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tabs>
          <w:tab w:val="left" w:pos="540"/>
        </w:tabs>
        <w:rPr>
          <w:rFonts w:eastAsia="隶书"/>
          <w:color w:val="000000"/>
          <w:sz w:val="72"/>
        </w:rPr>
      </w:pPr>
    </w:p>
    <w:p>
      <w:pPr>
        <w:jc w:val="center"/>
        <w:rPr>
          <w:rFonts w:eastAsia="隶书"/>
          <w:color w:val="000000"/>
        </w:rPr>
      </w:pPr>
    </w:p>
    <w:p>
      <w:pPr>
        <w:tabs>
          <w:tab w:val="left" w:pos="360"/>
        </w:tabs>
        <w:jc w:val="center"/>
        <w:rPr>
          <w:rFonts w:ascii="宋体" w:hAnsi="宋体"/>
          <w:b/>
          <w:bCs/>
          <w:color w:val="000000"/>
          <w:sz w:val="72"/>
        </w:rPr>
      </w:pPr>
      <w:r>
        <w:rPr>
          <w:rFonts w:hint="eastAsia" w:ascii="宋体" w:hAnsi="宋体"/>
          <w:b/>
          <w:bCs/>
          <w:color w:val="000000"/>
          <w:sz w:val="72"/>
        </w:rPr>
        <w:t>建设项目环境影响报告表</w:t>
      </w:r>
    </w:p>
    <w:p>
      <w:pPr>
        <w:jc w:val="center"/>
        <w:outlineLvl w:val="0"/>
        <w:rPr>
          <w:rFonts w:hint="eastAsia" w:ascii="宋体" w:hAnsi="宋体" w:cs="宋体"/>
          <w:b/>
          <w:bCs/>
          <w:color w:val="000000"/>
          <w:sz w:val="32"/>
        </w:rPr>
      </w:pPr>
    </w:p>
    <w:p>
      <w:pPr>
        <w:rPr>
          <w:b/>
          <w:bCs/>
          <w:color w:val="000000"/>
          <w:sz w:val="28"/>
        </w:rPr>
      </w:pPr>
    </w:p>
    <w:p>
      <w:pPr>
        <w:rPr>
          <w:b/>
          <w:bCs/>
          <w:color w:val="000000"/>
          <w:sz w:val="28"/>
        </w:rPr>
      </w:pPr>
    </w:p>
    <w:p>
      <w:pPr>
        <w:rPr>
          <w:b/>
          <w:bCs/>
          <w:color w:val="000000"/>
          <w:sz w:val="28"/>
        </w:rPr>
      </w:pPr>
    </w:p>
    <w:p>
      <w:pPr>
        <w:rPr>
          <w:b/>
          <w:bCs/>
          <w:color w:val="000000"/>
          <w:sz w:val="28"/>
        </w:rPr>
      </w:pPr>
    </w:p>
    <w:p>
      <w:pPr>
        <w:rPr>
          <w:b/>
          <w:bCs/>
          <w:color w:val="000000"/>
          <w:sz w:val="28"/>
        </w:rPr>
      </w:pPr>
    </w:p>
    <w:p>
      <w:pPr>
        <w:rPr>
          <w:b/>
          <w:bCs/>
          <w:color w:val="000000"/>
          <w:sz w:val="28"/>
        </w:rPr>
      </w:pPr>
    </w:p>
    <w:p>
      <w:pPr>
        <w:rPr>
          <w:b/>
          <w:bCs/>
          <w:color w:val="000000"/>
          <w:sz w:val="28"/>
        </w:rPr>
      </w:pPr>
    </w:p>
    <w:p>
      <w:pPr>
        <w:rPr>
          <w:b/>
          <w:bCs/>
          <w:color w:val="000000"/>
          <w:sz w:val="28"/>
        </w:rPr>
      </w:pPr>
    </w:p>
    <w:p>
      <w:pPr>
        <w:rPr>
          <w:b/>
          <w:bCs/>
          <w:color w:val="000000"/>
          <w:sz w:val="28"/>
        </w:rPr>
      </w:pPr>
    </w:p>
    <w:p>
      <w:pPr>
        <w:rPr>
          <w:b/>
          <w:bCs/>
          <w:color w:val="000000"/>
          <w:sz w:val="28"/>
        </w:rPr>
      </w:pPr>
    </w:p>
    <w:p>
      <w:pPr>
        <w:rPr>
          <w:rFonts w:hint="eastAsia"/>
          <w:b/>
          <w:bCs/>
          <w:color w:val="000000"/>
          <w:sz w:val="28"/>
        </w:rPr>
      </w:pPr>
    </w:p>
    <w:p>
      <w:pPr>
        <w:tabs>
          <w:tab w:val="left" w:pos="8080"/>
        </w:tabs>
        <w:spacing w:line="276" w:lineRule="auto"/>
        <w:rPr>
          <w:rFonts w:hint="eastAsia"/>
          <w:b/>
          <w:bCs/>
          <w:color w:val="000000"/>
          <w:sz w:val="30"/>
          <w:szCs w:val="30"/>
          <w:u w:val="single"/>
          <w:lang w:eastAsia="zh-CN"/>
        </w:rPr>
      </w:pPr>
      <w:r>
        <w:rPr>
          <w:rFonts w:hint="eastAsia"/>
          <w:b/>
          <w:bCs/>
          <w:color w:val="000000"/>
          <w:sz w:val="30"/>
          <w:szCs w:val="30"/>
        </w:rPr>
        <w:t xml:space="preserve">项  目  </w:t>
      </w:r>
      <w:r>
        <w:rPr>
          <w:b/>
          <w:bCs/>
          <w:color w:val="000000"/>
          <w:sz w:val="30"/>
          <w:szCs w:val="30"/>
        </w:rPr>
        <w:t>名</w:t>
      </w:r>
      <w:r>
        <w:rPr>
          <w:rFonts w:hint="eastAsia"/>
          <w:b/>
          <w:bCs/>
          <w:color w:val="000000"/>
          <w:sz w:val="30"/>
          <w:szCs w:val="30"/>
        </w:rPr>
        <w:t xml:space="preserve">  </w:t>
      </w:r>
      <w:r>
        <w:rPr>
          <w:b/>
          <w:bCs/>
          <w:color w:val="000000"/>
          <w:sz w:val="30"/>
          <w:szCs w:val="30"/>
        </w:rPr>
        <w:t>称：</w:t>
      </w:r>
      <w:r>
        <w:rPr>
          <w:rFonts w:hint="eastAsia"/>
          <w:b/>
          <w:bCs/>
          <w:color w:val="000000"/>
          <w:sz w:val="30"/>
          <w:szCs w:val="30"/>
        </w:rPr>
        <w:t xml:space="preserve"> </w:t>
      </w:r>
      <w:r>
        <w:rPr>
          <w:rFonts w:hint="eastAsia"/>
          <w:b/>
          <w:bCs/>
          <w:color w:val="000000"/>
          <w:sz w:val="30"/>
          <w:szCs w:val="30"/>
          <w:u w:val="single"/>
        </w:rPr>
        <w:t xml:space="preserve"> </w:t>
      </w:r>
      <w:r>
        <w:rPr>
          <w:rFonts w:hint="eastAsia"/>
          <w:b/>
          <w:bCs/>
          <w:color w:val="000000"/>
          <w:sz w:val="30"/>
          <w:szCs w:val="30"/>
          <w:u w:val="single"/>
          <w:lang w:eastAsia="zh-CN"/>
        </w:rPr>
        <w:t>新乡市嘉信机械设备有限公司年产5万件矿</w:t>
      </w:r>
    </w:p>
    <w:p>
      <w:pPr>
        <w:tabs>
          <w:tab w:val="left" w:pos="8080"/>
        </w:tabs>
        <w:spacing w:line="276" w:lineRule="auto"/>
        <w:ind w:firstLine="2409" w:firstLineChars="800"/>
        <w:rPr>
          <w:b/>
          <w:bCs/>
          <w:color w:val="000000"/>
          <w:sz w:val="30"/>
          <w:szCs w:val="30"/>
          <w:u w:val="single"/>
        </w:rPr>
      </w:pPr>
      <w:r>
        <w:rPr>
          <w:rFonts w:hint="eastAsia"/>
          <w:b/>
          <w:bCs/>
          <w:color w:val="000000"/>
          <w:sz w:val="30"/>
          <w:szCs w:val="30"/>
          <w:u w:val="single"/>
          <w:lang w:eastAsia="zh-CN"/>
        </w:rPr>
        <w:t>用加压式过滤设备及配件扩建项目</w:t>
      </w:r>
      <w:r>
        <w:rPr>
          <w:rFonts w:hint="eastAsia"/>
          <w:b/>
          <w:bCs/>
          <w:color w:val="000000"/>
          <w:sz w:val="30"/>
          <w:szCs w:val="30"/>
          <w:u w:val="single"/>
          <w:lang w:val="en-US" w:eastAsia="zh-CN"/>
        </w:rPr>
        <w:t xml:space="preserve">         </w:t>
      </w:r>
      <w:r>
        <w:rPr>
          <w:rFonts w:hint="eastAsia"/>
          <w:b/>
          <w:bCs/>
          <w:color w:val="000000"/>
          <w:sz w:val="30"/>
          <w:szCs w:val="30"/>
          <w:u w:val="single"/>
        </w:rPr>
        <w:t xml:space="preserve"> </w:t>
      </w:r>
    </w:p>
    <w:p>
      <w:pPr>
        <w:tabs>
          <w:tab w:val="left" w:pos="3060"/>
          <w:tab w:val="left" w:pos="6300"/>
          <w:tab w:val="left" w:pos="6660"/>
          <w:tab w:val="left" w:pos="7200"/>
          <w:tab w:val="left" w:pos="7380"/>
          <w:tab w:val="left" w:pos="7560"/>
          <w:tab w:val="left" w:pos="8222"/>
        </w:tabs>
        <w:ind w:left="-141" w:leftChars="-67" w:firstLine="148" w:firstLineChars="49"/>
        <w:rPr>
          <w:b/>
          <w:bCs/>
          <w:color w:val="000000"/>
          <w:sz w:val="30"/>
          <w:szCs w:val="30"/>
          <w:u w:val="single"/>
        </w:rPr>
      </w:pPr>
      <w:r>
        <w:rPr>
          <w:b/>
          <w:bCs/>
          <w:color w:val="000000"/>
          <w:sz w:val="30"/>
          <w:szCs w:val="30"/>
        </w:rPr>
        <w:t>建设单位（盖章）：</w:t>
      </w:r>
      <w:r>
        <w:rPr>
          <w:rFonts w:hint="eastAsia"/>
          <w:b/>
          <w:bCs/>
          <w:color w:val="000000"/>
          <w:sz w:val="30"/>
          <w:szCs w:val="30"/>
          <w:u w:val="single"/>
        </w:rPr>
        <w:t xml:space="preserve">    </w:t>
      </w:r>
      <w:r>
        <w:rPr>
          <w:rFonts w:hint="eastAsia"/>
          <w:b/>
          <w:bCs/>
          <w:color w:val="000000"/>
          <w:sz w:val="30"/>
          <w:szCs w:val="30"/>
          <w:u w:val="single"/>
          <w:lang w:eastAsia="zh-CN"/>
        </w:rPr>
        <w:t>新乡市嘉信机械设备有限公司</w:t>
      </w:r>
      <w:r>
        <w:rPr>
          <w:rFonts w:hint="eastAsia"/>
          <w:b/>
          <w:bCs/>
          <w:color w:val="000000"/>
          <w:sz w:val="30"/>
          <w:szCs w:val="30"/>
          <w:u w:val="single"/>
        </w:rPr>
        <w:t xml:space="preserve">        </w:t>
      </w:r>
    </w:p>
    <w:p>
      <w:pPr>
        <w:jc w:val="center"/>
        <w:rPr>
          <w:b/>
          <w:bCs/>
          <w:color w:val="000000"/>
          <w:sz w:val="30"/>
          <w:szCs w:val="30"/>
          <w:u w:val="single"/>
        </w:rPr>
      </w:pPr>
    </w:p>
    <w:p>
      <w:pPr>
        <w:jc w:val="center"/>
        <w:rPr>
          <w:b/>
          <w:bCs/>
          <w:color w:val="000000"/>
          <w:sz w:val="30"/>
          <w:szCs w:val="30"/>
        </w:rPr>
      </w:pPr>
      <w:r>
        <w:rPr>
          <w:b/>
          <w:bCs/>
          <w:color w:val="000000"/>
          <w:sz w:val="30"/>
          <w:szCs w:val="30"/>
        </w:rPr>
        <w:t>编制日期：20</w:t>
      </w:r>
      <w:r>
        <w:rPr>
          <w:rFonts w:hint="eastAsia"/>
          <w:b/>
          <w:bCs/>
          <w:color w:val="000000"/>
          <w:sz w:val="30"/>
          <w:szCs w:val="30"/>
        </w:rPr>
        <w:t>20</w:t>
      </w:r>
      <w:r>
        <w:rPr>
          <w:b/>
          <w:bCs/>
          <w:color w:val="000000"/>
          <w:sz w:val="30"/>
          <w:szCs w:val="30"/>
        </w:rPr>
        <w:t>年</w:t>
      </w:r>
      <w:r>
        <w:rPr>
          <w:rFonts w:hint="eastAsia"/>
          <w:b/>
          <w:bCs/>
          <w:color w:val="000000"/>
          <w:sz w:val="30"/>
          <w:szCs w:val="30"/>
          <w:lang w:val="en-US" w:eastAsia="zh-CN"/>
        </w:rPr>
        <w:t>12</w:t>
      </w:r>
      <w:r>
        <w:rPr>
          <w:b/>
          <w:bCs/>
          <w:color w:val="000000"/>
          <w:sz w:val="30"/>
          <w:szCs w:val="30"/>
        </w:rPr>
        <w:t>月</w:t>
      </w:r>
    </w:p>
    <w:p>
      <w:pPr>
        <w:spacing w:before="240" w:after="60" w:line="480" w:lineRule="auto"/>
        <w:jc w:val="center"/>
        <w:outlineLvl w:val="0"/>
        <w:rPr>
          <w:rFonts w:hint="default" w:ascii="Times New Roman" w:hAnsi="Times New Roman" w:cs="Times New Roman"/>
          <w:b/>
          <w:bCs/>
          <w:color w:val="auto"/>
          <w:sz w:val="28"/>
          <w:szCs w:val="28"/>
        </w:rPr>
      </w:pPr>
    </w:p>
    <w:p>
      <w:pPr>
        <w:spacing w:before="240" w:after="60" w:line="480" w:lineRule="auto"/>
        <w:jc w:val="both"/>
        <w:outlineLvl w:val="0"/>
      </w:pPr>
      <w:r>
        <w:drawing>
          <wp:anchor distT="0" distB="0" distL="114300" distR="114300" simplePos="0" relativeHeight="251748352" behindDoc="1" locked="0" layoutInCell="1" allowOverlap="1">
            <wp:simplePos x="0" y="0"/>
            <wp:positionH relativeFrom="column">
              <wp:posOffset>-793750</wp:posOffset>
            </wp:positionH>
            <wp:positionV relativeFrom="paragraph">
              <wp:posOffset>-789940</wp:posOffset>
            </wp:positionV>
            <wp:extent cx="6908165" cy="9225915"/>
            <wp:effectExtent l="0" t="0" r="635" b="6985"/>
            <wp:wrapNone/>
            <wp:docPr id="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pic:cNvPicPr>
                      <a:picLocks noChangeAspect="1"/>
                    </pic:cNvPicPr>
                  </pic:nvPicPr>
                  <pic:blipFill>
                    <a:blip r:embed="rId6"/>
                    <a:stretch>
                      <a:fillRect/>
                    </a:stretch>
                  </pic:blipFill>
                  <pic:spPr>
                    <a:xfrm>
                      <a:off x="0" y="0"/>
                      <a:ext cx="6908165" cy="9225915"/>
                    </a:xfrm>
                    <a:prstGeom prst="rect">
                      <a:avLst/>
                    </a:prstGeom>
                    <a:noFill/>
                    <a:ln>
                      <a:noFill/>
                    </a:ln>
                  </pic:spPr>
                </pic:pic>
              </a:graphicData>
            </a:graphic>
          </wp:anchor>
        </w:drawing>
      </w:r>
    </w:p>
    <w:p>
      <w:pPr>
        <w:spacing w:before="240" w:after="60" w:line="480" w:lineRule="auto"/>
        <w:jc w:val="both"/>
        <w:outlineLvl w:val="0"/>
      </w:pPr>
    </w:p>
    <w:p>
      <w:pPr>
        <w:spacing w:before="240" w:after="60" w:line="480" w:lineRule="auto"/>
        <w:jc w:val="both"/>
        <w:outlineLvl w:val="0"/>
      </w:pPr>
    </w:p>
    <w:p>
      <w:pPr>
        <w:spacing w:before="240" w:after="60" w:line="480" w:lineRule="auto"/>
        <w:jc w:val="both"/>
        <w:outlineLvl w:val="0"/>
      </w:pPr>
    </w:p>
    <w:p>
      <w:pPr>
        <w:spacing w:before="240" w:after="60" w:line="480" w:lineRule="auto"/>
        <w:jc w:val="both"/>
        <w:outlineLvl w:val="0"/>
      </w:pPr>
    </w:p>
    <w:p>
      <w:pPr>
        <w:spacing w:before="240" w:after="60" w:line="480" w:lineRule="auto"/>
        <w:jc w:val="both"/>
        <w:outlineLvl w:val="0"/>
      </w:pPr>
    </w:p>
    <w:p>
      <w:pPr>
        <w:spacing w:before="240" w:after="60" w:line="480" w:lineRule="auto"/>
        <w:jc w:val="both"/>
        <w:outlineLvl w:val="0"/>
      </w:pPr>
    </w:p>
    <w:p>
      <w:pPr>
        <w:spacing w:before="240" w:after="60" w:line="480" w:lineRule="auto"/>
        <w:jc w:val="both"/>
        <w:outlineLvl w:val="0"/>
      </w:pPr>
    </w:p>
    <w:p>
      <w:pPr>
        <w:spacing w:before="240" w:after="60" w:line="480" w:lineRule="auto"/>
        <w:jc w:val="both"/>
        <w:outlineLvl w:val="0"/>
      </w:pPr>
    </w:p>
    <w:p>
      <w:pPr>
        <w:spacing w:before="240" w:after="60" w:line="480" w:lineRule="auto"/>
        <w:jc w:val="both"/>
        <w:outlineLvl w:val="0"/>
      </w:pPr>
    </w:p>
    <w:p>
      <w:pPr>
        <w:spacing w:before="240" w:after="60" w:line="480" w:lineRule="auto"/>
        <w:jc w:val="both"/>
        <w:outlineLvl w:val="0"/>
      </w:pPr>
    </w:p>
    <w:p>
      <w:pPr>
        <w:spacing w:before="240" w:after="60" w:line="480" w:lineRule="auto"/>
        <w:jc w:val="both"/>
        <w:outlineLvl w:val="0"/>
      </w:pPr>
    </w:p>
    <w:p>
      <w:pPr>
        <w:spacing w:before="240" w:after="60" w:line="480" w:lineRule="auto"/>
        <w:jc w:val="both"/>
        <w:outlineLvl w:val="0"/>
      </w:pPr>
    </w:p>
    <w:p>
      <w:pPr>
        <w:spacing w:before="240" w:after="60" w:line="480" w:lineRule="auto"/>
        <w:jc w:val="both"/>
        <w:outlineLvl w:val="0"/>
      </w:pPr>
    </w:p>
    <w:p>
      <w:pPr>
        <w:spacing w:before="240" w:after="60" w:line="480" w:lineRule="auto"/>
        <w:jc w:val="both"/>
        <w:outlineLvl w:val="0"/>
      </w:pPr>
    </w:p>
    <w:p>
      <w:pPr>
        <w:spacing w:before="240" w:after="60" w:line="480" w:lineRule="auto"/>
        <w:jc w:val="both"/>
        <w:outlineLvl w:val="0"/>
      </w:pPr>
    </w:p>
    <w:p>
      <w:pPr>
        <w:spacing w:before="240" w:after="60" w:line="480" w:lineRule="auto"/>
        <w:jc w:val="both"/>
        <w:outlineLvl w:val="0"/>
      </w:pPr>
      <w:r>
        <w:rPr>
          <w:rFonts w:hint="eastAsia" w:eastAsia="宋体"/>
          <w:lang w:eastAsia="zh-CN"/>
        </w:rPr>
        <w:drawing>
          <wp:anchor distT="0" distB="0" distL="114300" distR="114300" simplePos="0" relativeHeight="251901952" behindDoc="1" locked="0" layoutInCell="1" allowOverlap="1">
            <wp:simplePos x="0" y="0"/>
            <wp:positionH relativeFrom="column">
              <wp:posOffset>-2148205</wp:posOffset>
            </wp:positionH>
            <wp:positionV relativeFrom="paragraph">
              <wp:posOffset>701675</wp:posOffset>
            </wp:positionV>
            <wp:extent cx="9758045" cy="6901180"/>
            <wp:effectExtent l="0" t="0" r="7620" b="8255"/>
            <wp:wrapNone/>
            <wp:docPr id="11" name="图片 2" descr="蒲公英营业执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 descr="蒲公英营业执照"/>
                    <pic:cNvPicPr>
                      <a:picLocks noChangeAspect="1"/>
                    </pic:cNvPicPr>
                  </pic:nvPicPr>
                  <pic:blipFill>
                    <a:blip r:embed="rId7"/>
                    <a:stretch>
                      <a:fillRect/>
                    </a:stretch>
                  </pic:blipFill>
                  <pic:spPr>
                    <a:xfrm rot="-5400000">
                      <a:off x="0" y="0"/>
                      <a:ext cx="9758045" cy="6901180"/>
                    </a:xfrm>
                    <a:prstGeom prst="rect">
                      <a:avLst/>
                    </a:prstGeom>
                    <a:noFill/>
                    <a:ln>
                      <a:noFill/>
                    </a:ln>
                  </pic:spPr>
                </pic:pic>
              </a:graphicData>
            </a:graphic>
          </wp:anchor>
        </w:drawing>
      </w:r>
    </w:p>
    <w:p>
      <w:pPr>
        <w:spacing w:before="240" w:after="60" w:line="480" w:lineRule="auto"/>
        <w:jc w:val="both"/>
        <w:outlineLvl w:val="0"/>
      </w:pPr>
    </w:p>
    <w:p>
      <w:pPr>
        <w:spacing w:before="240" w:after="60" w:line="480" w:lineRule="auto"/>
        <w:jc w:val="both"/>
        <w:outlineLvl w:val="0"/>
      </w:pPr>
    </w:p>
    <w:p>
      <w:pPr>
        <w:spacing w:before="240" w:after="60" w:line="480" w:lineRule="auto"/>
        <w:jc w:val="both"/>
        <w:outlineLvl w:val="0"/>
      </w:pPr>
    </w:p>
    <w:p>
      <w:pPr>
        <w:spacing w:before="240" w:after="60" w:line="480" w:lineRule="auto"/>
        <w:jc w:val="both"/>
        <w:outlineLvl w:val="0"/>
      </w:pPr>
    </w:p>
    <w:p>
      <w:pPr>
        <w:spacing w:before="240" w:after="60" w:line="480" w:lineRule="auto"/>
        <w:jc w:val="both"/>
        <w:outlineLvl w:val="0"/>
      </w:pPr>
    </w:p>
    <w:p>
      <w:pPr>
        <w:spacing w:before="240" w:after="60" w:line="480" w:lineRule="auto"/>
        <w:jc w:val="both"/>
        <w:outlineLvl w:val="0"/>
      </w:pPr>
    </w:p>
    <w:p>
      <w:pPr>
        <w:spacing w:before="240" w:after="60" w:line="480" w:lineRule="auto"/>
        <w:jc w:val="both"/>
        <w:outlineLvl w:val="0"/>
      </w:pPr>
    </w:p>
    <w:p>
      <w:pPr>
        <w:spacing w:before="240" w:after="60" w:line="480" w:lineRule="auto"/>
        <w:jc w:val="both"/>
        <w:outlineLvl w:val="0"/>
      </w:pPr>
    </w:p>
    <w:p>
      <w:pPr>
        <w:pStyle w:val="19"/>
      </w:pPr>
    </w:p>
    <w:p/>
    <w:p>
      <w:pPr>
        <w:pStyle w:val="19"/>
      </w:pPr>
    </w:p>
    <w:p/>
    <w:p>
      <w:pPr>
        <w:pStyle w:val="19"/>
      </w:pPr>
    </w:p>
    <w:p/>
    <w:p>
      <w:pPr>
        <w:pStyle w:val="19"/>
      </w:pPr>
    </w:p>
    <w:p/>
    <w:p>
      <w:pPr>
        <w:pStyle w:val="19"/>
      </w:pPr>
    </w:p>
    <w:p/>
    <w:p>
      <w:pPr>
        <w:pStyle w:val="19"/>
      </w:pPr>
    </w:p>
    <w:p/>
    <w:p>
      <w:pPr>
        <w:pStyle w:val="19"/>
      </w:pPr>
    </w:p>
    <w:p/>
    <w:p>
      <w:pPr>
        <w:pStyle w:val="19"/>
      </w:pPr>
    </w:p>
    <w:p/>
    <w:p>
      <w:pPr>
        <w:pStyle w:val="19"/>
      </w:pPr>
    </w:p>
    <w:p/>
    <w:p>
      <w:pPr>
        <w:pStyle w:val="19"/>
      </w:pPr>
    </w:p>
    <w:p/>
    <w:p>
      <w:pPr>
        <w:pStyle w:val="19"/>
      </w:pPr>
      <w:r>
        <w:rPr>
          <w:rFonts w:hint="eastAsia" w:eastAsia="宋体"/>
          <w:lang w:eastAsia="zh-CN"/>
        </w:rPr>
        <w:drawing>
          <wp:anchor distT="0" distB="0" distL="114300" distR="114300" simplePos="0" relativeHeight="251900928" behindDoc="1" locked="0" layoutInCell="1" allowOverlap="1">
            <wp:simplePos x="0" y="0"/>
            <wp:positionH relativeFrom="column">
              <wp:posOffset>-605790</wp:posOffset>
            </wp:positionH>
            <wp:positionV relativeFrom="paragraph">
              <wp:posOffset>-429895</wp:posOffset>
            </wp:positionV>
            <wp:extent cx="6526530" cy="9229725"/>
            <wp:effectExtent l="0" t="0" r="1270" b="3175"/>
            <wp:wrapNone/>
            <wp:docPr id="14" name="图片 1" descr="工程师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 descr="工程师证"/>
                    <pic:cNvPicPr>
                      <a:picLocks noChangeAspect="1"/>
                    </pic:cNvPicPr>
                  </pic:nvPicPr>
                  <pic:blipFill>
                    <a:blip r:embed="rId8"/>
                    <a:stretch>
                      <a:fillRect/>
                    </a:stretch>
                  </pic:blipFill>
                  <pic:spPr>
                    <a:xfrm>
                      <a:off x="0" y="0"/>
                      <a:ext cx="6526530" cy="9229725"/>
                    </a:xfrm>
                    <a:prstGeom prst="rect">
                      <a:avLst/>
                    </a:prstGeom>
                    <a:noFill/>
                    <a:ln>
                      <a:noFill/>
                    </a:ln>
                  </pic:spPr>
                </pic:pic>
              </a:graphicData>
            </a:graphic>
          </wp:anchor>
        </w:drawing>
      </w:r>
    </w:p>
    <w:p/>
    <w:p>
      <w:pPr>
        <w:pStyle w:val="19"/>
      </w:pPr>
    </w:p>
    <w:p/>
    <w:p>
      <w:pPr>
        <w:pStyle w:val="19"/>
      </w:pPr>
    </w:p>
    <w:p/>
    <w:p>
      <w:pPr>
        <w:pStyle w:val="19"/>
      </w:pPr>
    </w:p>
    <w:p/>
    <w:p>
      <w:pPr>
        <w:pStyle w:val="19"/>
      </w:pPr>
    </w:p>
    <w:p/>
    <w:p>
      <w:pPr>
        <w:pStyle w:val="19"/>
      </w:pPr>
    </w:p>
    <w:p/>
    <w:p>
      <w:pPr>
        <w:pStyle w:val="19"/>
      </w:pPr>
    </w:p>
    <w:p/>
    <w:p>
      <w:pPr>
        <w:pStyle w:val="19"/>
      </w:pPr>
    </w:p>
    <w:p/>
    <w:p>
      <w:pPr>
        <w:pStyle w:val="19"/>
      </w:pPr>
    </w:p>
    <w:p/>
    <w:p>
      <w:pPr>
        <w:spacing w:before="240" w:after="60" w:line="480" w:lineRule="auto"/>
        <w:jc w:val="both"/>
        <w:outlineLvl w:val="0"/>
      </w:pPr>
    </w:p>
    <w:p>
      <w:pPr>
        <w:spacing w:before="240" w:after="60" w:line="480" w:lineRule="auto"/>
        <w:jc w:val="both"/>
        <w:outlineLvl w:val="0"/>
      </w:pPr>
    </w:p>
    <w:p>
      <w:pPr>
        <w:spacing w:before="240" w:after="60" w:line="480" w:lineRule="auto"/>
        <w:jc w:val="both"/>
        <w:outlineLvl w:val="0"/>
      </w:pPr>
    </w:p>
    <w:p>
      <w:pPr>
        <w:spacing w:before="240" w:after="60" w:line="480" w:lineRule="auto"/>
        <w:jc w:val="both"/>
        <w:outlineLvl w:val="0"/>
      </w:pPr>
    </w:p>
    <w:p>
      <w:pPr>
        <w:spacing w:before="240" w:after="60" w:line="480" w:lineRule="auto"/>
        <w:jc w:val="both"/>
        <w:outlineLvl w:val="0"/>
      </w:pPr>
    </w:p>
    <w:p>
      <w:pPr>
        <w:spacing w:before="240" w:after="60" w:line="480" w:lineRule="auto"/>
        <w:jc w:val="both"/>
        <w:outlineLvl w:val="0"/>
      </w:pPr>
    </w:p>
    <w:p>
      <w:pPr>
        <w:spacing w:before="240" w:after="60" w:line="480" w:lineRule="auto"/>
        <w:jc w:val="both"/>
        <w:outlineLvl w:val="0"/>
      </w:pPr>
    </w:p>
    <w:p>
      <w:pPr>
        <w:spacing w:before="240" w:after="60" w:line="480" w:lineRule="auto"/>
        <w:jc w:val="both"/>
        <w:outlineLvl w:val="0"/>
      </w:pPr>
    </w:p>
    <w:p>
      <w:pPr>
        <w:spacing w:before="240" w:after="60" w:line="480" w:lineRule="auto"/>
        <w:jc w:val="both"/>
        <w:outlineLvl w:val="0"/>
      </w:pPr>
    </w:p>
    <w:p>
      <w:pPr>
        <w:spacing w:before="240" w:after="60" w:line="480" w:lineRule="auto"/>
        <w:jc w:val="center"/>
        <w:outlineLvl w:val="0"/>
        <w:rPr>
          <w:rFonts w:hint="default" w:ascii="Times New Roman" w:hAnsi="Times New Roman" w:cs="Times New Roman"/>
          <w:b/>
          <w:bCs/>
          <w:color w:val="auto"/>
          <w:sz w:val="28"/>
          <w:szCs w:val="28"/>
        </w:rPr>
      </w:pPr>
      <w:r>
        <w:rPr>
          <w:rFonts w:hint="default" w:ascii="Times New Roman" w:hAnsi="Times New Roman" w:cs="Times New Roman"/>
          <w:b/>
          <w:bCs/>
          <w:color w:val="auto"/>
          <w:sz w:val="28"/>
          <w:szCs w:val="28"/>
        </w:rPr>
        <w:t>《建设项目环境影响报告表》编制说明</w:t>
      </w:r>
    </w:p>
    <w:p>
      <w:pPr>
        <w:adjustRightInd w:val="0"/>
        <w:snapToGrid w:val="0"/>
        <w:spacing w:line="480" w:lineRule="auto"/>
        <w:ind w:right="136" w:rightChars="65"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《建设项目环境影响报告表》由具有从事环境影响评价工作资质的单位编制。</w:t>
      </w:r>
    </w:p>
    <w:p>
      <w:pPr>
        <w:numPr>
          <w:ilvl w:val="0"/>
          <w:numId w:val="2"/>
        </w:numPr>
        <w:adjustRightInd w:val="0"/>
        <w:snapToGrid w:val="0"/>
        <w:spacing w:line="480" w:lineRule="auto"/>
        <w:rPr>
          <w:rFonts w:hint="default" w:ascii="Times New Roman" w:hAnsi="Times New Roman" w:cs="Times New Roman"/>
          <w:color w:val="auto"/>
          <w:sz w:val="24"/>
        </w:rPr>
      </w:pPr>
      <w:r>
        <w:rPr>
          <w:rFonts w:hint="default" w:ascii="Times New Roman" w:hAnsi="Times New Roman" w:cs="Times New Roman"/>
          <w:color w:val="auto"/>
          <w:sz w:val="24"/>
        </w:rPr>
        <w:t>项目名称----指项目立项批复时的名称，应不超过30个字（两个英文字段作一个汉字）。</w:t>
      </w:r>
    </w:p>
    <w:p>
      <w:pPr>
        <w:numPr>
          <w:ilvl w:val="0"/>
          <w:numId w:val="2"/>
        </w:numPr>
        <w:adjustRightInd w:val="0"/>
        <w:snapToGrid w:val="0"/>
        <w:spacing w:line="480" w:lineRule="auto"/>
        <w:rPr>
          <w:rFonts w:hint="default" w:ascii="Times New Roman" w:hAnsi="Times New Roman" w:cs="Times New Roman"/>
          <w:color w:val="auto"/>
          <w:sz w:val="24"/>
        </w:rPr>
      </w:pPr>
      <w:r>
        <w:rPr>
          <w:rFonts w:hint="default" w:ascii="Times New Roman" w:hAnsi="Times New Roman" w:cs="Times New Roman"/>
          <w:color w:val="auto"/>
          <w:sz w:val="24"/>
        </w:rPr>
        <w:t>建设地点----指项目所在地详细地址、公路、铁路应填写起止地点。</w:t>
      </w:r>
    </w:p>
    <w:p>
      <w:pPr>
        <w:numPr>
          <w:ilvl w:val="0"/>
          <w:numId w:val="2"/>
        </w:numPr>
        <w:adjustRightInd w:val="0"/>
        <w:snapToGrid w:val="0"/>
        <w:spacing w:line="480" w:lineRule="auto"/>
        <w:rPr>
          <w:rFonts w:hint="default" w:ascii="Times New Roman" w:hAnsi="Times New Roman" w:cs="Times New Roman"/>
          <w:color w:val="auto"/>
          <w:sz w:val="24"/>
        </w:rPr>
      </w:pPr>
      <w:r>
        <w:rPr>
          <w:rFonts w:hint="default" w:ascii="Times New Roman" w:hAnsi="Times New Roman" w:cs="Times New Roman"/>
          <w:color w:val="auto"/>
          <w:sz w:val="24"/>
        </w:rPr>
        <w:t>行业类别----按国标填写。</w:t>
      </w:r>
    </w:p>
    <w:p>
      <w:pPr>
        <w:numPr>
          <w:ilvl w:val="0"/>
          <w:numId w:val="2"/>
        </w:numPr>
        <w:adjustRightInd w:val="0"/>
        <w:snapToGrid w:val="0"/>
        <w:spacing w:line="480" w:lineRule="auto"/>
        <w:rPr>
          <w:rFonts w:hint="default" w:ascii="Times New Roman" w:hAnsi="Times New Roman" w:cs="Times New Roman"/>
          <w:color w:val="auto"/>
          <w:sz w:val="24"/>
        </w:rPr>
      </w:pPr>
      <w:r>
        <w:rPr>
          <w:rFonts w:hint="default" w:ascii="Times New Roman" w:hAnsi="Times New Roman" w:cs="Times New Roman"/>
          <w:color w:val="auto"/>
          <w:sz w:val="24"/>
        </w:rPr>
        <w:t>总投资----指项目投资总额。</w:t>
      </w:r>
    </w:p>
    <w:p>
      <w:pPr>
        <w:numPr>
          <w:ilvl w:val="0"/>
          <w:numId w:val="2"/>
        </w:numPr>
        <w:adjustRightInd w:val="0"/>
        <w:snapToGrid w:val="0"/>
        <w:spacing w:line="480" w:lineRule="auto"/>
        <w:rPr>
          <w:rFonts w:hint="default" w:ascii="Times New Roman" w:hAnsi="Times New Roman" w:cs="Times New Roman"/>
          <w:color w:val="auto"/>
          <w:sz w:val="24"/>
        </w:rPr>
      </w:pPr>
      <w:r>
        <w:rPr>
          <w:rFonts w:hint="default" w:ascii="Times New Roman" w:hAnsi="Times New Roman" w:cs="Times New Roman"/>
          <w:color w:val="auto"/>
          <w:sz w:val="24"/>
        </w:rPr>
        <w:t>主要环境保护目标----指项目区周围一定范围内集中居民住宅、学校、医院、保护文物、风景名胜区、水源地和生态敏感点等，应尽可能给出保护目标、性质、规模和距厂界距离等。</w:t>
      </w:r>
    </w:p>
    <w:p>
      <w:pPr>
        <w:numPr>
          <w:ilvl w:val="0"/>
          <w:numId w:val="2"/>
        </w:numPr>
        <w:adjustRightInd w:val="0"/>
        <w:snapToGrid w:val="0"/>
        <w:spacing w:line="480" w:lineRule="auto"/>
        <w:rPr>
          <w:rFonts w:hint="default" w:ascii="Times New Roman" w:hAnsi="Times New Roman" w:cs="Times New Roman"/>
          <w:color w:val="auto"/>
          <w:sz w:val="24"/>
        </w:rPr>
      </w:pPr>
      <w:r>
        <w:rPr>
          <w:rFonts w:hint="default" w:ascii="Times New Roman" w:hAnsi="Times New Roman" w:cs="Times New Roman"/>
          <w:color w:val="auto"/>
          <w:sz w:val="24"/>
        </w:rPr>
        <w:t>结论与建议----对建设项目建设概况、环境质量现状、污染物排放情况、主要环境影响等内容进行概况总结，确定污染防治措施的有效性，给出建设项目环境可行性的明确结论。同时提出减少环境影响的其它建议。</w:t>
      </w:r>
    </w:p>
    <w:p>
      <w:pPr>
        <w:numPr>
          <w:ilvl w:val="0"/>
          <w:numId w:val="2"/>
        </w:numPr>
        <w:adjustRightInd w:val="0"/>
        <w:snapToGrid w:val="0"/>
        <w:spacing w:line="480" w:lineRule="auto"/>
        <w:rPr>
          <w:rFonts w:hint="default" w:ascii="Times New Roman" w:hAnsi="Times New Roman" w:cs="Times New Roman"/>
          <w:color w:val="auto"/>
          <w:sz w:val="24"/>
        </w:rPr>
      </w:pPr>
      <w:r>
        <w:rPr>
          <w:rFonts w:hint="default" w:ascii="Times New Roman" w:hAnsi="Times New Roman" w:cs="Times New Roman"/>
          <w:color w:val="auto"/>
          <w:sz w:val="24"/>
        </w:rPr>
        <w:t>预审意见----由行业主管部门填写答复意见，无主管部门项目，可不填。</w:t>
      </w:r>
    </w:p>
    <w:p>
      <w:pPr>
        <w:numPr>
          <w:ilvl w:val="0"/>
          <w:numId w:val="2"/>
        </w:numPr>
        <w:adjustRightInd w:val="0"/>
        <w:snapToGrid w:val="0"/>
        <w:spacing w:line="480" w:lineRule="auto"/>
        <w:rPr>
          <w:rFonts w:hint="default" w:ascii="Times New Roman" w:hAnsi="Times New Roman" w:cs="Times New Roman"/>
          <w:color w:val="auto"/>
          <w:sz w:val="24"/>
        </w:rPr>
      </w:pPr>
      <w:r>
        <w:rPr>
          <w:rFonts w:hint="default" w:ascii="Times New Roman" w:hAnsi="Times New Roman" w:cs="Times New Roman"/>
          <w:color w:val="auto"/>
          <w:sz w:val="24"/>
        </w:rPr>
        <w:t>审批意见----由负责审批该项目的环境保护行政主管部门批复。</w:t>
      </w:r>
    </w:p>
    <w:p>
      <w:pPr>
        <w:spacing w:line="360" w:lineRule="auto"/>
        <w:rPr>
          <w:rFonts w:hint="default" w:ascii="Times New Roman" w:hAnsi="Times New Roman" w:cs="Times New Roman"/>
          <w:b/>
          <w:color w:val="auto"/>
          <w:sz w:val="24"/>
        </w:rPr>
      </w:pPr>
    </w:p>
    <w:p>
      <w:pPr>
        <w:spacing w:line="360" w:lineRule="auto"/>
        <w:rPr>
          <w:rFonts w:hint="default" w:ascii="Times New Roman" w:hAnsi="Times New Roman" w:cs="Times New Roman"/>
          <w:b/>
          <w:color w:val="auto"/>
          <w:sz w:val="24"/>
        </w:rPr>
      </w:pPr>
    </w:p>
    <w:p>
      <w:pPr>
        <w:spacing w:line="360" w:lineRule="auto"/>
        <w:rPr>
          <w:rFonts w:hint="default" w:ascii="Times New Roman" w:hAnsi="Times New Roman" w:cs="Times New Roman"/>
          <w:b/>
          <w:color w:val="auto"/>
          <w:sz w:val="24"/>
        </w:rPr>
      </w:pPr>
    </w:p>
    <w:p>
      <w:pPr>
        <w:spacing w:line="360" w:lineRule="auto"/>
        <w:rPr>
          <w:rFonts w:hint="default" w:ascii="Times New Roman" w:hAnsi="Times New Roman" w:cs="Times New Roman"/>
          <w:b/>
          <w:color w:val="auto"/>
          <w:sz w:val="24"/>
        </w:rPr>
      </w:pPr>
    </w:p>
    <w:p>
      <w:pPr>
        <w:spacing w:line="360" w:lineRule="auto"/>
        <w:rPr>
          <w:rFonts w:hint="default" w:ascii="Times New Roman" w:hAnsi="Times New Roman" w:cs="Times New Roman"/>
          <w:b/>
          <w:color w:val="auto"/>
          <w:sz w:val="24"/>
        </w:rPr>
      </w:pPr>
    </w:p>
    <w:p>
      <w:pPr>
        <w:spacing w:line="360" w:lineRule="auto"/>
        <w:rPr>
          <w:rFonts w:hint="default" w:ascii="Times New Roman" w:hAnsi="Times New Roman" w:cs="Times New Roman"/>
          <w:b/>
          <w:color w:val="auto"/>
          <w:sz w:val="24"/>
        </w:rPr>
      </w:pPr>
    </w:p>
    <w:p>
      <w:pPr>
        <w:spacing w:line="360" w:lineRule="auto"/>
        <w:rPr>
          <w:rFonts w:hint="default" w:ascii="Times New Roman" w:hAnsi="Times New Roman" w:cs="Times New Roman"/>
          <w:b/>
          <w:color w:val="auto"/>
          <w:sz w:val="24"/>
        </w:rPr>
      </w:pPr>
    </w:p>
    <w:p>
      <w:pPr>
        <w:spacing w:line="360" w:lineRule="auto"/>
        <w:rPr>
          <w:rFonts w:hint="default" w:ascii="Times New Roman" w:hAnsi="Times New Roman" w:cs="Times New Roman"/>
          <w:b/>
          <w:color w:val="auto"/>
          <w:sz w:val="24"/>
        </w:rPr>
      </w:pPr>
    </w:p>
    <w:p>
      <w:pPr>
        <w:spacing w:line="360" w:lineRule="auto"/>
        <w:rPr>
          <w:rFonts w:hint="default" w:ascii="Times New Roman" w:hAnsi="Times New Roman" w:cs="Times New Roman"/>
          <w:b/>
          <w:color w:val="auto"/>
          <w:sz w:val="24"/>
        </w:rPr>
        <w:sectPr>
          <w:pgSz w:w="11906" w:h="16838"/>
          <w:pgMar w:top="1440" w:right="1800" w:bottom="1440" w:left="1800" w:header="851" w:footer="992" w:gutter="0"/>
          <w:pgBorders>
            <w:top w:val="none" w:sz="0" w:space="0"/>
            <w:left w:val="none" w:sz="0" w:space="0"/>
            <w:bottom w:val="none" w:sz="0" w:space="0"/>
            <w:right w:val="none" w:sz="0" w:space="0"/>
          </w:pgBorders>
          <w:cols w:space="720" w:num="1"/>
          <w:docGrid w:type="lines" w:linePitch="312" w:charSpace="0"/>
        </w:sectPr>
      </w:pPr>
    </w:p>
    <w:p>
      <w:pPr>
        <w:spacing w:line="360" w:lineRule="auto"/>
        <w:rPr>
          <w:rFonts w:hint="default" w:ascii="Times New Roman" w:hAnsi="Times New Roman" w:cs="Times New Roman"/>
          <w:b/>
          <w:color w:val="auto"/>
          <w:sz w:val="24"/>
        </w:rPr>
      </w:pPr>
      <w:r>
        <w:rPr>
          <w:rFonts w:hint="default" w:ascii="Times New Roman" w:hAnsi="Times New Roman" w:cs="Times New Roman"/>
          <w:b/>
          <w:color w:val="auto"/>
          <w:sz w:val="24"/>
        </w:rPr>
        <w:t>建设项目基本情况</w:t>
      </w:r>
    </w:p>
    <w:tbl>
      <w:tblPr>
        <w:tblStyle w:val="20"/>
        <w:tblW w:w="928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93"/>
        <w:gridCol w:w="1094"/>
        <w:gridCol w:w="857"/>
        <w:gridCol w:w="1369"/>
        <w:gridCol w:w="260"/>
        <w:gridCol w:w="942"/>
        <w:gridCol w:w="321"/>
        <w:gridCol w:w="1360"/>
        <w:gridCol w:w="33"/>
        <w:gridCol w:w="13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7" w:hRule="atLeast"/>
          <w:jc w:val="center"/>
        </w:trPr>
        <w:tc>
          <w:tcPr>
            <w:tcW w:w="1693" w:type="dxa"/>
            <w:vAlign w:val="center"/>
          </w:tcPr>
          <w:p>
            <w:pPr>
              <w:spacing w:line="360" w:lineRule="auto"/>
              <w:jc w:val="center"/>
              <w:rPr>
                <w:rFonts w:hint="default" w:ascii="Times New Roman" w:hAnsi="Times New Roman" w:cs="Times New Roman"/>
                <w:color w:val="auto"/>
                <w:sz w:val="24"/>
              </w:rPr>
            </w:pPr>
            <w:r>
              <w:rPr>
                <w:rFonts w:hint="default" w:ascii="Times New Roman" w:hAnsi="Times New Roman" w:cs="Times New Roman"/>
                <w:color w:val="auto"/>
                <w:sz w:val="24"/>
              </w:rPr>
              <w:t>项目名称</w:t>
            </w:r>
          </w:p>
        </w:tc>
        <w:tc>
          <w:tcPr>
            <w:tcW w:w="7593" w:type="dxa"/>
            <w:gridSpan w:val="9"/>
            <w:vAlign w:val="center"/>
          </w:tcPr>
          <w:p>
            <w:pPr>
              <w:spacing w:line="360" w:lineRule="auto"/>
              <w:jc w:val="center"/>
              <w:rPr>
                <w:rFonts w:hint="default" w:ascii="Times New Roman" w:hAnsi="Times New Roman" w:eastAsia="宋体" w:cs="Times New Roman"/>
                <w:color w:val="auto"/>
                <w:sz w:val="24"/>
                <w:lang w:eastAsia="zh-CN"/>
              </w:rPr>
            </w:pPr>
            <w:r>
              <w:rPr>
                <w:rFonts w:hint="default" w:ascii="Times New Roman" w:hAnsi="Times New Roman" w:cs="Times New Roman"/>
                <w:color w:val="auto"/>
                <w:sz w:val="24"/>
                <w:lang w:eastAsia="zh-CN"/>
              </w:rPr>
              <w:t>新乡市嘉信机械设备有限公司年产5万件矿用加压式过滤设备及配件扩建项目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7" w:hRule="atLeast"/>
          <w:jc w:val="center"/>
        </w:trPr>
        <w:tc>
          <w:tcPr>
            <w:tcW w:w="1693" w:type="dxa"/>
            <w:vAlign w:val="center"/>
          </w:tcPr>
          <w:p>
            <w:pPr>
              <w:spacing w:line="360" w:lineRule="auto"/>
              <w:jc w:val="center"/>
              <w:rPr>
                <w:rFonts w:hint="default" w:ascii="Times New Roman" w:hAnsi="Times New Roman" w:cs="Times New Roman"/>
                <w:color w:val="auto"/>
                <w:sz w:val="24"/>
              </w:rPr>
            </w:pPr>
            <w:r>
              <w:rPr>
                <w:rFonts w:hint="default" w:ascii="Times New Roman" w:hAnsi="Times New Roman" w:cs="Times New Roman"/>
                <w:color w:val="auto"/>
                <w:sz w:val="24"/>
              </w:rPr>
              <w:t>建设单位</w:t>
            </w:r>
          </w:p>
        </w:tc>
        <w:tc>
          <w:tcPr>
            <w:tcW w:w="7593" w:type="dxa"/>
            <w:gridSpan w:val="9"/>
            <w:vAlign w:val="center"/>
          </w:tcPr>
          <w:p>
            <w:pPr>
              <w:spacing w:line="360" w:lineRule="auto"/>
              <w:jc w:val="center"/>
              <w:rPr>
                <w:rFonts w:hint="default" w:ascii="Times New Roman" w:hAnsi="Times New Roman" w:eastAsia="宋体" w:cs="Times New Roman"/>
                <w:color w:val="auto"/>
                <w:sz w:val="24"/>
                <w:lang w:eastAsia="zh-CN"/>
              </w:rPr>
            </w:pPr>
            <w:r>
              <w:rPr>
                <w:rFonts w:hint="default" w:ascii="Times New Roman" w:hAnsi="Times New Roman" w:cs="Times New Roman"/>
                <w:color w:val="auto"/>
                <w:sz w:val="24"/>
                <w:lang w:eastAsia="zh-CN"/>
              </w:rPr>
              <w:t>新乡市嘉信机械设备有限公司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7" w:hRule="atLeast"/>
          <w:jc w:val="center"/>
        </w:trPr>
        <w:tc>
          <w:tcPr>
            <w:tcW w:w="1693" w:type="dxa"/>
            <w:vAlign w:val="center"/>
          </w:tcPr>
          <w:p>
            <w:pPr>
              <w:spacing w:line="360" w:lineRule="auto"/>
              <w:jc w:val="center"/>
              <w:rPr>
                <w:rFonts w:hint="default" w:ascii="Times New Roman" w:hAnsi="Times New Roman" w:cs="Times New Roman"/>
                <w:color w:val="auto"/>
                <w:sz w:val="24"/>
              </w:rPr>
            </w:pPr>
            <w:r>
              <w:rPr>
                <w:rFonts w:hint="default" w:ascii="Times New Roman" w:hAnsi="Times New Roman" w:cs="Times New Roman"/>
                <w:color w:val="auto"/>
                <w:sz w:val="24"/>
              </w:rPr>
              <w:t>法人代表</w:t>
            </w:r>
          </w:p>
        </w:tc>
        <w:tc>
          <w:tcPr>
            <w:tcW w:w="3580" w:type="dxa"/>
            <w:gridSpan w:val="4"/>
            <w:vAlign w:val="center"/>
          </w:tcPr>
          <w:p>
            <w:pPr>
              <w:spacing w:line="360" w:lineRule="auto"/>
              <w:jc w:val="center"/>
              <w:rPr>
                <w:rFonts w:hint="default" w:ascii="Times New Roman" w:hAnsi="Times New Roman" w:eastAsia="宋体" w:cs="Times New Roman"/>
                <w:color w:val="auto"/>
                <w:sz w:val="24"/>
                <w:lang w:eastAsia="zh-CN"/>
              </w:rPr>
            </w:pPr>
            <w:r>
              <w:rPr>
                <w:rFonts w:hint="default" w:ascii="Times New Roman" w:hAnsi="Times New Roman" w:cs="Times New Roman"/>
                <w:color w:val="auto"/>
                <w:sz w:val="24"/>
                <w:lang w:eastAsia="zh-CN"/>
              </w:rPr>
              <w:t>孟纲（410711197201111010）</w:t>
            </w:r>
          </w:p>
        </w:tc>
        <w:tc>
          <w:tcPr>
            <w:tcW w:w="942" w:type="dxa"/>
            <w:vAlign w:val="center"/>
          </w:tcPr>
          <w:p>
            <w:pPr>
              <w:spacing w:line="360" w:lineRule="auto"/>
              <w:jc w:val="center"/>
              <w:rPr>
                <w:rFonts w:hint="default" w:ascii="Times New Roman" w:hAnsi="Times New Roman" w:cs="Times New Roman"/>
                <w:color w:val="auto"/>
                <w:sz w:val="24"/>
              </w:rPr>
            </w:pPr>
            <w:r>
              <w:rPr>
                <w:rFonts w:hint="default" w:ascii="Times New Roman" w:hAnsi="Times New Roman" w:cs="Times New Roman"/>
                <w:color w:val="auto"/>
                <w:sz w:val="24"/>
              </w:rPr>
              <w:t>联系人</w:t>
            </w:r>
          </w:p>
        </w:tc>
        <w:tc>
          <w:tcPr>
            <w:tcW w:w="3071" w:type="dxa"/>
            <w:gridSpan w:val="4"/>
            <w:vAlign w:val="center"/>
          </w:tcPr>
          <w:p>
            <w:pPr>
              <w:spacing w:line="360" w:lineRule="auto"/>
              <w:jc w:val="center"/>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z w:val="24"/>
                <w:lang w:eastAsia="zh-CN"/>
              </w:rPr>
              <w:t>孟纲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7" w:hRule="atLeast"/>
          <w:jc w:val="center"/>
        </w:trPr>
        <w:tc>
          <w:tcPr>
            <w:tcW w:w="1693" w:type="dxa"/>
            <w:vAlign w:val="center"/>
          </w:tcPr>
          <w:p>
            <w:pPr>
              <w:spacing w:line="360" w:lineRule="auto"/>
              <w:jc w:val="center"/>
              <w:rPr>
                <w:rFonts w:hint="default" w:ascii="Times New Roman" w:hAnsi="Times New Roman" w:cs="Times New Roman"/>
                <w:color w:val="auto"/>
                <w:sz w:val="24"/>
              </w:rPr>
            </w:pPr>
            <w:r>
              <w:rPr>
                <w:rFonts w:hint="default" w:ascii="Times New Roman" w:hAnsi="Times New Roman" w:cs="Times New Roman"/>
                <w:color w:val="auto"/>
                <w:sz w:val="24"/>
              </w:rPr>
              <w:t>通讯地址</w:t>
            </w:r>
          </w:p>
        </w:tc>
        <w:tc>
          <w:tcPr>
            <w:tcW w:w="7593" w:type="dxa"/>
            <w:gridSpan w:val="9"/>
            <w:vAlign w:val="center"/>
          </w:tcPr>
          <w:p>
            <w:pPr>
              <w:spacing w:line="360" w:lineRule="auto"/>
              <w:jc w:val="center"/>
              <w:rPr>
                <w:rFonts w:hint="default" w:ascii="Times New Roman" w:hAnsi="Times New Roman" w:eastAsia="宋体" w:cs="Times New Roman"/>
                <w:color w:val="auto"/>
                <w:sz w:val="24"/>
                <w:lang w:eastAsia="zh-CN"/>
              </w:rPr>
            </w:pPr>
            <w:r>
              <w:rPr>
                <w:rFonts w:hint="default" w:ascii="Times New Roman" w:hAnsi="Times New Roman" w:cs="Times New Roman"/>
                <w:color w:val="auto"/>
                <w:sz w:val="24"/>
              </w:rPr>
              <w:t>新乡市</w:t>
            </w:r>
            <w:r>
              <w:rPr>
                <w:rFonts w:hint="default" w:ascii="Times New Roman" w:hAnsi="Times New Roman" w:cs="Times New Roman"/>
                <w:color w:val="auto"/>
                <w:sz w:val="24"/>
                <w:lang w:eastAsia="zh-CN"/>
              </w:rPr>
              <w:t>新乡县大召营镇过滤工业园区一号园区S1号厂房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7" w:hRule="atLeast"/>
          <w:jc w:val="center"/>
        </w:trPr>
        <w:tc>
          <w:tcPr>
            <w:tcW w:w="1693" w:type="dxa"/>
            <w:vAlign w:val="center"/>
          </w:tcPr>
          <w:p>
            <w:pPr>
              <w:spacing w:line="360" w:lineRule="auto"/>
              <w:jc w:val="center"/>
              <w:rPr>
                <w:rFonts w:hint="default" w:ascii="Times New Roman" w:hAnsi="Times New Roman" w:cs="Times New Roman"/>
                <w:color w:val="auto"/>
                <w:sz w:val="24"/>
              </w:rPr>
            </w:pPr>
            <w:r>
              <w:rPr>
                <w:rFonts w:hint="default" w:ascii="Times New Roman" w:hAnsi="Times New Roman" w:cs="Times New Roman"/>
                <w:color w:val="auto"/>
                <w:sz w:val="24"/>
              </w:rPr>
              <w:t>联系电话</w:t>
            </w:r>
          </w:p>
        </w:tc>
        <w:tc>
          <w:tcPr>
            <w:tcW w:w="1951" w:type="dxa"/>
            <w:gridSpan w:val="2"/>
            <w:vAlign w:val="center"/>
          </w:tcPr>
          <w:p>
            <w:pPr>
              <w:spacing w:line="360" w:lineRule="auto"/>
              <w:jc w:val="center"/>
              <w:rPr>
                <w:rFonts w:hint="default" w:ascii="Times New Roman" w:hAnsi="Times New Roman" w:eastAsia="宋体" w:cs="Times New Roman"/>
                <w:color w:val="auto"/>
                <w:sz w:val="24"/>
                <w:lang w:val="en-US" w:eastAsia="zh-CN"/>
              </w:rPr>
            </w:pPr>
            <w:r>
              <w:rPr>
                <w:rFonts w:hint="default" w:ascii="Times New Roman" w:hAnsi="Times New Roman" w:cs="Times New Roman"/>
                <w:color w:val="auto"/>
                <w:sz w:val="24"/>
                <w:lang w:val="en-US" w:eastAsia="zh-CN"/>
              </w:rPr>
              <w:t>13783730865</w:t>
            </w:r>
          </w:p>
        </w:tc>
        <w:tc>
          <w:tcPr>
            <w:tcW w:w="1369" w:type="dxa"/>
            <w:vAlign w:val="center"/>
          </w:tcPr>
          <w:p>
            <w:pPr>
              <w:spacing w:line="360" w:lineRule="auto"/>
              <w:jc w:val="center"/>
              <w:rPr>
                <w:rFonts w:hint="default" w:ascii="Times New Roman" w:hAnsi="Times New Roman" w:cs="Times New Roman"/>
                <w:color w:val="auto"/>
                <w:sz w:val="24"/>
              </w:rPr>
            </w:pPr>
            <w:r>
              <w:rPr>
                <w:rFonts w:hint="default" w:ascii="Times New Roman" w:hAnsi="Times New Roman" w:cs="Times New Roman"/>
                <w:color w:val="auto"/>
                <w:sz w:val="24"/>
              </w:rPr>
              <w:t>传真</w:t>
            </w:r>
          </w:p>
        </w:tc>
        <w:tc>
          <w:tcPr>
            <w:tcW w:w="1523" w:type="dxa"/>
            <w:gridSpan w:val="3"/>
            <w:vAlign w:val="center"/>
          </w:tcPr>
          <w:p>
            <w:pPr>
              <w:spacing w:line="360" w:lineRule="auto"/>
              <w:jc w:val="center"/>
              <w:rPr>
                <w:rFonts w:hint="default" w:ascii="Times New Roman" w:hAnsi="Times New Roman" w:cs="Times New Roman"/>
                <w:color w:val="auto"/>
                <w:sz w:val="24"/>
              </w:rPr>
            </w:pPr>
            <w:r>
              <w:rPr>
                <w:rFonts w:hint="default" w:ascii="Times New Roman" w:hAnsi="Times New Roman" w:cs="Times New Roman"/>
                <w:color w:val="auto"/>
                <w:sz w:val="24"/>
              </w:rPr>
              <w:t>/</w:t>
            </w:r>
          </w:p>
        </w:tc>
        <w:tc>
          <w:tcPr>
            <w:tcW w:w="1393" w:type="dxa"/>
            <w:gridSpan w:val="2"/>
            <w:vAlign w:val="center"/>
          </w:tcPr>
          <w:p>
            <w:pPr>
              <w:spacing w:line="360" w:lineRule="auto"/>
              <w:jc w:val="center"/>
              <w:rPr>
                <w:rFonts w:hint="default" w:ascii="Times New Roman" w:hAnsi="Times New Roman" w:cs="Times New Roman"/>
                <w:color w:val="auto"/>
                <w:sz w:val="24"/>
              </w:rPr>
            </w:pPr>
            <w:r>
              <w:rPr>
                <w:rFonts w:hint="default" w:ascii="Times New Roman" w:hAnsi="Times New Roman" w:cs="Times New Roman"/>
                <w:color w:val="auto"/>
                <w:sz w:val="24"/>
              </w:rPr>
              <w:t>邮政编码</w:t>
            </w:r>
          </w:p>
        </w:tc>
        <w:tc>
          <w:tcPr>
            <w:tcW w:w="1357" w:type="dxa"/>
            <w:vAlign w:val="center"/>
          </w:tcPr>
          <w:p>
            <w:pPr>
              <w:spacing w:line="360" w:lineRule="auto"/>
              <w:jc w:val="center"/>
              <w:rPr>
                <w:rFonts w:hint="default" w:ascii="Times New Roman" w:hAnsi="Times New Roman" w:cs="Times New Roman"/>
                <w:color w:val="auto"/>
                <w:sz w:val="24"/>
              </w:rPr>
            </w:pPr>
            <w:r>
              <w:rPr>
                <w:rFonts w:hint="default" w:ascii="Times New Roman" w:hAnsi="Times New Roman" w:cs="Times New Roman"/>
                <w:color w:val="auto"/>
                <w:sz w:val="24"/>
              </w:rPr>
              <w:t>453</w:t>
            </w:r>
            <w:r>
              <w:rPr>
                <w:rFonts w:hint="default" w:ascii="Times New Roman" w:hAnsi="Times New Roman" w:cs="Times New Roman"/>
                <w:color w:val="auto"/>
                <w:sz w:val="24"/>
                <w:lang w:val="en-US" w:eastAsia="zh-CN"/>
              </w:rPr>
              <w:t>7</w:t>
            </w:r>
            <w:r>
              <w:rPr>
                <w:rFonts w:hint="default" w:ascii="Times New Roman" w:hAnsi="Times New Roman" w:cs="Times New Roman"/>
                <w:color w:val="auto"/>
                <w:sz w:val="24"/>
              </w:rPr>
              <w:t>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7" w:hRule="atLeast"/>
          <w:jc w:val="center"/>
        </w:trPr>
        <w:tc>
          <w:tcPr>
            <w:tcW w:w="1693" w:type="dxa"/>
            <w:vAlign w:val="center"/>
          </w:tcPr>
          <w:p>
            <w:pPr>
              <w:spacing w:line="360" w:lineRule="auto"/>
              <w:jc w:val="center"/>
              <w:rPr>
                <w:rFonts w:hint="default" w:ascii="Times New Roman" w:hAnsi="Times New Roman" w:cs="Times New Roman"/>
                <w:color w:val="auto"/>
                <w:sz w:val="24"/>
              </w:rPr>
            </w:pPr>
            <w:r>
              <w:rPr>
                <w:rFonts w:hint="default" w:ascii="Times New Roman" w:hAnsi="Times New Roman" w:cs="Times New Roman"/>
                <w:color w:val="auto"/>
                <w:sz w:val="24"/>
              </w:rPr>
              <w:t>建设地点</w:t>
            </w:r>
          </w:p>
        </w:tc>
        <w:tc>
          <w:tcPr>
            <w:tcW w:w="7593" w:type="dxa"/>
            <w:gridSpan w:val="9"/>
            <w:vAlign w:val="center"/>
          </w:tcPr>
          <w:p>
            <w:pPr>
              <w:spacing w:line="360" w:lineRule="auto"/>
              <w:jc w:val="center"/>
              <w:rPr>
                <w:rFonts w:hint="default" w:ascii="Times New Roman" w:hAnsi="Times New Roman" w:eastAsia="宋体" w:cs="Times New Roman"/>
                <w:color w:val="auto"/>
                <w:sz w:val="24"/>
                <w:lang w:eastAsia="zh-CN"/>
              </w:rPr>
            </w:pPr>
            <w:r>
              <w:rPr>
                <w:rFonts w:hint="default" w:ascii="Times New Roman" w:hAnsi="Times New Roman" w:cs="Times New Roman"/>
                <w:color w:val="auto"/>
                <w:sz w:val="24"/>
              </w:rPr>
              <w:t>新乡市</w:t>
            </w:r>
            <w:r>
              <w:rPr>
                <w:rFonts w:hint="default" w:ascii="Times New Roman" w:hAnsi="Times New Roman" w:cs="Times New Roman"/>
                <w:color w:val="auto"/>
                <w:sz w:val="24"/>
                <w:lang w:eastAsia="zh-CN"/>
              </w:rPr>
              <w:t>新乡县大召营镇过滤工业园区一号园区S1号厂房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7" w:hRule="atLeast"/>
          <w:jc w:val="center"/>
        </w:trPr>
        <w:tc>
          <w:tcPr>
            <w:tcW w:w="1693" w:type="dxa"/>
            <w:vAlign w:val="center"/>
          </w:tcPr>
          <w:p>
            <w:pPr>
              <w:spacing w:line="360" w:lineRule="auto"/>
              <w:jc w:val="center"/>
              <w:rPr>
                <w:rFonts w:hint="default" w:ascii="Times New Roman" w:hAnsi="Times New Roman" w:cs="Times New Roman"/>
                <w:color w:val="auto"/>
                <w:sz w:val="24"/>
              </w:rPr>
            </w:pPr>
            <w:r>
              <w:rPr>
                <w:rFonts w:hint="default" w:ascii="Times New Roman" w:hAnsi="Times New Roman" w:cs="Times New Roman"/>
                <w:color w:val="auto"/>
                <w:sz w:val="24"/>
              </w:rPr>
              <w:t>立项审批部门</w:t>
            </w:r>
          </w:p>
        </w:tc>
        <w:tc>
          <w:tcPr>
            <w:tcW w:w="3320" w:type="dxa"/>
            <w:gridSpan w:val="3"/>
            <w:vAlign w:val="center"/>
          </w:tcPr>
          <w:p>
            <w:pPr>
              <w:spacing w:line="360" w:lineRule="auto"/>
              <w:jc w:val="center"/>
              <w:rPr>
                <w:rFonts w:hint="default" w:ascii="Times New Roman" w:hAnsi="Times New Roman" w:eastAsia="宋体" w:cs="Times New Roman"/>
                <w:color w:val="auto"/>
                <w:sz w:val="24"/>
                <w:lang w:eastAsia="zh-CN"/>
              </w:rPr>
            </w:pPr>
            <w:r>
              <w:rPr>
                <w:rFonts w:hint="default" w:ascii="Times New Roman" w:hAnsi="Times New Roman" w:cs="Times New Roman"/>
                <w:color w:val="auto"/>
                <w:sz w:val="24"/>
                <w:lang w:eastAsia="zh-CN"/>
              </w:rPr>
              <w:t>新乡县发展和改革委员会</w:t>
            </w:r>
          </w:p>
        </w:tc>
        <w:tc>
          <w:tcPr>
            <w:tcW w:w="1202" w:type="dxa"/>
            <w:gridSpan w:val="2"/>
            <w:vAlign w:val="center"/>
          </w:tcPr>
          <w:p>
            <w:pPr>
              <w:spacing w:line="360" w:lineRule="auto"/>
              <w:jc w:val="center"/>
              <w:rPr>
                <w:rFonts w:hint="default" w:ascii="Times New Roman" w:hAnsi="Times New Roman" w:cs="Times New Roman"/>
                <w:color w:val="auto"/>
                <w:sz w:val="24"/>
              </w:rPr>
            </w:pPr>
            <w:r>
              <w:rPr>
                <w:rFonts w:hint="default" w:ascii="Times New Roman" w:hAnsi="Times New Roman" w:cs="Times New Roman"/>
                <w:color w:val="auto"/>
                <w:sz w:val="24"/>
              </w:rPr>
              <w:t>批准文号</w:t>
            </w:r>
          </w:p>
        </w:tc>
        <w:tc>
          <w:tcPr>
            <w:tcW w:w="3071" w:type="dxa"/>
            <w:gridSpan w:val="4"/>
            <w:vAlign w:val="center"/>
          </w:tcPr>
          <w:p>
            <w:pPr>
              <w:spacing w:line="360" w:lineRule="auto"/>
              <w:jc w:val="center"/>
              <w:rPr>
                <w:rFonts w:hint="default" w:ascii="Times New Roman" w:hAnsi="Times New Roman" w:cs="Times New Roman"/>
                <w:color w:val="auto"/>
                <w:sz w:val="24"/>
              </w:rPr>
            </w:pPr>
            <w:r>
              <w:rPr>
                <w:rFonts w:hint="default" w:ascii="Times New Roman" w:hAnsi="Times New Roman" w:cs="Times New Roman"/>
                <w:color w:val="auto"/>
                <w:sz w:val="24"/>
                <w:lang w:val="zh-CN"/>
              </w:rPr>
              <w:t>2020-410721-35-03-088696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7" w:hRule="atLeast"/>
          <w:jc w:val="center"/>
        </w:trPr>
        <w:tc>
          <w:tcPr>
            <w:tcW w:w="1693" w:type="dxa"/>
            <w:vAlign w:val="center"/>
          </w:tcPr>
          <w:p>
            <w:pPr>
              <w:spacing w:line="360" w:lineRule="auto"/>
              <w:jc w:val="center"/>
              <w:rPr>
                <w:rFonts w:hint="default" w:ascii="Times New Roman" w:hAnsi="Times New Roman" w:cs="Times New Roman"/>
                <w:color w:val="auto"/>
                <w:sz w:val="24"/>
              </w:rPr>
            </w:pPr>
            <w:r>
              <w:rPr>
                <w:rFonts w:hint="default" w:ascii="Times New Roman" w:hAnsi="Times New Roman" w:cs="Times New Roman"/>
                <w:color w:val="auto"/>
                <w:sz w:val="24"/>
              </w:rPr>
              <w:t>建设性质</w:t>
            </w:r>
          </w:p>
        </w:tc>
        <w:tc>
          <w:tcPr>
            <w:tcW w:w="3320" w:type="dxa"/>
            <w:gridSpan w:val="3"/>
            <w:vAlign w:val="center"/>
          </w:tcPr>
          <w:p>
            <w:pPr>
              <w:spacing w:line="360" w:lineRule="auto"/>
              <w:jc w:val="center"/>
              <w:rPr>
                <w:rFonts w:hint="default" w:ascii="Times New Roman" w:hAnsi="Times New Roman" w:cs="Times New Roman"/>
                <w:color w:val="auto"/>
                <w:sz w:val="24"/>
              </w:rPr>
            </w:pPr>
            <w:r>
              <w:rPr>
                <w:rFonts w:hint="default" w:ascii="Times New Roman" w:hAnsi="Times New Roman" w:cs="Times New Roman"/>
                <w:color w:val="auto"/>
                <w:sz w:val="24"/>
              </w:rPr>
              <w:t>新建□改扩建</w:t>
            </w:r>
            <w:r>
              <w:rPr>
                <w:rFonts w:hint="default" w:ascii="Times New Roman" w:hAnsi="Times New Roman" w:cs="Times New Roman"/>
                <w:color w:val="auto"/>
                <w:sz w:val="24"/>
                <w:lang w:eastAsia="zh-CN"/>
              </w:rPr>
              <w:t>（</w:t>
            </w:r>
            <w:r>
              <w:rPr>
                <w:rFonts w:hint="default" w:ascii="Times New Roman" w:hAnsi="Times New Roman" w:cs="Times New Roman"/>
                <w:color w:val="auto"/>
                <w:sz w:val="24"/>
                <w:lang w:val="en-US" w:eastAsia="zh-CN"/>
              </w:rPr>
              <w:t>迁建</w:t>
            </w:r>
            <w:r>
              <w:rPr>
                <w:rFonts w:hint="default" w:ascii="Times New Roman" w:hAnsi="Times New Roman" w:cs="Times New Roman"/>
                <w:color w:val="auto"/>
                <w:sz w:val="24"/>
                <w:lang w:eastAsia="zh-CN"/>
              </w:rPr>
              <w:t>）</w:t>
            </w:r>
            <w:r>
              <w:rPr>
                <w:rFonts w:hint="default" w:ascii="Times New Roman" w:hAnsi="Times New Roman" w:cs="Times New Roman"/>
                <w:color w:val="auto"/>
                <w:sz w:val="24"/>
              </w:rPr>
              <w:t>■技改□</w:t>
            </w:r>
          </w:p>
        </w:tc>
        <w:tc>
          <w:tcPr>
            <w:tcW w:w="1202" w:type="dxa"/>
            <w:gridSpan w:val="2"/>
            <w:vAlign w:val="center"/>
          </w:tcPr>
          <w:p>
            <w:pPr>
              <w:spacing w:line="360" w:lineRule="auto"/>
              <w:jc w:val="center"/>
              <w:rPr>
                <w:rFonts w:hint="default" w:ascii="Times New Roman" w:hAnsi="Times New Roman" w:cs="Times New Roman"/>
                <w:color w:val="auto"/>
                <w:sz w:val="24"/>
              </w:rPr>
            </w:pPr>
            <w:r>
              <w:rPr>
                <w:rFonts w:hint="default" w:ascii="Times New Roman" w:hAnsi="Times New Roman" w:cs="Times New Roman"/>
                <w:color w:val="auto"/>
                <w:sz w:val="24"/>
              </w:rPr>
              <w:t>行业类别</w:t>
            </w:r>
          </w:p>
          <w:p>
            <w:pPr>
              <w:spacing w:line="360" w:lineRule="auto"/>
              <w:jc w:val="center"/>
              <w:rPr>
                <w:rFonts w:hint="default" w:ascii="Times New Roman" w:hAnsi="Times New Roman" w:cs="Times New Roman"/>
                <w:color w:val="auto"/>
                <w:sz w:val="24"/>
              </w:rPr>
            </w:pPr>
            <w:r>
              <w:rPr>
                <w:rFonts w:hint="default" w:ascii="Times New Roman" w:hAnsi="Times New Roman" w:cs="Times New Roman"/>
                <w:color w:val="auto"/>
                <w:sz w:val="24"/>
              </w:rPr>
              <w:t>及代码</w:t>
            </w:r>
          </w:p>
        </w:tc>
        <w:tc>
          <w:tcPr>
            <w:tcW w:w="3071" w:type="dxa"/>
            <w:gridSpan w:val="4"/>
            <w:vAlign w:val="center"/>
          </w:tcPr>
          <w:p>
            <w:pPr>
              <w:spacing w:line="360" w:lineRule="auto"/>
              <w:jc w:val="center"/>
              <w:rPr>
                <w:rFonts w:hint="default" w:ascii="Times New Roman" w:hAnsi="Times New Roman" w:cs="Times New Roman"/>
                <w:color w:val="auto"/>
                <w:sz w:val="24"/>
              </w:rPr>
            </w:pPr>
            <w:r>
              <w:rPr>
                <w:rFonts w:hint="default" w:ascii="Times New Roman" w:hAnsi="Times New Roman" w:cs="Times New Roman"/>
                <w:color w:val="auto"/>
                <w:sz w:val="24"/>
              </w:rPr>
              <w:t>C</w:t>
            </w:r>
            <w:r>
              <w:rPr>
                <w:rFonts w:hint="default" w:ascii="Times New Roman" w:hAnsi="Times New Roman" w:cs="Times New Roman"/>
                <w:color w:val="auto"/>
                <w:sz w:val="24"/>
                <w:lang w:val="en-US" w:eastAsia="zh-CN"/>
              </w:rPr>
              <w:t>3511</w:t>
            </w:r>
            <w:r>
              <w:rPr>
                <w:rFonts w:hint="default" w:ascii="Times New Roman" w:hAnsi="Times New Roman" w:cs="Times New Roman"/>
                <w:color w:val="auto"/>
                <w:sz w:val="24"/>
              </w:rPr>
              <w:t xml:space="preserve"> </w:t>
            </w:r>
            <w:r>
              <w:rPr>
                <w:rFonts w:hint="default" w:ascii="Times New Roman" w:hAnsi="Times New Roman" w:cs="Times New Roman"/>
                <w:color w:val="auto"/>
                <w:sz w:val="24"/>
                <w:lang w:val="en-US" w:eastAsia="zh-CN"/>
              </w:rPr>
              <w:t>矿山机械制造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7" w:hRule="atLeast"/>
          <w:jc w:val="center"/>
        </w:trPr>
        <w:tc>
          <w:tcPr>
            <w:tcW w:w="1693" w:type="dxa"/>
            <w:vAlign w:val="center"/>
          </w:tcPr>
          <w:p>
            <w:pPr>
              <w:spacing w:line="360" w:lineRule="auto"/>
              <w:jc w:val="center"/>
              <w:rPr>
                <w:rFonts w:hint="default" w:ascii="Times New Roman" w:hAnsi="Times New Roman" w:cs="Times New Roman"/>
                <w:color w:val="auto"/>
                <w:sz w:val="24"/>
              </w:rPr>
            </w:pPr>
            <w:r>
              <w:rPr>
                <w:rFonts w:hint="default" w:ascii="Times New Roman" w:hAnsi="Times New Roman" w:cs="Times New Roman"/>
                <w:color w:val="auto"/>
                <w:sz w:val="24"/>
              </w:rPr>
              <w:t>占地面积</w:t>
            </w:r>
          </w:p>
          <w:p>
            <w:pPr>
              <w:spacing w:line="360" w:lineRule="auto"/>
              <w:jc w:val="center"/>
              <w:rPr>
                <w:rFonts w:hint="default" w:ascii="Times New Roman" w:hAnsi="Times New Roman" w:cs="Times New Roman"/>
                <w:color w:val="auto"/>
                <w:sz w:val="24"/>
              </w:rPr>
            </w:pPr>
            <w:r>
              <w:rPr>
                <w:rFonts w:hint="default" w:ascii="Times New Roman" w:hAnsi="Times New Roman" w:cs="Times New Roman"/>
                <w:color w:val="auto"/>
                <w:sz w:val="24"/>
              </w:rPr>
              <w:t>(平方米)</w:t>
            </w:r>
          </w:p>
        </w:tc>
        <w:tc>
          <w:tcPr>
            <w:tcW w:w="3320" w:type="dxa"/>
            <w:gridSpan w:val="3"/>
            <w:vAlign w:val="center"/>
          </w:tcPr>
          <w:p>
            <w:pPr>
              <w:spacing w:line="360" w:lineRule="auto"/>
              <w:jc w:val="center"/>
              <w:rPr>
                <w:rFonts w:hint="default" w:ascii="Times New Roman" w:hAnsi="Times New Roman" w:eastAsia="宋体" w:cs="Times New Roman"/>
                <w:color w:val="auto"/>
                <w:sz w:val="24"/>
                <w:lang w:val="en-US" w:eastAsia="zh-CN"/>
              </w:rPr>
            </w:pPr>
            <w:r>
              <w:rPr>
                <w:rFonts w:hint="default" w:ascii="Times New Roman" w:hAnsi="Times New Roman" w:cs="Times New Roman"/>
                <w:color w:val="auto"/>
                <w:sz w:val="24"/>
                <w:lang w:val="en-US" w:eastAsia="zh-CN"/>
              </w:rPr>
              <w:t>2320</w:t>
            </w:r>
          </w:p>
        </w:tc>
        <w:tc>
          <w:tcPr>
            <w:tcW w:w="1202" w:type="dxa"/>
            <w:gridSpan w:val="2"/>
            <w:vAlign w:val="center"/>
          </w:tcPr>
          <w:p>
            <w:pPr>
              <w:spacing w:line="360" w:lineRule="auto"/>
              <w:jc w:val="center"/>
              <w:rPr>
                <w:rFonts w:hint="default" w:ascii="Times New Roman" w:hAnsi="Times New Roman" w:cs="Times New Roman"/>
                <w:color w:val="auto"/>
                <w:sz w:val="24"/>
              </w:rPr>
            </w:pPr>
            <w:r>
              <w:rPr>
                <w:rFonts w:hint="default" w:ascii="Times New Roman" w:hAnsi="Times New Roman" w:cs="Times New Roman"/>
                <w:color w:val="auto"/>
                <w:sz w:val="24"/>
              </w:rPr>
              <w:t>绿化面积</w:t>
            </w:r>
          </w:p>
          <w:p>
            <w:pPr>
              <w:spacing w:line="360" w:lineRule="auto"/>
              <w:jc w:val="center"/>
              <w:rPr>
                <w:rFonts w:hint="default" w:ascii="Times New Roman" w:hAnsi="Times New Roman" w:cs="Times New Roman"/>
                <w:color w:val="auto"/>
                <w:sz w:val="24"/>
              </w:rPr>
            </w:pPr>
            <w:r>
              <w:rPr>
                <w:rFonts w:hint="default" w:ascii="Times New Roman" w:hAnsi="Times New Roman" w:cs="Times New Roman"/>
                <w:color w:val="auto"/>
                <w:sz w:val="24"/>
              </w:rPr>
              <w:t>(平方米)</w:t>
            </w:r>
          </w:p>
        </w:tc>
        <w:tc>
          <w:tcPr>
            <w:tcW w:w="3071" w:type="dxa"/>
            <w:gridSpan w:val="4"/>
            <w:vAlign w:val="center"/>
          </w:tcPr>
          <w:p>
            <w:pPr>
              <w:spacing w:before="156" w:beforeLines="50" w:line="360" w:lineRule="auto"/>
              <w:jc w:val="center"/>
              <w:rPr>
                <w:rFonts w:hint="default" w:ascii="Times New Roman" w:hAnsi="Times New Roman" w:eastAsia="宋体" w:cs="Times New Roman"/>
                <w:color w:val="auto"/>
                <w:sz w:val="24"/>
                <w:lang w:val="en-US" w:eastAsia="zh-CN"/>
              </w:rPr>
            </w:pPr>
            <w:r>
              <w:rPr>
                <w:rFonts w:hint="default" w:ascii="Times New Roman" w:hAnsi="Times New Roman" w:cs="Times New Roman"/>
                <w:color w:val="auto"/>
                <w:sz w:val="24"/>
                <w:lang w:val="en-US"/>
              </w:rPr>
              <mc:AlternateContent>
                <mc:Choice Requires="wps">
                  <w:drawing>
                    <wp:anchor distT="0" distB="0" distL="114300" distR="114300" simplePos="0" relativeHeight="251645952" behindDoc="0" locked="0" layoutInCell="1" allowOverlap="1">
                      <wp:simplePos x="0" y="0"/>
                      <wp:positionH relativeFrom="column">
                        <wp:posOffset>5200015</wp:posOffset>
                      </wp:positionH>
                      <wp:positionV relativeFrom="paragraph">
                        <wp:posOffset>154940</wp:posOffset>
                      </wp:positionV>
                      <wp:extent cx="796925" cy="649605"/>
                      <wp:effectExtent l="4445" t="4445" r="17780" b="12700"/>
                      <wp:wrapNone/>
                      <wp:docPr id="81" name="任意多边形 176"/>
                      <wp:cNvGraphicFramePr/>
                      <a:graphic xmlns:a="http://schemas.openxmlformats.org/drawingml/2006/main">
                        <a:graphicData uri="http://schemas.microsoft.com/office/word/2010/wordprocessingShape">
                          <wps:wsp>
                            <wps:cNvSpPr/>
                            <wps:spPr>
                              <a:xfrm>
                                <a:off x="0" y="0"/>
                                <a:ext cx="796925" cy="649605"/>
                              </a:xfrm>
                              <a:custGeom>
                                <a:avLst/>
                                <a:gdLst/>
                                <a:ahLst/>
                                <a:cxnLst/>
                                <a:rect l="0" t="0" r="0" b="0"/>
                                <a:pathLst>
                                  <a:path w="1255" h="1023">
                                    <a:moveTo>
                                      <a:pt x="205" y="1023"/>
                                    </a:moveTo>
                                    <a:lnTo>
                                      <a:pt x="0" y="123"/>
                                    </a:lnTo>
                                    <a:lnTo>
                                      <a:pt x="982" y="0"/>
                                    </a:lnTo>
                                    <a:lnTo>
                                      <a:pt x="1255" y="886"/>
                                    </a:lnTo>
                                    <a:lnTo>
                                      <a:pt x="259" y="982"/>
                                    </a:lnTo>
                                  </a:path>
                                </a:pathLst>
                              </a:custGeom>
                              <a:noFill/>
                              <a:ln w="9525" cap="flat" cmpd="sng">
                                <a:solidFill>
                                  <a:srgbClr val="000000"/>
                                </a:solidFill>
                                <a:prstDash val="solid"/>
                                <a:headEnd type="none" w="med" len="med"/>
                                <a:tailEnd type="none" w="med" len="med"/>
                              </a:ln>
                            </wps:spPr>
                            <wps:bodyPr upright="1"/>
                          </wps:wsp>
                        </a:graphicData>
                      </a:graphic>
                    </wp:anchor>
                  </w:drawing>
                </mc:Choice>
                <mc:Fallback>
                  <w:pict>
                    <v:shape id="任意多边形 176" o:spid="_x0000_s1026" o:spt="100" style="position:absolute;left:0pt;margin-left:409.45pt;margin-top:12.2pt;height:51.15pt;width:62.75pt;z-index:251645952;mso-width-relative:page;mso-height-relative:page;" filled="f" stroked="t" coordsize="1255,1023" o:gfxdata="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OiDZY/ZAAAACgEAAA8AAAAAAAAAAQAgAAAAIgAAAGRycy9kb3ducmV2Lnht&#10;bFBLAQIUABQAAAAIAIdO4kCMuTf5agIAAC4FAAAOAAAAAAAAAAEAIAAAACgBAABkcnMvZTJvRG9j&#10;LnhtbFBLBQYAAAAABgAGAFkBAAAEBgAAAAA=&#10;" path="m205,1023l0,123,982,0,1255,886,259,982e">
                      <v:fill on="f" focussize="0,0"/>
                      <v:stroke color="#000000" joinstyle="round"/>
                      <v:imagedata o:title=""/>
                      <o:lock v:ext="edit" aspectratio="f"/>
                    </v:shape>
                  </w:pict>
                </mc:Fallback>
              </mc:AlternateContent>
            </w:r>
            <w:r>
              <w:rPr>
                <w:rFonts w:hint="default" w:ascii="Times New Roman" w:hAnsi="Times New Roman" w:cs="Times New Roman"/>
                <w:color w:val="auto"/>
                <w:sz w:val="24"/>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7" w:hRule="atLeast"/>
          <w:jc w:val="center"/>
        </w:trPr>
        <w:tc>
          <w:tcPr>
            <w:tcW w:w="1693" w:type="dxa"/>
            <w:vAlign w:val="center"/>
          </w:tcPr>
          <w:p>
            <w:pPr>
              <w:spacing w:line="360" w:lineRule="auto"/>
              <w:jc w:val="center"/>
              <w:rPr>
                <w:rFonts w:hint="default" w:ascii="Times New Roman" w:hAnsi="Times New Roman" w:cs="Times New Roman"/>
                <w:color w:val="auto"/>
                <w:sz w:val="24"/>
              </w:rPr>
            </w:pPr>
            <w:r>
              <w:rPr>
                <w:rFonts w:hint="default" w:ascii="Times New Roman" w:hAnsi="Times New Roman" w:cs="Times New Roman"/>
                <w:color w:val="auto"/>
                <w:sz w:val="24"/>
              </w:rPr>
              <w:t>总投资</w:t>
            </w:r>
          </w:p>
          <w:p>
            <w:pPr>
              <w:spacing w:line="360" w:lineRule="auto"/>
              <w:jc w:val="center"/>
              <w:rPr>
                <w:rFonts w:hint="default" w:ascii="Times New Roman" w:hAnsi="Times New Roman" w:cs="Times New Roman"/>
                <w:color w:val="auto"/>
                <w:sz w:val="24"/>
              </w:rPr>
            </w:pPr>
            <w:r>
              <w:rPr>
                <w:rFonts w:hint="default" w:ascii="Times New Roman" w:hAnsi="Times New Roman" w:cs="Times New Roman"/>
                <w:color w:val="auto"/>
                <w:sz w:val="24"/>
              </w:rPr>
              <w:t>(万元)</w:t>
            </w:r>
          </w:p>
        </w:tc>
        <w:tc>
          <w:tcPr>
            <w:tcW w:w="1094" w:type="dxa"/>
            <w:vAlign w:val="center"/>
          </w:tcPr>
          <w:p>
            <w:pPr>
              <w:spacing w:line="360" w:lineRule="auto"/>
              <w:jc w:val="center"/>
              <w:rPr>
                <w:rFonts w:hint="default" w:ascii="Times New Roman" w:hAnsi="Times New Roman" w:eastAsia="宋体" w:cs="Times New Roman"/>
                <w:color w:val="auto"/>
                <w:sz w:val="24"/>
                <w:lang w:val="en-US" w:eastAsia="zh-CN"/>
              </w:rPr>
            </w:pPr>
            <w:r>
              <w:rPr>
                <w:rFonts w:hint="default" w:ascii="Times New Roman" w:hAnsi="Times New Roman" w:cs="Times New Roman"/>
                <w:color w:val="auto"/>
                <w:sz w:val="24"/>
                <w:lang w:val="en-US" w:eastAsia="zh-CN"/>
              </w:rPr>
              <w:t>100</w:t>
            </w:r>
          </w:p>
        </w:tc>
        <w:tc>
          <w:tcPr>
            <w:tcW w:w="2226" w:type="dxa"/>
            <w:gridSpan w:val="2"/>
            <w:vAlign w:val="center"/>
          </w:tcPr>
          <w:p>
            <w:pPr>
              <w:spacing w:line="360" w:lineRule="auto"/>
              <w:jc w:val="center"/>
              <w:rPr>
                <w:rFonts w:hint="default" w:ascii="Times New Roman" w:hAnsi="Times New Roman" w:cs="Times New Roman"/>
                <w:color w:val="auto"/>
                <w:sz w:val="24"/>
              </w:rPr>
            </w:pPr>
            <w:r>
              <w:rPr>
                <w:rFonts w:hint="default" w:ascii="Times New Roman" w:hAnsi="Times New Roman" w:cs="Times New Roman"/>
                <w:color w:val="auto"/>
                <w:sz w:val="24"/>
              </w:rPr>
              <w:t>其中：环保投资</w:t>
            </w:r>
          </w:p>
          <w:p>
            <w:pPr>
              <w:spacing w:line="360" w:lineRule="auto"/>
              <w:jc w:val="center"/>
              <w:rPr>
                <w:rFonts w:hint="default" w:ascii="Times New Roman" w:hAnsi="Times New Roman" w:cs="Times New Roman"/>
                <w:color w:val="auto"/>
                <w:sz w:val="24"/>
              </w:rPr>
            </w:pPr>
            <w:r>
              <w:rPr>
                <w:rFonts w:hint="default" w:ascii="Times New Roman" w:hAnsi="Times New Roman" w:cs="Times New Roman"/>
                <w:color w:val="auto"/>
                <w:sz w:val="24"/>
              </w:rPr>
              <w:t>(万元)</w:t>
            </w:r>
          </w:p>
        </w:tc>
        <w:tc>
          <w:tcPr>
            <w:tcW w:w="1202" w:type="dxa"/>
            <w:gridSpan w:val="2"/>
            <w:vAlign w:val="center"/>
          </w:tcPr>
          <w:p>
            <w:pPr>
              <w:spacing w:line="360" w:lineRule="auto"/>
              <w:jc w:val="center"/>
              <w:rPr>
                <w:rFonts w:hint="default" w:ascii="Times New Roman" w:hAnsi="Times New Roman" w:eastAsia="宋体" w:cs="Times New Roman"/>
                <w:color w:val="auto"/>
                <w:sz w:val="24"/>
                <w:lang w:val="en-US" w:eastAsia="zh-CN"/>
              </w:rPr>
            </w:pPr>
            <w:r>
              <w:rPr>
                <w:rFonts w:hint="default" w:ascii="Times New Roman" w:hAnsi="Times New Roman" w:cs="Times New Roman"/>
                <w:color w:val="auto"/>
                <w:sz w:val="24"/>
                <w:lang w:val="en-US" w:eastAsia="zh-CN"/>
              </w:rPr>
              <w:t>8</w:t>
            </w:r>
          </w:p>
        </w:tc>
        <w:tc>
          <w:tcPr>
            <w:tcW w:w="1681" w:type="dxa"/>
            <w:gridSpan w:val="2"/>
            <w:vAlign w:val="center"/>
          </w:tcPr>
          <w:p>
            <w:pPr>
              <w:spacing w:line="360" w:lineRule="auto"/>
              <w:jc w:val="center"/>
              <w:rPr>
                <w:rFonts w:hint="default" w:ascii="Times New Roman" w:hAnsi="Times New Roman" w:cs="Times New Roman"/>
                <w:color w:val="auto"/>
                <w:sz w:val="24"/>
              </w:rPr>
            </w:pPr>
            <w:r>
              <w:rPr>
                <w:rFonts w:hint="default" w:ascii="Times New Roman" w:hAnsi="Times New Roman" w:cs="Times New Roman"/>
                <w:color w:val="auto"/>
                <w:sz w:val="24"/>
              </w:rPr>
              <w:t>环保投资占总投资比例</w:t>
            </w:r>
          </w:p>
        </w:tc>
        <w:tc>
          <w:tcPr>
            <w:tcW w:w="1390" w:type="dxa"/>
            <w:gridSpan w:val="2"/>
            <w:vAlign w:val="center"/>
          </w:tcPr>
          <w:p>
            <w:pPr>
              <w:spacing w:line="360" w:lineRule="auto"/>
              <w:jc w:val="center"/>
              <w:rPr>
                <w:rFonts w:hint="default" w:ascii="Times New Roman" w:hAnsi="Times New Roman" w:eastAsia="宋体" w:cs="Times New Roman"/>
                <w:color w:val="auto"/>
                <w:sz w:val="24"/>
                <w:lang w:eastAsia="zh-CN"/>
              </w:rPr>
            </w:pPr>
            <w:r>
              <w:rPr>
                <w:rFonts w:hint="default" w:ascii="Times New Roman" w:hAnsi="Times New Roman" w:cs="Times New Roman"/>
                <w:color w:val="auto"/>
                <w:sz w:val="24"/>
                <w:lang w:val="en-US" w:eastAsia="zh-CN"/>
              </w:rPr>
              <w:t>8</w:t>
            </w:r>
            <w:r>
              <w:rPr>
                <w:rFonts w:hint="default" w:ascii="Times New Roman" w:hAnsi="Times New Roman" w:cs="Times New Roman"/>
                <w:color w:val="auto"/>
                <w:sz w:val="24"/>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7" w:hRule="atLeast"/>
          <w:jc w:val="center"/>
        </w:trPr>
        <w:tc>
          <w:tcPr>
            <w:tcW w:w="1693" w:type="dxa"/>
            <w:vAlign w:val="center"/>
          </w:tcPr>
          <w:p>
            <w:pPr>
              <w:spacing w:line="360" w:lineRule="auto"/>
              <w:jc w:val="center"/>
              <w:rPr>
                <w:rFonts w:hint="default" w:ascii="Times New Roman" w:hAnsi="Times New Roman" w:cs="Times New Roman"/>
                <w:color w:val="auto"/>
                <w:sz w:val="24"/>
              </w:rPr>
            </w:pPr>
            <w:r>
              <w:rPr>
                <w:rFonts w:hint="default" w:ascii="Times New Roman" w:hAnsi="Times New Roman" w:cs="Times New Roman"/>
                <w:color w:val="auto"/>
                <w:sz w:val="24"/>
              </w:rPr>
              <w:t>评价经费</w:t>
            </w:r>
          </w:p>
          <w:p>
            <w:pPr>
              <w:spacing w:line="360" w:lineRule="auto"/>
              <w:jc w:val="center"/>
              <w:rPr>
                <w:rFonts w:hint="default" w:ascii="Times New Roman" w:hAnsi="Times New Roman" w:cs="Times New Roman"/>
                <w:color w:val="auto"/>
                <w:sz w:val="24"/>
              </w:rPr>
            </w:pPr>
            <w:r>
              <w:rPr>
                <w:rFonts w:hint="default" w:ascii="Times New Roman" w:hAnsi="Times New Roman" w:cs="Times New Roman"/>
                <w:color w:val="auto"/>
                <w:sz w:val="24"/>
              </w:rPr>
              <w:t>(万元)</w:t>
            </w:r>
          </w:p>
        </w:tc>
        <w:tc>
          <w:tcPr>
            <w:tcW w:w="1094" w:type="dxa"/>
            <w:vAlign w:val="center"/>
          </w:tcPr>
          <w:p>
            <w:pPr>
              <w:spacing w:line="360" w:lineRule="auto"/>
              <w:jc w:val="center"/>
              <w:rPr>
                <w:rFonts w:hint="default" w:ascii="Times New Roman" w:hAnsi="Times New Roman" w:cs="Times New Roman"/>
                <w:color w:val="auto"/>
                <w:sz w:val="24"/>
              </w:rPr>
            </w:pPr>
            <w:r>
              <w:rPr>
                <w:rFonts w:hint="default" w:ascii="Times New Roman" w:hAnsi="Times New Roman" w:cs="Times New Roman"/>
                <w:color w:val="auto"/>
                <w:sz w:val="24"/>
              </w:rPr>
              <w:t>--</w:t>
            </w:r>
          </w:p>
        </w:tc>
        <w:tc>
          <w:tcPr>
            <w:tcW w:w="2226" w:type="dxa"/>
            <w:gridSpan w:val="2"/>
            <w:vAlign w:val="center"/>
          </w:tcPr>
          <w:p>
            <w:pPr>
              <w:spacing w:line="360" w:lineRule="auto"/>
              <w:jc w:val="center"/>
              <w:rPr>
                <w:rFonts w:hint="default" w:ascii="Times New Roman" w:hAnsi="Times New Roman" w:cs="Times New Roman"/>
                <w:color w:val="auto"/>
                <w:sz w:val="24"/>
              </w:rPr>
            </w:pPr>
            <w:r>
              <w:rPr>
                <w:rFonts w:hint="default" w:ascii="Times New Roman" w:hAnsi="Times New Roman" w:cs="Times New Roman"/>
                <w:color w:val="auto"/>
                <w:sz w:val="24"/>
              </w:rPr>
              <w:t>预期投产日期</w:t>
            </w:r>
          </w:p>
        </w:tc>
        <w:tc>
          <w:tcPr>
            <w:tcW w:w="4273" w:type="dxa"/>
            <w:gridSpan w:val="6"/>
            <w:vAlign w:val="center"/>
          </w:tcPr>
          <w:p>
            <w:pPr>
              <w:spacing w:line="360" w:lineRule="auto"/>
              <w:jc w:val="center"/>
              <w:rPr>
                <w:rFonts w:hint="default" w:ascii="Times New Roman" w:hAnsi="Times New Roman" w:cs="Times New Roman"/>
                <w:color w:val="auto"/>
                <w:sz w:val="24"/>
              </w:rPr>
            </w:pPr>
            <w:r>
              <w:rPr>
                <w:rFonts w:hint="default" w:ascii="Times New Roman" w:hAnsi="Times New Roman" w:cs="Times New Roman"/>
                <w:color w:val="auto"/>
                <w:sz w:val="24"/>
              </w:rPr>
              <w:t>202</w:t>
            </w:r>
            <w:r>
              <w:rPr>
                <w:rFonts w:hint="default" w:ascii="Times New Roman" w:hAnsi="Times New Roman" w:cs="Times New Roman"/>
                <w:color w:val="auto"/>
                <w:sz w:val="24"/>
                <w:lang w:val="en-US" w:eastAsia="zh-CN"/>
              </w:rPr>
              <w:t>1</w:t>
            </w:r>
            <w:r>
              <w:rPr>
                <w:rFonts w:hint="default" w:ascii="Times New Roman" w:hAnsi="Times New Roman" w:cs="Times New Roman"/>
                <w:color w:val="auto"/>
                <w:sz w:val="24"/>
              </w:rPr>
              <w:t>年</w:t>
            </w:r>
            <w:r>
              <w:rPr>
                <w:rFonts w:hint="default" w:ascii="Times New Roman" w:hAnsi="Times New Roman" w:cs="Times New Roman"/>
                <w:color w:val="auto"/>
                <w:sz w:val="24"/>
                <w:lang w:val="en-US" w:eastAsia="zh-CN"/>
              </w:rPr>
              <w:t>1</w:t>
            </w:r>
            <w:r>
              <w:rPr>
                <w:rFonts w:hint="default" w:ascii="Times New Roman" w:hAnsi="Times New Roman" w:cs="Times New Roman"/>
                <w:color w:val="auto"/>
                <w:sz w:val="24"/>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286" w:type="dxa"/>
            <w:gridSpan w:val="10"/>
            <w:vAlign w:val="center"/>
          </w:tcPr>
          <w:p>
            <w:pPr>
              <w:spacing w:line="520" w:lineRule="exact"/>
              <w:rPr>
                <w:rFonts w:hint="default" w:ascii="Times New Roman" w:hAnsi="Times New Roman" w:cs="Times New Roman"/>
                <w:b/>
                <w:bCs/>
                <w:color w:val="auto"/>
                <w:sz w:val="24"/>
              </w:rPr>
            </w:pPr>
            <w:r>
              <w:rPr>
                <w:rFonts w:hint="default" w:ascii="Times New Roman" w:hAnsi="Times New Roman" w:cs="Times New Roman"/>
                <w:b/>
                <w:bCs/>
                <w:color w:val="auto"/>
                <w:sz w:val="24"/>
              </w:rPr>
              <w:t>工程内容及规模：</w:t>
            </w:r>
          </w:p>
          <w:p>
            <w:pPr>
              <w:autoSpaceDE w:val="0"/>
              <w:autoSpaceDN w:val="0"/>
              <w:adjustRightInd w:val="0"/>
              <w:spacing w:line="520" w:lineRule="exact"/>
              <w:ind w:firstLine="482" w:firstLineChars="200"/>
              <w:rPr>
                <w:rFonts w:hint="default" w:ascii="Times New Roman" w:hAnsi="Times New Roman" w:cs="Times New Roman"/>
                <w:b/>
                <w:color w:val="auto"/>
                <w:sz w:val="24"/>
                <w:lang w:val="zh-CN"/>
              </w:rPr>
            </w:pPr>
            <w:r>
              <w:rPr>
                <w:rFonts w:hint="default" w:ascii="Times New Roman" w:hAnsi="Times New Roman" w:cs="Times New Roman"/>
                <w:b/>
                <w:color w:val="auto"/>
                <w:sz w:val="24"/>
                <w:lang w:val="zh-CN"/>
              </w:rPr>
              <w:t>1、项目的背景及由来</w:t>
            </w:r>
          </w:p>
          <w:p>
            <w:pPr>
              <w:autoSpaceDE w:val="0"/>
              <w:autoSpaceDN w:val="0"/>
              <w:adjustRightInd w:val="0"/>
              <w:spacing w:line="520" w:lineRule="exact"/>
              <w:ind w:firstLine="480" w:firstLineChars="200"/>
              <w:rPr>
                <w:rFonts w:hint="default" w:ascii="Times New Roman" w:hAnsi="Times New Roman" w:cs="Times New Roman"/>
                <w:bCs/>
                <w:color w:val="auto"/>
                <w:sz w:val="24"/>
                <w:lang w:val="zh-CN"/>
              </w:rPr>
            </w:pPr>
            <w:r>
              <w:rPr>
                <w:rFonts w:hint="default" w:ascii="Times New Roman" w:hAnsi="Times New Roman" w:cs="Times New Roman"/>
                <w:color w:val="auto"/>
                <w:sz w:val="24"/>
                <w:lang w:eastAsia="zh-CN"/>
              </w:rPr>
              <w:t>新乡市嘉信机械设备有限公司</w:t>
            </w:r>
            <w:r>
              <w:rPr>
                <w:rFonts w:hint="default" w:ascii="Times New Roman" w:hAnsi="Times New Roman" w:cs="Times New Roman"/>
                <w:bCs/>
                <w:color w:val="auto"/>
                <w:sz w:val="24"/>
                <w:lang w:val="zh-CN"/>
              </w:rPr>
              <w:t>厂址位于新乡市</w:t>
            </w:r>
            <w:r>
              <w:rPr>
                <w:rFonts w:hint="default" w:ascii="Times New Roman" w:hAnsi="Times New Roman" w:cs="Times New Roman"/>
                <w:bCs/>
                <w:color w:val="auto"/>
                <w:sz w:val="24"/>
                <w:lang w:val="zh-CN" w:eastAsia="zh-CN"/>
              </w:rPr>
              <w:t>新乡县大召营镇过滤工业园区一号园区S1号厂房</w:t>
            </w:r>
            <w:r>
              <w:rPr>
                <w:rFonts w:hint="default" w:ascii="Times New Roman" w:hAnsi="Times New Roman" w:cs="Times New Roman"/>
                <w:bCs/>
                <w:color w:val="auto"/>
                <w:sz w:val="24"/>
                <w:lang w:val="zh-CN"/>
              </w:rPr>
              <w:t>，公司主要从事矿用加压式过滤设备及配件生产、销售。目前公司原有项目为“</w:t>
            </w:r>
            <w:r>
              <w:rPr>
                <w:rFonts w:hint="default" w:ascii="Times New Roman" w:hAnsi="Times New Roman" w:cs="Times New Roman"/>
                <w:bCs/>
                <w:color w:val="auto"/>
                <w:sz w:val="24"/>
                <w:lang w:val="zh-CN" w:eastAsia="zh-CN"/>
              </w:rPr>
              <w:t>年产</w:t>
            </w:r>
            <w:r>
              <w:rPr>
                <w:rFonts w:hint="default" w:ascii="Times New Roman" w:hAnsi="Times New Roman" w:cs="Times New Roman"/>
                <w:bCs/>
                <w:color w:val="auto"/>
                <w:sz w:val="24"/>
                <w:lang w:val="en-US" w:eastAsia="zh-CN"/>
              </w:rPr>
              <w:t>10</w:t>
            </w:r>
            <w:r>
              <w:rPr>
                <w:rFonts w:hint="default" w:ascii="Times New Roman" w:hAnsi="Times New Roman" w:cs="Times New Roman"/>
                <w:bCs/>
                <w:color w:val="auto"/>
                <w:sz w:val="24"/>
                <w:lang w:val="zh-CN" w:eastAsia="zh-CN"/>
              </w:rPr>
              <w:t>万件矿用加压式过滤设备及配件项目</w:t>
            </w:r>
            <w:r>
              <w:rPr>
                <w:rFonts w:hint="default" w:ascii="Times New Roman" w:hAnsi="Times New Roman" w:cs="Times New Roman"/>
                <w:bCs/>
                <w:color w:val="auto"/>
                <w:sz w:val="24"/>
                <w:lang w:val="zh-CN"/>
              </w:rPr>
              <w:t>”。该项目于201</w:t>
            </w:r>
            <w:r>
              <w:rPr>
                <w:rFonts w:hint="default" w:ascii="Times New Roman" w:hAnsi="Times New Roman" w:cs="Times New Roman"/>
                <w:bCs/>
                <w:color w:val="auto"/>
                <w:sz w:val="24"/>
                <w:lang w:val="en-US" w:eastAsia="zh-CN"/>
              </w:rPr>
              <w:t>4</w:t>
            </w:r>
            <w:r>
              <w:rPr>
                <w:rFonts w:hint="default" w:ascii="Times New Roman" w:hAnsi="Times New Roman" w:cs="Times New Roman"/>
                <w:bCs/>
                <w:color w:val="auto"/>
                <w:sz w:val="24"/>
                <w:lang w:val="zh-CN"/>
              </w:rPr>
              <w:t>年</w:t>
            </w:r>
            <w:r>
              <w:rPr>
                <w:rFonts w:hint="default" w:ascii="Times New Roman" w:hAnsi="Times New Roman" w:cs="Times New Roman"/>
                <w:bCs/>
                <w:color w:val="auto"/>
                <w:sz w:val="24"/>
                <w:lang w:val="en-US" w:eastAsia="zh-CN"/>
              </w:rPr>
              <w:t>9</w:t>
            </w:r>
            <w:r>
              <w:rPr>
                <w:rFonts w:hint="default" w:ascii="Times New Roman" w:hAnsi="Times New Roman" w:cs="Times New Roman"/>
                <w:bCs/>
                <w:color w:val="auto"/>
                <w:sz w:val="24"/>
                <w:lang w:val="zh-CN"/>
              </w:rPr>
              <w:t>月由新乡市环境保护科学设计研究院编写完成，于201</w:t>
            </w:r>
            <w:r>
              <w:rPr>
                <w:rFonts w:hint="default" w:ascii="Times New Roman" w:hAnsi="Times New Roman" w:cs="Times New Roman"/>
                <w:bCs/>
                <w:color w:val="auto"/>
                <w:sz w:val="24"/>
                <w:lang w:val="en-US" w:eastAsia="zh-CN"/>
              </w:rPr>
              <w:t>4</w:t>
            </w:r>
            <w:r>
              <w:rPr>
                <w:rFonts w:hint="default" w:ascii="Times New Roman" w:hAnsi="Times New Roman" w:cs="Times New Roman"/>
                <w:bCs/>
                <w:color w:val="auto"/>
                <w:sz w:val="24"/>
                <w:lang w:val="zh-CN"/>
              </w:rPr>
              <w:t>年</w:t>
            </w:r>
            <w:r>
              <w:rPr>
                <w:rFonts w:hint="default" w:ascii="Times New Roman" w:hAnsi="Times New Roman" w:cs="Times New Roman"/>
                <w:bCs/>
                <w:color w:val="auto"/>
                <w:sz w:val="24"/>
                <w:lang w:val="en-US" w:eastAsia="zh-CN"/>
              </w:rPr>
              <w:t>10</w:t>
            </w:r>
            <w:r>
              <w:rPr>
                <w:rFonts w:hint="default" w:ascii="Times New Roman" w:hAnsi="Times New Roman" w:cs="Times New Roman"/>
                <w:bCs/>
                <w:color w:val="auto"/>
                <w:sz w:val="24"/>
                <w:lang w:val="zh-CN"/>
              </w:rPr>
              <w:t>月</w:t>
            </w:r>
            <w:r>
              <w:rPr>
                <w:rFonts w:hint="default" w:ascii="Times New Roman" w:hAnsi="Times New Roman" w:cs="Times New Roman"/>
                <w:bCs/>
                <w:color w:val="auto"/>
                <w:sz w:val="24"/>
                <w:lang w:val="en-US" w:eastAsia="zh-CN"/>
              </w:rPr>
              <w:t>21</w:t>
            </w:r>
            <w:r>
              <w:rPr>
                <w:rFonts w:hint="default" w:ascii="Times New Roman" w:hAnsi="Times New Roman" w:cs="Times New Roman"/>
                <w:bCs/>
                <w:color w:val="auto"/>
                <w:sz w:val="24"/>
                <w:lang w:val="zh-CN"/>
              </w:rPr>
              <w:t>日经新乡</w:t>
            </w:r>
            <w:r>
              <w:rPr>
                <w:rFonts w:hint="default" w:ascii="Times New Roman" w:hAnsi="Times New Roman" w:cs="Times New Roman"/>
                <w:bCs/>
                <w:color w:val="auto"/>
                <w:sz w:val="24"/>
                <w:lang w:val="en-US" w:eastAsia="zh-CN"/>
              </w:rPr>
              <w:t>县环境保护局</w:t>
            </w:r>
            <w:r>
              <w:rPr>
                <w:rFonts w:hint="default" w:ascii="Times New Roman" w:hAnsi="Times New Roman" w:cs="Times New Roman"/>
                <w:bCs/>
                <w:color w:val="auto"/>
                <w:sz w:val="24"/>
                <w:lang w:val="zh-CN"/>
              </w:rPr>
              <w:t>批复，批复文号：</w:t>
            </w:r>
            <w:r>
              <w:rPr>
                <w:rFonts w:hint="default" w:ascii="Times New Roman" w:hAnsi="Times New Roman" w:cs="Times New Roman"/>
                <w:bCs/>
                <w:color w:val="auto"/>
                <w:sz w:val="24"/>
                <w:lang w:val="en-US" w:eastAsia="zh-CN"/>
              </w:rPr>
              <w:t>新环开（2014）76号</w:t>
            </w:r>
            <w:r>
              <w:rPr>
                <w:rFonts w:hint="default" w:ascii="Times New Roman" w:hAnsi="Times New Roman" w:cs="Times New Roman"/>
                <w:bCs/>
                <w:color w:val="auto"/>
                <w:sz w:val="24"/>
                <w:lang w:val="zh-CN"/>
              </w:rPr>
              <w:t>，</w:t>
            </w:r>
            <w:r>
              <w:rPr>
                <w:rFonts w:hint="default" w:ascii="Times New Roman" w:hAnsi="Times New Roman" w:cs="Times New Roman"/>
                <w:bCs/>
                <w:color w:val="auto"/>
                <w:sz w:val="24"/>
                <w:lang w:val="en-US" w:eastAsia="zh-CN"/>
              </w:rPr>
              <w:t>在项目实际建设过程中，因园区厂房规划的调整，企业建设位置由工业园1号园区东排1号南跨更改为北</w:t>
            </w:r>
            <w:r>
              <w:rPr>
                <w:rFonts w:hint="default" w:ascii="Times New Roman" w:hAnsi="Times New Roman" w:cs="Times New Roman"/>
                <w:color w:val="auto"/>
                <w:sz w:val="24"/>
                <w:lang w:val="en-US" w:eastAsia="zh-CN"/>
              </w:rPr>
              <w:t>跨</w:t>
            </w:r>
            <w:r>
              <w:rPr>
                <w:rFonts w:hint="default" w:ascii="Times New Roman" w:hAnsi="Times New Roman" w:cs="Times New Roman"/>
                <w:bCs/>
                <w:color w:val="auto"/>
                <w:sz w:val="24"/>
                <w:lang w:val="en-US" w:eastAsia="zh-CN"/>
              </w:rPr>
              <w:t>，企业委托新乡市环境保护科学设计研究院进行环评变更补充报告，并在新乡县环境保护局完成变更备案登记，备案编号：新环变更[2016]03号。</w:t>
            </w:r>
            <w:r>
              <w:rPr>
                <w:rFonts w:hint="default" w:ascii="Times New Roman" w:hAnsi="Times New Roman" w:cs="Times New Roman"/>
                <w:bCs/>
                <w:color w:val="auto"/>
                <w:sz w:val="24"/>
                <w:lang w:val="zh-CN"/>
              </w:rPr>
              <w:t>该项目已于201</w:t>
            </w:r>
            <w:r>
              <w:rPr>
                <w:rFonts w:hint="default" w:ascii="Times New Roman" w:hAnsi="Times New Roman" w:cs="Times New Roman"/>
                <w:bCs/>
                <w:color w:val="auto"/>
                <w:sz w:val="24"/>
                <w:lang w:val="en-US" w:eastAsia="zh-CN"/>
              </w:rPr>
              <w:t>7</w:t>
            </w:r>
            <w:r>
              <w:rPr>
                <w:rFonts w:hint="default" w:ascii="Times New Roman" w:hAnsi="Times New Roman" w:cs="Times New Roman"/>
                <w:bCs/>
                <w:color w:val="auto"/>
                <w:sz w:val="24"/>
                <w:lang w:val="zh-CN"/>
              </w:rPr>
              <w:t>年</w:t>
            </w:r>
            <w:r>
              <w:rPr>
                <w:rFonts w:hint="default" w:ascii="Times New Roman" w:hAnsi="Times New Roman" w:cs="Times New Roman"/>
                <w:bCs/>
                <w:color w:val="auto"/>
                <w:sz w:val="24"/>
                <w:lang w:val="en-US" w:eastAsia="zh-CN"/>
              </w:rPr>
              <w:t>3</w:t>
            </w:r>
            <w:r>
              <w:rPr>
                <w:rFonts w:hint="default" w:ascii="Times New Roman" w:hAnsi="Times New Roman" w:cs="Times New Roman"/>
                <w:bCs/>
                <w:color w:val="auto"/>
                <w:sz w:val="24"/>
                <w:lang w:val="zh-CN"/>
              </w:rPr>
              <w:t>月</w:t>
            </w:r>
            <w:r>
              <w:rPr>
                <w:rFonts w:hint="default" w:ascii="Times New Roman" w:hAnsi="Times New Roman" w:cs="Times New Roman"/>
                <w:bCs/>
                <w:color w:val="auto"/>
                <w:sz w:val="24"/>
                <w:lang w:val="en-US" w:eastAsia="zh-CN"/>
              </w:rPr>
              <w:t>30</w:t>
            </w:r>
            <w:r>
              <w:rPr>
                <w:rFonts w:hint="default" w:ascii="Times New Roman" w:hAnsi="Times New Roman" w:cs="Times New Roman"/>
                <w:bCs/>
                <w:color w:val="auto"/>
                <w:sz w:val="24"/>
                <w:lang w:val="zh-CN"/>
              </w:rPr>
              <w:t>日经新乡</w:t>
            </w:r>
            <w:r>
              <w:rPr>
                <w:rFonts w:hint="default" w:ascii="Times New Roman" w:hAnsi="Times New Roman" w:cs="Times New Roman"/>
                <w:bCs/>
                <w:color w:val="auto"/>
                <w:sz w:val="24"/>
                <w:lang w:val="en-US" w:eastAsia="zh-CN"/>
              </w:rPr>
              <w:t>县环境保护局批准</w:t>
            </w:r>
            <w:r>
              <w:rPr>
                <w:rFonts w:hint="default" w:ascii="Times New Roman" w:hAnsi="Times New Roman" w:cs="Times New Roman"/>
                <w:bCs/>
                <w:color w:val="auto"/>
                <w:sz w:val="24"/>
                <w:lang w:val="zh-CN"/>
              </w:rPr>
              <w:t>竣工验收，验收批复文号：新</w:t>
            </w:r>
            <w:r>
              <w:rPr>
                <w:rFonts w:hint="default" w:ascii="Times New Roman" w:hAnsi="Times New Roman" w:cs="Times New Roman"/>
                <w:bCs/>
                <w:color w:val="auto"/>
                <w:sz w:val="24"/>
                <w:lang w:val="en-US" w:eastAsia="zh-CN"/>
              </w:rPr>
              <w:t>环评</w:t>
            </w:r>
            <w:r>
              <w:rPr>
                <w:rFonts w:hint="default" w:ascii="Times New Roman" w:hAnsi="Times New Roman" w:cs="Times New Roman"/>
                <w:bCs/>
                <w:color w:val="auto"/>
                <w:sz w:val="24"/>
                <w:lang w:val="zh-CN"/>
              </w:rPr>
              <w:t>验</w:t>
            </w:r>
            <w:r>
              <w:rPr>
                <w:rFonts w:hint="default" w:ascii="Times New Roman" w:hAnsi="Times New Roman" w:cs="Times New Roman"/>
                <w:bCs/>
                <w:color w:val="auto"/>
                <w:sz w:val="24"/>
                <w:lang w:val="en-US" w:eastAsia="zh-CN"/>
              </w:rPr>
              <w:t>[</w:t>
            </w:r>
            <w:r>
              <w:rPr>
                <w:rFonts w:hint="default" w:ascii="Times New Roman" w:hAnsi="Times New Roman" w:cs="Times New Roman"/>
                <w:bCs/>
                <w:color w:val="auto"/>
                <w:sz w:val="24"/>
                <w:lang w:val="zh-CN"/>
              </w:rPr>
              <w:t>201</w:t>
            </w:r>
            <w:r>
              <w:rPr>
                <w:rFonts w:hint="default" w:ascii="Times New Roman" w:hAnsi="Times New Roman" w:cs="Times New Roman"/>
                <w:bCs/>
                <w:color w:val="auto"/>
                <w:sz w:val="24"/>
                <w:lang w:val="en-US" w:eastAsia="zh-CN"/>
              </w:rPr>
              <w:t>7]05</w:t>
            </w:r>
            <w:r>
              <w:rPr>
                <w:rFonts w:hint="default" w:ascii="Times New Roman" w:hAnsi="Times New Roman" w:cs="Times New Roman"/>
                <w:bCs/>
                <w:color w:val="auto"/>
                <w:sz w:val="24"/>
                <w:lang w:val="zh-CN"/>
              </w:rPr>
              <w:t>号。</w:t>
            </w:r>
          </w:p>
          <w:p>
            <w:pPr>
              <w:autoSpaceDE w:val="0"/>
              <w:autoSpaceDN w:val="0"/>
              <w:adjustRightInd w:val="0"/>
              <w:spacing w:line="520" w:lineRule="exact"/>
              <w:ind w:firstLine="480" w:firstLineChars="200"/>
              <w:rPr>
                <w:rFonts w:hint="default" w:ascii="Times New Roman" w:hAnsi="Times New Roman" w:cs="Times New Roman"/>
                <w:bCs/>
                <w:color w:val="auto"/>
                <w:sz w:val="24"/>
                <w:lang w:val="zh-CN"/>
              </w:rPr>
            </w:pPr>
            <w:r>
              <w:rPr>
                <w:rFonts w:hint="default" w:ascii="Times New Roman" w:hAnsi="Times New Roman" w:cs="Times New Roman"/>
                <w:bCs/>
                <w:color w:val="auto"/>
                <w:sz w:val="24"/>
                <w:lang w:val="zh-CN"/>
              </w:rPr>
              <w:t>随着市场的变化及技术的更新换代，</w:t>
            </w:r>
            <w:r>
              <w:rPr>
                <w:rFonts w:hint="default" w:ascii="Times New Roman" w:hAnsi="Times New Roman" w:cs="Times New Roman"/>
                <w:b/>
                <w:bCs/>
                <w:color w:val="auto"/>
                <w:sz w:val="24"/>
                <w:lang w:eastAsia="zh-CN"/>
              </w:rPr>
              <w:t>新乡市嘉信机械设备有限公司</w:t>
            </w:r>
            <w:r>
              <w:rPr>
                <w:rFonts w:hint="default" w:ascii="Times New Roman" w:hAnsi="Times New Roman" w:cs="Times New Roman"/>
                <w:b/>
                <w:bCs/>
                <w:color w:val="auto"/>
                <w:sz w:val="24"/>
                <w:lang w:val="zh-CN"/>
              </w:rPr>
              <w:t>拟投资</w:t>
            </w:r>
            <w:r>
              <w:rPr>
                <w:rFonts w:hint="default" w:ascii="Times New Roman" w:hAnsi="Times New Roman" w:cs="Times New Roman"/>
                <w:b/>
                <w:bCs/>
                <w:color w:val="auto"/>
                <w:sz w:val="24"/>
                <w:lang w:val="en-US" w:eastAsia="zh-CN"/>
              </w:rPr>
              <w:t>10</w:t>
            </w:r>
            <w:r>
              <w:rPr>
                <w:rFonts w:hint="default" w:ascii="Times New Roman" w:hAnsi="Times New Roman" w:cs="Times New Roman"/>
                <w:b/>
                <w:bCs/>
                <w:color w:val="auto"/>
                <w:sz w:val="24"/>
                <w:lang w:val="zh-CN"/>
              </w:rPr>
              <w:t>0万元</w:t>
            </w:r>
            <w:r>
              <w:rPr>
                <w:rFonts w:hint="default" w:ascii="Times New Roman" w:hAnsi="Times New Roman" w:cs="Times New Roman"/>
                <w:b/>
                <w:bCs/>
                <w:color w:val="auto"/>
                <w:sz w:val="24"/>
                <w:lang w:val="en-US" w:eastAsia="zh-CN"/>
              </w:rPr>
              <w:t>租赁大召营镇过滤工业园区一号园区S1号厂房建设年产5万件矿用加压式过滤设备及配件扩建项目，</w:t>
            </w:r>
            <w:r>
              <w:rPr>
                <w:rFonts w:hint="default" w:ascii="Times New Roman" w:hAnsi="Times New Roman" w:cs="Times New Roman"/>
                <w:b/>
                <w:bCs/>
                <w:color w:val="auto"/>
                <w:sz w:val="24"/>
                <w:lang w:val="zh-CN"/>
              </w:rPr>
              <w:t>同时</w:t>
            </w:r>
            <w:r>
              <w:rPr>
                <w:rFonts w:hint="default" w:ascii="Times New Roman" w:hAnsi="Times New Roman" w:cs="Times New Roman"/>
                <w:b/>
                <w:bCs/>
                <w:color w:val="auto"/>
                <w:sz w:val="24"/>
                <w:lang w:val="en-US" w:eastAsia="zh-CN"/>
              </w:rPr>
              <w:t>将原有项目迁至拟建项目厂区内，并增加生产设备扩大生产规模，</w:t>
            </w:r>
            <w:r>
              <w:rPr>
                <w:rFonts w:hint="default" w:ascii="Times New Roman" w:hAnsi="Times New Roman" w:cs="Times New Roman"/>
                <w:b/>
                <w:bCs/>
                <w:color w:val="auto"/>
                <w:sz w:val="24"/>
                <w:lang w:val="zh-CN"/>
              </w:rPr>
              <w:t>具有良好的经济效益和环境效益。经现场踏勘，该</w:t>
            </w:r>
            <w:r>
              <w:rPr>
                <w:rFonts w:hint="default" w:ascii="Times New Roman" w:hAnsi="Times New Roman" w:cs="Times New Roman"/>
                <w:b/>
                <w:bCs/>
                <w:color w:val="auto"/>
                <w:sz w:val="24"/>
                <w:lang w:val="en-US" w:eastAsia="zh-CN"/>
              </w:rPr>
              <w:t>扩建</w:t>
            </w:r>
            <w:r>
              <w:rPr>
                <w:rFonts w:hint="default" w:ascii="Times New Roman" w:hAnsi="Times New Roman" w:cs="Times New Roman"/>
                <w:b/>
                <w:bCs/>
                <w:color w:val="auto"/>
                <w:sz w:val="24"/>
                <w:lang w:val="zh-CN"/>
              </w:rPr>
              <w:t>项目</w:t>
            </w:r>
            <w:r>
              <w:rPr>
                <w:rFonts w:hint="default" w:ascii="Times New Roman" w:hAnsi="Times New Roman" w:cs="Times New Roman"/>
                <w:b/>
                <w:bCs/>
                <w:color w:val="auto"/>
                <w:sz w:val="24"/>
                <w:lang w:val="en-US" w:eastAsia="zh-CN"/>
              </w:rPr>
              <w:t>车间为闲置车间</w:t>
            </w:r>
            <w:r>
              <w:rPr>
                <w:rFonts w:hint="default" w:ascii="Times New Roman" w:hAnsi="Times New Roman" w:cs="Times New Roman"/>
                <w:b/>
                <w:bCs/>
                <w:color w:val="auto"/>
                <w:sz w:val="24"/>
                <w:lang w:val="zh-CN"/>
              </w:rPr>
              <w:t>，</w:t>
            </w:r>
            <w:r>
              <w:rPr>
                <w:rFonts w:hint="default" w:ascii="Times New Roman" w:hAnsi="Times New Roman" w:cs="Times New Roman"/>
                <w:b/>
                <w:bCs/>
                <w:color w:val="auto"/>
                <w:sz w:val="24"/>
                <w:lang w:val="en-US" w:eastAsia="zh-CN"/>
              </w:rPr>
              <w:t>不</w:t>
            </w:r>
            <w:r>
              <w:rPr>
                <w:rFonts w:hint="default" w:ascii="Times New Roman" w:hAnsi="Times New Roman" w:cs="Times New Roman"/>
                <w:b/>
                <w:bCs/>
                <w:color w:val="auto"/>
                <w:sz w:val="24"/>
                <w:lang w:val="zh-CN"/>
              </w:rPr>
              <w:t>属于未批先建项目</w:t>
            </w:r>
            <w:r>
              <w:rPr>
                <w:rFonts w:hint="default" w:ascii="Times New Roman" w:hAnsi="Times New Roman" w:cs="Times New Roman"/>
                <w:bCs/>
                <w:color w:val="auto"/>
                <w:sz w:val="24"/>
                <w:lang w:val="zh-CN"/>
              </w:rPr>
              <w:t>。</w:t>
            </w:r>
          </w:p>
          <w:p>
            <w:pPr>
              <w:autoSpaceDE w:val="0"/>
              <w:autoSpaceDN w:val="0"/>
              <w:adjustRightInd w:val="0"/>
              <w:spacing w:line="520" w:lineRule="exact"/>
              <w:ind w:firstLine="482" w:firstLineChars="200"/>
              <w:rPr>
                <w:rFonts w:hint="default" w:ascii="Times New Roman" w:hAnsi="Times New Roman" w:cs="Times New Roman"/>
                <w:b/>
                <w:color w:val="auto"/>
                <w:sz w:val="24"/>
              </w:rPr>
            </w:pPr>
            <w:r>
              <w:rPr>
                <w:rFonts w:hint="default" w:ascii="Times New Roman" w:hAnsi="Times New Roman" w:cs="Times New Roman"/>
                <w:b/>
                <w:color w:val="auto"/>
                <w:sz w:val="24"/>
              </w:rPr>
              <w:t>2、产业政策相符性分析</w:t>
            </w:r>
          </w:p>
          <w:p>
            <w:pPr>
              <w:autoSpaceDE w:val="0"/>
              <w:autoSpaceDN w:val="0"/>
              <w:adjustRightInd w:val="0"/>
              <w:spacing w:line="520" w:lineRule="exact"/>
              <w:ind w:firstLine="480" w:firstLineChars="200"/>
              <w:rPr>
                <w:rFonts w:hint="default" w:ascii="Times New Roman" w:hAnsi="Times New Roman" w:cs="Times New Roman"/>
                <w:bCs/>
                <w:color w:val="auto"/>
                <w:sz w:val="24"/>
                <w:lang w:val="zh-CN"/>
              </w:rPr>
            </w:pPr>
            <w:r>
              <w:rPr>
                <w:rFonts w:hint="default" w:ascii="Times New Roman" w:hAnsi="Times New Roman" w:cs="Times New Roman"/>
                <w:bCs/>
                <w:color w:val="auto"/>
                <w:sz w:val="24"/>
                <w:lang w:val="zh-CN"/>
              </w:rPr>
              <w:t>本项目为扩建性质，</w:t>
            </w:r>
            <w:r>
              <w:rPr>
                <w:rFonts w:hint="default" w:ascii="Times New Roman" w:hAnsi="Times New Roman" w:cs="Times New Roman"/>
                <w:color w:val="auto"/>
                <w:sz w:val="24"/>
                <w:lang w:val="zh-CN"/>
              </w:rPr>
              <w:t>项目已在新乡县发展和改革委员会备案（</w:t>
            </w:r>
            <w:r>
              <w:rPr>
                <w:rFonts w:hint="default" w:ascii="Times New Roman" w:hAnsi="Times New Roman" w:cs="Times New Roman"/>
                <w:color w:val="auto"/>
                <w:sz w:val="24"/>
                <w:lang w:eastAsia="zh-CN"/>
              </w:rPr>
              <w:t>2020-410721-35-03-088696</w:t>
            </w:r>
            <w:r>
              <w:rPr>
                <w:rFonts w:hint="default" w:ascii="Times New Roman" w:hAnsi="Times New Roman" w:cs="Times New Roman"/>
                <w:color w:val="auto"/>
                <w:sz w:val="24"/>
                <w:lang w:val="zh-CN"/>
              </w:rPr>
              <w:t>），</w:t>
            </w:r>
            <w:r>
              <w:rPr>
                <w:rFonts w:hint="default" w:ascii="Times New Roman" w:hAnsi="Times New Roman" w:cs="Times New Roman"/>
                <w:bCs/>
                <w:color w:val="auto"/>
                <w:sz w:val="24"/>
                <w:lang w:val="zh-CN"/>
              </w:rPr>
              <w:t>经查《产业结构调整指导目录（201</w:t>
            </w:r>
            <w:r>
              <w:rPr>
                <w:rFonts w:hint="default" w:ascii="Times New Roman" w:hAnsi="Times New Roman" w:cs="Times New Roman"/>
                <w:bCs/>
                <w:color w:val="auto"/>
                <w:sz w:val="24"/>
              </w:rPr>
              <w:t>9</w:t>
            </w:r>
            <w:r>
              <w:rPr>
                <w:rFonts w:hint="default" w:ascii="Times New Roman" w:hAnsi="Times New Roman" w:cs="Times New Roman"/>
                <w:bCs/>
                <w:color w:val="auto"/>
                <w:sz w:val="24"/>
                <w:lang w:val="zh-CN"/>
              </w:rPr>
              <w:t>年本）》，该项目生产规模、生产设备、生产工艺均不属于“鼓励类”“限制类”和“淘汰类”，为允许类；经查《限制用地项目目录（2012年本）》及《禁止用地项目目录（2012年本）》，该项目不在其限制、禁止用地项目目录中，符合国家产业政策。</w:t>
            </w:r>
          </w:p>
          <w:p>
            <w:pPr>
              <w:spacing w:line="500" w:lineRule="exact"/>
              <w:ind w:firstLine="480" w:firstLineChars="200"/>
              <w:jc w:val="center"/>
              <w:rPr>
                <w:rFonts w:hint="default" w:ascii="Times New Roman" w:hAnsi="Times New Roman" w:cs="Times New Roman"/>
                <w:color w:val="auto"/>
                <w:sz w:val="24"/>
              </w:rPr>
            </w:pPr>
            <w:r>
              <w:rPr>
                <w:rFonts w:hint="default" w:ascii="Times New Roman" w:hAnsi="Times New Roman" w:cs="Times New Roman"/>
                <w:color w:val="auto"/>
                <w:sz w:val="24"/>
              </w:rPr>
              <w:t>表</w:t>
            </w:r>
            <w:r>
              <w:rPr>
                <w:rFonts w:hint="default" w:ascii="Times New Roman" w:hAnsi="Times New Roman" w:cs="Times New Roman"/>
                <w:color w:val="auto"/>
                <w:sz w:val="24"/>
                <w:lang w:val="en-US" w:eastAsia="zh-CN"/>
              </w:rPr>
              <w:t>1</w:t>
            </w:r>
            <w:r>
              <w:rPr>
                <w:rFonts w:hint="default" w:ascii="Times New Roman" w:hAnsi="Times New Roman" w:cs="Times New Roman"/>
                <w:color w:val="auto"/>
                <w:sz w:val="24"/>
              </w:rPr>
              <w:t xml:space="preserve">     项目建设情况与</w:t>
            </w:r>
            <w:r>
              <w:rPr>
                <w:rFonts w:hint="default" w:ascii="Times New Roman" w:hAnsi="Times New Roman" w:cs="Times New Roman"/>
                <w:color w:val="auto"/>
                <w:sz w:val="24"/>
                <w:lang w:val="zh-CN"/>
              </w:rPr>
              <w:t>《产业结构调整指导目录（201</w:t>
            </w:r>
            <w:r>
              <w:rPr>
                <w:rFonts w:hint="default" w:ascii="Times New Roman" w:hAnsi="Times New Roman" w:cs="Times New Roman"/>
                <w:color w:val="auto"/>
                <w:sz w:val="24"/>
              </w:rPr>
              <w:t>9</w:t>
            </w:r>
            <w:r>
              <w:rPr>
                <w:rFonts w:hint="default" w:ascii="Times New Roman" w:hAnsi="Times New Roman" w:cs="Times New Roman"/>
                <w:color w:val="auto"/>
                <w:sz w:val="24"/>
                <w:lang w:val="zh-CN"/>
              </w:rPr>
              <w:t>年本）》</w:t>
            </w:r>
            <w:r>
              <w:rPr>
                <w:rFonts w:hint="default" w:ascii="Times New Roman" w:hAnsi="Times New Roman" w:cs="Times New Roman"/>
                <w:color w:val="auto"/>
                <w:sz w:val="24"/>
                <w:lang w:val="en-US" w:eastAsia="zh-CN"/>
              </w:rPr>
              <w:t>对比</w:t>
            </w:r>
            <w:r>
              <w:rPr>
                <w:rFonts w:hint="default" w:ascii="Times New Roman" w:hAnsi="Times New Roman" w:cs="Times New Roman"/>
                <w:color w:val="auto"/>
                <w:sz w:val="24"/>
              </w:rPr>
              <w:t>一览表</w:t>
            </w:r>
          </w:p>
          <w:tbl>
            <w:tblPr>
              <w:tblStyle w:val="20"/>
              <w:tblW w:w="890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85" w:type="dxa"/>
                <w:bottom w:w="0" w:type="dxa"/>
                <w:right w:w="85" w:type="dxa"/>
              </w:tblCellMar>
            </w:tblPr>
            <w:tblGrid>
              <w:gridCol w:w="1037"/>
              <w:gridCol w:w="3676"/>
              <w:gridCol w:w="3320"/>
              <w:gridCol w:w="8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1037" w:type="dxa"/>
                  <w:vAlign w:val="center"/>
                </w:tcPr>
                <w:p>
                  <w:pPr>
                    <w:jc w:val="center"/>
                    <w:rPr>
                      <w:rFonts w:hint="default" w:ascii="Times New Roman" w:hAnsi="Times New Roman" w:eastAsia="宋体" w:cs="Times New Roman"/>
                      <w:color w:val="auto"/>
                      <w:szCs w:val="21"/>
                      <w:lang w:eastAsia="zh-CN"/>
                    </w:rPr>
                  </w:pPr>
                  <w:r>
                    <w:rPr>
                      <w:rFonts w:hint="default" w:ascii="Times New Roman" w:hAnsi="Times New Roman" w:cs="Times New Roman"/>
                      <w:color w:val="auto"/>
                      <w:szCs w:val="21"/>
                      <w:lang w:val="en-US" w:eastAsia="zh-CN"/>
                    </w:rPr>
                    <w:t>类别</w:t>
                  </w:r>
                </w:p>
              </w:tc>
              <w:tc>
                <w:tcPr>
                  <w:tcW w:w="3676" w:type="dxa"/>
                  <w:vAlign w:val="center"/>
                </w:tcPr>
                <w:p>
                  <w:pPr>
                    <w:jc w:val="center"/>
                    <w:rPr>
                      <w:rFonts w:hint="default" w:ascii="Times New Roman" w:hAnsi="Times New Roman" w:eastAsia="宋体" w:cs="Times New Roman"/>
                      <w:color w:val="auto"/>
                      <w:szCs w:val="21"/>
                      <w:lang w:eastAsia="zh-CN"/>
                    </w:rPr>
                  </w:pPr>
                  <w:r>
                    <w:rPr>
                      <w:rFonts w:hint="default" w:ascii="Times New Roman" w:hAnsi="Times New Roman" w:cs="Times New Roman"/>
                      <w:color w:val="auto"/>
                      <w:szCs w:val="21"/>
                      <w:lang w:val="en-US" w:eastAsia="zh-CN"/>
                    </w:rPr>
                    <w:t>目录</w:t>
                  </w:r>
                </w:p>
              </w:tc>
              <w:tc>
                <w:tcPr>
                  <w:tcW w:w="3320" w:type="dxa"/>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项目建设</w:t>
                  </w:r>
                  <w:r>
                    <w:rPr>
                      <w:rFonts w:hint="default" w:ascii="Times New Roman" w:hAnsi="Times New Roman" w:cs="Times New Roman"/>
                      <w:color w:val="auto"/>
                      <w:szCs w:val="21"/>
                    </w:rPr>
                    <w:t>内容</w:t>
                  </w:r>
                </w:p>
              </w:tc>
              <w:tc>
                <w:tcPr>
                  <w:tcW w:w="873" w:type="dxa"/>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相符性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1037" w:type="dxa"/>
                  <w:vAlign w:val="center"/>
                </w:tcPr>
                <w:p>
                  <w:pPr>
                    <w:jc w:val="center"/>
                    <w:rPr>
                      <w:rFonts w:hint="default" w:ascii="Times New Roman" w:hAnsi="Times New Roman" w:eastAsia="宋体" w:cs="Times New Roman"/>
                      <w:color w:val="auto"/>
                      <w:szCs w:val="21"/>
                      <w:lang w:eastAsia="zh-CN"/>
                    </w:rPr>
                  </w:pPr>
                  <w:r>
                    <w:rPr>
                      <w:rFonts w:hint="default" w:ascii="Times New Roman" w:hAnsi="Times New Roman" w:cs="Times New Roman"/>
                      <w:color w:val="auto"/>
                      <w:szCs w:val="21"/>
                      <w:lang w:val="en-US" w:eastAsia="zh-CN"/>
                    </w:rPr>
                    <w:t>限制类</w:t>
                  </w:r>
                </w:p>
              </w:tc>
              <w:tc>
                <w:tcPr>
                  <w:tcW w:w="3676" w:type="dxa"/>
                  <w:vAlign w:val="center"/>
                </w:tcPr>
                <w:p>
                  <w:pPr>
                    <w:jc w:val="center"/>
                    <w:rPr>
                      <w:rFonts w:hint="default" w:ascii="Times New Roman" w:hAnsi="Times New Roman" w:eastAsia="宋体" w:cs="Times New Roman"/>
                      <w:color w:val="auto"/>
                      <w:szCs w:val="21"/>
                      <w:lang w:eastAsia="zh-CN"/>
                    </w:rPr>
                  </w:pPr>
                  <w:r>
                    <w:rPr>
                      <w:rFonts w:hint="default" w:ascii="Times New Roman" w:hAnsi="Times New Roman" w:eastAsia="宋体" w:cs="Times New Roman"/>
                      <w:color w:val="auto"/>
                      <w:szCs w:val="21"/>
                      <w:lang w:val="en-US" w:eastAsia="zh-CN"/>
                    </w:rPr>
                    <w:t>十一、机械</w:t>
                  </w:r>
                  <w:r>
                    <w:rPr>
                      <w:rFonts w:hint="default" w:ascii="Times New Roman" w:hAnsi="Times New Roman" w:cs="Times New Roman"/>
                      <w:color w:val="auto"/>
                      <w:szCs w:val="21"/>
                      <w:lang w:val="en-US" w:eastAsia="zh-CN"/>
                    </w:rPr>
                    <w:t>（10、矿用搅拌、浓缩、过滤设备（加压式除外）制造项目）</w:t>
                  </w:r>
                </w:p>
              </w:tc>
              <w:tc>
                <w:tcPr>
                  <w:tcW w:w="3320" w:type="dxa"/>
                  <w:vAlign w:val="center"/>
                </w:tcPr>
                <w:p>
                  <w:pPr>
                    <w:jc w:val="center"/>
                    <w:rPr>
                      <w:rFonts w:hint="default" w:ascii="Times New Roman" w:hAnsi="Times New Roman" w:eastAsia="宋体" w:cs="Times New Roman"/>
                      <w:color w:val="auto"/>
                      <w:szCs w:val="21"/>
                      <w:lang w:eastAsia="zh-CN"/>
                    </w:rPr>
                  </w:pPr>
                  <w:r>
                    <w:rPr>
                      <w:rFonts w:hint="default" w:ascii="Times New Roman" w:hAnsi="Times New Roman" w:cs="Times New Roman"/>
                      <w:color w:val="auto"/>
                      <w:szCs w:val="21"/>
                      <w:lang w:val="en-US" w:eastAsia="zh-CN"/>
                    </w:rPr>
                    <w:t>产品：</w:t>
                  </w:r>
                  <w:r>
                    <w:rPr>
                      <w:rFonts w:hint="default" w:ascii="Times New Roman" w:hAnsi="Times New Roman" w:cs="Times New Roman"/>
                      <w:b/>
                      <w:bCs/>
                      <w:color w:val="auto"/>
                      <w:szCs w:val="21"/>
                      <w:lang w:eastAsia="zh-CN"/>
                    </w:rPr>
                    <w:t>矿用加压式过滤设备及配件</w:t>
                  </w:r>
                </w:p>
              </w:tc>
              <w:tc>
                <w:tcPr>
                  <w:tcW w:w="873" w:type="dxa"/>
                  <w:vAlign w:val="center"/>
                </w:tcPr>
                <w:p>
                  <w:pPr>
                    <w:jc w:val="center"/>
                    <w:rPr>
                      <w:rFonts w:hint="default" w:ascii="Times New Roman" w:hAnsi="Times New Roman" w:eastAsia="宋体" w:cs="Times New Roman"/>
                      <w:color w:val="auto"/>
                      <w:szCs w:val="21"/>
                      <w:lang w:eastAsia="zh-CN"/>
                    </w:rPr>
                  </w:pPr>
                  <w:r>
                    <w:rPr>
                      <w:rFonts w:hint="default" w:ascii="Times New Roman" w:hAnsi="Times New Roman" w:cs="Times New Roman"/>
                      <w:color w:val="auto"/>
                      <w:szCs w:val="21"/>
                      <w:lang w:val="en-US" w:eastAsia="zh-CN"/>
                    </w:rPr>
                    <w:t>不属于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1037" w:type="dxa"/>
                  <w:vMerge w:val="restart"/>
                  <w:vAlign w:val="center"/>
                </w:tcPr>
                <w:p>
                  <w:pPr>
                    <w:jc w:val="center"/>
                    <w:rPr>
                      <w:rFonts w:hint="default" w:ascii="Times New Roman" w:hAnsi="Times New Roman" w:eastAsia="宋体" w:cs="Times New Roman"/>
                      <w:color w:val="auto"/>
                      <w:szCs w:val="21"/>
                      <w:lang w:eastAsia="zh-CN"/>
                    </w:rPr>
                  </w:pPr>
                  <w:r>
                    <w:rPr>
                      <w:rFonts w:hint="default" w:ascii="Times New Roman" w:hAnsi="Times New Roman" w:cs="Times New Roman"/>
                      <w:color w:val="auto"/>
                      <w:szCs w:val="21"/>
                      <w:lang w:val="en-US" w:eastAsia="zh-CN"/>
                    </w:rPr>
                    <w:t>淘汰类</w:t>
                  </w:r>
                </w:p>
              </w:tc>
              <w:tc>
                <w:tcPr>
                  <w:tcW w:w="3676" w:type="dxa"/>
                  <w:vAlign w:val="center"/>
                </w:tcPr>
                <w:p>
                  <w:pPr>
                    <w:jc w:val="center"/>
                    <w:rPr>
                      <w:rFonts w:hint="default" w:ascii="Times New Roman" w:hAnsi="Times New Roman" w:eastAsia="宋体" w:cs="Times New Roman"/>
                      <w:color w:val="auto"/>
                      <w:szCs w:val="21"/>
                      <w:lang w:eastAsia="zh-CN"/>
                    </w:rPr>
                  </w:pPr>
                  <w:r>
                    <w:rPr>
                      <w:rFonts w:hint="default" w:ascii="Times New Roman" w:hAnsi="Times New Roman" w:eastAsia="宋体" w:cs="Times New Roman"/>
                      <w:color w:val="auto"/>
                      <w:szCs w:val="21"/>
                      <w:lang w:val="en-US" w:eastAsia="zh-CN"/>
                    </w:rPr>
                    <w:t>C620、CA630 普通车床</w:t>
                  </w:r>
                </w:p>
              </w:tc>
              <w:tc>
                <w:tcPr>
                  <w:tcW w:w="3320" w:type="dxa"/>
                  <w:vMerge w:val="restart"/>
                  <w:vAlign w:val="center"/>
                </w:tcPr>
                <w:p>
                  <w:pPr>
                    <w:jc w:val="center"/>
                    <w:rPr>
                      <w:rFonts w:hint="default" w:ascii="Times New Roman" w:hAnsi="Times New Roman" w:eastAsia="宋体" w:cs="Times New Roman"/>
                      <w:color w:val="auto"/>
                      <w:szCs w:val="21"/>
                      <w:lang w:eastAsia="zh-CN"/>
                    </w:rPr>
                  </w:pPr>
                  <w:r>
                    <w:rPr>
                      <w:rFonts w:hint="default" w:ascii="Times New Roman" w:hAnsi="Times New Roman" w:cs="Times New Roman"/>
                      <w:color w:val="auto"/>
                      <w:szCs w:val="21"/>
                      <w:lang w:val="en-US" w:eastAsia="zh-CN"/>
                    </w:rPr>
                    <w:t>车床型号：</w:t>
                  </w:r>
                  <w:r>
                    <w:rPr>
                      <w:rFonts w:hint="default" w:ascii="Times New Roman" w:hAnsi="Times New Roman" w:eastAsia="宋体" w:cs="Times New Roman"/>
                      <w:color w:val="auto"/>
                      <w:szCs w:val="21"/>
                      <w:lang w:eastAsia="zh-CN"/>
                    </w:rPr>
                    <w:t>CA6140/100</w:t>
                  </w:r>
                  <w:r>
                    <w:rPr>
                      <w:rFonts w:hint="default" w:ascii="Times New Roman" w:hAnsi="Times New Roman" w:cs="Times New Roman"/>
                      <w:color w:val="auto"/>
                      <w:szCs w:val="21"/>
                      <w:lang w:eastAsia="zh-CN"/>
                    </w:rPr>
                    <w:t>、CY6132B、CQ6128、CD6150</w:t>
                  </w:r>
                </w:p>
              </w:tc>
              <w:tc>
                <w:tcPr>
                  <w:tcW w:w="873" w:type="dxa"/>
                  <w:vMerge w:val="restart"/>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不属于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1037" w:type="dxa"/>
                  <w:vMerge w:val="continue"/>
                  <w:vAlign w:val="center"/>
                </w:tcPr>
                <w:p>
                  <w:pPr>
                    <w:jc w:val="center"/>
                    <w:rPr>
                      <w:rFonts w:hint="default" w:ascii="Times New Roman" w:hAnsi="Times New Roman" w:cs="Times New Roman"/>
                      <w:color w:val="auto"/>
                      <w:szCs w:val="21"/>
                      <w:lang w:val="en-US" w:eastAsia="zh-CN"/>
                    </w:rPr>
                  </w:pPr>
                </w:p>
              </w:tc>
              <w:tc>
                <w:tcPr>
                  <w:tcW w:w="3676" w:type="dxa"/>
                  <w:vAlign w:val="center"/>
                </w:tcPr>
                <w:p>
                  <w:pPr>
                    <w:jc w:val="center"/>
                    <w:rPr>
                      <w:rFonts w:hint="default" w:ascii="Times New Roman" w:hAnsi="Times New Roman" w:cs="Times New Roman"/>
                      <w:color w:val="auto"/>
                      <w:szCs w:val="21"/>
                      <w:lang w:eastAsia="zh-CN"/>
                    </w:rPr>
                  </w:pPr>
                  <w:r>
                    <w:rPr>
                      <w:rFonts w:hint="default" w:ascii="Times New Roman" w:hAnsi="Times New Roman" w:cs="Times New Roman"/>
                      <w:color w:val="auto"/>
                      <w:szCs w:val="21"/>
                      <w:lang w:val="en-US" w:eastAsia="zh-CN"/>
                    </w:rPr>
                    <w:t>C616、C618、C630、C640、C650 普通车床</w:t>
                  </w:r>
                </w:p>
              </w:tc>
              <w:tc>
                <w:tcPr>
                  <w:tcW w:w="3320" w:type="dxa"/>
                  <w:vMerge w:val="continue"/>
                  <w:vAlign w:val="center"/>
                </w:tcPr>
                <w:p>
                  <w:pPr>
                    <w:jc w:val="center"/>
                    <w:rPr>
                      <w:rFonts w:hint="default" w:ascii="Times New Roman" w:hAnsi="Times New Roman" w:cs="Times New Roman"/>
                      <w:color w:val="auto"/>
                      <w:szCs w:val="21"/>
                      <w:lang w:eastAsia="zh-CN"/>
                    </w:rPr>
                  </w:pPr>
                </w:p>
              </w:tc>
              <w:tc>
                <w:tcPr>
                  <w:tcW w:w="873" w:type="dxa"/>
                  <w:vMerge w:val="continue"/>
                  <w:vAlign w:val="center"/>
                </w:tcPr>
                <w:p>
                  <w:pPr>
                    <w:jc w:val="center"/>
                    <w:rPr>
                      <w:rFonts w:hint="default" w:ascii="Times New Roman" w:hAnsi="Times New Roman" w:cs="Times New Roman"/>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1037" w:type="dxa"/>
                  <w:vMerge w:val="continue"/>
                  <w:vAlign w:val="center"/>
                </w:tcPr>
                <w:p>
                  <w:pPr>
                    <w:jc w:val="center"/>
                    <w:rPr>
                      <w:rFonts w:hint="default" w:ascii="Times New Roman" w:hAnsi="Times New Roman" w:cs="Times New Roman"/>
                      <w:color w:val="auto"/>
                      <w:szCs w:val="21"/>
                      <w:lang w:val="en-US" w:eastAsia="zh-CN"/>
                    </w:rPr>
                  </w:pPr>
                </w:p>
              </w:tc>
              <w:tc>
                <w:tcPr>
                  <w:tcW w:w="3676" w:type="dxa"/>
                  <w:vAlign w:val="center"/>
                </w:tcPr>
                <w:p>
                  <w:pPr>
                    <w:jc w:val="center"/>
                    <w:rPr>
                      <w:rFonts w:hint="default" w:ascii="Times New Roman" w:hAnsi="Times New Roman" w:cs="Times New Roman"/>
                      <w:color w:val="auto"/>
                      <w:szCs w:val="21"/>
                      <w:lang w:eastAsia="zh-CN"/>
                    </w:rPr>
                  </w:pPr>
                  <w:r>
                    <w:rPr>
                      <w:rFonts w:hint="default" w:ascii="Times New Roman" w:hAnsi="Times New Roman" w:cs="Times New Roman"/>
                      <w:color w:val="auto"/>
                      <w:szCs w:val="21"/>
                      <w:lang w:val="en-US" w:eastAsia="zh-CN"/>
                    </w:rPr>
                    <w:t>X920 键槽铣床</w:t>
                  </w:r>
                </w:p>
              </w:tc>
              <w:tc>
                <w:tcPr>
                  <w:tcW w:w="3320" w:type="dxa"/>
                  <w:vAlign w:val="center"/>
                </w:tcPr>
                <w:p>
                  <w:pPr>
                    <w:jc w:val="center"/>
                    <w:rPr>
                      <w:rFonts w:hint="default" w:ascii="Times New Roman" w:hAnsi="Times New Roman" w:cs="Times New Roman"/>
                      <w:color w:val="auto"/>
                      <w:szCs w:val="21"/>
                      <w:lang w:eastAsia="zh-CN"/>
                    </w:rPr>
                  </w:pPr>
                  <w:r>
                    <w:rPr>
                      <w:rFonts w:hint="default" w:ascii="Times New Roman" w:hAnsi="Times New Roman" w:cs="Times New Roman"/>
                      <w:color w:val="auto"/>
                      <w:szCs w:val="21"/>
                      <w:lang w:eastAsia="zh-CN"/>
                    </w:rPr>
                    <w:t>X8B2A万能工具铣床</w:t>
                  </w:r>
                </w:p>
              </w:tc>
              <w:tc>
                <w:tcPr>
                  <w:tcW w:w="873" w:type="dxa"/>
                  <w:vMerge w:val="continue"/>
                  <w:vAlign w:val="center"/>
                </w:tcPr>
                <w:p>
                  <w:pPr>
                    <w:jc w:val="center"/>
                    <w:rPr>
                      <w:rFonts w:hint="default" w:ascii="Times New Roman" w:hAnsi="Times New Roman" w:cs="Times New Roman"/>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1037" w:type="dxa"/>
                  <w:vMerge w:val="continue"/>
                  <w:vAlign w:val="center"/>
                </w:tcPr>
                <w:p>
                  <w:pPr>
                    <w:jc w:val="center"/>
                    <w:rPr>
                      <w:rFonts w:hint="default" w:ascii="Times New Roman" w:hAnsi="Times New Roman" w:cs="Times New Roman"/>
                      <w:color w:val="auto"/>
                      <w:szCs w:val="21"/>
                      <w:lang w:val="en-US" w:eastAsia="zh-CN"/>
                    </w:rPr>
                  </w:pPr>
                </w:p>
              </w:tc>
              <w:tc>
                <w:tcPr>
                  <w:tcW w:w="3676" w:type="dxa"/>
                  <w:vAlign w:val="center"/>
                </w:tcPr>
                <w:p>
                  <w:pPr>
                    <w:jc w:val="center"/>
                    <w:rPr>
                      <w:rFonts w:hint="default" w:ascii="Times New Roman" w:hAnsi="Times New Roman" w:cs="Times New Roman"/>
                      <w:color w:val="auto"/>
                      <w:szCs w:val="21"/>
                      <w:lang w:eastAsia="zh-CN"/>
                    </w:rPr>
                  </w:pPr>
                  <w:r>
                    <w:rPr>
                      <w:rFonts w:hint="default" w:ascii="Times New Roman" w:hAnsi="Times New Roman" w:cs="Times New Roman"/>
                      <w:color w:val="auto"/>
                      <w:szCs w:val="21"/>
                      <w:lang w:val="en-US" w:eastAsia="zh-CN"/>
                    </w:rPr>
                    <w:t>Q11-1.6×1600 剪板机</w:t>
                  </w:r>
                </w:p>
              </w:tc>
              <w:tc>
                <w:tcPr>
                  <w:tcW w:w="3320" w:type="dxa"/>
                  <w:vAlign w:val="center"/>
                </w:tcPr>
                <w:p>
                  <w:pPr>
                    <w:jc w:val="center"/>
                    <w:rPr>
                      <w:rFonts w:hint="default" w:ascii="Times New Roman" w:hAnsi="Times New Roman" w:cs="Times New Roman"/>
                      <w:color w:val="auto"/>
                      <w:szCs w:val="21"/>
                      <w:lang w:eastAsia="zh-CN"/>
                    </w:rPr>
                  </w:pPr>
                  <w:r>
                    <w:rPr>
                      <w:rFonts w:hint="default" w:ascii="Times New Roman" w:hAnsi="Times New Roman" w:cs="Times New Roman"/>
                      <w:color w:val="auto"/>
                      <w:szCs w:val="21"/>
                      <w:lang w:eastAsia="zh-CN"/>
                    </w:rPr>
                    <w:t>OQ11K-6*2500数控剪板机</w:t>
                  </w:r>
                </w:p>
              </w:tc>
              <w:tc>
                <w:tcPr>
                  <w:tcW w:w="873" w:type="dxa"/>
                  <w:vMerge w:val="continue"/>
                  <w:vAlign w:val="center"/>
                </w:tcPr>
                <w:p>
                  <w:pPr>
                    <w:jc w:val="center"/>
                    <w:rPr>
                      <w:rFonts w:hint="default" w:ascii="Times New Roman" w:hAnsi="Times New Roman" w:cs="Times New Roman"/>
                      <w:color w:val="auto"/>
                      <w:szCs w:val="21"/>
                    </w:rPr>
                  </w:pPr>
                </w:p>
              </w:tc>
            </w:tr>
          </w:tbl>
          <w:p>
            <w:pPr>
              <w:spacing w:line="500" w:lineRule="exact"/>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项目建设情况与备案相符情况详见表</w:t>
            </w:r>
            <w:r>
              <w:rPr>
                <w:rFonts w:hint="default" w:ascii="Times New Roman" w:hAnsi="Times New Roman" w:cs="Times New Roman"/>
                <w:color w:val="auto"/>
                <w:sz w:val="24"/>
                <w:lang w:val="en-US" w:eastAsia="zh-CN"/>
              </w:rPr>
              <w:t>2</w:t>
            </w:r>
            <w:r>
              <w:rPr>
                <w:rFonts w:hint="default" w:ascii="Times New Roman" w:hAnsi="Times New Roman" w:cs="Times New Roman"/>
                <w:color w:val="auto"/>
                <w:sz w:val="24"/>
              </w:rPr>
              <w:t>。</w:t>
            </w:r>
          </w:p>
          <w:p>
            <w:pPr>
              <w:spacing w:line="500" w:lineRule="exact"/>
              <w:ind w:firstLine="480" w:firstLineChars="200"/>
              <w:jc w:val="center"/>
              <w:rPr>
                <w:rFonts w:hint="default" w:ascii="Times New Roman" w:hAnsi="Times New Roman" w:cs="Times New Roman"/>
                <w:color w:val="auto"/>
                <w:sz w:val="24"/>
              </w:rPr>
            </w:pPr>
            <w:r>
              <w:rPr>
                <w:rFonts w:hint="default" w:ascii="Times New Roman" w:hAnsi="Times New Roman" w:cs="Times New Roman"/>
                <w:color w:val="auto"/>
                <w:sz w:val="24"/>
              </w:rPr>
              <w:t>表</w:t>
            </w:r>
            <w:r>
              <w:rPr>
                <w:rFonts w:hint="default" w:ascii="Times New Roman" w:hAnsi="Times New Roman" w:cs="Times New Roman"/>
                <w:color w:val="auto"/>
                <w:sz w:val="24"/>
                <w:lang w:val="en-US" w:eastAsia="zh-CN"/>
              </w:rPr>
              <w:t>2</w:t>
            </w:r>
            <w:r>
              <w:rPr>
                <w:rFonts w:hint="default" w:ascii="Times New Roman" w:hAnsi="Times New Roman" w:cs="Times New Roman"/>
                <w:color w:val="auto"/>
                <w:sz w:val="24"/>
              </w:rPr>
              <w:t xml:space="preserve">     项目建设情况与备案相符性一览表</w:t>
            </w:r>
          </w:p>
          <w:tbl>
            <w:tblPr>
              <w:tblStyle w:val="20"/>
              <w:tblW w:w="890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85" w:type="dxa"/>
                <w:bottom w:w="0" w:type="dxa"/>
                <w:right w:w="85" w:type="dxa"/>
              </w:tblCellMar>
            </w:tblPr>
            <w:tblGrid>
              <w:gridCol w:w="1037"/>
              <w:gridCol w:w="3696"/>
              <w:gridCol w:w="3300"/>
              <w:gridCol w:w="8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1037" w:type="dxa"/>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名称</w:t>
                  </w:r>
                </w:p>
              </w:tc>
              <w:tc>
                <w:tcPr>
                  <w:tcW w:w="3696" w:type="dxa"/>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项目建设内容</w:t>
                  </w:r>
                </w:p>
              </w:tc>
              <w:tc>
                <w:tcPr>
                  <w:tcW w:w="3300" w:type="dxa"/>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备案内容</w:t>
                  </w:r>
                </w:p>
              </w:tc>
              <w:tc>
                <w:tcPr>
                  <w:tcW w:w="873" w:type="dxa"/>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相符性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1037" w:type="dxa"/>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项目名称</w:t>
                  </w:r>
                </w:p>
              </w:tc>
              <w:tc>
                <w:tcPr>
                  <w:tcW w:w="3696" w:type="dxa"/>
                  <w:vAlign w:val="center"/>
                </w:tcPr>
                <w:p>
                  <w:pPr>
                    <w:jc w:val="center"/>
                    <w:rPr>
                      <w:rFonts w:hint="default" w:ascii="Times New Roman" w:hAnsi="Times New Roman" w:eastAsia="宋体" w:cs="Times New Roman"/>
                      <w:color w:val="auto"/>
                      <w:szCs w:val="21"/>
                      <w:lang w:eastAsia="zh-CN"/>
                    </w:rPr>
                  </w:pPr>
                  <w:r>
                    <w:rPr>
                      <w:rFonts w:hint="default" w:ascii="Times New Roman" w:hAnsi="Times New Roman" w:cs="Times New Roman"/>
                      <w:color w:val="auto"/>
                      <w:szCs w:val="21"/>
                      <w:lang w:eastAsia="zh-CN"/>
                    </w:rPr>
                    <w:t>新乡市嘉信机械设备有限公司年产5万件矿用加压式过滤设备及配件扩建项目</w:t>
                  </w:r>
                </w:p>
              </w:tc>
              <w:tc>
                <w:tcPr>
                  <w:tcW w:w="3300" w:type="dxa"/>
                  <w:vAlign w:val="center"/>
                </w:tcPr>
                <w:p>
                  <w:pPr>
                    <w:jc w:val="center"/>
                    <w:rPr>
                      <w:rFonts w:hint="default" w:ascii="Times New Roman" w:hAnsi="Times New Roman" w:eastAsia="宋体" w:cs="Times New Roman"/>
                      <w:color w:val="auto"/>
                      <w:szCs w:val="21"/>
                      <w:lang w:eastAsia="zh-CN"/>
                    </w:rPr>
                  </w:pPr>
                  <w:r>
                    <w:rPr>
                      <w:rFonts w:hint="default" w:ascii="Times New Roman" w:hAnsi="Times New Roman" w:cs="Times New Roman"/>
                      <w:color w:val="auto"/>
                      <w:szCs w:val="21"/>
                      <w:lang w:eastAsia="zh-CN"/>
                    </w:rPr>
                    <w:t>新乡市嘉信机械设备有限公司年产5万件矿用加压式过滤设备及配件扩建项目</w:t>
                  </w:r>
                </w:p>
              </w:tc>
              <w:tc>
                <w:tcPr>
                  <w:tcW w:w="873" w:type="dxa"/>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1037" w:type="dxa"/>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建设单位</w:t>
                  </w:r>
                </w:p>
              </w:tc>
              <w:tc>
                <w:tcPr>
                  <w:tcW w:w="3696" w:type="dxa"/>
                  <w:vAlign w:val="center"/>
                </w:tcPr>
                <w:p>
                  <w:pPr>
                    <w:jc w:val="center"/>
                    <w:rPr>
                      <w:rFonts w:hint="default" w:ascii="Times New Roman" w:hAnsi="Times New Roman" w:eastAsia="宋体" w:cs="Times New Roman"/>
                      <w:color w:val="auto"/>
                      <w:szCs w:val="21"/>
                      <w:lang w:eastAsia="zh-CN"/>
                    </w:rPr>
                  </w:pPr>
                  <w:r>
                    <w:rPr>
                      <w:rFonts w:hint="default" w:ascii="Times New Roman" w:hAnsi="Times New Roman" w:cs="Times New Roman"/>
                      <w:color w:val="auto"/>
                      <w:szCs w:val="21"/>
                      <w:lang w:eastAsia="zh-CN"/>
                    </w:rPr>
                    <w:t>新乡市嘉信机械设备有限公司</w:t>
                  </w:r>
                </w:p>
              </w:tc>
              <w:tc>
                <w:tcPr>
                  <w:tcW w:w="3300" w:type="dxa"/>
                  <w:vAlign w:val="center"/>
                </w:tcPr>
                <w:p>
                  <w:pPr>
                    <w:jc w:val="center"/>
                    <w:rPr>
                      <w:rFonts w:hint="default" w:ascii="Times New Roman" w:hAnsi="Times New Roman" w:eastAsia="宋体" w:cs="Times New Roman"/>
                      <w:color w:val="auto"/>
                      <w:szCs w:val="21"/>
                      <w:lang w:eastAsia="zh-CN"/>
                    </w:rPr>
                  </w:pPr>
                  <w:r>
                    <w:rPr>
                      <w:rFonts w:hint="default" w:ascii="Times New Roman" w:hAnsi="Times New Roman" w:cs="Times New Roman"/>
                      <w:color w:val="auto"/>
                      <w:szCs w:val="21"/>
                      <w:lang w:eastAsia="zh-CN"/>
                    </w:rPr>
                    <w:t>新乡市嘉信机械设备有限公司</w:t>
                  </w:r>
                </w:p>
              </w:tc>
              <w:tc>
                <w:tcPr>
                  <w:tcW w:w="873" w:type="dxa"/>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1037" w:type="dxa"/>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建设地点</w:t>
                  </w:r>
                </w:p>
              </w:tc>
              <w:tc>
                <w:tcPr>
                  <w:tcW w:w="3696" w:type="dxa"/>
                  <w:vAlign w:val="center"/>
                </w:tcPr>
                <w:p>
                  <w:pPr>
                    <w:jc w:val="center"/>
                    <w:rPr>
                      <w:rFonts w:hint="default" w:ascii="Times New Roman" w:hAnsi="Times New Roman" w:eastAsia="宋体" w:cs="Times New Roman"/>
                      <w:color w:val="auto"/>
                      <w:szCs w:val="21"/>
                      <w:lang w:eastAsia="zh-CN"/>
                    </w:rPr>
                  </w:pPr>
                  <w:r>
                    <w:rPr>
                      <w:rFonts w:hint="default" w:ascii="Times New Roman" w:hAnsi="Times New Roman" w:cs="Times New Roman"/>
                      <w:color w:val="auto"/>
                      <w:szCs w:val="21"/>
                    </w:rPr>
                    <w:t>新乡市</w:t>
                  </w:r>
                  <w:r>
                    <w:rPr>
                      <w:rFonts w:hint="default" w:ascii="Times New Roman" w:hAnsi="Times New Roman" w:cs="Times New Roman"/>
                      <w:color w:val="auto"/>
                      <w:szCs w:val="21"/>
                      <w:lang w:eastAsia="zh-CN"/>
                    </w:rPr>
                    <w:t>新乡县大召营镇过滤工业园区一号园区S1号厂房</w:t>
                  </w:r>
                </w:p>
              </w:tc>
              <w:tc>
                <w:tcPr>
                  <w:tcW w:w="3300" w:type="dxa"/>
                  <w:vAlign w:val="center"/>
                </w:tcPr>
                <w:p>
                  <w:pPr>
                    <w:jc w:val="center"/>
                    <w:rPr>
                      <w:rFonts w:hint="default" w:ascii="Times New Roman" w:hAnsi="Times New Roman" w:eastAsia="宋体" w:cs="Times New Roman"/>
                      <w:color w:val="auto"/>
                      <w:szCs w:val="21"/>
                      <w:lang w:eastAsia="zh-CN"/>
                    </w:rPr>
                  </w:pPr>
                  <w:r>
                    <w:rPr>
                      <w:rFonts w:hint="default" w:ascii="Times New Roman" w:hAnsi="Times New Roman" w:cs="Times New Roman"/>
                      <w:color w:val="auto"/>
                      <w:szCs w:val="21"/>
                    </w:rPr>
                    <w:t>新乡市</w:t>
                  </w:r>
                  <w:r>
                    <w:rPr>
                      <w:rFonts w:hint="default" w:ascii="Times New Roman" w:hAnsi="Times New Roman" w:cs="Times New Roman"/>
                      <w:color w:val="auto"/>
                      <w:szCs w:val="21"/>
                      <w:lang w:eastAsia="zh-CN"/>
                    </w:rPr>
                    <w:t>新乡县大召营镇过滤工业园区一号园区S1号厂房</w:t>
                  </w:r>
                </w:p>
              </w:tc>
              <w:tc>
                <w:tcPr>
                  <w:tcW w:w="873" w:type="dxa"/>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1037" w:type="dxa"/>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主要建设内容</w:t>
                  </w:r>
                </w:p>
              </w:tc>
              <w:tc>
                <w:tcPr>
                  <w:tcW w:w="3696" w:type="dxa"/>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该项目投资</w:t>
                  </w:r>
                  <w:r>
                    <w:rPr>
                      <w:rFonts w:hint="default" w:ascii="Times New Roman" w:hAnsi="Times New Roman" w:cs="Times New Roman"/>
                      <w:color w:val="auto"/>
                      <w:szCs w:val="21"/>
                      <w:lang w:eastAsia="zh-CN"/>
                    </w:rPr>
                    <w:t>100万</w:t>
                  </w:r>
                  <w:r>
                    <w:rPr>
                      <w:rFonts w:hint="default" w:ascii="Times New Roman" w:hAnsi="Times New Roman" w:cs="Times New Roman"/>
                      <w:color w:val="auto"/>
                      <w:szCs w:val="21"/>
                    </w:rPr>
                    <w:t>元，占地面积</w:t>
                  </w:r>
                  <w:r>
                    <w:rPr>
                      <w:rFonts w:hint="default" w:ascii="Times New Roman" w:hAnsi="Times New Roman" w:cs="Times New Roman"/>
                      <w:color w:val="auto"/>
                      <w:szCs w:val="21"/>
                      <w:lang w:val="en-US" w:eastAsia="zh-CN"/>
                    </w:rPr>
                    <w:t>232</w:t>
                  </w:r>
                  <w:r>
                    <w:rPr>
                      <w:rFonts w:hint="default" w:ascii="Times New Roman" w:hAnsi="Times New Roman" w:cs="Times New Roman"/>
                      <w:color w:val="auto"/>
                      <w:szCs w:val="21"/>
                    </w:rPr>
                    <w:t>0m</w:t>
                  </w:r>
                  <w:r>
                    <w:rPr>
                      <w:rFonts w:hint="default" w:ascii="Times New Roman" w:hAnsi="Times New Roman" w:cs="Times New Roman"/>
                      <w:color w:val="auto"/>
                      <w:szCs w:val="21"/>
                      <w:vertAlign w:val="superscript"/>
                    </w:rPr>
                    <w:t>2</w:t>
                  </w:r>
                  <w:r>
                    <w:rPr>
                      <w:rFonts w:hint="default" w:ascii="Times New Roman" w:hAnsi="Times New Roman" w:cs="Times New Roman"/>
                      <w:color w:val="auto"/>
                      <w:szCs w:val="21"/>
                    </w:rPr>
                    <w:t>，建筑面积</w:t>
                  </w:r>
                  <w:r>
                    <w:rPr>
                      <w:rFonts w:hint="default" w:ascii="Times New Roman" w:hAnsi="Times New Roman" w:cs="Times New Roman"/>
                      <w:color w:val="auto"/>
                      <w:szCs w:val="21"/>
                      <w:lang w:val="en-US" w:eastAsia="zh-CN"/>
                    </w:rPr>
                    <w:t>2419</w:t>
                  </w:r>
                  <w:r>
                    <w:rPr>
                      <w:rFonts w:hint="default" w:ascii="Times New Roman" w:hAnsi="Times New Roman" w:cs="Times New Roman"/>
                      <w:color w:val="auto"/>
                      <w:szCs w:val="21"/>
                    </w:rPr>
                    <w:t>m</w:t>
                  </w:r>
                  <w:r>
                    <w:rPr>
                      <w:rFonts w:hint="default" w:ascii="Times New Roman" w:hAnsi="Times New Roman" w:cs="Times New Roman"/>
                      <w:color w:val="auto"/>
                      <w:szCs w:val="21"/>
                      <w:vertAlign w:val="superscript"/>
                    </w:rPr>
                    <w:t>2</w:t>
                  </w:r>
                </w:p>
              </w:tc>
              <w:tc>
                <w:tcPr>
                  <w:tcW w:w="3300" w:type="dxa"/>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该项目投资</w:t>
                  </w:r>
                  <w:r>
                    <w:rPr>
                      <w:rFonts w:hint="default" w:ascii="Times New Roman" w:hAnsi="Times New Roman" w:cs="Times New Roman"/>
                      <w:color w:val="auto"/>
                      <w:szCs w:val="21"/>
                      <w:lang w:eastAsia="zh-CN"/>
                    </w:rPr>
                    <w:t>100万</w:t>
                  </w:r>
                  <w:r>
                    <w:rPr>
                      <w:rFonts w:hint="default" w:ascii="Times New Roman" w:hAnsi="Times New Roman" w:cs="Times New Roman"/>
                      <w:color w:val="auto"/>
                      <w:szCs w:val="21"/>
                    </w:rPr>
                    <w:t>元，占地面积</w:t>
                  </w:r>
                  <w:r>
                    <w:rPr>
                      <w:rFonts w:hint="default" w:ascii="Times New Roman" w:hAnsi="Times New Roman" w:cs="Times New Roman"/>
                      <w:color w:val="auto"/>
                      <w:szCs w:val="21"/>
                      <w:lang w:val="en-US" w:eastAsia="zh-CN"/>
                    </w:rPr>
                    <w:t>232</w:t>
                  </w:r>
                  <w:r>
                    <w:rPr>
                      <w:rFonts w:hint="default" w:ascii="Times New Roman" w:hAnsi="Times New Roman" w:cs="Times New Roman"/>
                      <w:color w:val="auto"/>
                      <w:szCs w:val="21"/>
                    </w:rPr>
                    <w:t>0m</w:t>
                  </w:r>
                  <w:r>
                    <w:rPr>
                      <w:rFonts w:hint="default" w:ascii="Times New Roman" w:hAnsi="Times New Roman" w:cs="Times New Roman"/>
                      <w:color w:val="auto"/>
                      <w:szCs w:val="21"/>
                      <w:vertAlign w:val="superscript"/>
                    </w:rPr>
                    <w:t>2</w:t>
                  </w:r>
                  <w:r>
                    <w:rPr>
                      <w:rFonts w:hint="default" w:ascii="Times New Roman" w:hAnsi="Times New Roman" w:cs="Times New Roman"/>
                      <w:color w:val="auto"/>
                      <w:szCs w:val="21"/>
                    </w:rPr>
                    <w:t>，建筑面积</w:t>
                  </w:r>
                  <w:r>
                    <w:rPr>
                      <w:rFonts w:hint="default" w:ascii="Times New Roman" w:hAnsi="Times New Roman" w:cs="Times New Roman"/>
                      <w:color w:val="auto"/>
                      <w:szCs w:val="21"/>
                      <w:lang w:val="en-US" w:eastAsia="zh-CN"/>
                    </w:rPr>
                    <w:t>2419</w:t>
                  </w:r>
                  <w:r>
                    <w:rPr>
                      <w:rFonts w:hint="default" w:ascii="Times New Roman" w:hAnsi="Times New Roman" w:cs="Times New Roman"/>
                      <w:color w:val="auto"/>
                      <w:szCs w:val="21"/>
                    </w:rPr>
                    <w:t>m</w:t>
                  </w:r>
                  <w:r>
                    <w:rPr>
                      <w:rFonts w:hint="default" w:ascii="Times New Roman" w:hAnsi="Times New Roman" w:cs="Times New Roman"/>
                      <w:color w:val="auto"/>
                      <w:szCs w:val="21"/>
                      <w:vertAlign w:val="superscript"/>
                    </w:rPr>
                    <w:t>2</w:t>
                  </w:r>
                </w:p>
              </w:tc>
              <w:tc>
                <w:tcPr>
                  <w:tcW w:w="873" w:type="dxa"/>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1037" w:type="dxa"/>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主要生产工艺</w:t>
                  </w:r>
                </w:p>
              </w:tc>
              <w:tc>
                <w:tcPr>
                  <w:tcW w:w="3696" w:type="dxa"/>
                  <w:vAlign w:val="center"/>
                </w:tcPr>
                <w:p>
                  <w:pPr>
                    <w:rPr>
                      <w:rFonts w:hint="default" w:ascii="Times New Roman" w:hAnsi="Times New Roman" w:cs="Times New Roman"/>
                      <w:color w:val="auto"/>
                      <w:szCs w:val="21"/>
                    </w:rPr>
                  </w:pPr>
                  <w:r>
                    <w:rPr>
                      <w:rFonts w:hint="default" w:ascii="Times New Roman" w:hAnsi="Times New Roman" w:cs="Times New Roman"/>
                      <w:b/>
                      <w:bCs/>
                      <w:color w:val="auto"/>
                      <w:szCs w:val="21"/>
                      <w:lang w:val="en-US" w:eastAsia="zh-CN"/>
                    </w:rPr>
                    <w:t>工艺流程</w:t>
                  </w:r>
                  <w:r>
                    <w:rPr>
                      <w:rFonts w:hint="default" w:ascii="Times New Roman" w:hAnsi="Times New Roman" w:cs="Times New Roman"/>
                      <w:b/>
                      <w:bCs/>
                      <w:color w:val="auto"/>
                      <w:szCs w:val="21"/>
                    </w:rPr>
                    <w:t>：</w:t>
                  </w:r>
                  <w:r>
                    <w:rPr>
                      <w:rFonts w:hint="default" w:ascii="Times New Roman" w:hAnsi="Times New Roman" w:cs="Times New Roman"/>
                      <w:b w:val="0"/>
                      <w:bCs w:val="0"/>
                      <w:color w:val="auto"/>
                      <w:szCs w:val="21"/>
                      <w:lang w:val="en-US" w:eastAsia="zh-CN"/>
                    </w:rPr>
                    <w:t>原材料</w:t>
                  </w:r>
                  <w:r>
                    <w:rPr>
                      <w:rFonts w:hint="default" w:ascii="Times New Roman" w:hAnsi="Times New Roman" w:cs="Times New Roman"/>
                      <w:b w:val="0"/>
                      <w:bCs w:val="0"/>
                      <w:color w:val="auto"/>
                      <w:szCs w:val="21"/>
                    </w:rPr>
                    <w:t>—</w:t>
                  </w:r>
                  <w:r>
                    <w:rPr>
                      <w:rFonts w:hint="default" w:ascii="Times New Roman" w:hAnsi="Times New Roman" w:cs="Times New Roman"/>
                      <w:b w:val="0"/>
                      <w:bCs w:val="0"/>
                      <w:color w:val="auto"/>
                      <w:szCs w:val="21"/>
                      <w:lang w:val="en-US" w:eastAsia="zh-CN"/>
                    </w:rPr>
                    <w:t>剪切</w:t>
                  </w:r>
                  <w:r>
                    <w:rPr>
                      <w:rFonts w:hint="default" w:ascii="Times New Roman" w:hAnsi="Times New Roman" w:cs="Times New Roman"/>
                      <w:b w:val="0"/>
                      <w:bCs w:val="0"/>
                      <w:color w:val="auto"/>
                      <w:szCs w:val="21"/>
                    </w:rPr>
                    <w:t>—</w:t>
                  </w:r>
                  <w:r>
                    <w:rPr>
                      <w:rFonts w:hint="default" w:ascii="Times New Roman" w:hAnsi="Times New Roman" w:cs="Times New Roman"/>
                      <w:b w:val="0"/>
                      <w:bCs w:val="0"/>
                      <w:color w:val="auto"/>
                      <w:szCs w:val="21"/>
                      <w:lang w:val="en-US" w:eastAsia="zh-CN"/>
                    </w:rPr>
                    <w:t>加工</w:t>
                  </w:r>
                  <w:r>
                    <w:rPr>
                      <w:rFonts w:hint="default" w:ascii="Times New Roman" w:hAnsi="Times New Roman" w:cs="Times New Roman"/>
                      <w:b w:val="0"/>
                      <w:bCs w:val="0"/>
                      <w:color w:val="auto"/>
                      <w:szCs w:val="21"/>
                    </w:rPr>
                    <w:t>—</w:t>
                  </w:r>
                  <w:r>
                    <w:rPr>
                      <w:rFonts w:hint="default" w:ascii="Times New Roman" w:hAnsi="Times New Roman" w:cs="Times New Roman"/>
                      <w:b w:val="0"/>
                      <w:bCs w:val="0"/>
                      <w:color w:val="auto"/>
                      <w:szCs w:val="21"/>
                      <w:lang w:val="en-US" w:eastAsia="zh-CN"/>
                    </w:rPr>
                    <w:t>清洗</w:t>
                  </w:r>
                  <w:r>
                    <w:rPr>
                      <w:rFonts w:hint="default" w:ascii="Times New Roman" w:hAnsi="Times New Roman" w:cs="Times New Roman"/>
                      <w:b w:val="0"/>
                      <w:bCs w:val="0"/>
                      <w:color w:val="auto"/>
                      <w:szCs w:val="21"/>
                    </w:rPr>
                    <w:t>—</w:t>
                  </w:r>
                  <w:r>
                    <w:rPr>
                      <w:rFonts w:hint="default" w:ascii="Times New Roman" w:hAnsi="Times New Roman" w:cs="Times New Roman"/>
                      <w:b w:val="0"/>
                      <w:bCs w:val="0"/>
                      <w:color w:val="auto"/>
                      <w:szCs w:val="21"/>
                      <w:lang w:val="en-US" w:eastAsia="zh-CN"/>
                    </w:rPr>
                    <w:t>组装—检验—成品</w:t>
                  </w:r>
                  <w:r>
                    <w:rPr>
                      <w:rFonts w:hint="default" w:ascii="Times New Roman" w:hAnsi="Times New Roman" w:cs="Times New Roman"/>
                      <w:b w:val="0"/>
                      <w:bCs w:val="0"/>
                      <w:color w:val="auto"/>
                      <w:szCs w:val="21"/>
                    </w:rPr>
                    <w:t>。</w:t>
                  </w:r>
                </w:p>
              </w:tc>
              <w:tc>
                <w:tcPr>
                  <w:tcW w:w="3300" w:type="dxa"/>
                  <w:vAlign w:val="center"/>
                </w:tcPr>
                <w:p>
                  <w:pPr>
                    <w:rPr>
                      <w:rFonts w:hint="default" w:ascii="Times New Roman" w:hAnsi="Times New Roman" w:cs="Times New Roman"/>
                      <w:color w:val="auto"/>
                      <w:szCs w:val="21"/>
                    </w:rPr>
                  </w:pPr>
                  <w:r>
                    <w:rPr>
                      <w:rFonts w:hint="default" w:ascii="Times New Roman" w:hAnsi="Times New Roman" w:cs="Times New Roman"/>
                      <w:b/>
                      <w:bCs/>
                      <w:color w:val="auto"/>
                      <w:szCs w:val="21"/>
                      <w:lang w:val="en-US" w:eastAsia="zh-CN"/>
                    </w:rPr>
                    <w:t>工艺流程</w:t>
                  </w:r>
                  <w:r>
                    <w:rPr>
                      <w:rFonts w:hint="default" w:ascii="Times New Roman" w:hAnsi="Times New Roman" w:cs="Times New Roman"/>
                      <w:b/>
                      <w:bCs/>
                      <w:color w:val="auto"/>
                      <w:szCs w:val="21"/>
                    </w:rPr>
                    <w:t>：</w:t>
                  </w:r>
                  <w:r>
                    <w:rPr>
                      <w:rFonts w:hint="default" w:ascii="Times New Roman" w:hAnsi="Times New Roman" w:cs="Times New Roman"/>
                      <w:b w:val="0"/>
                      <w:bCs w:val="0"/>
                      <w:color w:val="auto"/>
                      <w:szCs w:val="21"/>
                      <w:lang w:val="en-US" w:eastAsia="zh-CN"/>
                    </w:rPr>
                    <w:t>原材料</w:t>
                  </w:r>
                  <w:r>
                    <w:rPr>
                      <w:rFonts w:hint="default" w:ascii="Times New Roman" w:hAnsi="Times New Roman" w:cs="Times New Roman"/>
                      <w:b w:val="0"/>
                      <w:bCs w:val="0"/>
                      <w:color w:val="auto"/>
                      <w:szCs w:val="21"/>
                    </w:rPr>
                    <w:t>—</w:t>
                  </w:r>
                  <w:r>
                    <w:rPr>
                      <w:rFonts w:hint="default" w:ascii="Times New Roman" w:hAnsi="Times New Roman" w:cs="Times New Roman"/>
                      <w:b w:val="0"/>
                      <w:bCs w:val="0"/>
                      <w:color w:val="auto"/>
                      <w:szCs w:val="21"/>
                      <w:lang w:val="en-US" w:eastAsia="zh-CN"/>
                    </w:rPr>
                    <w:t>剪切</w:t>
                  </w:r>
                  <w:r>
                    <w:rPr>
                      <w:rFonts w:hint="default" w:ascii="Times New Roman" w:hAnsi="Times New Roman" w:cs="Times New Roman"/>
                      <w:b w:val="0"/>
                      <w:bCs w:val="0"/>
                      <w:color w:val="auto"/>
                      <w:szCs w:val="21"/>
                    </w:rPr>
                    <w:t>—</w:t>
                  </w:r>
                  <w:r>
                    <w:rPr>
                      <w:rFonts w:hint="default" w:ascii="Times New Roman" w:hAnsi="Times New Roman" w:cs="Times New Roman"/>
                      <w:b w:val="0"/>
                      <w:bCs w:val="0"/>
                      <w:color w:val="auto"/>
                      <w:szCs w:val="21"/>
                      <w:lang w:val="en-US" w:eastAsia="zh-CN"/>
                    </w:rPr>
                    <w:t>加工</w:t>
                  </w:r>
                  <w:r>
                    <w:rPr>
                      <w:rFonts w:hint="default" w:ascii="Times New Roman" w:hAnsi="Times New Roman" w:cs="Times New Roman"/>
                      <w:b w:val="0"/>
                      <w:bCs w:val="0"/>
                      <w:color w:val="auto"/>
                      <w:szCs w:val="21"/>
                    </w:rPr>
                    <w:t>—</w:t>
                  </w:r>
                  <w:r>
                    <w:rPr>
                      <w:rFonts w:hint="default" w:ascii="Times New Roman" w:hAnsi="Times New Roman" w:cs="Times New Roman"/>
                      <w:b w:val="0"/>
                      <w:bCs w:val="0"/>
                      <w:color w:val="auto"/>
                      <w:szCs w:val="21"/>
                      <w:lang w:val="en-US" w:eastAsia="zh-CN"/>
                    </w:rPr>
                    <w:t>清洗</w:t>
                  </w:r>
                  <w:r>
                    <w:rPr>
                      <w:rFonts w:hint="default" w:ascii="Times New Roman" w:hAnsi="Times New Roman" w:cs="Times New Roman"/>
                      <w:b w:val="0"/>
                      <w:bCs w:val="0"/>
                      <w:color w:val="auto"/>
                      <w:szCs w:val="21"/>
                    </w:rPr>
                    <w:t>—</w:t>
                  </w:r>
                  <w:r>
                    <w:rPr>
                      <w:rFonts w:hint="default" w:ascii="Times New Roman" w:hAnsi="Times New Roman" w:cs="Times New Roman"/>
                      <w:b w:val="0"/>
                      <w:bCs w:val="0"/>
                      <w:color w:val="auto"/>
                      <w:szCs w:val="21"/>
                      <w:lang w:val="en-US" w:eastAsia="zh-CN"/>
                    </w:rPr>
                    <w:t>组装—检验—成品</w:t>
                  </w:r>
                  <w:r>
                    <w:rPr>
                      <w:rFonts w:hint="default" w:ascii="Times New Roman" w:hAnsi="Times New Roman" w:cs="Times New Roman"/>
                      <w:b w:val="0"/>
                      <w:bCs w:val="0"/>
                      <w:color w:val="auto"/>
                      <w:szCs w:val="21"/>
                    </w:rPr>
                    <w:t>。</w:t>
                  </w:r>
                </w:p>
              </w:tc>
              <w:tc>
                <w:tcPr>
                  <w:tcW w:w="873" w:type="dxa"/>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相符</w:t>
                  </w:r>
                </w:p>
              </w:tc>
            </w:tr>
          </w:tbl>
          <w:p>
            <w:pPr>
              <w:spacing w:line="520" w:lineRule="exact"/>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根据《建设项目环境保护分类管理名录</w:t>
            </w:r>
            <w:r>
              <w:rPr>
                <w:rFonts w:hint="default" w:ascii="Times New Roman" w:hAnsi="Times New Roman" w:cs="Times New Roman"/>
                <w:color w:val="auto"/>
                <w:sz w:val="24"/>
                <w:lang w:val="en-US" w:eastAsia="zh-CN"/>
              </w:rPr>
              <w:t>2018年版</w:t>
            </w:r>
            <w:r>
              <w:rPr>
                <w:rFonts w:hint="default" w:ascii="Times New Roman" w:hAnsi="Times New Roman" w:cs="Times New Roman"/>
                <w:color w:val="auto"/>
                <w:sz w:val="24"/>
              </w:rPr>
              <w:t>》</w:t>
            </w:r>
            <w:r>
              <w:rPr>
                <w:rFonts w:hint="default" w:ascii="Times New Roman" w:hAnsi="Times New Roman" w:cs="Times New Roman"/>
                <w:color w:val="auto"/>
                <w:sz w:val="24"/>
                <w:lang w:val="zh-CN"/>
              </w:rPr>
              <w:t>（生态环境部令第</w:t>
            </w:r>
            <w:r>
              <w:rPr>
                <w:rFonts w:hint="default" w:ascii="Times New Roman" w:hAnsi="Times New Roman" w:cs="Times New Roman"/>
                <w:color w:val="auto"/>
                <w:sz w:val="24"/>
              </w:rPr>
              <w:t>1号</w:t>
            </w:r>
            <w:r>
              <w:rPr>
                <w:rFonts w:hint="default" w:ascii="Times New Roman" w:hAnsi="Times New Roman" w:cs="Times New Roman"/>
                <w:color w:val="auto"/>
                <w:sz w:val="24"/>
                <w:lang w:val="zh-CN"/>
              </w:rPr>
              <w:t>）</w:t>
            </w:r>
            <w:r>
              <w:rPr>
                <w:rFonts w:hint="default" w:ascii="Times New Roman" w:hAnsi="Times New Roman" w:cs="Times New Roman"/>
                <w:color w:val="auto"/>
                <w:sz w:val="24"/>
                <w:lang w:val="en-US" w:eastAsia="zh-CN"/>
              </w:rPr>
              <w:t>以及</w:t>
            </w:r>
            <w:r>
              <w:rPr>
                <w:rFonts w:hint="default" w:ascii="Times New Roman" w:hAnsi="Times New Roman" w:cs="Times New Roman"/>
                <w:color w:val="auto"/>
                <w:sz w:val="24"/>
              </w:rPr>
              <w:t>《建设项目环境保护分类管理名录</w:t>
            </w:r>
            <w:r>
              <w:rPr>
                <w:rFonts w:hint="default" w:ascii="Times New Roman" w:hAnsi="Times New Roman" w:cs="Times New Roman"/>
                <w:color w:val="auto"/>
                <w:sz w:val="24"/>
                <w:lang w:val="en-US" w:eastAsia="zh-CN"/>
              </w:rPr>
              <w:t>2021年版</w:t>
            </w:r>
            <w:r>
              <w:rPr>
                <w:rFonts w:hint="default" w:ascii="Times New Roman" w:hAnsi="Times New Roman" w:cs="Times New Roman"/>
                <w:color w:val="auto"/>
                <w:sz w:val="24"/>
              </w:rPr>
              <w:t>》</w:t>
            </w:r>
            <w:r>
              <w:rPr>
                <w:rFonts w:hint="default" w:ascii="Times New Roman" w:hAnsi="Times New Roman" w:cs="Times New Roman"/>
                <w:color w:val="auto"/>
                <w:sz w:val="24"/>
                <w:lang w:val="zh-CN"/>
              </w:rPr>
              <w:t>（部令第</w:t>
            </w:r>
            <w:r>
              <w:rPr>
                <w:rFonts w:hint="default" w:ascii="Times New Roman" w:hAnsi="Times New Roman" w:cs="Times New Roman"/>
                <w:color w:val="auto"/>
                <w:sz w:val="24"/>
              </w:rPr>
              <w:t>1</w:t>
            </w:r>
            <w:r>
              <w:rPr>
                <w:rFonts w:hint="default" w:ascii="Times New Roman" w:hAnsi="Times New Roman" w:cs="Times New Roman"/>
                <w:color w:val="auto"/>
                <w:sz w:val="24"/>
                <w:lang w:val="en-US" w:eastAsia="zh-CN"/>
              </w:rPr>
              <w:t>6</w:t>
            </w:r>
            <w:r>
              <w:rPr>
                <w:rFonts w:hint="default" w:ascii="Times New Roman" w:hAnsi="Times New Roman" w:cs="Times New Roman"/>
                <w:color w:val="auto"/>
                <w:sz w:val="24"/>
              </w:rPr>
              <w:t>号</w:t>
            </w:r>
            <w:r>
              <w:rPr>
                <w:rFonts w:hint="default" w:ascii="Times New Roman" w:hAnsi="Times New Roman" w:cs="Times New Roman"/>
                <w:color w:val="auto"/>
                <w:sz w:val="24"/>
                <w:lang w:val="zh-CN"/>
              </w:rPr>
              <w:t>）</w:t>
            </w:r>
            <w:r>
              <w:rPr>
                <w:rFonts w:hint="default" w:ascii="Times New Roman" w:hAnsi="Times New Roman" w:cs="Times New Roman"/>
                <w:color w:val="auto"/>
                <w:sz w:val="24"/>
              </w:rPr>
              <w:t>的有关规定，</w:t>
            </w:r>
            <w:r>
              <w:rPr>
                <w:rFonts w:hint="default" w:ascii="Times New Roman" w:hAnsi="Times New Roman" w:cs="Times New Roman"/>
                <w:color w:val="auto"/>
                <w:sz w:val="24"/>
                <w:lang w:val="zh-CN"/>
              </w:rPr>
              <w:t>本项目</w:t>
            </w:r>
            <w:r>
              <w:rPr>
                <w:rFonts w:hint="default" w:ascii="Times New Roman" w:hAnsi="Times New Roman" w:cs="Times New Roman"/>
                <w:color w:val="auto"/>
                <w:sz w:val="24"/>
              </w:rPr>
              <w:t>产品</w:t>
            </w:r>
            <w:r>
              <w:rPr>
                <w:rFonts w:hint="default" w:ascii="Times New Roman" w:hAnsi="Times New Roman" w:cs="Times New Roman"/>
                <w:color w:val="auto"/>
                <w:sz w:val="24"/>
                <w:lang w:val="zh-CN"/>
              </w:rPr>
              <w:t>属于</w:t>
            </w:r>
            <w:r>
              <w:rPr>
                <w:rFonts w:hint="default" w:ascii="Times New Roman" w:hAnsi="Times New Roman" w:cs="Times New Roman"/>
                <w:color w:val="auto"/>
                <w:sz w:val="24"/>
                <w:lang w:val="zh-CN" w:eastAsia="zh-CN"/>
              </w:rPr>
              <w:t>三十二、专用设备制造业</w:t>
            </w:r>
            <w:r>
              <w:rPr>
                <w:rFonts w:hint="default" w:ascii="Times New Roman" w:hAnsi="Times New Roman" w:cs="Times New Roman"/>
                <w:color w:val="auto"/>
                <w:sz w:val="24"/>
                <w:lang w:val="zh-CN"/>
              </w:rPr>
              <w:t>第</w:t>
            </w:r>
            <w:r>
              <w:rPr>
                <w:rFonts w:hint="default" w:ascii="Times New Roman" w:hAnsi="Times New Roman" w:cs="Times New Roman"/>
                <w:color w:val="auto"/>
                <w:sz w:val="24"/>
                <w:lang w:val="en-US" w:eastAsia="zh-CN"/>
              </w:rPr>
              <w:t>70</w:t>
            </w:r>
            <w:r>
              <w:rPr>
                <w:rFonts w:hint="default" w:ascii="Times New Roman" w:hAnsi="Times New Roman" w:cs="Times New Roman"/>
                <w:color w:val="auto"/>
                <w:sz w:val="24"/>
                <w:lang w:val="zh-CN"/>
              </w:rPr>
              <w:t>项（</w:t>
            </w:r>
            <w:r>
              <w:rPr>
                <w:rFonts w:hint="default" w:ascii="Times New Roman" w:hAnsi="Times New Roman" w:cs="Times New Roman"/>
                <w:color w:val="auto"/>
                <w:sz w:val="24"/>
                <w:lang w:val="zh-CN" w:eastAsia="zh-CN"/>
              </w:rPr>
              <w:t>采矿、冶金、建筑专用设备制造</w:t>
            </w:r>
            <w:r>
              <w:rPr>
                <w:rFonts w:hint="default" w:ascii="Times New Roman" w:hAnsi="Times New Roman" w:cs="Times New Roman"/>
                <w:color w:val="auto"/>
                <w:sz w:val="24"/>
                <w:lang w:val="zh-CN"/>
              </w:rPr>
              <w:t>）</w:t>
            </w:r>
            <w:r>
              <w:rPr>
                <w:rFonts w:hint="default" w:ascii="Times New Roman" w:hAnsi="Times New Roman" w:cs="Times New Roman"/>
                <w:color w:val="auto"/>
                <w:sz w:val="24"/>
                <w:lang w:val="en-US" w:eastAsia="zh-CN"/>
              </w:rPr>
              <w:t>中其他（仅分割、焊接、组装的除外；年用非溶剂型低VOCs含量涂料10吨以下的除外），项目除分割、焊接、组装外还需车、铣等机加工以及清洗等工序</w:t>
            </w:r>
            <w:r>
              <w:rPr>
                <w:rFonts w:hint="default" w:ascii="Times New Roman" w:hAnsi="Times New Roman" w:cs="Times New Roman"/>
                <w:color w:val="auto"/>
                <w:sz w:val="24"/>
                <w:lang w:val="zh-CN"/>
              </w:rPr>
              <w:t>，需编制环境影响报告表。</w:t>
            </w:r>
            <w:r>
              <w:rPr>
                <w:rFonts w:hint="default" w:ascii="Times New Roman" w:hAnsi="Times New Roman" w:cs="Times New Roman"/>
                <w:color w:val="auto"/>
                <w:sz w:val="24"/>
              </w:rPr>
              <w:t>受</w:t>
            </w:r>
            <w:r>
              <w:rPr>
                <w:rFonts w:hint="default" w:ascii="Times New Roman" w:hAnsi="Times New Roman" w:cs="Times New Roman"/>
                <w:color w:val="auto"/>
                <w:sz w:val="24"/>
                <w:lang w:eastAsia="zh-CN"/>
              </w:rPr>
              <w:t>新乡市嘉信机械设备有限公司</w:t>
            </w:r>
            <w:r>
              <w:rPr>
                <w:rFonts w:hint="default" w:ascii="Times New Roman" w:hAnsi="Times New Roman" w:cs="Times New Roman"/>
                <w:color w:val="auto"/>
                <w:sz w:val="24"/>
              </w:rPr>
              <w:t>的委托，山东蒲公英环保技术有限公司承担了该建设项目的环境影响评价工作。我公司自接到委托后，坚持求真、务实、客观的原则，对该厂址进行了认真、细致的现场踏勘、调查及资料收集工作，在此基础上根据工程特点及周围环境敏感点分布情况，编制完成了该项目的环境影响报告表。</w:t>
            </w:r>
          </w:p>
          <w:p>
            <w:pPr>
              <w:autoSpaceDE w:val="0"/>
              <w:autoSpaceDN w:val="0"/>
              <w:adjustRightInd w:val="0"/>
              <w:spacing w:line="520" w:lineRule="exact"/>
              <w:ind w:firstLine="482" w:firstLineChars="200"/>
              <w:rPr>
                <w:rFonts w:hint="default" w:ascii="Times New Roman" w:hAnsi="Times New Roman" w:cs="Times New Roman"/>
                <w:b/>
                <w:bCs/>
                <w:color w:val="auto"/>
                <w:sz w:val="24"/>
                <w:lang w:val="zh-CN"/>
              </w:rPr>
            </w:pPr>
            <w:r>
              <w:rPr>
                <w:rFonts w:hint="default" w:ascii="Times New Roman" w:hAnsi="Times New Roman" w:cs="Times New Roman"/>
                <w:b/>
                <w:bCs/>
                <w:color w:val="auto"/>
                <w:sz w:val="24"/>
              </w:rPr>
              <w:t>3</w:t>
            </w:r>
            <w:r>
              <w:rPr>
                <w:rFonts w:hint="default" w:ascii="Times New Roman" w:hAnsi="Times New Roman" w:cs="Times New Roman"/>
                <w:b/>
                <w:bCs/>
                <w:color w:val="auto"/>
                <w:sz w:val="24"/>
                <w:lang w:val="zh-CN"/>
              </w:rPr>
              <w:t>、项目概况</w:t>
            </w:r>
          </w:p>
          <w:p>
            <w:pPr>
              <w:spacing w:line="520" w:lineRule="exact"/>
              <w:ind w:firstLine="480" w:firstLineChars="200"/>
              <w:rPr>
                <w:rFonts w:hint="default" w:ascii="Times New Roman" w:hAnsi="Times New Roman" w:eastAsia="宋体" w:cs="Times New Roman"/>
                <w:color w:val="auto"/>
                <w:sz w:val="24"/>
                <w:lang w:val="zh-CN" w:eastAsia="zh-CN"/>
              </w:rPr>
            </w:pPr>
            <w:r>
              <w:rPr>
                <w:rFonts w:hint="default" w:ascii="Times New Roman" w:hAnsi="Times New Roman" w:cs="Times New Roman"/>
                <w:color w:val="auto"/>
                <w:sz w:val="24"/>
                <w:lang w:val="zh-CN"/>
              </w:rPr>
              <w:t>（</w:t>
            </w:r>
            <w:r>
              <w:rPr>
                <w:rFonts w:hint="default" w:ascii="Times New Roman" w:hAnsi="Times New Roman" w:cs="Times New Roman"/>
                <w:color w:val="auto"/>
                <w:sz w:val="24"/>
              </w:rPr>
              <w:t>1</w:t>
            </w:r>
            <w:r>
              <w:rPr>
                <w:rFonts w:hint="default" w:ascii="Times New Roman" w:hAnsi="Times New Roman" w:cs="Times New Roman"/>
                <w:color w:val="auto"/>
                <w:sz w:val="24"/>
                <w:lang w:val="zh-CN"/>
              </w:rPr>
              <w:t>）</w:t>
            </w:r>
            <w:r>
              <w:rPr>
                <w:rFonts w:hint="default" w:ascii="Times New Roman" w:hAnsi="Times New Roman" w:cs="Times New Roman"/>
                <w:color w:val="auto"/>
                <w:sz w:val="24"/>
              </w:rPr>
              <w:t>项目名称：</w:t>
            </w:r>
            <w:r>
              <w:rPr>
                <w:rFonts w:hint="default" w:ascii="Times New Roman" w:hAnsi="Times New Roman" w:cs="Times New Roman"/>
                <w:color w:val="auto"/>
                <w:sz w:val="24"/>
                <w:lang w:eastAsia="zh-CN"/>
              </w:rPr>
              <w:t>新乡市嘉信机械设备有限公司年产5万件矿用加压式过滤设备及配件扩建项目</w:t>
            </w:r>
          </w:p>
          <w:p>
            <w:pPr>
              <w:spacing w:line="520" w:lineRule="exact"/>
              <w:ind w:firstLine="480" w:firstLineChars="200"/>
              <w:rPr>
                <w:rFonts w:hint="default" w:ascii="Times New Roman" w:hAnsi="Times New Roman" w:eastAsia="宋体" w:cs="Times New Roman"/>
                <w:color w:val="auto"/>
                <w:sz w:val="24"/>
                <w:lang w:val="zh-CN" w:eastAsia="zh-CN"/>
              </w:rPr>
            </w:pPr>
            <w:r>
              <w:rPr>
                <w:rFonts w:hint="default" w:ascii="Times New Roman" w:hAnsi="Times New Roman" w:cs="Times New Roman"/>
                <w:color w:val="auto"/>
                <w:sz w:val="24"/>
                <w:lang w:val="zh-CN"/>
              </w:rPr>
              <w:t>（</w:t>
            </w:r>
            <w:r>
              <w:rPr>
                <w:rFonts w:hint="default" w:ascii="Times New Roman" w:hAnsi="Times New Roman" w:cs="Times New Roman"/>
                <w:color w:val="auto"/>
                <w:sz w:val="24"/>
              </w:rPr>
              <w:t>2</w:t>
            </w:r>
            <w:r>
              <w:rPr>
                <w:rFonts w:hint="default" w:ascii="Times New Roman" w:hAnsi="Times New Roman" w:cs="Times New Roman"/>
                <w:color w:val="auto"/>
                <w:sz w:val="24"/>
                <w:lang w:val="zh-CN"/>
              </w:rPr>
              <w:t>）</w:t>
            </w:r>
            <w:r>
              <w:rPr>
                <w:rFonts w:hint="default" w:ascii="Times New Roman" w:hAnsi="Times New Roman" w:cs="Times New Roman"/>
                <w:color w:val="auto"/>
                <w:sz w:val="24"/>
              </w:rPr>
              <w:t>建设单位：</w:t>
            </w:r>
            <w:r>
              <w:rPr>
                <w:rFonts w:hint="default" w:ascii="Times New Roman" w:hAnsi="Times New Roman" w:cs="Times New Roman"/>
                <w:color w:val="auto"/>
                <w:sz w:val="24"/>
                <w:lang w:eastAsia="zh-CN"/>
              </w:rPr>
              <w:t>新乡市嘉信机械设备有限公司</w:t>
            </w:r>
          </w:p>
          <w:p>
            <w:pPr>
              <w:spacing w:line="520" w:lineRule="exact"/>
              <w:ind w:firstLine="480" w:firstLineChars="200"/>
              <w:rPr>
                <w:rFonts w:hint="default" w:ascii="Times New Roman" w:hAnsi="Times New Roman" w:eastAsia="宋体" w:cs="Times New Roman"/>
                <w:color w:val="auto"/>
                <w:sz w:val="24"/>
                <w:lang w:eastAsia="zh-CN"/>
              </w:rPr>
            </w:pPr>
            <w:r>
              <w:rPr>
                <w:rFonts w:hint="default" w:ascii="Times New Roman" w:hAnsi="Times New Roman" w:cs="Times New Roman"/>
                <w:color w:val="auto"/>
                <w:sz w:val="24"/>
                <w:lang w:val="zh-CN"/>
              </w:rPr>
              <w:t>（</w:t>
            </w:r>
            <w:r>
              <w:rPr>
                <w:rFonts w:hint="default" w:ascii="Times New Roman" w:hAnsi="Times New Roman" w:cs="Times New Roman"/>
                <w:color w:val="auto"/>
                <w:sz w:val="24"/>
              </w:rPr>
              <w:t>3</w:t>
            </w:r>
            <w:r>
              <w:rPr>
                <w:rFonts w:hint="default" w:ascii="Times New Roman" w:hAnsi="Times New Roman" w:cs="Times New Roman"/>
                <w:color w:val="auto"/>
                <w:sz w:val="24"/>
                <w:lang w:val="zh-CN"/>
              </w:rPr>
              <w:t>）</w:t>
            </w:r>
            <w:r>
              <w:rPr>
                <w:rFonts w:hint="default" w:ascii="Times New Roman" w:hAnsi="Times New Roman" w:cs="Times New Roman"/>
                <w:color w:val="auto"/>
                <w:sz w:val="24"/>
              </w:rPr>
              <w:t>建设性质：扩建</w:t>
            </w:r>
            <w:r>
              <w:rPr>
                <w:rFonts w:hint="default" w:ascii="Times New Roman" w:hAnsi="Times New Roman" w:cs="Times New Roman"/>
                <w:color w:val="auto"/>
                <w:sz w:val="24"/>
                <w:lang w:eastAsia="zh-CN"/>
              </w:rPr>
              <w:t>（</w:t>
            </w:r>
            <w:r>
              <w:rPr>
                <w:rFonts w:hint="default" w:ascii="Times New Roman" w:hAnsi="Times New Roman" w:cs="Times New Roman"/>
                <w:color w:val="auto"/>
                <w:sz w:val="24"/>
                <w:lang w:val="en-US" w:eastAsia="zh-CN"/>
              </w:rPr>
              <w:t>迁建</w:t>
            </w:r>
            <w:r>
              <w:rPr>
                <w:rFonts w:hint="default" w:ascii="Times New Roman" w:hAnsi="Times New Roman" w:cs="Times New Roman"/>
                <w:color w:val="auto"/>
                <w:sz w:val="24"/>
                <w:lang w:eastAsia="zh-CN"/>
              </w:rPr>
              <w:t>）</w:t>
            </w:r>
          </w:p>
          <w:p>
            <w:pPr>
              <w:spacing w:line="520" w:lineRule="exact"/>
              <w:ind w:firstLine="480" w:firstLineChars="200"/>
              <w:rPr>
                <w:rFonts w:hint="default" w:ascii="Times New Roman" w:hAnsi="Times New Roman" w:cs="Times New Roman"/>
                <w:color w:val="auto"/>
                <w:sz w:val="24"/>
                <w:lang w:val="zh-CN"/>
              </w:rPr>
            </w:pPr>
            <w:r>
              <w:rPr>
                <w:rFonts w:hint="default" w:ascii="Times New Roman" w:hAnsi="Times New Roman" w:cs="Times New Roman"/>
                <w:color w:val="auto"/>
                <w:sz w:val="24"/>
                <w:lang w:val="zh-CN"/>
              </w:rPr>
              <w:t>（</w:t>
            </w:r>
            <w:r>
              <w:rPr>
                <w:rFonts w:hint="default" w:ascii="Times New Roman" w:hAnsi="Times New Roman" w:cs="Times New Roman"/>
                <w:color w:val="auto"/>
                <w:sz w:val="24"/>
              </w:rPr>
              <w:t>4</w:t>
            </w:r>
            <w:r>
              <w:rPr>
                <w:rFonts w:hint="default" w:ascii="Times New Roman" w:hAnsi="Times New Roman" w:cs="Times New Roman"/>
                <w:color w:val="auto"/>
                <w:sz w:val="24"/>
                <w:lang w:val="zh-CN"/>
              </w:rPr>
              <w:t>）</w:t>
            </w:r>
            <w:r>
              <w:rPr>
                <w:rFonts w:hint="default" w:ascii="Times New Roman" w:hAnsi="Times New Roman" w:cs="Times New Roman"/>
                <w:color w:val="auto"/>
                <w:sz w:val="24"/>
              </w:rPr>
              <w:t>建设地点</w:t>
            </w:r>
          </w:p>
          <w:p>
            <w:pPr>
              <w:spacing w:line="520" w:lineRule="exact"/>
              <w:ind w:firstLine="480" w:firstLineChars="200"/>
              <w:rPr>
                <w:rFonts w:hint="default" w:ascii="Times New Roman" w:hAnsi="Times New Roman" w:cs="Times New Roman"/>
                <w:color w:val="auto"/>
                <w:sz w:val="24"/>
                <w:lang w:val="zh-CN"/>
              </w:rPr>
            </w:pPr>
            <w:r>
              <w:rPr>
                <w:rFonts w:hint="default" w:ascii="Times New Roman" w:hAnsi="Times New Roman" w:cs="Times New Roman"/>
                <w:color w:val="auto"/>
                <w:sz w:val="24"/>
                <w:lang w:val="zh-CN"/>
              </w:rPr>
              <w:t>本项目拟建地点位于新乡市新乡县大召营镇过滤工业园区一号园区S1号厂房，中心坐标为（E113.766397°、N35.277113°），项目</w:t>
            </w:r>
            <w:r>
              <w:rPr>
                <w:rFonts w:hint="default" w:ascii="Times New Roman" w:hAnsi="Times New Roman" w:cs="Times New Roman"/>
                <w:color w:val="auto"/>
                <w:sz w:val="24"/>
                <w:lang w:val="en-US" w:eastAsia="zh-CN"/>
              </w:rPr>
              <w:t>北</w:t>
            </w:r>
            <w:r>
              <w:rPr>
                <w:rFonts w:hint="default" w:ascii="Times New Roman" w:hAnsi="Times New Roman" w:cs="Times New Roman"/>
                <w:color w:val="auto"/>
                <w:sz w:val="24"/>
                <w:lang w:val="zh-CN"/>
              </w:rPr>
              <w:t>邻新乡市三魁除尘设备有限公司，</w:t>
            </w:r>
            <w:r>
              <w:rPr>
                <w:rFonts w:hint="default" w:ascii="Times New Roman" w:hAnsi="Times New Roman" w:cs="Times New Roman"/>
                <w:color w:val="auto"/>
                <w:sz w:val="24"/>
                <w:lang w:val="en-US" w:eastAsia="zh-CN"/>
              </w:rPr>
              <w:t>南</w:t>
            </w:r>
            <w:r>
              <w:rPr>
                <w:rFonts w:hint="default" w:ascii="Times New Roman" w:hAnsi="Times New Roman" w:cs="Times New Roman"/>
                <w:color w:val="auto"/>
                <w:sz w:val="24"/>
                <w:lang w:val="zh-CN"/>
              </w:rPr>
              <w:t>邻新航丝网滤器有限公司，</w:t>
            </w:r>
            <w:r>
              <w:rPr>
                <w:rFonts w:hint="default" w:ascii="Times New Roman" w:hAnsi="Times New Roman" w:cs="Times New Roman"/>
                <w:color w:val="auto"/>
                <w:sz w:val="24"/>
                <w:lang w:val="en-US" w:eastAsia="zh-CN"/>
              </w:rPr>
              <w:t>西邻新乡县富达机械有限公司，东邻西环线</w:t>
            </w:r>
            <w:r>
              <w:rPr>
                <w:rFonts w:hint="default" w:ascii="Times New Roman" w:hAnsi="Times New Roman" w:cs="Times New Roman"/>
                <w:color w:val="auto"/>
                <w:sz w:val="24"/>
                <w:lang w:val="zh-CN"/>
              </w:rPr>
              <w:t>。</w:t>
            </w:r>
            <w:r>
              <w:rPr>
                <w:rFonts w:hint="default" w:ascii="Times New Roman" w:hAnsi="Times New Roman" w:cs="Times New Roman"/>
                <w:color w:val="auto"/>
                <w:sz w:val="24"/>
                <w:lang w:val="en-US" w:eastAsia="zh-CN"/>
              </w:rPr>
              <w:t>最近的环境敏感点为</w:t>
            </w:r>
            <w:r>
              <w:rPr>
                <w:rFonts w:hint="default" w:ascii="Times New Roman" w:hAnsi="Times New Roman" w:cs="Times New Roman"/>
                <w:color w:val="auto"/>
                <w:sz w:val="24"/>
              </w:rPr>
              <w:t>厂区</w:t>
            </w:r>
            <w:r>
              <w:rPr>
                <w:rFonts w:hint="default" w:ascii="Times New Roman" w:hAnsi="Times New Roman" w:cs="Times New Roman"/>
                <w:color w:val="auto"/>
                <w:sz w:val="24"/>
                <w:lang w:eastAsia="zh-CN"/>
              </w:rPr>
              <w:t>北侧350m</w:t>
            </w:r>
            <w:r>
              <w:rPr>
                <w:rFonts w:hint="default" w:ascii="Times New Roman" w:hAnsi="Times New Roman" w:cs="Times New Roman"/>
                <w:color w:val="auto"/>
                <w:sz w:val="24"/>
              </w:rPr>
              <w:t>处</w:t>
            </w:r>
            <w:r>
              <w:rPr>
                <w:rFonts w:hint="default" w:ascii="Times New Roman" w:hAnsi="Times New Roman" w:cs="Times New Roman"/>
                <w:color w:val="auto"/>
                <w:sz w:val="24"/>
                <w:lang w:val="en-US" w:eastAsia="zh-CN"/>
              </w:rPr>
              <w:t>的</w:t>
            </w:r>
            <w:r>
              <w:rPr>
                <w:rFonts w:hint="default" w:ascii="Times New Roman" w:hAnsi="Times New Roman" w:cs="Times New Roman"/>
                <w:color w:val="auto"/>
                <w:sz w:val="24"/>
                <w:lang w:eastAsia="zh-CN"/>
              </w:rPr>
              <w:t>代店村</w:t>
            </w:r>
            <w:r>
              <w:rPr>
                <w:rFonts w:hint="default" w:ascii="Times New Roman" w:hAnsi="Times New Roman" w:cs="Times New Roman"/>
                <w:color w:val="auto"/>
                <w:sz w:val="24"/>
              </w:rPr>
              <w:t>。</w:t>
            </w:r>
            <w:r>
              <w:rPr>
                <w:rFonts w:hint="default" w:ascii="Times New Roman" w:hAnsi="Times New Roman" w:cs="Times New Roman"/>
                <w:color w:val="auto"/>
                <w:sz w:val="24"/>
                <w:lang w:val="zh-CN"/>
              </w:rPr>
              <w:t>项目地理位置图见附图1，周边环境见附图</w:t>
            </w:r>
            <w:r>
              <w:rPr>
                <w:rFonts w:hint="default" w:ascii="Times New Roman" w:hAnsi="Times New Roman" w:cs="Times New Roman"/>
                <w:color w:val="auto"/>
                <w:sz w:val="24"/>
                <w:lang w:val="en-US" w:eastAsia="zh-CN"/>
              </w:rPr>
              <w:t>2</w:t>
            </w:r>
            <w:r>
              <w:rPr>
                <w:rFonts w:hint="default" w:ascii="Times New Roman" w:hAnsi="Times New Roman" w:cs="Times New Roman"/>
                <w:color w:val="auto"/>
                <w:sz w:val="24"/>
                <w:lang w:val="zh-CN"/>
              </w:rPr>
              <w:t>。</w:t>
            </w:r>
          </w:p>
          <w:p>
            <w:pPr>
              <w:spacing w:line="520" w:lineRule="exact"/>
              <w:ind w:firstLine="482" w:firstLineChars="200"/>
              <w:rPr>
                <w:rFonts w:hint="default" w:ascii="Times New Roman" w:hAnsi="Times New Roman" w:cs="Times New Roman"/>
                <w:b/>
                <w:bCs/>
                <w:color w:val="auto"/>
                <w:sz w:val="24"/>
                <w:lang w:eastAsia="zh-TW"/>
              </w:rPr>
            </w:pPr>
            <w:r>
              <w:rPr>
                <w:rFonts w:hint="default" w:ascii="Times New Roman" w:hAnsi="Times New Roman" w:cs="Times New Roman"/>
                <w:b/>
                <w:bCs/>
                <w:color w:val="auto"/>
                <w:sz w:val="24"/>
              </w:rPr>
              <w:t>4、工程建设内容</w:t>
            </w:r>
          </w:p>
          <w:p>
            <w:pPr>
              <w:spacing w:line="520" w:lineRule="exact"/>
              <w:ind w:firstLine="480" w:firstLineChars="200"/>
              <w:rPr>
                <w:rFonts w:hint="default" w:ascii="Times New Roman" w:hAnsi="Times New Roman" w:cs="Times New Roman"/>
                <w:bCs/>
                <w:color w:val="auto"/>
                <w:sz w:val="24"/>
              </w:rPr>
            </w:pPr>
            <w:r>
              <w:rPr>
                <w:rStyle w:val="27"/>
                <w:rFonts w:hint="default" w:ascii="Times New Roman" w:hAnsi="Times New Roman" w:cs="Times New Roman"/>
                <w:color w:val="auto"/>
                <w:sz w:val="24"/>
              </w:rPr>
              <w:t>4.1</w:t>
            </w:r>
            <w:r>
              <w:rPr>
                <w:rFonts w:hint="default" w:ascii="Times New Roman" w:hAnsi="Times New Roman" w:cs="Times New Roman"/>
                <w:bCs/>
                <w:color w:val="auto"/>
                <w:sz w:val="24"/>
              </w:rPr>
              <w:t>项目组成情况</w:t>
            </w:r>
          </w:p>
          <w:p>
            <w:pPr>
              <w:adjustRightInd w:val="0"/>
              <w:snapToGrid w:val="0"/>
              <w:spacing w:line="520" w:lineRule="exact"/>
              <w:jc w:val="center"/>
              <w:rPr>
                <w:rFonts w:hint="default" w:ascii="Times New Roman" w:hAnsi="Times New Roman" w:cs="Times New Roman"/>
                <w:bCs/>
                <w:color w:val="auto"/>
                <w:sz w:val="24"/>
              </w:rPr>
            </w:pPr>
          </w:p>
          <w:p>
            <w:pPr>
              <w:adjustRightInd w:val="0"/>
              <w:snapToGrid w:val="0"/>
              <w:spacing w:line="520" w:lineRule="exact"/>
              <w:jc w:val="center"/>
              <w:rPr>
                <w:rFonts w:hint="default" w:ascii="Times New Roman" w:hAnsi="Times New Roman" w:cs="Times New Roman"/>
                <w:bCs/>
                <w:color w:val="auto"/>
                <w:sz w:val="24"/>
              </w:rPr>
            </w:pPr>
          </w:p>
          <w:p>
            <w:pPr>
              <w:adjustRightInd w:val="0"/>
              <w:snapToGrid w:val="0"/>
              <w:spacing w:line="520" w:lineRule="exact"/>
              <w:jc w:val="center"/>
              <w:rPr>
                <w:rFonts w:hint="default" w:ascii="Times New Roman" w:hAnsi="Times New Roman" w:cs="Times New Roman"/>
                <w:bCs/>
                <w:color w:val="auto"/>
                <w:sz w:val="24"/>
              </w:rPr>
            </w:pPr>
          </w:p>
          <w:p>
            <w:pPr>
              <w:adjustRightInd w:val="0"/>
              <w:snapToGrid w:val="0"/>
              <w:spacing w:line="520" w:lineRule="exact"/>
              <w:jc w:val="center"/>
              <w:rPr>
                <w:rFonts w:hint="default" w:ascii="Times New Roman" w:hAnsi="Times New Roman" w:cs="Times New Roman"/>
                <w:bCs/>
                <w:color w:val="auto"/>
                <w:sz w:val="24"/>
              </w:rPr>
            </w:pPr>
          </w:p>
          <w:p>
            <w:pPr>
              <w:adjustRightInd w:val="0"/>
              <w:snapToGrid w:val="0"/>
              <w:spacing w:line="520" w:lineRule="exact"/>
              <w:jc w:val="center"/>
              <w:rPr>
                <w:rFonts w:hint="default" w:ascii="Times New Roman" w:hAnsi="Times New Roman" w:cs="Times New Roman"/>
                <w:bCs/>
                <w:color w:val="auto"/>
                <w:sz w:val="24"/>
              </w:rPr>
            </w:pPr>
          </w:p>
          <w:p>
            <w:pPr>
              <w:adjustRightInd w:val="0"/>
              <w:snapToGrid w:val="0"/>
              <w:spacing w:line="520" w:lineRule="exact"/>
              <w:jc w:val="center"/>
              <w:rPr>
                <w:rFonts w:hint="default" w:ascii="Times New Roman" w:hAnsi="Times New Roman" w:cs="Times New Roman"/>
                <w:bCs/>
                <w:color w:val="auto"/>
                <w:sz w:val="24"/>
              </w:rPr>
            </w:pPr>
            <w:r>
              <w:rPr>
                <w:rFonts w:hint="default" w:ascii="Times New Roman" w:hAnsi="Times New Roman" w:cs="Times New Roman"/>
                <w:bCs/>
                <w:color w:val="auto"/>
                <w:sz w:val="24"/>
              </w:rPr>
              <w:t>表</w:t>
            </w:r>
            <w:r>
              <w:rPr>
                <w:rFonts w:hint="default" w:ascii="Times New Roman" w:hAnsi="Times New Roman" w:cs="Times New Roman"/>
                <w:bCs/>
                <w:color w:val="auto"/>
                <w:sz w:val="24"/>
                <w:lang w:val="en-US" w:eastAsia="zh-CN"/>
              </w:rPr>
              <w:t>3</w:t>
            </w:r>
            <w:r>
              <w:rPr>
                <w:rFonts w:hint="default" w:ascii="Times New Roman" w:hAnsi="Times New Roman" w:cs="Times New Roman"/>
                <w:bCs/>
                <w:color w:val="auto"/>
                <w:sz w:val="24"/>
              </w:rPr>
              <w:t xml:space="preserve">   项目组成情况</w:t>
            </w:r>
          </w:p>
          <w:tbl>
            <w:tblPr>
              <w:tblStyle w:val="20"/>
              <w:tblW w:w="906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6"/>
              <w:gridCol w:w="1080"/>
              <w:gridCol w:w="72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66" w:type="dxa"/>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名称</w:t>
                  </w:r>
                </w:p>
              </w:tc>
              <w:tc>
                <w:tcPr>
                  <w:tcW w:w="8294" w:type="dxa"/>
                  <w:gridSpan w:val="2"/>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建设规模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66" w:type="dxa"/>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主体</w:t>
                  </w:r>
                </w:p>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工程</w:t>
                  </w:r>
                </w:p>
              </w:tc>
              <w:tc>
                <w:tcPr>
                  <w:tcW w:w="1080" w:type="dxa"/>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生产车间</w:t>
                  </w:r>
                </w:p>
              </w:tc>
              <w:tc>
                <w:tcPr>
                  <w:tcW w:w="7214" w:type="dxa"/>
                  <w:vAlign w:val="center"/>
                </w:tcPr>
                <w:p>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rPr>
                    <w:t>1座，建筑面积</w:t>
                  </w:r>
                  <w:r>
                    <w:rPr>
                      <w:rFonts w:hint="default" w:ascii="Times New Roman" w:hAnsi="Times New Roman" w:cs="Times New Roman"/>
                      <w:color w:val="auto"/>
                      <w:szCs w:val="21"/>
                      <w:lang w:val="en-US" w:eastAsia="zh-CN"/>
                    </w:rPr>
                    <w:t>2000</w:t>
                  </w:r>
                  <w:r>
                    <w:rPr>
                      <w:rFonts w:hint="default" w:ascii="Times New Roman" w:hAnsi="Times New Roman" w:cs="Times New Roman"/>
                      <w:color w:val="auto"/>
                      <w:kern w:val="0"/>
                      <w:szCs w:val="21"/>
                    </w:rPr>
                    <w:t>m</w:t>
                  </w:r>
                  <w:r>
                    <w:rPr>
                      <w:rFonts w:hint="default" w:ascii="Times New Roman" w:hAnsi="Times New Roman" w:cs="Times New Roman"/>
                      <w:color w:val="auto"/>
                      <w:kern w:val="0"/>
                      <w:szCs w:val="21"/>
                      <w:vertAlign w:val="superscript"/>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66" w:type="dxa"/>
                  <w:vAlign w:val="center"/>
                </w:tcPr>
                <w:p>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辅助工程</w:t>
                  </w:r>
                </w:p>
              </w:tc>
              <w:tc>
                <w:tcPr>
                  <w:tcW w:w="1080" w:type="dxa"/>
                  <w:vAlign w:val="center"/>
                </w:tcPr>
                <w:p>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办公楼</w:t>
                  </w:r>
                </w:p>
              </w:tc>
              <w:tc>
                <w:tcPr>
                  <w:tcW w:w="7214" w:type="dxa"/>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1座，建筑面积</w:t>
                  </w:r>
                  <w:r>
                    <w:rPr>
                      <w:rFonts w:hint="default" w:ascii="Times New Roman" w:hAnsi="Times New Roman" w:cs="Times New Roman"/>
                      <w:color w:val="auto"/>
                      <w:szCs w:val="21"/>
                      <w:lang w:val="en-US" w:eastAsia="zh-CN"/>
                    </w:rPr>
                    <w:t>419</w:t>
                  </w:r>
                  <w:r>
                    <w:rPr>
                      <w:rFonts w:hint="default" w:ascii="Times New Roman" w:hAnsi="Times New Roman" w:cs="Times New Roman"/>
                      <w:color w:val="auto"/>
                      <w:kern w:val="0"/>
                      <w:szCs w:val="21"/>
                    </w:rPr>
                    <w:t>m</w:t>
                  </w:r>
                  <w:r>
                    <w:rPr>
                      <w:rFonts w:hint="default" w:ascii="Times New Roman" w:hAnsi="Times New Roman" w:cs="Times New Roman"/>
                      <w:color w:val="auto"/>
                      <w:kern w:val="0"/>
                      <w:szCs w:val="21"/>
                      <w:vertAlign w:val="superscript"/>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66" w:type="dxa"/>
                  <w:vMerge w:val="restart"/>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公用工程</w:t>
                  </w:r>
                </w:p>
              </w:tc>
              <w:tc>
                <w:tcPr>
                  <w:tcW w:w="1080" w:type="dxa"/>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供水</w:t>
                  </w:r>
                </w:p>
              </w:tc>
              <w:tc>
                <w:tcPr>
                  <w:tcW w:w="7214" w:type="dxa"/>
                  <w:vAlign w:val="center"/>
                </w:tcPr>
                <w:p>
                  <w:pPr>
                    <w:jc w:val="center"/>
                    <w:rPr>
                      <w:rFonts w:hint="default" w:ascii="Times New Roman" w:hAnsi="Times New Roman" w:cs="Times New Roman"/>
                      <w:color w:val="auto"/>
                      <w:kern w:val="0"/>
                      <w:szCs w:val="21"/>
                      <w:lang w:val="en-US"/>
                    </w:rPr>
                  </w:pPr>
                  <w:r>
                    <w:rPr>
                      <w:rFonts w:hint="default" w:ascii="Times New Roman" w:hAnsi="Times New Roman" w:cs="Times New Roman"/>
                      <w:color w:val="auto"/>
                      <w:szCs w:val="21"/>
                      <w:lang w:eastAsia="zh-CN"/>
                    </w:rPr>
                    <w:t>大召营镇过滤工业园区</w:t>
                  </w:r>
                  <w:r>
                    <w:rPr>
                      <w:rFonts w:hint="default" w:ascii="Times New Roman" w:hAnsi="Times New Roman" w:cs="Times New Roman"/>
                      <w:color w:val="auto"/>
                      <w:kern w:val="0"/>
                      <w:szCs w:val="21"/>
                      <w:lang w:val="en-US" w:eastAsia="zh-CN"/>
                    </w:rPr>
                    <w:t>供水管线</w:t>
                  </w:r>
                  <w:r>
                    <w:rPr>
                      <w:rFonts w:hint="default" w:ascii="Times New Roman" w:hAnsi="Times New Roman" w:cs="Times New Roman"/>
                      <w:color w:val="auto"/>
                      <w:kern w:val="0"/>
                      <w:szCs w:val="21"/>
                    </w:rPr>
                    <w:t>供给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66" w:type="dxa"/>
                  <w:vMerge w:val="continue"/>
                  <w:vAlign w:val="center"/>
                </w:tcPr>
                <w:p>
                  <w:pPr>
                    <w:jc w:val="center"/>
                    <w:rPr>
                      <w:rFonts w:hint="default" w:ascii="Times New Roman" w:hAnsi="Times New Roman" w:cs="Times New Roman"/>
                      <w:color w:val="auto"/>
                      <w:szCs w:val="21"/>
                    </w:rPr>
                  </w:pPr>
                </w:p>
              </w:tc>
              <w:tc>
                <w:tcPr>
                  <w:tcW w:w="1080" w:type="dxa"/>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供电</w:t>
                  </w:r>
                </w:p>
              </w:tc>
              <w:tc>
                <w:tcPr>
                  <w:tcW w:w="7214" w:type="dxa"/>
                  <w:vAlign w:val="center"/>
                </w:tcPr>
                <w:p>
                  <w:pPr>
                    <w:jc w:val="center"/>
                    <w:rPr>
                      <w:rFonts w:hint="default" w:ascii="Times New Roman" w:hAnsi="Times New Roman" w:cs="Times New Roman"/>
                      <w:color w:val="auto"/>
                      <w:kern w:val="0"/>
                      <w:szCs w:val="21"/>
                    </w:rPr>
                  </w:pPr>
                  <w:r>
                    <w:rPr>
                      <w:rFonts w:hint="default" w:ascii="Times New Roman" w:hAnsi="Times New Roman" w:cs="Times New Roman"/>
                      <w:color w:val="auto"/>
                      <w:szCs w:val="21"/>
                      <w:lang w:eastAsia="zh-CN"/>
                    </w:rPr>
                    <w:t>大召营镇过滤工业园区</w:t>
                  </w:r>
                  <w:r>
                    <w:rPr>
                      <w:rFonts w:hint="default" w:ascii="Times New Roman" w:hAnsi="Times New Roman" w:cs="Times New Roman"/>
                      <w:color w:val="auto"/>
                      <w:kern w:val="0"/>
                      <w:szCs w:val="21"/>
                      <w:lang w:val="en-US" w:eastAsia="zh-CN"/>
                    </w:rPr>
                    <w:t>供电线路</w:t>
                  </w:r>
                  <w:r>
                    <w:rPr>
                      <w:rFonts w:hint="default" w:ascii="Times New Roman" w:hAnsi="Times New Roman" w:cs="Times New Roman"/>
                      <w:color w:val="auto"/>
                      <w:kern w:val="0"/>
                      <w:szCs w:val="21"/>
                    </w:rPr>
                    <w:t>供给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66" w:type="dxa"/>
                  <w:vMerge w:val="restart"/>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环保</w:t>
                  </w:r>
                </w:p>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工程</w:t>
                  </w:r>
                </w:p>
              </w:tc>
              <w:tc>
                <w:tcPr>
                  <w:tcW w:w="1080" w:type="dxa"/>
                  <w:vAlign w:val="center"/>
                </w:tcPr>
                <w:p>
                  <w:pPr>
                    <w:pStyle w:val="9"/>
                    <w:spacing w:line="240" w:lineRule="auto"/>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cs="Times New Roman"/>
                      <w:b w:val="0"/>
                      <w:bCs w:val="0"/>
                      <w:color w:val="auto"/>
                      <w:kern w:val="0"/>
                      <w:sz w:val="21"/>
                      <w:szCs w:val="21"/>
                      <w:lang w:val="en-US" w:eastAsia="zh-CN"/>
                    </w:rPr>
                    <w:t>废水</w:t>
                  </w:r>
                </w:p>
              </w:tc>
              <w:tc>
                <w:tcPr>
                  <w:tcW w:w="7214" w:type="dxa"/>
                  <w:vAlign w:val="center"/>
                </w:tcPr>
                <w:p>
                  <w:pP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lang w:val="en-US" w:eastAsia="zh-CN"/>
                    </w:rPr>
                    <w:t>生活污水经园区内</w:t>
                  </w:r>
                  <w:r>
                    <w:rPr>
                      <w:rFonts w:hint="default" w:ascii="Times New Roman" w:hAnsi="Times New Roman" w:cs="Times New Roman"/>
                      <w:color w:val="auto"/>
                      <w:szCs w:val="21"/>
                    </w:rPr>
                    <w:t>化粪池</w:t>
                  </w:r>
                  <w:r>
                    <w:rPr>
                      <w:rFonts w:hint="default" w:ascii="Times New Roman" w:hAnsi="Times New Roman" w:cs="Times New Roman"/>
                      <w:color w:val="auto"/>
                      <w:szCs w:val="21"/>
                      <w:lang w:val="en-US" w:eastAsia="zh-CN"/>
                    </w:rPr>
                    <w:t>处理后排入污水管网，最终进入新乡县大召营镇污水处理厂。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91" w:hRule="atLeast"/>
                <w:jc w:val="center"/>
              </w:trPr>
              <w:tc>
                <w:tcPr>
                  <w:tcW w:w="766" w:type="dxa"/>
                  <w:vMerge w:val="continue"/>
                  <w:vAlign w:val="center"/>
                </w:tcPr>
                <w:p>
                  <w:pPr>
                    <w:jc w:val="center"/>
                    <w:rPr>
                      <w:rFonts w:hint="default" w:ascii="Times New Roman" w:hAnsi="Times New Roman" w:cs="Times New Roman"/>
                      <w:color w:val="auto"/>
                      <w:szCs w:val="21"/>
                    </w:rPr>
                  </w:pPr>
                </w:p>
              </w:tc>
              <w:tc>
                <w:tcPr>
                  <w:tcW w:w="1080" w:type="dxa"/>
                  <w:vAlign w:val="center"/>
                </w:tcPr>
                <w:p>
                  <w:pPr>
                    <w:pStyle w:val="9"/>
                    <w:spacing w:line="240" w:lineRule="auto"/>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废气</w:t>
                  </w:r>
                </w:p>
              </w:tc>
              <w:tc>
                <w:tcPr>
                  <w:tcW w:w="7214" w:type="dxa"/>
                  <w:vAlign w:val="center"/>
                </w:tcPr>
                <w:p>
                  <w:pPr>
                    <w:rPr>
                      <w:rFonts w:hint="default" w:ascii="Times New Roman" w:hAnsi="Times New Roman" w:eastAsia="宋体" w:cs="Times New Roman"/>
                      <w:color w:val="auto"/>
                      <w:szCs w:val="21"/>
                      <w:lang w:eastAsia="zh-CN"/>
                    </w:rPr>
                  </w:pPr>
                  <w:r>
                    <w:rPr>
                      <w:rFonts w:hint="default" w:ascii="Times New Roman" w:hAnsi="Times New Roman" w:cs="Times New Roman"/>
                      <w:color w:val="auto"/>
                      <w:kern w:val="0"/>
                      <w:szCs w:val="21"/>
                      <w:lang w:val="en-US" w:eastAsia="zh-CN"/>
                    </w:rPr>
                    <w:t>焊接烟尘经集气罩</w:t>
                  </w:r>
                  <w:r>
                    <w:rPr>
                      <w:rFonts w:hint="default" w:ascii="Times New Roman" w:hAnsi="Times New Roman" w:cs="Times New Roman"/>
                      <w:color w:val="auto"/>
                      <w:kern w:val="0"/>
                      <w:szCs w:val="21"/>
                    </w:rPr>
                    <w:t>收集后</w:t>
                  </w:r>
                  <w:r>
                    <w:rPr>
                      <w:rFonts w:hint="default" w:ascii="Times New Roman" w:hAnsi="Times New Roman" w:cs="Times New Roman"/>
                      <w:color w:val="auto"/>
                      <w:kern w:val="0"/>
                      <w:szCs w:val="21"/>
                      <w:lang w:val="en-US" w:eastAsia="zh-CN"/>
                    </w:rPr>
                    <w:t>由固定式烟尘净化除尘器</w:t>
                  </w:r>
                  <w:r>
                    <w:rPr>
                      <w:rFonts w:hint="default" w:ascii="Times New Roman" w:hAnsi="Times New Roman" w:cs="Times New Roman"/>
                      <w:color w:val="auto"/>
                      <w:kern w:val="0"/>
                      <w:szCs w:val="21"/>
                    </w:rPr>
                    <w:t>处理后通过1根15m排气筒排放</w:t>
                  </w:r>
                  <w:r>
                    <w:rPr>
                      <w:rFonts w:hint="default" w:ascii="Times New Roman" w:hAnsi="Times New Roman" w:cs="Times New Roman"/>
                      <w:color w:val="auto"/>
                      <w:kern w:val="0"/>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66" w:type="dxa"/>
                  <w:vMerge w:val="continue"/>
                  <w:vAlign w:val="center"/>
                </w:tcPr>
                <w:p>
                  <w:pPr>
                    <w:jc w:val="center"/>
                    <w:rPr>
                      <w:rFonts w:hint="default" w:ascii="Times New Roman" w:hAnsi="Times New Roman" w:cs="Times New Roman"/>
                      <w:color w:val="auto"/>
                      <w:szCs w:val="21"/>
                    </w:rPr>
                  </w:pPr>
                </w:p>
              </w:tc>
              <w:tc>
                <w:tcPr>
                  <w:tcW w:w="1080" w:type="dxa"/>
                  <w:vAlign w:val="center"/>
                </w:tcPr>
                <w:p>
                  <w:pPr>
                    <w:pStyle w:val="9"/>
                    <w:spacing w:line="240" w:lineRule="auto"/>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固废</w:t>
                  </w:r>
                </w:p>
              </w:tc>
              <w:tc>
                <w:tcPr>
                  <w:tcW w:w="7214" w:type="dxa"/>
                  <w:vAlign w:val="center"/>
                </w:tcPr>
                <w:p>
                  <w:pPr>
                    <w:rPr>
                      <w:rFonts w:hint="default" w:ascii="Times New Roman" w:hAnsi="Times New Roman" w:cs="Times New Roman"/>
                      <w:color w:val="auto"/>
                      <w:szCs w:val="21"/>
                    </w:rPr>
                  </w:pPr>
                  <w:r>
                    <w:rPr>
                      <w:rFonts w:hint="default" w:ascii="Times New Roman" w:hAnsi="Times New Roman" w:cs="Times New Roman"/>
                      <w:color w:val="auto"/>
                      <w:kern w:val="0"/>
                      <w:szCs w:val="21"/>
                    </w:rPr>
                    <w:t>①</w:t>
                  </w:r>
                  <w:r>
                    <w:rPr>
                      <w:rFonts w:hint="default" w:ascii="Times New Roman" w:hAnsi="Times New Roman" w:cs="Times New Roman"/>
                      <w:color w:val="auto"/>
                      <w:szCs w:val="21"/>
                      <w:lang w:val="en-US" w:eastAsia="zh-CN"/>
                    </w:rPr>
                    <w:t>废边角料集中收集至一般固废存放场，外售</w:t>
                  </w:r>
                  <w:r>
                    <w:rPr>
                      <w:rFonts w:hint="default" w:ascii="Times New Roman" w:hAnsi="Times New Roman" w:cs="Times New Roman"/>
                      <w:color w:val="auto"/>
                      <w:szCs w:val="21"/>
                    </w:rPr>
                    <w:t>；</w:t>
                  </w:r>
                </w:p>
                <w:p>
                  <w:pPr>
                    <w:rPr>
                      <w:rFonts w:hint="default" w:ascii="Times New Roman" w:hAnsi="Times New Roman" w:cs="Times New Roman"/>
                      <w:color w:val="auto"/>
                      <w:kern w:val="0"/>
                      <w:szCs w:val="21"/>
                      <w:lang w:val="en-US"/>
                    </w:rPr>
                  </w:pPr>
                  <w:r>
                    <w:rPr>
                      <w:rFonts w:hint="default" w:ascii="Times New Roman" w:hAnsi="Times New Roman" w:cs="Times New Roman"/>
                      <w:color w:val="auto"/>
                      <w:kern w:val="0"/>
                      <w:szCs w:val="21"/>
                    </w:rPr>
                    <w:t>②</w:t>
                  </w:r>
                  <w:r>
                    <w:rPr>
                      <w:rFonts w:hint="default" w:ascii="Times New Roman" w:hAnsi="Times New Roman" w:cs="Times New Roman"/>
                      <w:color w:val="auto"/>
                      <w:kern w:val="0"/>
                      <w:szCs w:val="21"/>
                      <w:lang w:val="en-US" w:eastAsia="zh-CN"/>
                    </w:rPr>
                    <w:t>固定式烟尘净化除尘器产生的废滤筒交环卫部门处理；</w:t>
                  </w:r>
                </w:p>
                <w:p>
                  <w:pPr>
                    <w:rPr>
                      <w:rFonts w:hint="default" w:ascii="Times New Roman" w:hAnsi="Times New Roman" w:cs="Times New Roman"/>
                      <w:color w:val="auto"/>
                      <w:szCs w:val="21"/>
                    </w:rPr>
                  </w:pPr>
                  <w:r>
                    <w:rPr>
                      <w:rFonts w:hint="default" w:ascii="Times New Roman" w:hAnsi="Times New Roman" w:eastAsia="宋体" w:cs="Times New Roman"/>
                      <w:color w:val="auto"/>
                      <w:szCs w:val="21"/>
                      <w:lang w:val="en-US" w:eastAsia="zh-CN"/>
                    </w:rPr>
                    <w:t>③</w:t>
                  </w:r>
                  <w:r>
                    <w:rPr>
                      <w:rFonts w:hint="default" w:ascii="Times New Roman" w:hAnsi="Times New Roman" w:cs="Times New Roman"/>
                      <w:color w:val="auto"/>
                      <w:szCs w:val="21"/>
                      <w:lang w:val="en-US" w:eastAsia="zh-CN"/>
                    </w:rPr>
                    <w:t>废机油、废切削液以及废清洗液收集至危废暂存间，交有资质单位处理</w:t>
                  </w:r>
                  <w:r>
                    <w:rPr>
                      <w:rFonts w:hint="default" w:ascii="Times New Roman" w:hAnsi="Times New Roman" w:cs="Times New Roman"/>
                      <w:color w:val="auto"/>
                      <w:kern w:val="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66" w:type="dxa"/>
                  <w:vMerge w:val="continue"/>
                  <w:vAlign w:val="center"/>
                </w:tcPr>
                <w:p>
                  <w:pPr>
                    <w:jc w:val="center"/>
                    <w:rPr>
                      <w:rFonts w:hint="default" w:ascii="Times New Roman" w:hAnsi="Times New Roman" w:cs="Times New Roman"/>
                      <w:color w:val="auto"/>
                      <w:szCs w:val="21"/>
                    </w:rPr>
                  </w:pPr>
                </w:p>
              </w:tc>
              <w:tc>
                <w:tcPr>
                  <w:tcW w:w="1080" w:type="dxa"/>
                  <w:vAlign w:val="center"/>
                </w:tcPr>
                <w:p>
                  <w:pPr>
                    <w:pStyle w:val="9"/>
                    <w:spacing w:line="240" w:lineRule="auto"/>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噪声</w:t>
                  </w:r>
                </w:p>
              </w:tc>
              <w:tc>
                <w:tcPr>
                  <w:tcW w:w="7214" w:type="dxa"/>
                  <w:vAlign w:val="center"/>
                </w:tcPr>
                <w:p>
                  <w:pPr>
                    <w:rPr>
                      <w:rFonts w:hint="default" w:ascii="Times New Roman" w:hAnsi="Times New Roman" w:cs="Times New Roman"/>
                      <w:color w:val="auto"/>
                      <w:szCs w:val="21"/>
                    </w:rPr>
                  </w:pPr>
                  <w:r>
                    <w:rPr>
                      <w:rFonts w:hint="default" w:ascii="Times New Roman" w:hAnsi="Times New Roman" w:cs="Times New Roman"/>
                      <w:color w:val="auto"/>
                      <w:szCs w:val="21"/>
                    </w:rPr>
                    <w:t>采取安装减振基础、厂房隔音等措施治理</w:t>
                  </w:r>
                </w:p>
              </w:tc>
            </w:tr>
          </w:tbl>
          <w:p>
            <w:pPr>
              <w:adjustRightInd w:val="0"/>
              <w:snapToGrid w:val="0"/>
              <w:spacing w:line="520" w:lineRule="exact"/>
              <w:jc w:val="center"/>
              <w:rPr>
                <w:rFonts w:hint="default" w:ascii="Times New Roman" w:hAnsi="Times New Roman" w:cs="Times New Roman"/>
                <w:bCs/>
                <w:color w:val="auto"/>
                <w:sz w:val="24"/>
              </w:rPr>
            </w:pPr>
            <w:r>
              <w:rPr>
                <w:rFonts w:hint="default" w:ascii="Times New Roman" w:hAnsi="Times New Roman" w:cs="Times New Roman"/>
                <w:b w:val="0"/>
                <w:bCs w:val="0"/>
                <w:color w:val="auto"/>
                <w:sz w:val="24"/>
                <w:u w:val="none"/>
                <w:lang w:val="zh-CN"/>
              </w:rPr>
              <w:t>表</w:t>
            </w:r>
            <w:r>
              <w:rPr>
                <w:rFonts w:hint="default" w:ascii="Times New Roman" w:hAnsi="Times New Roman" w:cs="Times New Roman"/>
                <w:b w:val="0"/>
                <w:bCs w:val="0"/>
                <w:color w:val="auto"/>
                <w:sz w:val="24"/>
                <w:u w:val="none"/>
                <w:lang w:val="en-US" w:eastAsia="zh-CN"/>
              </w:rPr>
              <w:t>4</w:t>
            </w:r>
            <w:r>
              <w:rPr>
                <w:rFonts w:hint="default" w:ascii="Times New Roman" w:hAnsi="Times New Roman" w:cs="Times New Roman"/>
                <w:b w:val="0"/>
                <w:bCs w:val="0"/>
                <w:color w:val="auto"/>
                <w:sz w:val="24"/>
                <w:u w:val="none"/>
                <w:lang w:val="zh-CN"/>
              </w:rPr>
              <w:t xml:space="preserve">  </w:t>
            </w:r>
            <w:r>
              <w:rPr>
                <w:rFonts w:hint="default" w:ascii="Times New Roman" w:hAnsi="Times New Roman" w:cs="Times New Roman"/>
                <w:b w:val="0"/>
                <w:bCs w:val="0"/>
                <w:color w:val="auto"/>
                <w:sz w:val="24"/>
                <w:u w:val="none"/>
                <w:lang w:val="en-US" w:eastAsia="zh-CN"/>
              </w:rPr>
              <w:t>扩建</w:t>
            </w:r>
            <w:r>
              <w:rPr>
                <w:rFonts w:hint="default" w:ascii="Times New Roman" w:hAnsi="Times New Roman" w:cs="Times New Roman"/>
                <w:b w:val="0"/>
                <w:bCs w:val="0"/>
                <w:color w:val="auto"/>
                <w:sz w:val="24"/>
                <w:u w:val="none"/>
                <w:lang w:val="zh-CN"/>
              </w:rPr>
              <w:t>项目</w:t>
            </w:r>
            <w:r>
              <w:rPr>
                <w:rFonts w:hint="default" w:ascii="Times New Roman" w:hAnsi="Times New Roman" w:cs="Times New Roman"/>
                <w:b w:val="0"/>
                <w:bCs w:val="0"/>
                <w:color w:val="auto"/>
                <w:sz w:val="24"/>
                <w:u w:val="none"/>
                <w:lang w:val="en-US" w:eastAsia="zh-CN"/>
              </w:rPr>
              <w:t>新增</w:t>
            </w:r>
            <w:r>
              <w:rPr>
                <w:rFonts w:hint="default" w:ascii="Times New Roman" w:hAnsi="Times New Roman" w:cs="Times New Roman"/>
                <w:b w:val="0"/>
                <w:bCs w:val="0"/>
                <w:color w:val="auto"/>
                <w:sz w:val="24"/>
                <w:u w:val="none"/>
                <w:lang w:val="zh-CN"/>
              </w:rPr>
              <w:t>设备一览表</w:t>
            </w:r>
          </w:p>
          <w:tbl>
            <w:tblPr>
              <w:tblStyle w:val="20"/>
              <w:tblW w:w="906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6"/>
              <w:gridCol w:w="3175"/>
              <w:gridCol w:w="860"/>
              <w:gridCol w:w="1320"/>
              <w:gridCol w:w="1760"/>
              <w:gridCol w:w="11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66" w:type="dxa"/>
                  <w:tcBorders>
                    <w:tl2br w:val="nil"/>
                    <w:tr2bl w:val="nil"/>
                  </w:tcBorders>
                  <w:vAlign w:val="center"/>
                </w:tcPr>
                <w:p>
                  <w:pPr>
                    <w:pStyle w:val="2"/>
                    <w:spacing w:line="240" w:lineRule="auto"/>
                    <w:ind w:firstLine="0" w:firstLineChars="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6"/>
                      <w:sz w:val="21"/>
                      <w:szCs w:val="21"/>
                      <w:u w:val="none"/>
                    </w:rPr>
                    <w:t>序号</w:t>
                  </w:r>
                </w:p>
              </w:tc>
              <w:tc>
                <w:tcPr>
                  <w:tcW w:w="3175" w:type="dxa"/>
                  <w:tcBorders>
                    <w:tl2br w:val="nil"/>
                    <w:tr2bl w:val="nil"/>
                  </w:tcBorders>
                  <w:vAlign w:val="center"/>
                </w:tcPr>
                <w:p>
                  <w:pPr>
                    <w:pStyle w:val="2"/>
                    <w:spacing w:line="240" w:lineRule="auto"/>
                    <w:ind w:firstLine="0" w:firstLineChars="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6"/>
                      <w:sz w:val="21"/>
                      <w:szCs w:val="21"/>
                      <w:u w:val="none"/>
                    </w:rPr>
                    <w:t>设备</w:t>
                  </w:r>
                </w:p>
              </w:tc>
              <w:tc>
                <w:tcPr>
                  <w:tcW w:w="860" w:type="dxa"/>
                  <w:tcBorders>
                    <w:tl2br w:val="nil"/>
                    <w:tr2bl w:val="nil"/>
                  </w:tcBorders>
                  <w:vAlign w:val="center"/>
                </w:tcPr>
                <w:p>
                  <w:pPr>
                    <w:pStyle w:val="2"/>
                    <w:spacing w:line="240" w:lineRule="auto"/>
                    <w:ind w:firstLine="0" w:firstLineChars="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6"/>
                      <w:sz w:val="21"/>
                      <w:szCs w:val="21"/>
                      <w:u w:val="none"/>
                    </w:rPr>
                    <w:t>数量</w:t>
                  </w:r>
                </w:p>
              </w:tc>
              <w:tc>
                <w:tcPr>
                  <w:tcW w:w="1320" w:type="dxa"/>
                  <w:tcBorders>
                    <w:tl2br w:val="nil"/>
                    <w:tr2bl w:val="nil"/>
                  </w:tcBorders>
                  <w:vAlign w:val="center"/>
                </w:tcPr>
                <w:p>
                  <w:pPr>
                    <w:pStyle w:val="2"/>
                    <w:spacing w:line="240" w:lineRule="auto"/>
                    <w:ind w:firstLine="0" w:firstLineChars="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6"/>
                      <w:sz w:val="21"/>
                      <w:szCs w:val="21"/>
                      <w:u w:val="none"/>
                    </w:rPr>
                    <w:t>单位</w:t>
                  </w:r>
                </w:p>
              </w:tc>
              <w:tc>
                <w:tcPr>
                  <w:tcW w:w="1760" w:type="dxa"/>
                  <w:tcBorders>
                    <w:tl2br w:val="nil"/>
                    <w:tr2bl w:val="nil"/>
                  </w:tcBorders>
                  <w:vAlign w:val="center"/>
                </w:tcPr>
                <w:p>
                  <w:pPr>
                    <w:pStyle w:val="2"/>
                    <w:spacing w:line="240" w:lineRule="auto"/>
                    <w:ind w:firstLine="0" w:firstLineChars="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6"/>
                      <w:sz w:val="21"/>
                      <w:szCs w:val="21"/>
                      <w:u w:val="none"/>
                    </w:rPr>
                    <w:t>型号</w:t>
                  </w:r>
                </w:p>
              </w:tc>
              <w:tc>
                <w:tcPr>
                  <w:tcW w:w="1179" w:type="dxa"/>
                  <w:tcBorders>
                    <w:tl2br w:val="nil"/>
                    <w:tr2bl w:val="nil"/>
                  </w:tcBorders>
                  <w:vAlign w:val="center"/>
                </w:tcPr>
                <w:p>
                  <w:pPr>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66" w:type="dxa"/>
                  <w:tcBorders>
                    <w:tl2br w:val="nil"/>
                    <w:tr2bl w:val="nil"/>
                  </w:tcBorders>
                  <w:vAlign w:val="center"/>
                </w:tcPr>
                <w:p>
                  <w:pPr>
                    <w:pStyle w:val="2"/>
                    <w:spacing w:line="240" w:lineRule="auto"/>
                    <w:ind w:firstLine="0" w:firstLineChars="0"/>
                    <w:jc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b w:val="0"/>
                      <w:bCs w:val="0"/>
                      <w:color w:val="auto"/>
                      <w:spacing w:val="-6"/>
                      <w:sz w:val="21"/>
                      <w:szCs w:val="21"/>
                      <w:u w:val="none"/>
                      <w:lang w:val="en-US" w:eastAsia="zh-CN"/>
                    </w:rPr>
                    <w:t>1</w:t>
                  </w:r>
                </w:p>
              </w:tc>
              <w:tc>
                <w:tcPr>
                  <w:tcW w:w="3175" w:type="dxa"/>
                  <w:tcBorders>
                    <w:tl2br w:val="nil"/>
                    <w:tr2bl w:val="nil"/>
                  </w:tcBorders>
                  <w:vAlign w:val="center"/>
                </w:tcPr>
                <w:p>
                  <w:pPr>
                    <w:pStyle w:val="2"/>
                    <w:spacing w:line="240" w:lineRule="auto"/>
                    <w:ind w:firstLine="0" w:firstLineChars="0"/>
                    <w:jc w:val="center"/>
                    <w:rPr>
                      <w:rFonts w:hint="default" w:ascii="Times New Roman" w:hAnsi="Times New Roman" w:eastAsia="宋体" w:cs="Times New Roman"/>
                      <w:b w:val="0"/>
                      <w:bCs w:val="0"/>
                      <w:color w:val="auto"/>
                      <w:spacing w:val="-6"/>
                      <w:sz w:val="21"/>
                      <w:szCs w:val="21"/>
                      <w:u w:val="none"/>
                    </w:rPr>
                  </w:pPr>
                  <w:r>
                    <w:rPr>
                      <w:rFonts w:hint="default" w:ascii="Times New Roman" w:hAnsi="Times New Roman" w:eastAsia="宋体" w:cs="Times New Roman"/>
                      <w:b w:val="0"/>
                      <w:bCs w:val="0"/>
                      <w:color w:val="auto"/>
                      <w:spacing w:val="-6"/>
                      <w:sz w:val="21"/>
                      <w:szCs w:val="21"/>
                      <w:u w:val="none"/>
                    </w:rPr>
                    <w:t>普通车床</w:t>
                  </w:r>
                </w:p>
              </w:tc>
              <w:tc>
                <w:tcPr>
                  <w:tcW w:w="860" w:type="dxa"/>
                  <w:tcBorders>
                    <w:tl2br w:val="nil"/>
                    <w:tr2bl w:val="nil"/>
                  </w:tcBorders>
                  <w:vAlign w:val="center"/>
                </w:tcPr>
                <w:p>
                  <w:pPr>
                    <w:pStyle w:val="2"/>
                    <w:spacing w:line="240" w:lineRule="auto"/>
                    <w:ind w:firstLine="0" w:firstLineChars="0"/>
                    <w:jc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b w:val="0"/>
                      <w:bCs w:val="0"/>
                      <w:color w:val="auto"/>
                      <w:spacing w:val="-6"/>
                      <w:sz w:val="21"/>
                      <w:szCs w:val="21"/>
                      <w:u w:val="none"/>
                      <w:lang w:val="en-US" w:eastAsia="zh-CN"/>
                    </w:rPr>
                    <w:t>1</w:t>
                  </w:r>
                </w:p>
              </w:tc>
              <w:tc>
                <w:tcPr>
                  <w:tcW w:w="1320" w:type="dxa"/>
                  <w:tcBorders>
                    <w:tl2br w:val="nil"/>
                    <w:tr2bl w:val="nil"/>
                  </w:tcBorders>
                  <w:vAlign w:val="center"/>
                </w:tcPr>
                <w:p>
                  <w:pPr>
                    <w:pStyle w:val="2"/>
                    <w:spacing w:line="240" w:lineRule="auto"/>
                    <w:ind w:firstLine="0" w:firstLineChars="0"/>
                    <w:jc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b w:val="0"/>
                      <w:bCs w:val="0"/>
                      <w:color w:val="auto"/>
                      <w:spacing w:val="-6"/>
                      <w:sz w:val="21"/>
                      <w:szCs w:val="21"/>
                      <w:u w:val="none"/>
                      <w:lang w:val="en-US" w:eastAsia="zh-CN"/>
                    </w:rPr>
                    <w:t>台</w:t>
                  </w:r>
                </w:p>
              </w:tc>
              <w:tc>
                <w:tcPr>
                  <w:tcW w:w="1760" w:type="dxa"/>
                  <w:tcBorders>
                    <w:tl2br w:val="nil"/>
                    <w:tr2bl w:val="nil"/>
                  </w:tcBorders>
                  <w:vAlign w:val="center"/>
                </w:tcPr>
                <w:p>
                  <w:pPr>
                    <w:pStyle w:val="2"/>
                    <w:spacing w:line="240" w:lineRule="auto"/>
                    <w:ind w:firstLine="0" w:firstLineChars="0"/>
                    <w:jc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b w:val="0"/>
                      <w:bCs w:val="0"/>
                      <w:color w:val="auto"/>
                      <w:spacing w:val="-6"/>
                      <w:sz w:val="21"/>
                      <w:szCs w:val="21"/>
                      <w:u w:val="none"/>
                      <w:lang w:val="en-US" w:eastAsia="zh-CN"/>
                    </w:rPr>
                    <w:t>CY6132B</w:t>
                  </w:r>
                </w:p>
              </w:tc>
              <w:tc>
                <w:tcPr>
                  <w:tcW w:w="1179" w:type="dxa"/>
                  <w:tcBorders>
                    <w:tl2br w:val="nil"/>
                    <w:tr2bl w:val="nil"/>
                  </w:tcBorders>
                  <w:vAlign w:val="center"/>
                </w:tcPr>
                <w:p>
                  <w:pPr>
                    <w:pStyle w:val="2"/>
                    <w:spacing w:line="240" w:lineRule="auto"/>
                    <w:ind w:firstLine="0" w:firstLineChars="0"/>
                    <w:jc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cs="Times New Roman"/>
                      <w:b w:val="0"/>
                      <w:bCs w:val="0"/>
                      <w:color w:val="auto"/>
                      <w:spacing w:val="-6"/>
                      <w:sz w:val="21"/>
                      <w:szCs w:val="21"/>
                      <w:u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66" w:type="dxa"/>
                  <w:tcBorders>
                    <w:tl2br w:val="nil"/>
                    <w:tr2bl w:val="nil"/>
                  </w:tcBorders>
                  <w:vAlign w:val="center"/>
                </w:tcPr>
                <w:p>
                  <w:pPr>
                    <w:pStyle w:val="2"/>
                    <w:spacing w:line="240" w:lineRule="auto"/>
                    <w:ind w:firstLine="0" w:firstLineChars="0"/>
                    <w:jc w:val="center"/>
                    <w:rPr>
                      <w:rFonts w:hint="default" w:ascii="Times New Roman" w:hAnsi="Times New Roman" w:eastAsia="宋体" w:cs="Times New Roman"/>
                      <w:b w:val="0"/>
                      <w:bCs w:val="0"/>
                      <w:color w:val="auto"/>
                      <w:spacing w:val="-6"/>
                      <w:kern w:val="2"/>
                      <w:sz w:val="21"/>
                      <w:szCs w:val="21"/>
                      <w:u w:val="none"/>
                      <w:lang w:val="en-US" w:eastAsia="zh-CN" w:bidi="ar-SA"/>
                    </w:rPr>
                  </w:pPr>
                  <w:r>
                    <w:rPr>
                      <w:rFonts w:hint="default" w:ascii="Times New Roman" w:hAnsi="Times New Roman" w:eastAsia="宋体" w:cs="Times New Roman"/>
                      <w:b w:val="0"/>
                      <w:bCs w:val="0"/>
                      <w:color w:val="auto"/>
                      <w:spacing w:val="-6"/>
                      <w:sz w:val="21"/>
                      <w:szCs w:val="21"/>
                      <w:u w:val="none"/>
                      <w:lang w:val="en-US" w:eastAsia="zh-CN"/>
                    </w:rPr>
                    <w:t>2</w:t>
                  </w:r>
                </w:p>
              </w:tc>
              <w:tc>
                <w:tcPr>
                  <w:tcW w:w="3175" w:type="dxa"/>
                  <w:tcBorders>
                    <w:tl2br w:val="nil"/>
                    <w:tr2bl w:val="nil"/>
                  </w:tcBorders>
                  <w:vAlign w:val="center"/>
                </w:tcPr>
                <w:p>
                  <w:pPr>
                    <w:pStyle w:val="2"/>
                    <w:spacing w:line="240" w:lineRule="auto"/>
                    <w:ind w:firstLine="0" w:firstLineChars="0"/>
                    <w:jc w:val="center"/>
                    <w:rPr>
                      <w:rFonts w:hint="default" w:ascii="Times New Roman" w:hAnsi="Times New Roman" w:eastAsia="宋体" w:cs="Times New Roman"/>
                      <w:b w:val="0"/>
                      <w:bCs w:val="0"/>
                      <w:color w:val="auto"/>
                      <w:spacing w:val="-6"/>
                      <w:kern w:val="2"/>
                      <w:sz w:val="21"/>
                      <w:szCs w:val="21"/>
                      <w:u w:val="none"/>
                      <w:lang w:val="en-US" w:eastAsia="zh-CN" w:bidi="ar-SA"/>
                    </w:rPr>
                  </w:pPr>
                  <w:r>
                    <w:rPr>
                      <w:rFonts w:hint="default" w:ascii="Times New Roman" w:hAnsi="Times New Roman" w:eastAsia="宋体" w:cs="Times New Roman"/>
                      <w:b w:val="0"/>
                      <w:bCs w:val="0"/>
                      <w:color w:val="auto"/>
                      <w:spacing w:val="-6"/>
                      <w:kern w:val="2"/>
                      <w:sz w:val="21"/>
                      <w:szCs w:val="21"/>
                      <w:u w:val="none"/>
                      <w:lang w:val="en-US" w:eastAsia="zh-CN" w:bidi="ar-SA"/>
                    </w:rPr>
                    <w:t>电动卷圆机</w:t>
                  </w:r>
                </w:p>
              </w:tc>
              <w:tc>
                <w:tcPr>
                  <w:tcW w:w="860" w:type="dxa"/>
                  <w:tcBorders>
                    <w:tl2br w:val="nil"/>
                    <w:tr2bl w:val="nil"/>
                  </w:tcBorders>
                  <w:vAlign w:val="center"/>
                </w:tcPr>
                <w:p>
                  <w:pPr>
                    <w:pStyle w:val="2"/>
                    <w:spacing w:line="240" w:lineRule="auto"/>
                    <w:ind w:firstLine="0" w:firstLineChars="0"/>
                    <w:jc w:val="center"/>
                    <w:rPr>
                      <w:rFonts w:hint="default" w:ascii="Times New Roman" w:hAnsi="Times New Roman" w:eastAsia="宋体" w:cs="Times New Roman"/>
                      <w:b w:val="0"/>
                      <w:bCs w:val="0"/>
                      <w:color w:val="auto"/>
                      <w:spacing w:val="-6"/>
                      <w:kern w:val="2"/>
                      <w:sz w:val="21"/>
                      <w:szCs w:val="21"/>
                      <w:u w:val="none"/>
                      <w:lang w:val="en-US" w:eastAsia="zh-CN" w:bidi="ar-SA"/>
                    </w:rPr>
                  </w:pPr>
                  <w:r>
                    <w:rPr>
                      <w:rFonts w:hint="default" w:ascii="Times New Roman" w:hAnsi="Times New Roman" w:eastAsia="宋体" w:cs="Times New Roman"/>
                      <w:b w:val="0"/>
                      <w:bCs w:val="0"/>
                      <w:color w:val="auto"/>
                      <w:spacing w:val="-6"/>
                      <w:sz w:val="21"/>
                      <w:szCs w:val="21"/>
                      <w:u w:val="none"/>
                      <w:lang w:val="en-US" w:eastAsia="zh-CN"/>
                    </w:rPr>
                    <w:t>1</w:t>
                  </w:r>
                </w:p>
              </w:tc>
              <w:tc>
                <w:tcPr>
                  <w:tcW w:w="1320" w:type="dxa"/>
                  <w:tcBorders>
                    <w:tl2br w:val="nil"/>
                    <w:tr2bl w:val="nil"/>
                  </w:tcBorders>
                  <w:vAlign w:val="center"/>
                </w:tcPr>
                <w:p>
                  <w:pPr>
                    <w:pStyle w:val="2"/>
                    <w:spacing w:line="240" w:lineRule="auto"/>
                    <w:ind w:firstLine="0" w:firstLineChars="0"/>
                    <w:jc w:val="center"/>
                    <w:rPr>
                      <w:rFonts w:hint="default" w:ascii="Times New Roman" w:hAnsi="Times New Roman" w:eastAsia="宋体" w:cs="Times New Roman"/>
                      <w:b w:val="0"/>
                      <w:bCs w:val="0"/>
                      <w:color w:val="auto"/>
                      <w:spacing w:val="-6"/>
                      <w:kern w:val="2"/>
                      <w:sz w:val="21"/>
                      <w:szCs w:val="21"/>
                      <w:u w:val="none"/>
                      <w:lang w:val="en-US" w:eastAsia="zh-CN" w:bidi="ar-SA"/>
                    </w:rPr>
                  </w:pPr>
                  <w:r>
                    <w:rPr>
                      <w:rFonts w:hint="default" w:ascii="Times New Roman" w:hAnsi="Times New Roman" w:eastAsia="宋体" w:cs="Times New Roman"/>
                      <w:b w:val="0"/>
                      <w:bCs w:val="0"/>
                      <w:color w:val="auto"/>
                      <w:spacing w:val="-6"/>
                      <w:sz w:val="21"/>
                      <w:szCs w:val="21"/>
                      <w:u w:val="none"/>
                      <w:lang w:val="en-US" w:eastAsia="zh-CN"/>
                    </w:rPr>
                    <w:t>台</w:t>
                  </w:r>
                </w:p>
              </w:tc>
              <w:tc>
                <w:tcPr>
                  <w:tcW w:w="1760" w:type="dxa"/>
                  <w:tcBorders>
                    <w:tl2br w:val="nil"/>
                    <w:tr2bl w:val="nil"/>
                  </w:tcBorders>
                  <w:vAlign w:val="center"/>
                </w:tcPr>
                <w:p>
                  <w:pPr>
                    <w:pStyle w:val="2"/>
                    <w:spacing w:line="240" w:lineRule="auto"/>
                    <w:ind w:firstLine="0" w:firstLineChars="0"/>
                    <w:jc w:val="center"/>
                    <w:rPr>
                      <w:rFonts w:hint="default" w:ascii="Times New Roman" w:hAnsi="Times New Roman" w:eastAsia="宋体" w:cs="Times New Roman"/>
                      <w:b w:val="0"/>
                      <w:bCs w:val="0"/>
                      <w:color w:val="auto"/>
                      <w:spacing w:val="-6"/>
                      <w:kern w:val="2"/>
                      <w:sz w:val="21"/>
                      <w:szCs w:val="21"/>
                      <w:u w:val="none"/>
                      <w:lang w:val="en-US" w:eastAsia="zh-CN" w:bidi="ar-SA"/>
                    </w:rPr>
                  </w:pPr>
                  <w:r>
                    <w:rPr>
                      <w:rFonts w:hint="default" w:ascii="Times New Roman" w:hAnsi="Times New Roman" w:eastAsia="宋体" w:cs="Times New Roman"/>
                      <w:b w:val="0"/>
                      <w:bCs w:val="0"/>
                      <w:color w:val="auto"/>
                      <w:spacing w:val="-6"/>
                      <w:kern w:val="2"/>
                      <w:sz w:val="21"/>
                      <w:szCs w:val="21"/>
                      <w:u w:val="none"/>
                      <w:lang w:val="en-US" w:eastAsia="zh-CN" w:bidi="ar-SA"/>
                    </w:rPr>
                    <w:t>1200</w:t>
                  </w:r>
                </w:p>
              </w:tc>
              <w:tc>
                <w:tcPr>
                  <w:tcW w:w="1179" w:type="dxa"/>
                  <w:tcBorders>
                    <w:tl2br w:val="nil"/>
                    <w:tr2bl w:val="nil"/>
                  </w:tcBorders>
                  <w:vAlign w:val="center"/>
                </w:tcPr>
                <w:p>
                  <w:pPr>
                    <w:spacing w:line="240" w:lineRule="auto"/>
                    <w:ind w:firstLine="0" w:firstLineChars="0"/>
                    <w:jc w:val="center"/>
                    <w:rPr>
                      <w:rFonts w:hint="default" w:ascii="Times New Roman" w:hAnsi="Times New Roman" w:cs="Times New Roman"/>
                      <w:b w:val="0"/>
                      <w:bCs w:val="0"/>
                      <w:color w:val="auto"/>
                      <w:spacing w:val="-6"/>
                      <w:sz w:val="21"/>
                      <w:szCs w:val="21"/>
                      <w:u w:val="none"/>
                      <w:lang w:val="en-US" w:eastAsia="zh-CN"/>
                    </w:rPr>
                  </w:pPr>
                  <w:r>
                    <w:rPr>
                      <w:rFonts w:hint="default" w:ascii="Times New Roman" w:hAnsi="Times New Roman" w:cs="Times New Roman"/>
                      <w:b w:val="0"/>
                      <w:bCs w:val="0"/>
                      <w:color w:val="auto"/>
                      <w:spacing w:val="-6"/>
                      <w:sz w:val="21"/>
                      <w:szCs w:val="21"/>
                      <w:u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66" w:type="dxa"/>
                  <w:tcBorders>
                    <w:tl2br w:val="nil"/>
                    <w:tr2bl w:val="nil"/>
                  </w:tcBorders>
                  <w:vAlign w:val="center"/>
                </w:tcPr>
                <w:p>
                  <w:pPr>
                    <w:pStyle w:val="2"/>
                    <w:spacing w:line="240" w:lineRule="auto"/>
                    <w:ind w:firstLine="0" w:firstLineChars="0"/>
                    <w:jc w:val="center"/>
                    <w:rPr>
                      <w:rFonts w:hint="default" w:ascii="Times New Roman" w:hAnsi="Times New Roman" w:eastAsia="宋体" w:cs="Times New Roman"/>
                      <w:b w:val="0"/>
                      <w:bCs w:val="0"/>
                      <w:color w:val="auto"/>
                      <w:spacing w:val="-6"/>
                      <w:kern w:val="2"/>
                      <w:sz w:val="21"/>
                      <w:szCs w:val="21"/>
                      <w:u w:val="none"/>
                      <w:lang w:val="en-US" w:eastAsia="zh-CN" w:bidi="ar-SA"/>
                    </w:rPr>
                  </w:pPr>
                  <w:r>
                    <w:rPr>
                      <w:rFonts w:hint="default" w:ascii="Times New Roman" w:hAnsi="Times New Roman" w:eastAsia="宋体" w:cs="Times New Roman"/>
                      <w:b w:val="0"/>
                      <w:bCs w:val="0"/>
                      <w:color w:val="auto"/>
                      <w:spacing w:val="-6"/>
                      <w:sz w:val="21"/>
                      <w:szCs w:val="21"/>
                      <w:u w:val="none"/>
                      <w:lang w:val="en-US" w:eastAsia="zh-CN"/>
                    </w:rPr>
                    <w:t>3</w:t>
                  </w:r>
                </w:p>
              </w:tc>
              <w:tc>
                <w:tcPr>
                  <w:tcW w:w="3175" w:type="dxa"/>
                  <w:tcBorders>
                    <w:tl2br w:val="nil"/>
                    <w:tr2bl w:val="nil"/>
                  </w:tcBorders>
                  <w:vAlign w:val="center"/>
                </w:tcPr>
                <w:p>
                  <w:pPr>
                    <w:pStyle w:val="2"/>
                    <w:spacing w:line="240" w:lineRule="auto"/>
                    <w:ind w:firstLine="0" w:firstLineChars="0"/>
                    <w:jc w:val="center"/>
                    <w:rPr>
                      <w:rFonts w:hint="default" w:ascii="Times New Roman" w:hAnsi="Times New Roman" w:eastAsia="宋体" w:cs="Times New Roman"/>
                      <w:b w:val="0"/>
                      <w:bCs w:val="0"/>
                      <w:color w:val="auto"/>
                      <w:spacing w:val="-6"/>
                      <w:sz w:val="21"/>
                      <w:szCs w:val="21"/>
                      <w:u w:val="none"/>
                    </w:rPr>
                  </w:pPr>
                  <w:r>
                    <w:rPr>
                      <w:rFonts w:hint="default" w:ascii="Times New Roman" w:hAnsi="Times New Roman" w:eastAsia="宋体" w:cs="Times New Roman"/>
                      <w:b w:val="0"/>
                      <w:bCs w:val="0"/>
                      <w:color w:val="auto"/>
                      <w:spacing w:val="-6"/>
                      <w:sz w:val="21"/>
                      <w:szCs w:val="21"/>
                      <w:u w:val="none"/>
                    </w:rPr>
                    <w:t>点焊机</w:t>
                  </w:r>
                </w:p>
              </w:tc>
              <w:tc>
                <w:tcPr>
                  <w:tcW w:w="860" w:type="dxa"/>
                  <w:tcBorders>
                    <w:tl2br w:val="nil"/>
                    <w:tr2bl w:val="nil"/>
                  </w:tcBorders>
                  <w:vAlign w:val="center"/>
                </w:tcPr>
                <w:p>
                  <w:pPr>
                    <w:pStyle w:val="2"/>
                    <w:spacing w:line="240" w:lineRule="auto"/>
                    <w:ind w:firstLine="0" w:firstLineChars="0"/>
                    <w:jc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b w:val="0"/>
                      <w:bCs w:val="0"/>
                      <w:color w:val="auto"/>
                      <w:spacing w:val="-6"/>
                      <w:sz w:val="21"/>
                      <w:szCs w:val="21"/>
                      <w:u w:val="none"/>
                      <w:lang w:val="en-US" w:eastAsia="zh-CN"/>
                    </w:rPr>
                    <w:t>1</w:t>
                  </w:r>
                </w:p>
              </w:tc>
              <w:tc>
                <w:tcPr>
                  <w:tcW w:w="1320" w:type="dxa"/>
                  <w:tcBorders>
                    <w:tl2br w:val="nil"/>
                    <w:tr2bl w:val="nil"/>
                  </w:tcBorders>
                  <w:vAlign w:val="center"/>
                </w:tcPr>
                <w:p>
                  <w:pPr>
                    <w:pStyle w:val="2"/>
                    <w:spacing w:line="240" w:lineRule="auto"/>
                    <w:ind w:firstLine="0" w:firstLineChars="0"/>
                    <w:jc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b w:val="0"/>
                      <w:bCs w:val="0"/>
                      <w:color w:val="auto"/>
                      <w:spacing w:val="-6"/>
                      <w:sz w:val="21"/>
                      <w:szCs w:val="21"/>
                      <w:u w:val="none"/>
                      <w:lang w:val="en-US" w:eastAsia="zh-CN"/>
                    </w:rPr>
                    <w:t>台</w:t>
                  </w:r>
                </w:p>
              </w:tc>
              <w:tc>
                <w:tcPr>
                  <w:tcW w:w="1760" w:type="dxa"/>
                  <w:tcBorders>
                    <w:tl2br w:val="nil"/>
                    <w:tr2bl w:val="nil"/>
                  </w:tcBorders>
                  <w:vAlign w:val="center"/>
                </w:tcPr>
                <w:p>
                  <w:pPr>
                    <w:pStyle w:val="2"/>
                    <w:spacing w:line="240" w:lineRule="auto"/>
                    <w:ind w:firstLine="0" w:firstLineChars="0"/>
                    <w:jc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cs="Times New Roman"/>
                      <w:b w:val="0"/>
                      <w:bCs w:val="0"/>
                      <w:color w:val="auto"/>
                      <w:spacing w:val="-6"/>
                      <w:sz w:val="21"/>
                      <w:szCs w:val="21"/>
                      <w:u w:val="none"/>
                      <w:lang w:val="en-US" w:eastAsia="zh-CN"/>
                    </w:rPr>
                    <w:t>/</w:t>
                  </w:r>
                </w:p>
              </w:tc>
              <w:tc>
                <w:tcPr>
                  <w:tcW w:w="1179" w:type="dxa"/>
                  <w:tcBorders>
                    <w:tl2br w:val="nil"/>
                    <w:tr2bl w:val="nil"/>
                  </w:tcBorders>
                  <w:vAlign w:val="center"/>
                </w:tcPr>
                <w:p>
                  <w:pPr>
                    <w:spacing w:line="240" w:lineRule="auto"/>
                    <w:ind w:firstLine="0" w:firstLineChars="0"/>
                    <w:jc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cs="Times New Roman"/>
                      <w:b w:val="0"/>
                      <w:bCs w:val="0"/>
                      <w:color w:val="auto"/>
                      <w:spacing w:val="-6"/>
                      <w:sz w:val="21"/>
                      <w:szCs w:val="21"/>
                      <w:u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66" w:type="dxa"/>
                  <w:tcBorders>
                    <w:tl2br w:val="nil"/>
                    <w:tr2bl w:val="nil"/>
                  </w:tcBorders>
                  <w:vAlign w:val="center"/>
                </w:tcPr>
                <w:p>
                  <w:pPr>
                    <w:pStyle w:val="2"/>
                    <w:spacing w:line="240" w:lineRule="auto"/>
                    <w:ind w:firstLine="0" w:firstLineChars="0"/>
                    <w:jc w:val="center"/>
                    <w:rPr>
                      <w:rFonts w:hint="default" w:ascii="Times New Roman" w:hAnsi="Times New Roman" w:eastAsia="宋体" w:cs="Times New Roman"/>
                      <w:b w:val="0"/>
                      <w:bCs w:val="0"/>
                      <w:color w:val="auto"/>
                      <w:spacing w:val="-6"/>
                      <w:kern w:val="2"/>
                      <w:sz w:val="21"/>
                      <w:szCs w:val="21"/>
                      <w:u w:val="none"/>
                      <w:lang w:val="en-US" w:eastAsia="zh-CN" w:bidi="ar-SA"/>
                    </w:rPr>
                  </w:pPr>
                  <w:r>
                    <w:rPr>
                      <w:rFonts w:hint="default" w:ascii="Times New Roman" w:hAnsi="Times New Roman" w:eastAsia="宋体" w:cs="Times New Roman"/>
                      <w:b w:val="0"/>
                      <w:bCs w:val="0"/>
                      <w:color w:val="auto"/>
                      <w:spacing w:val="-6"/>
                      <w:sz w:val="21"/>
                      <w:szCs w:val="21"/>
                      <w:u w:val="none"/>
                      <w:lang w:val="en-US" w:eastAsia="zh-CN"/>
                    </w:rPr>
                    <w:t>4</w:t>
                  </w:r>
                </w:p>
              </w:tc>
              <w:tc>
                <w:tcPr>
                  <w:tcW w:w="3175" w:type="dxa"/>
                  <w:tcBorders>
                    <w:tl2br w:val="nil"/>
                    <w:tr2bl w:val="nil"/>
                  </w:tcBorders>
                  <w:vAlign w:val="center"/>
                </w:tcPr>
                <w:p>
                  <w:pPr>
                    <w:pStyle w:val="2"/>
                    <w:spacing w:line="240" w:lineRule="auto"/>
                    <w:ind w:firstLine="0" w:firstLineChars="0"/>
                    <w:jc w:val="center"/>
                    <w:rPr>
                      <w:rFonts w:hint="default" w:ascii="Times New Roman" w:hAnsi="Times New Roman" w:eastAsia="宋体" w:cs="Times New Roman"/>
                      <w:b w:val="0"/>
                      <w:bCs w:val="0"/>
                      <w:color w:val="auto"/>
                      <w:spacing w:val="-6"/>
                      <w:sz w:val="21"/>
                      <w:szCs w:val="21"/>
                      <w:u w:val="none"/>
                    </w:rPr>
                  </w:pPr>
                  <w:r>
                    <w:rPr>
                      <w:rFonts w:hint="default" w:ascii="Times New Roman" w:hAnsi="Times New Roman" w:eastAsia="宋体" w:cs="Times New Roman"/>
                      <w:b w:val="0"/>
                      <w:bCs w:val="0"/>
                      <w:color w:val="auto"/>
                      <w:spacing w:val="-6"/>
                      <w:sz w:val="21"/>
                      <w:szCs w:val="21"/>
                      <w:u w:val="none"/>
                    </w:rPr>
                    <w:t>织网机</w:t>
                  </w:r>
                </w:p>
              </w:tc>
              <w:tc>
                <w:tcPr>
                  <w:tcW w:w="860" w:type="dxa"/>
                  <w:tcBorders>
                    <w:tl2br w:val="nil"/>
                    <w:tr2bl w:val="nil"/>
                  </w:tcBorders>
                  <w:vAlign w:val="center"/>
                </w:tcPr>
                <w:p>
                  <w:pPr>
                    <w:pStyle w:val="2"/>
                    <w:spacing w:line="240" w:lineRule="auto"/>
                    <w:ind w:firstLine="0" w:firstLineChars="0"/>
                    <w:jc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b w:val="0"/>
                      <w:bCs w:val="0"/>
                      <w:color w:val="auto"/>
                      <w:spacing w:val="-6"/>
                      <w:sz w:val="21"/>
                      <w:szCs w:val="21"/>
                      <w:u w:val="none"/>
                      <w:lang w:val="en-US" w:eastAsia="zh-CN"/>
                    </w:rPr>
                    <w:t>1</w:t>
                  </w:r>
                  <w:r>
                    <w:rPr>
                      <w:rFonts w:hint="default" w:ascii="Times New Roman" w:hAnsi="Times New Roman" w:cs="Times New Roman"/>
                      <w:b w:val="0"/>
                      <w:bCs w:val="0"/>
                      <w:color w:val="auto"/>
                      <w:spacing w:val="-6"/>
                      <w:sz w:val="21"/>
                      <w:szCs w:val="21"/>
                      <w:u w:val="none"/>
                      <w:lang w:val="en-US" w:eastAsia="zh-CN"/>
                    </w:rPr>
                    <w:t>2</w:t>
                  </w:r>
                </w:p>
              </w:tc>
              <w:tc>
                <w:tcPr>
                  <w:tcW w:w="1320" w:type="dxa"/>
                  <w:tcBorders>
                    <w:tl2br w:val="nil"/>
                    <w:tr2bl w:val="nil"/>
                  </w:tcBorders>
                  <w:vAlign w:val="center"/>
                </w:tcPr>
                <w:p>
                  <w:pPr>
                    <w:pStyle w:val="2"/>
                    <w:spacing w:line="240" w:lineRule="auto"/>
                    <w:ind w:firstLine="0" w:firstLineChars="0"/>
                    <w:jc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b w:val="0"/>
                      <w:bCs w:val="0"/>
                      <w:color w:val="auto"/>
                      <w:spacing w:val="-6"/>
                      <w:sz w:val="21"/>
                      <w:szCs w:val="21"/>
                      <w:u w:val="none"/>
                      <w:lang w:val="en-US" w:eastAsia="zh-CN"/>
                    </w:rPr>
                    <w:t>台</w:t>
                  </w:r>
                </w:p>
              </w:tc>
              <w:tc>
                <w:tcPr>
                  <w:tcW w:w="1760" w:type="dxa"/>
                  <w:tcBorders>
                    <w:tl2br w:val="nil"/>
                    <w:tr2bl w:val="nil"/>
                  </w:tcBorders>
                  <w:vAlign w:val="center"/>
                </w:tcPr>
                <w:p>
                  <w:pPr>
                    <w:pStyle w:val="2"/>
                    <w:spacing w:line="240" w:lineRule="auto"/>
                    <w:ind w:firstLine="0" w:firstLineChars="0"/>
                    <w:jc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b w:val="0"/>
                      <w:bCs w:val="0"/>
                      <w:color w:val="auto"/>
                      <w:spacing w:val="-6"/>
                      <w:sz w:val="21"/>
                      <w:szCs w:val="21"/>
                      <w:u w:val="none"/>
                      <w:lang w:val="en-US" w:eastAsia="zh-CN"/>
                    </w:rPr>
                    <w:t>YS-200</w:t>
                  </w:r>
                </w:p>
              </w:tc>
              <w:tc>
                <w:tcPr>
                  <w:tcW w:w="1179" w:type="dxa"/>
                  <w:tcBorders>
                    <w:tl2br w:val="nil"/>
                    <w:tr2bl w:val="nil"/>
                  </w:tcBorders>
                  <w:vAlign w:val="center"/>
                </w:tcPr>
                <w:p>
                  <w:pPr>
                    <w:spacing w:line="240" w:lineRule="auto"/>
                    <w:ind w:firstLine="0" w:firstLineChars="0"/>
                    <w:jc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cs="Times New Roman"/>
                      <w:b w:val="0"/>
                      <w:bCs w:val="0"/>
                      <w:color w:val="auto"/>
                      <w:spacing w:val="-6"/>
                      <w:sz w:val="21"/>
                      <w:szCs w:val="21"/>
                      <w:u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66" w:type="dxa"/>
                  <w:tcBorders>
                    <w:tl2br w:val="nil"/>
                    <w:tr2bl w:val="nil"/>
                  </w:tcBorders>
                  <w:vAlign w:val="center"/>
                </w:tcPr>
                <w:p>
                  <w:pPr>
                    <w:pStyle w:val="2"/>
                    <w:spacing w:line="240" w:lineRule="auto"/>
                    <w:ind w:firstLine="0" w:firstLineChars="0"/>
                    <w:jc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cs="Times New Roman"/>
                      <w:b w:val="0"/>
                      <w:bCs w:val="0"/>
                      <w:color w:val="auto"/>
                      <w:spacing w:val="-6"/>
                      <w:sz w:val="21"/>
                      <w:szCs w:val="21"/>
                      <w:u w:val="none"/>
                      <w:lang w:val="en-US" w:eastAsia="zh-CN"/>
                    </w:rPr>
                    <w:t>5</w:t>
                  </w:r>
                </w:p>
              </w:tc>
              <w:tc>
                <w:tcPr>
                  <w:tcW w:w="3175"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2"/>
                      <w:szCs w:val="22"/>
                      <w:u w:val="none"/>
                      <w:lang w:val="en-US" w:eastAsia="zh-CN" w:bidi="ar-SA"/>
                    </w:rPr>
                  </w:pPr>
                  <w:r>
                    <w:rPr>
                      <w:rFonts w:hint="default" w:ascii="Times New Roman" w:hAnsi="Times New Roman" w:eastAsia="宋体" w:cs="Times New Roman"/>
                      <w:i w:val="0"/>
                      <w:color w:val="000000"/>
                      <w:kern w:val="0"/>
                      <w:sz w:val="22"/>
                      <w:szCs w:val="22"/>
                      <w:u w:val="none"/>
                      <w:lang w:val="en-US" w:eastAsia="zh-CN" w:bidi="ar"/>
                    </w:rPr>
                    <w:t>单柱液压机</w:t>
                  </w:r>
                </w:p>
              </w:tc>
              <w:tc>
                <w:tcPr>
                  <w:tcW w:w="86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spacing w:val="-6"/>
                      <w:kern w:val="2"/>
                      <w:sz w:val="21"/>
                      <w:szCs w:val="21"/>
                      <w:u w:val="none"/>
                      <w:lang w:val="en-US" w:eastAsia="zh-CN" w:bidi="ar-SA"/>
                    </w:rPr>
                  </w:pPr>
                  <w:r>
                    <w:rPr>
                      <w:rFonts w:hint="default" w:ascii="Times New Roman" w:hAnsi="Times New Roman" w:eastAsia="宋体" w:cs="Times New Roman"/>
                      <w:i w:val="0"/>
                      <w:color w:val="000000"/>
                      <w:kern w:val="0"/>
                      <w:sz w:val="22"/>
                      <w:szCs w:val="22"/>
                      <w:u w:val="none"/>
                      <w:lang w:val="en-US" w:eastAsia="zh-CN" w:bidi="ar"/>
                    </w:rPr>
                    <w:t>1</w:t>
                  </w:r>
                </w:p>
              </w:tc>
              <w:tc>
                <w:tcPr>
                  <w:tcW w:w="1320" w:type="dxa"/>
                  <w:tcBorders>
                    <w:tl2br w:val="nil"/>
                    <w:tr2bl w:val="nil"/>
                  </w:tcBorders>
                  <w:vAlign w:val="center"/>
                </w:tcPr>
                <w:p>
                  <w:pPr>
                    <w:spacing w:line="240" w:lineRule="auto"/>
                    <w:ind w:firstLine="0" w:firstLineChars="0"/>
                    <w:jc w:val="center"/>
                    <w:rPr>
                      <w:rFonts w:hint="default" w:ascii="Times New Roman" w:hAnsi="Times New Roman" w:eastAsia="宋体" w:cs="Times New Roman"/>
                      <w:b w:val="0"/>
                      <w:bCs w:val="0"/>
                      <w:color w:val="auto"/>
                      <w:spacing w:val="-6"/>
                      <w:kern w:val="2"/>
                      <w:sz w:val="21"/>
                      <w:szCs w:val="21"/>
                      <w:u w:val="none"/>
                      <w:lang w:val="en-US" w:eastAsia="zh-CN" w:bidi="ar-SA"/>
                    </w:rPr>
                  </w:pPr>
                  <w:r>
                    <w:rPr>
                      <w:rFonts w:hint="default" w:ascii="Times New Roman" w:hAnsi="Times New Roman" w:eastAsia="宋体" w:cs="Times New Roman"/>
                      <w:b w:val="0"/>
                      <w:bCs w:val="0"/>
                      <w:color w:val="auto"/>
                      <w:spacing w:val="-6"/>
                      <w:sz w:val="21"/>
                      <w:szCs w:val="21"/>
                      <w:u w:val="none"/>
                      <w:lang w:val="en-US" w:eastAsia="zh-CN"/>
                    </w:rPr>
                    <w:t>台</w:t>
                  </w:r>
                </w:p>
              </w:tc>
              <w:tc>
                <w:tcPr>
                  <w:tcW w:w="176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spacing w:val="-6"/>
                      <w:kern w:val="2"/>
                      <w:sz w:val="21"/>
                      <w:szCs w:val="21"/>
                      <w:u w:val="none"/>
                      <w:lang w:val="en-US" w:eastAsia="zh-CN" w:bidi="ar-SA"/>
                    </w:rPr>
                  </w:pPr>
                  <w:r>
                    <w:rPr>
                      <w:rFonts w:hint="default" w:ascii="Times New Roman" w:hAnsi="Times New Roman" w:eastAsia="宋体" w:cs="Times New Roman"/>
                      <w:b w:val="0"/>
                      <w:bCs w:val="0"/>
                      <w:color w:val="auto"/>
                      <w:spacing w:val="-6"/>
                      <w:kern w:val="2"/>
                      <w:sz w:val="21"/>
                      <w:szCs w:val="21"/>
                      <w:u w:val="none"/>
                      <w:lang w:val="en-US" w:eastAsia="zh-CN" w:bidi="ar-SA"/>
                    </w:rPr>
                    <w:t>D41-40</w:t>
                  </w:r>
                </w:p>
              </w:tc>
              <w:tc>
                <w:tcPr>
                  <w:tcW w:w="1179" w:type="dxa"/>
                  <w:tcBorders>
                    <w:tl2br w:val="nil"/>
                    <w:tr2bl w:val="nil"/>
                  </w:tcBorders>
                  <w:vAlign w:val="center"/>
                </w:tcPr>
                <w:p>
                  <w:pPr>
                    <w:spacing w:line="240" w:lineRule="auto"/>
                    <w:ind w:firstLine="0" w:firstLineChars="0"/>
                    <w:jc w:val="center"/>
                    <w:rPr>
                      <w:rFonts w:hint="default" w:ascii="Times New Roman" w:hAnsi="Times New Roman" w:cs="Times New Roman"/>
                      <w:b w:val="0"/>
                      <w:bCs w:val="0"/>
                      <w:color w:val="auto"/>
                      <w:spacing w:val="-6"/>
                      <w:sz w:val="21"/>
                      <w:szCs w:val="21"/>
                      <w:u w:val="none"/>
                      <w:lang w:val="en-US" w:eastAsia="zh-CN"/>
                    </w:rPr>
                  </w:pPr>
                  <w:r>
                    <w:rPr>
                      <w:rFonts w:hint="default" w:ascii="Times New Roman" w:hAnsi="Times New Roman" w:cs="Times New Roman"/>
                      <w:b w:val="0"/>
                      <w:bCs w:val="0"/>
                      <w:color w:val="auto"/>
                      <w:spacing w:val="-6"/>
                      <w:sz w:val="21"/>
                      <w:szCs w:val="21"/>
                      <w:u w:val="none"/>
                      <w:lang w:val="en-US" w:eastAsia="zh-CN"/>
                    </w:rPr>
                    <w:t>/</w:t>
                  </w:r>
                </w:p>
              </w:tc>
            </w:tr>
          </w:tbl>
          <w:p>
            <w:pPr>
              <w:keepNext w:val="0"/>
              <w:keepLines w:val="0"/>
              <w:pageBreakBefore w:val="0"/>
              <w:widowControl w:val="0"/>
              <w:tabs>
                <w:tab w:val="left" w:pos="535"/>
              </w:tabs>
              <w:kinsoku/>
              <w:wordWrap/>
              <w:overflowPunct/>
              <w:topLinePunct w:val="0"/>
              <w:bidi w:val="0"/>
              <w:snapToGrid/>
              <w:spacing w:line="480" w:lineRule="exact"/>
              <w:ind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rPr>
              <w:t>4.2公用工程</w:t>
            </w:r>
          </w:p>
          <w:p>
            <w:pPr>
              <w:keepNext w:val="0"/>
              <w:keepLines w:val="0"/>
              <w:pageBreakBefore w:val="0"/>
              <w:widowControl w:val="0"/>
              <w:tabs>
                <w:tab w:val="left" w:pos="570"/>
                <w:tab w:val="left" w:pos="720"/>
                <w:tab w:val="left" w:pos="1065"/>
              </w:tabs>
              <w:kinsoku/>
              <w:wordWrap/>
              <w:overflowPunct/>
              <w:topLinePunct w:val="0"/>
              <w:bidi w:val="0"/>
              <w:snapToGrid/>
              <w:spacing w:line="480" w:lineRule="exact"/>
              <w:ind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rPr>
              <w:t>4.2.1供电系统</w:t>
            </w:r>
          </w:p>
          <w:p>
            <w:pPr>
              <w:keepNext w:val="0"/>
              <w:keepLines w:val="0"/>
              <w:pageBreakBefore w:val="0"/>
              <w:widowControl w:val="0"/>
              <w:tabs>
                <w:tab w:val="left" w:pos="570"/>
                <w:tab w:val="left" w:pos="720"/>
                <w:tab w:val="left" w:pos="1065"/>
              </w:tabs>
              <w:kinsoku/>
              <w:wordWrap/>
              <w:overflowPunct/>
              <w:topLinePunct w:val="0"/>
              <w:bidi w:val="0"/>
              <w:snapToGrid/>
              <w:spacing w:line="480" w:lineRule="exact"/>
              <w:ind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rPr>
              <w:t>本项目用电由</w:t>
            </w:r>
            <w:r>
              <w:rPr>
                <w:rFonts w:hint="default" w:ascii="Times New Roman" w:hAnsi="Times New Roman" w:cs="Times New Roman"/>
                <w:color w:val="auto"/>
                <w:sz w:val="24"/>
                <w:lang w:eastAsia="zh-CN"/>
              </w:rPr>
              <w:t>大召营镇过滤工业园区</w:t>
            </w:r>
            <w:r>
              <w:rPr>
                <w:rFonts w:hint="default" w:ascii="Times New Roman" w:hAnsi="Times New Roman" w:cs="Times New Roman"/>
                <w:color w:val="auto"/>
                <w:sz w:val="24"/>
                <w:lang w:val="en-US" w:eastAsia="zh-CN"/>
              </w:rPr>
              <w:t>供电线路</w:t>
            </w:r>
            <w:r>
              <w:rPr>
                <w:rFonts w:hint="default" w:ascii="Times New Roman" w:hAnsi="Times New Roman" w:cs="Times New Roman"/>
                <w:color w:val="auto"/>
                <w:sz w:val="24"/>
              </w:rPr>
              <w:t>统一供给，可满足正常生产用电需要。</w:t>
            </w:r>
          </w:p>
          <w:p>
            <w:pPr>
              <w:keepNext w:val="0"/>
              <w:keepLines w:val="0"/>
              <w:pageBreakBefore w:val="0"/>
              <w:widowControl w:val="0"/>
              <w:tabs>
                <w:tab w:val="left" w:pos="570"/>
                <w:tab w:val="left" w:pos="720"/>
                <w:tab w:val="left" w:pos="1065"/>
              </w:tabs>
              <w:kinsoku/>
              <w:wordWrap/>
              <w:overflowPunct/>
              <w:topLinePunct w:val="0"/>
              <w:bidi w:val="0"/>
              <w:snapToGrid/>
              <w:spacing w:line="480" w:lineRule="exact"/>
              <w:ind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rPr>
              <w:t>4.2.</w:t>
            </w:r>
            <w:r>
              <w:rPr>
                <w:rFonts w:hint="default" w:ascii="Times New Roman" w:hAnsi="Times New Roman" w:cs="Times New Roman"/>
                <w:color w:val="auto"/>
                <w:sz w:val="24"/>
                <w:lang w:val="en-US" w:eastAsia="zh-CN"/>
              </w:rPr>
              <w:t>2</w:t>
            </w:r>
            <w:r>
              <w:rPr>
                <w:rFonts w:hint="default" w:ascii="Times New Roman" w:hAnsi="Times New Roman" w:cs="Times New Roman"/>
                <w:color w:val="auto"/>
                <w:sz w:val="24"/>
              </w:rPr>
              <w:t>给排水</w:t>
            </w:r>
          </w:p>
          <w:p>
            <w:pPr>
              <w:keepNext w:val="0"/>
              <w:keepLines w:val="0"/>
              <w:pageBreakBefore w:val="0"/>
              <w:widowControl w:val="0"/>
              <w:tabs>
                <w:tab w:val="left" w:pos="570"/>
                <w:tab w:val="left" w:pos="720"/>
                <w:tab w:val="left" w:pos="1065"/>
              </w:tabs>
              <w:kinsoku/>
              <w:wordWrap/>
              <w:overflowPunct/>
              <w:topLinePunct w:val="0"/>
              <w:bidi w:val="0"/>
              <w:snapToGrid/>
              <w:spacing w:line="480" w:lineRule="exact"/>
              <w:ind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rPr>
              <w:t>给水：本项目用水由</w:t>
            </w:r>
            <w:r>
              <w:rPr>
                <w:rFonts w:hint="default" w:ascii="Times New Roman" w:hAnsi="Times New Roman" w:cs="Times New Roman"/>
                <w:color w:val="auto"/>
                <w:sz w:val="24"/>
                <w:lang w:eastAsia="zh-CN"/>
              </w:rPr>
              <w:t>大召营镇过滤工业园区</w:t>
            </w:r>
            <w:r>
              <w:rPr>
                <w:rFonts w:hint="default" w:ascii="Times New Roman" w:hAnsi="Times New Roman" w:cs="Times New Roman"/>
                <w:color w:val="auto"/>
                <w:sz w:val="24"/>
                <w:lang w:val="en-US" w:eastAsia="zh-CN"/>
              </w:rPr>
              <w:t>供水管线</w:t>
            </w:r>
            <w:r>
              <w:rPr>
                <w:rFonts w:hint="default" w:ascii="Times New Roman" w:hAnsi="Times New Roman" w:cs="Times New Roman"/>
                <w:color w:val="auto"/>
                <w:sz w:val="24"/>
              </w:rPr>
              <w:t>供给，用水主要为员工生活</w:t>
            </w:r>
            <w:r>
              <w:rPr>
                <w:rFonts w:hint="default" w:ascii="Times New Roman" w:hAnsi="Times New Roman" w:cs="Times New Roman"/>
                <w:color w:val="auto"/>
                <w:sz w:val="24"/>
                <w:lang w:val="en-US" w:eastAsia="zh-CN"/>
              </w:rPr>
              <w:t>以及生产</w:t>
            </w:r>
            <w:r>
              <w:rPr>
                <w:rFonts w:hint="default" w:ascii="Times New Roman" w:hAnsi="Times New Roman" w:cs="Times New Roman"/>
                <w:color w:val="auto"/>
                <w:sz w:val="24"/>
              </w:rPr>
              <w:t>用水，可满足项目用水需求。</w:t>
            </w:r>
          </w:p>
          <w:p>
            <w:pPr>
              <w:keepNext w:val="0"/>
              <w:keepLines w:val="0"/>
              <w:pageBreakBefore w:val="0"/>
              <w:widowControl w:val="0"/>
              <w:tabs>
                <w:tab w:val="left" w:pos="570"/>
                <w:tab w:val="left" w:pos="720"/>
                <w:tab w:val="left" w:pos="1065"/>
              </w:tabs>
              <w:kinsoku/>
              <w:wordWrap/>
              <w:overflowPunct/>
              <w:topLinePunct w:val="0"/>
              <w:bidi w:val="0"/>
              <w:snapToGrid/>
              <w:spacing w:line="480" w:lineRule="exact"/>
              <w:ind w:firstLine="480" w:firstLineChars="200"/>
              <w:textAlignment w:val="auto"/>
              <w:rPr>
                <w:rFonts w:hint="default" w:ascii="Times New Roman" w:hAnsi="Times New Roman" w:cs="Times New Roman"/>
                <w:color w:val="auto"/>
                <w:sz w:val="24"/>
              </w:rPr>
            </w:pPr>
            <w:r>
              <w:rPr>
                <w:rFonts w:hint="default" w:ascii="Times New Roman" w:hAnsi="Times New Roman" w:cs="Times New Roman"/>
                <w:bCs/>
                <w:color w:val="auto"/>
                <w:sz w:val="24"/>
              </w:rPr>
              <w:t>排水：厂内实行雨污分流，</w:t>
            </w:r>
            <w:r>
              <w:rPr>
                <w:rFonts w:hint="default" w:ascii="Times New Roman" w:hAnsi="Times New Roman" w:cs="Times New Roman"/>
                <w:color w:val="auto"/>
                <w:sz w:val="24"/>
                <w:lang w:val="fr-FR"/>
              </w:rPr>
              <w:t>本项目废水</w:t>
            </w:r>
            <w:r>
              <w:rPr>
                <w:rFonts w:hint="default" w:ascii="Times New Roman" w:hAnsi="Times New Roman" w:cs="Times New Roman"/>
                <w:color w:val="auto"/>
                <w:sz w:val="24"/>
              </w:rPr>
              <w:t>主要为员工办公生活产生的生活污水，生活污水</w:t>
            </w:r>
            <w:r>
              <w:rPr>
                <w:rFonts w:hint="default" w:ascii="Times New Roman" w:hAnsi="Times New Roman" w:cs="Times New Roman"/>
                <w:color w:val="auto"/>
                <w:sz w:val="24"/>
                <w:lang w:val="en-US" w:eastAsia="zh-CN"/>
              </w:rPr>
              <w:t>经园区化粪池处理后排入污水管网，最终进入新乡县大召营镇污水处理厂。项目生产废水主要为废清洗液，收集至危废暂存间，交有资质单位处理</w:t>
            </w:r>
            <w:r>
              <w:rPr>
                <w:rFonts w:hint="default" w:ascii="Times New Roman" w:hAnsi="Times New Roman" w:cs="Times New Roman"/>
                <w:color w:val="auto"/>
                <w:sz w:val="24"/>
              </w:rPr>
              <w:t>。</w:t>
            </w:r>
          </w:p>
          <w:p>
            <w:pPr>
              <w:keepNext w:val="0"/>
              <w:keepLines w:val="0"/>
              <w:pageBreakBefore w:val="0"/>
              <w:widowControl w:val="0"/>
              <w:kinsoku/>
              <w:wordWrap/>
              <w:overflowPunct/>
              <w:topLinePunct w:val="0"/>
              <w:autoSpaceDE w:val="0"/>
              <w:autoSpaceDN w:val="0"/>
              <w:bidi w:val="0"/>
              <w:adjustRightInd w:val="0"/>
              <w:snapToGrid/>
              <w:spacing w:line="480" w:lineRule="exact"/>
              <w:ind w:firstLine="482" w:firstLineChars="200"/>
              <w:textAlignment w:val="auto"/>
              <w:rPr>
                <w:rFonts w:hint="default" w:ascii="Times New Roman" w:hAnsi="Times New Roman" w:cs="Times New Roman"/>
                <w:b/>
                <w:color w:val="auto"/>
                <w:sz w:val="24"/>
              </w:rPr>
            </w:pPr>
          </w:p>
          <w:p>
            <w:pPr>
              <w:keepNext w:val="0"/>
              <w:keepLines w:val="0"/>
              <w:pageBreakBefore w:val="0"/>
              <w:widowControl w:val="0"/>
              <w:kinsoku/>
              <w:wordWrap/>
              <w:overflowPunct/>
              <w:topLinePunct w:val="0"/>
              <w:autoSpaceDE w:val="0"/>
              <w:autoSpaceDN w:val="0"/>
              <w:bidi w:val="0"/>
              <w:adjustRightInd w:val="0"/>
              <w:snapToGrid/>
              <w:spacing w:line="480" w:lineRule="exact"/>
              <w:ind w:firstLine="482" w:firstLineChars="200"/>
              <w:textAlignment w:val="auto"/>
              <w:rPr>
                <w:rFonts w:hint="default" w:ascii="Times New Roman" w:hAnsi="Times New Roman" w:cs="Times New Roman"/>
                <w:b/>
                <w:color w:val="auto"/>
                <w:sz w:val="24"/>
              </w:rPr>
            </w:pPr>
            <w:r>
              <w:rPr>
                <w:rFonts w:hint="default" w:ascii="Times New Roman" w:hAnsi="Times New Roman" w:cs="Times New Roman"/>
                <w:b/>
                <w:color w:val="auto"/>
                <w:sz w:val="24"/>
              </w:rPr>
              <w:t>5、主要产品</w:t>
            </w:r>
          </w:p>
          <w:p>
            <w:pPr>
              <w:keepNext w:val="0"/>
              <w:keepLines w:val="0"/>
              <w:pageBreakBefore w:val="0"/>
              <w:widowControl w:val="0"/>
              <w:kinsoku/>
              <w:wordWrap/>
              <w:overflowPunct/>
              <w:topLinePunct w:val="0"/>
              <w:autoSpaceDE w:val="0"/>
              <w:autoSpaceDN w:val="0"/>
              <w:bidi w:val="0"/>
              <w:adjustRightInd w:val="0"/>
              <w:snapToGrid/>
              <w:spacing w:line="480" w:lineRule="exact"/>
              <w:ind w:firstLine="480" w:firstLineChars="200"/>
              <w:textAlignment w:val="auto"/>
              <w:rPr>
                <w:rFonts w:hint="default" w:ascii="Times New Roman" w:hAnsi="Times New Roman" w:cs="Times New Roman"/>
                <w:bCs/>
                <w:color w:val="auto"/>
                <w:sz w:val="24"/>
              </w:rPr>
            </w:pPr>
            <w:r>
              <w:rPr>
                <w:rFonts w:hint="default" w:ascii="Times New Roman" w:hAnsi="Times New Roman" w:cs="Times New Roman"/>
                <w:bCs/>
                <w:color w:val="auto"/>
                <w:sz w:val="24"/>
              </w:rPr>
              <w:t>本项目主要产品见表</w:t>
            </w:r>
            <w:r>
              <w:rPr>
                <w:rFonts w:hint="default" w:ascii="Times New Roman" w:hAnsi="Times New Roman" w:cs="Times New Roman"/>
                <w:bCs/>
                <w:color w:val="auto"/>
                <w:sz w:val="24"/>
                <w:lang w:val="en-US" w:eastAsia="zh-CN"/>
              </w:rPr>
              <w:t>5</w:t>
            </w:r>
            <w:r>
              <w:rPr>
                <w:rFonts w:hint="default" w:ascii="Times New Roman" w:hAnsi="Times New Roman" w:cs="Times New Roman"/>
                <w:bCs/>
                <w:color w:val="auto"/>
                <w:sz w:val="24"/>
              </w:rPr>
              <w:t>。</w:t>
            </w:r>
          </w:p>
          <w:p>
            <w:pPr>
              <w:keepNext w:val="0"/>
              <w:keepLines w:val="0"/>
              <w:pageBreakBefore w:val="0"/>
              <w:widowControl w:val="0"/>
              <w:kinsoku/>
              <w:wordWrap/>
              <w:overflowPunct/>
              <w:topLinePunct w:val="0"/>
              <w:autoSpaceDE w:val="0"/>
              <w:autoSpaceDN w:val="0"/>
              <w:bidi w:val="0"/>
              <w:adjustRightInd w:val="0"/>
              <w:snapToGrid/>
              <w:spacing w:line="480" w:lineRule="exact"/>
              <w:jc w:val="center"/>
              <w:textAlignment w:val="auto"/>
              <w:rPr>
                <w:rFonts w:hint="default" w:ascii="Times New Roman" w:hAnsi="Times New Roman" w:cs="Times New Roman"/>
                <w:bCs/>
                <w:color w:val="auto"/>
                <w:sz w:val="24"/>
              </w:rPr>
            </w:pPr>
            <w:r>
              <w:rPr>
                <w:rFonts w:hint="default" w:ascii="Times New Roman" w:hAnsi="Times New Roman" w:cs="Times New Roman"/>
                <w:bCs/>
                <w:color w:val="auto"/>
                <w:sz w:val="24"/>
              </w:rPr>
              <w:t>表</w:t>
            </w:r>
            <w:r>
              <w:rPr>
                <w:rFonts w:hint="default" w:ascii="Times New Roman" w:hAnsi="Times New Roman" w:cs="Times New Roman"/>
                <w:bCs/>
                <w:color w:val="auto"/>
                <w:sz w:val="24"/>
                <w:lang w:val="en-US" w:eastAsia="zh-CN"/>
              </w:rPr>
              <w:t>5</w:t>
            </w:r>
            <w:r>
              <w:rPr>
                <w:rFonts w:hint="default" w:ascii="Times New Roman" w:hAnsi="Times New Roman" w:cs="Times New Roman"/>
                <w:bCs/>
                <w:color w:val="auto"/>
                <w:sz w:val="24"/>
              </w:rPr>
              <w:t xml:space="preserve"> 项目主要产品一览表</w:t>
            </w:r>
          </w:p>
          <w:tbl>
            <w:tblPr>
              <w:tblStyle w:val="20"/>
              <w:tblW w:w="80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67"/>
              <w:gridCol w:w="2460"/>
              <w:gridCol w:w="1720"/>
              <w:gridCol w:w="19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67" w:type="dxa"/>
                  <w:vAlign w:val="center"/>
                </w:tcPr>
                <w:p>
                  <w:pPr>
                    <w:pStyle w:val="18"/>
                    <w:jc w:val="center"/>
                    <w:rPr>
                      <w:rFonts w:hint="default" w:ascii="Times New Roman" w:hAnsi="Times New Roman" w:eastAsia="宋体" w:cs="Times New Roman"/>
                      <w:b w:val="0"/>
                      <w:color w:val="auto"/>
                      <w:szCs w:val="21"/>
                      <w:lang w:val="en-US" w:eastAsia="zh-CN"/>
                    </w:rPr>
                  </w:pPr>
                  <w:r>
                    <w:rPr>
                      <w:rFonts w:hint="default" w:ascii="Times New Roman" w:hAnsi="Times New Roman" w:cs="Times New Roman"/>
                      <w:b w:val="0"/>
                      <w:color w:val="auto"/>
                      <w:szCs w:val="21"/>
                      <w:lang w:val="en-US" w:eastAsia="zh-CN"/>
                    </w:rPr>
                    <w:t>类别</w:t>
                  </w:r>
                </w:p>
              </w:tc>
              <w:tc>
                <w:tcPr>
                  <w:tcW w:w="2460" w:type="dxa"/>
                  <w:vAlign w:val="center"/>
                </w:tcPr>
                <w:p>
                  <w:pPr>
                    <w:pStyle w:val="18"/>
                    <w:jc w:val="center"/>
                    <w:rPr>
                      <w:rFonts w:hint="default" w:ascii="Times New Roman" w:hAnsi="Times New Roman" w:cs="Times New Roman"/>
                      <w:b w:val="0"/>
                      <w:color w:val="auto"/>
                      <w:szCs w:val="21"/>
                    </w:rPr>
                  </w:pPr>
                  <w:r>
                    <w:rPr>
                      <w:rFonts w:hint="default" w:ascii="Times New Roman" w:hAnsi="Times New Roman" w:cs="Times New Roman"/>
                      <w:b w:val="0"/>
                      <w:color w:val="auto"/>
                      <w:szCs w:val="21"/>
                    </w:rPr>
                    <w:t>产品名称</w:t>
                  </w:r>
                </w:p>
              </w:tc>
              <w:tc>
                <w:tcPr>
                  <w:tcW w:w="1720" w:type="dxa"/>
                  <w:vAlign w:val="center"/>
                </w:tcPr>
                <w:p>
                  <w:pPr>
                    <w:pStyle w:val="18"/>
                    <w:jc w:val="center"/>
                    <w:rPr>
                      <w:rFonts w:hint="default" w:ascii="Times New Roman" w:hAnsi="Times New Roman" w:cs="Times New Roman"/>
                      <w:b w:val="0"/>
                      <w:color w:val="auto"/>
                      <w:szCs w:val="21"/>
                    </w:rPr>
                  </w:pPr>
                  <w:r>
                    <w:rPr>
                      <w:rFonts w:hint="default" w:ascii="Times New Roman" w:hAnsi="Times New Roman" w:cs="Times New Roman"/>
                      <w:b w:val="0"/>
                      <w:color w:val="auto"/>
                      <w:szCs w:val="21"/>
                    </w:rPr>
                    <w:t>设计能力</w:t>
                  </w:r>
                </w:p>
              </w:tc>
              <w:tc>
                <w:tcPr>
                  <w:tcW w:w="1930" w:type="dxa"/>
                  <w:vAlign w:val="center"/>
                </w:tcPr>
                <w:p>
                  <w:pPr>
                    <w:pStyle w:val="18"/>
                    <w:jc w:val="center"/>
                    <w:rPr>
                      <w:rFonts w:hint="default" w:ascii="Times New Roman" w:hAnsi="Times New Roman" w:eastAsia="宋体" w:cs="Times New Roman"/>
                      <w:b w:val="0"/>
                      <w:color w:val="auto"/>
                      <w:szCs w:val="21"/>
                      <w:lang w:val="en-US" w:eastAsia="zh-CN"/>
                    </w:rPr>
                  </w:pPr>
                  <w:r>
                    <w:rPr>
                      <w:rFonts w:hint="default" w:ascii="Times New Roman" w:hAnsi="Times New Roman" w:cs="Times New Roman"/>
                      <w:b w:val="0"/>
                      <w:color w:val="auto"/>
                      <w:szCs w:val="21"/>
                      <w:lang w:val="en-US" w:eastAsia="zh-CN"/>
                    </w:rPr>
                    <w:t>产品规格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67" w:type="dxa"/>
                  <w:vMerge w:val="restart"/>
                  <w:vAlign w:val="center"/>
                </w:tcPr>
                <w:p>
                  <w:pPr>
                    <w:pStyle w:val="18"/>
                    <w:jc w:val="center"/>
                    <w:rPr>
                      <w:rFonts w:hint="default" w:ascii="Times New Roman" w:hAnsi="Times New Roman" w:eastAsia="宋体" w:cs="Times New Roman"/>
                      <w:b w:val="0"/>
                      <w:color w:val="auto"/>
                      <w:szCs w:val="21"/>
                      <w:lang w:val="en-US" w:eastAsia="zh-CN"/>
                    </w:rPr>
                  </w:pPr>
                  <w:r>
                    <w:rPr>
                      <w:rFonts w:hint="default" w:ascii="Times New Roman" w:hAnsi="Times New Roman" w:cs="Times New Roman"/>
                      <w:b w:val="0"/>
                      <w:color w:val="auto"/>
                      <w:szCs w:val="21"/>
                      <w:lang w:val="en-US" w:eastAsia="zh-CN"/>
                    </w:rPr>
                    <w:t>原有项目</w:t>
                  </w:r>
                </w:p>
              </w:tc>
              <w:tc>
                <w:tcPr>
                  <w:tcW w:w="2460" w:type="dxa"/>
                  <w:vAlign w:val="center"/>
                </w:tcPr>
                <w:p>
                  <w:pPr>
                    <w:pStyle w:val="18"/>
                    <w:jc w:val="center"/>
                    <w:rPr>
                      <w:rFonts w:hint="default" w:ascii="Times New Roman" w:hAnsi="Times New Roman" w:cs="Times New Roman"/>
                      <w:b w:val="0"/>
                      <w:color w:val="auto"/>
                      <w:szCs w:val="21"/>
                    </w:rPr>
                  </w:pPr>
                  <w:r>
                    <w:rPr>
                      <w:rFonts w:hint="default" w:ascii="Times New Roman" w:hAnsi="Times New Roman" w:cs="Times New Roman"/>
                      <w:b w:val="0"/>
                      <w:color w:val="auto"/>
                      <w:szCs w:val="21"/>
                      <w:lang w:val="en-US" w:eastAsia="zh-CN"/>
                    </w:rPr>
                    <w:t>端盖</w:t>
                  </w:r>
                </w:p>
              </w:tc>
              <w:tc>
                <w:tcPr>
                  <w:tcW w:w="1720" w:type="dxa"/>
                  <w:vAlign w:val="center"/>
                </w:tcPr>
                <w:p>
                  <w:pPr>
                    <w:pStyle w:val="18"/>
                    <w:jc w:val="center"/>
                    <w:rPr>
                      <w:rFonts w:hint="default" w:ascii="Times New Roman" w:hAnsi="Times New Roman" w:eastAsia="宋体" w:cs="Times New Roman"/>
                      <w:b w:val="0"/>
                      <w:color w:val="auto"/>
                      <w:szCs w:val="21"/>
                      <w:lang w:val="en-US" w:eastAsia="zh-CN"/>
                    </w:rPr>
                  </w:pPr>
                  <w:r>
                    <w:rPr>
                      <w:rFonts w:hint="default" w:ascii="Times New Roman" w:hAnsi="Times New Roman" w:cs="Times New Roman"/>
                      <w:b w:val="0"/>
                      <w:color w:val="auto"/>
                      <w:szCs w:val="21"/>
                      <w:lang w:val="en-US" w:eastAsia="zh-CN"/>
                    </w:rPr>
                    <w:t>60000件</w:t>
                  </w:r>
                </w:p>
              </w:tc>
              <w:tc>
                <w:tcPr>
                  <w:tcW w:w="1930" w:type="dxa"/>
                  <w:vMerge w:val="restart"/>
                  <w:vAlign w:val="center"/>
                </w:tcPr>
                <w:p>
                  <w:pPr>
                    <w:pStyle w:val="18"/>
                    <w:jc w:val="center"/>
                    <w:rPr>
                      <w:rFonts w:hint="default" w:ascii="Times New Roman" w:hAnsi="Times New Roman" w:eastAsia="宋体" w:cs="Times New Roman"/>
                      <w:b w:val="0"/>
                      <w:color w:val="auto"/>
                      <w:szCs w:val="21"/>
                      <w:lang w:val="en-US" w:eastAsia="zh-CN"/>
                    </w:rPr>
                  </w:pPr>
                  <w:r>
                    <w:rPr>
                      <w:rFonts w:hint="default" w:ascii="Times New Roman" w:hAnsi="Times New Roman" w:cs="Times New Roman"/>
                      <w:b w:val="0"/>
                      <w:color w:val="auto"/>
                      <w:szCs w:val="21"/>
                      <w:lang w:val="en-US" w:eastAsia="zh-CN"/>
                    </w:rPr>
                    <w:t>根据客户要求制作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67" w:type="dxa"/>
                  <w:vMerge w:val="continue"/>
                  <w:vAlign w:val="center"/>
                </w:tcPr>
                <w:p>
                  <w:pPr>
                    <w:pStyle w:val="18"/>
                    <w:jc w:val="center"/>
                    <w:rPr>
                      <w:rFonts w:hint="default" w:ascii="Times New Roman" w:hAnsi="Times New Roman" w:cs="Times New Roman"/>
                      <w:b w:val="0"/>
                      <w:color w:val="auto"/>
                      <w:szCs w:val="21"/>
                      <w:lang w:val="en-US" w:eastAsia="zh-CN"/>
                    </w:rPr>
                  </w:pPr>
                </w:p>
              </w:tc>
              <w:tc>
                <w:tcPr>
                  <w:tcW w:w="2460" w:type="dxa"/>
                  <w:vAlign w:val="center"/>
                </w:tcPr>
                <w:p>
                  <w:pPr>
                    <w:pStyle w:val="18"/>
                    <w:jc w:val="center"/>
                    <w:rPr>
                      <w:rFonts w:hint="default" w:ascii="Times New Roman" w:hAnsi="Times New Roman" w:cs="Times New Roman"/>
                      <w:b w:val="0"/>
                      <w:color w:val="auto"/>
                      <w:szCs w:val="21"/>
                      <w:lang w:val="en-US" w:eastAsia="zh-CN"/>
                    </w:rPr>
                  </w:pPr>
                  <w:r>
                    <w:rPr>
                      <w:rFonts w:hint="default" w:ascii="Times New Roman" w:hAnsi="Times New Roman" w:cs="Times New Roman"/>
                      <w:b w:val="0"/>
                      <w:color w:val="auto"/>
                      <w:szCs w:val="21"/>
                      <w:lang w:val="en-US" w:eastAsia="zh-CN"/>
                    </w:rPr>
                    <w:t>骨架</w:t>
                  </w:r>
                </w:p>
              </w:tc>
              <w:tc>
                <w:tcPr>
                  <w:tcW w:w="1720" w:type="dxa"/>
                  <w:vAlign w:val="center"/>
                </w:tcPr>
                <w:p>
                  <w:pPr>
                    <w:pStyle w:val="18"/>
                    <w:jc w:val="center"/>
                    <w:rPr>
                      <w:rFonts w:hint="default" w:ascii="Times New Roman" w:hAnsi="Times New Roman" w:cs="Times New Roman"/>
                      <w:b w:val="0"/>
                      <w:color w:val="auto"/>
                      <w:szCs w:val="21"/>
                      <w:lang w:val="en-US" w:eastAsia="zh-CN"/>
                    </w:rPr>
                  </w:pPr>
                  <w:r>
                    <w:rPr>
                      <w:rFonts w:hint="default" w:ascii="Times New Roman" w:hAnsi="Times New Roman" w:cs="Times New Roman"/>
                      <w:b w:val="0"/>
                      <w:color w:val="auto"/>
                      <w:szCs w:val="21"/>
                      <w:lang w:val="en-US" w:eastAsia="zh-CN"/>
                    </w:rPr>
                    <w:t>10000件</w:t>
                  </w:r>
                </w:p>
              </w:tc>
              <w:tc>
                <w:tcPr>
                  <w:tcW w:w="1930" w:type="dxa"/>
                  <w:vMerge w:val="continue"/>
                  <w:vAlign w:val="center"/>
                </w:tcPr>
                <w:p>
                  <w:pPr>
                    <w:pStyle w:val="18"/>
                    <w:jc w:val="center"/>
                    <w:rPr>
                      <w:rFonts w:hint="default" w:ascii="Times New Roman" w:hAnsi="Times New Roman" w:cs="Times New Roman"/>
                      <w:b w:val="0"/>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67" w:type="dxa"/>
                  <w:vMerge w:val="continue"/>
                  <w:vAlign w:val="center"/>
                </w:tcPr>
                <w:p>
                  <w:pPr>
                    <w:pStyle w:val="18"/>
                    <w:jc w:val="center"/>
                    <w:rPr>
                      <w:rFonts w:hint="default" w:ascii="Times New Roman" w:hAnsi="Times New Roman" w:cs="Times New Roman"/>
                      <w:b w:val="0"/>
                      <w:color w:val="auto"/>
                      <w:szCs w:val="21"/>
                      <w:lang w:val="en-US" w:eastAsia="zh-CN"/>
                    </w:rPr>
                  </w:pPr>
                </w:p>
              </w:tc>
              <w:tc>
                <w:tcPr>
                  <w:tcW w:w="2460" w:type="dxa"/>
                  <w:vAlign w:val="center"/>
                </w:tcPr>
                <w:p>
                  <w:pPr>
                    <w:pStyle w:val="18"/>
                    <w:jc w:val="center"/>
                    <w:rPr>
                      <w:rFonts w:hint="default" w:ascii="Times New Roman" w:hAnsi="Times New Roman" w:cs="Times New Roman"/>
                      <w:b w:val="0"/>
                      <w:color w:val="auto"/>
                      <w:szCs w:val="21"/>
                      <w:lang w:val="en-US" w:eastAsia="zh-CN"/>
                    </w:rPr>
                  </w:pPr>
                  <w:r>
                    <w:rPr>
                      <w:rFonts w:hint="default" w:ascii="Times New Roman" w:hAnsi="Times New Roman" w:cs="Times New Roman"/>
                      <w:b w:val="0"/>
                      <w:color w:val="auto"/>
                      <w:szCs w:val="21"/>
                      <w:lang w:val="en-US" w:eastAsia="zh-CN"/>
                    </w:rPr>
                    <w:t>主体</w:t>
                  </w:r>
                </w:p>
              </w:tc>
              <w:tc>
                <w:tcPr>
                  <w:tcW w:w="1720" w:type="dxa"/>
                  <w:vAlign w:val="center"/>
                </w:tcPr>
                <w:p>
                  <w:pPr>
                    <w:pStyle w:val="18"/>
                    <w:jc w:val="center"/>
                    <w:rPr>
                      <w:rFonts w:hint="default" w:ascii="Times New Roman" w:hAnsi="Times New Roman" w:cs="Times New Roman"/>
                      <w:b w:val="0"/>
                      <w:color w:val="auto"/>
                      <w:szCs w:val="21"/>
                      <w:lang w:val="en-US" w:eastAsia="zh-CN"/>
                    </w:rPr>
                  </w:pPr>
                  <w:r>
                    <w:rPr>
                      <w:rFonts w:hint="default" w:ascii="Times New Roman" w:hAnsi="Times New Roman" w:cs="Times New Roman"/>
                      <w:b w:val="0"/>
                      <w:color w:val="auto"/>
                      <w:szCs w:val="21"/>
                      <w:lang w:val="en-US" w:eastAsia="zh-CN"/>
                    </w:rPr>
                    <w:t>9000件</w:t>
                  </w:r>
                </w:p>
              </w:tc>
              <w:tc>
                <w:tcPr>
                  <w:tcW w:w="1930" w:type="dxa"/>
                  <w:vMerge w:val="continue"/>
                  <w:vAlign w:val="center"/>
                </w:tcPr>
                <w:p>
                  <w:pPr>
                    <w:pStyle w:val="18"/>
                    <w:jc w:val="center"/>
                    <w:rPr>
                      <w:rFonts w:hint="default" w:ascii="Times New Roman" w:hAnsi="Times New Roman" w:cs="Times New Roman"/>
                      <w:b w:val="0"/>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67" w:type="dxa"/>
                  <w:vMerge w:val="continue"/>
                  <w:vAlign w:val="center"/>
                </w:tcPr>
                <w:p>
                  <w:pPr>
                    <w:pStyle w:val="18"/>
                    <w:jc w:val="center"/>
                    <w:rPr>
                      <w:rFonts w:hint="default" w:ascii="Times New Roman" w:hAnsi="Times New Roman" w:cs="Times New Roman"/>
                      <w:b w:val="0"/>
                      <w:color w:val="auto"/>
                      <w:szCs w:val="21"/>
                      <w:lang w:val="en-US" w:eastAsia="zh-CN"/>
                    </w:rPr>
                  </w:pPr>
                </w:p>
              </w:tc>
              <w:tc>
                <w:tcPr>
                  <w:tcW w:w="2460" w:type="dxa"/>
                  <w:vAlign w:val="center"/>
                </w:tcPr>
                <w:p>
                  <w:pPr>
                    <w:pStyle w:val="18"/>
                    <w:jc w:val="center"/>
                    <w:rPr>
                      <w:rFonts w:hint="default" w:ascii="Times New Roman" w:hAnsi="Times New Roman" w:cs="Times New Roman"/>
                      <w:b w:val="0"/>
                      <w:color w:val="auto"/>
                      <w:szCs w:val="21"/>
                      <w:lang w:val="en-US" w:eastAsia="zh-CN"/>
                    </w:rPr>
                  </w:pPr>
                  <w:r>
                    <w:rPr>
                      <w:rFonts w:hint="default" w:ascii="Times New Roman" w:hAnsi="Times New Roman" w:cs="Times New Roman"/>
                      <w:b w:val="0"/>
                      <w:color w:val="auto"/>
                      <w:szCs w:val="21"/>
                      <w:lang w:val="en-US" w:eastAsia="zh-CN"/>
                    </w:rPr>
                    <w:t>金属编织网</w:t>
                  </w:r>
                </w:p>
              </w:tc>
              <w:tc>
                <w:tcPr>
                  <w:tcW w:w="1720" w:type="dxa"/>
                  <w:vAlign w:val="center"/>
                </w:tcPr>
                <w:p>
                  <w:pPr>
                    <w:pStyle w:val="18"/>
                    <w:jc w:val="center"/>
                    <w:rPr>
                      <w:rFonts w:hint="default" w:ascii="Times New Roman" w:hAnsi="Times New Roman" w:cs="Times New Roman"/>
                      <w:b w:val="0"/>
                      <w:color w:val="auto"/>
                      <w:szCs w:val="21"/>
                      <w:lang w:val="en-US" w:eastAsia="zh-CN"/>
                    </w:rPr>
                  </w:pPr>
                  <w:r>
                    <w:rPr>
                      <w:rFonts w:hint="default" w:ascii="Times New Roman" w:hAnsi="Times New Roman" w:cs="Times New Roman"/>
                      <w:b w:val="0"/>
                      <w:color w:val="auto"/>
                      <w:szCs w:val="21"/>
                      <w:lang w:val="en-US" w:eastAsia="zh-CN"/>
                    </w:rPr>
                    <w:t>20000件</w:t>
                  </w:r>
                </w:p>
              </w:tc>
              <w:tc>
                <w:tcPr>
                  <w:tcW w:w="1930" w:type="dxa"/>
                  <w:vMerge w:val="continue"/>
                  <w:vAlign w:val="center"/>
                </w:tcPr>
                <w:p>
                  <w:pPr>
                    <w:pStyle w:val="18"/>
                    <w:jc w:val="center"/>
                    <w:rPr>
                      <w:rFonts w:hint="default" w:ascii="Times New Roman" w:hAnsi="Times New Roman" w:cs="Times New Roman"/>
                      <w:b w:val="0"/>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67" w:type="dxa"/>
                  <w:vMerge w:val="continue"/>
                  <w:vAlign w:val="center"/>
                </w:tcPr>
                <w:p>
                  <w:pPr>
                    <w:pStyle w:val="18"/>
                    <w:jc w:val="center"/>
                    <w:rPr>
                      <w:rFonts w:hint="default" w:ascii="Times New Roman" w:hAnsi="Times New Roman" w:cs="Times New Roman"/>
                      <w:b w:val="0"/>
                      <w:color w:val="auto"/>
                      <w:szCs w:val="21"/>
                      <w:lang w:val="en-US" w:eastAsia="zh-CN"/>
                    </w:rPr>
                  </w:pPr>
                </w:p>
              </w:tc>
              <w:tc>
                <w:tcPr>
                  <w:tcW w:w="2460" w:type="dxa"/>
                  <w:vAlign w:val="center"/>
                </w:tcPr>
                <w:p>
                  <w:pPr>
                    <w:pStyle w:val="18"/>
                    <w:jc w:val="center"/>
                    <w:rPr>
                      <w:rFonts w:hint="default" w:ascii="Times New Roman" w:hAnsi="Times New Roman" w:cs="Times New Roman"/>
                      <w:b w:val="0"/>
                      <w:color w:val="auto"/>
                      <w:szCs w:val="21"/>
                      <w:lang w:val="en-US" w:eastAsia="zh-CN"/>
                    </w:rPr>
                  </w:pPr>
                  <w:r>
                    <w:rPr>
                      <w:rFonts w:hint="default" w:ascii="Times New Roman" w:hAnsi="Times New Roman" w:cs="Times New Roman"/>
                      <w:b w:val="0"/>
                      <w:color w:val="auto"/>
                      <w:szCs w:val="21"/>
                      <w:lang w:val="en-US" w:eastAsia="zh-CN"/>
                    </w:rPr>
                    <w:t>反冲洗过滤器</w:t>
                  </w:r>
                </w:p>
              </w:tc>
              <w:tc>
                <w:tcPr>
                  <w:tcW w:w="1720" w:type="dxa"/>
                  <w:vAlign w:val="center"/>
                </w:tcPr>
                <w:p>
                  <w:pPr>
                    <w:pStyle w:val="18"/>
                    <w:jc w:val="center"/>
                    <w:rPr>
                      <w:rFonts w:hint="default" w:ascii="Times New Roman" w:hAnsi="Times New Roman" w:cs="Times New Roman"/>
                      <w:b w:val="0"/>
                      <w:color w:val="auto"/>
                      <w:szCs w:val="21"/>
                      <w:lang w:val="en-US" w:eastAsia="zh-CN"/>
                    </w:rPr>
                  </w:pPr>
                  <w:r>
                    <w:rPr>
                      <w:rFonts w:hint="default" w:ascii="Times New Roman" w:hAnsi="Times New Roman" w:cs="Times New Roman"/>
                      <w:b w:val="0"/>
                      <w:color w:val="auto"/>
                      <w:szCs w:val="21"/>
                      <w:lang w:val="en-US" w:eastAsia="zh-CN"/>
                    </w:rPr>
                    <w:t>1000件</w:t>
                  </w:r>
                </w:p>
              </w:tc>
              <w:tc>
                <w:tcPr>
                  <w:tcW w:w="1930" w:type="dxa"/>
                  <w:vMerge w:val="continue"/>
                  <w:vAlign w:val="center"/>
                </w:tcPr>
                <w:p>
                  <w:pPr>
                    <w:pStyle w:val="18"/>
                    <w:jc w:val="center"/>
                    <w:rPr>
                      <w:rFonts w:hint="default" w:ascii="Times New Roman" w:hAnsi="Times New Roman" w:cs="Times New Roman"/>
                      <w:b w:val="0"/>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67" w:type="dxa"/>
                  <w:vMerge w:val="restart"/>
                  <w:vAlign w:val="center"/>
                </w:tcPr>
                <w:p>
                  <w:pPr>
                    <w:pStyle w:val="18"/>
                    <w:jc w:val="center"/>
                    <w:rPr>
                      <w:rFonts w:hint="default" w:ascii="Times New Roman" w:hAnsi="Times New Roman" w:cs="Times New Roman"/>
                      <w:b w:val="0"/>
                      <w:color w:val="auto"/>
                      <w:szCs w:val="21"/>
                      <w:lang w:val="en-US" w:eastAsia="zh-CN"/>
                    </w:rPr>
                  </w:pPr>
                  <w:r>
                    <w:rPr>
                      <w:rFonts w:hint="default" w:ascii="Times New Roman" w:hAnsi="Times New Roman" w:cs="Times New Roman"/>
                      <w:b w:val="0"/>
                      <w:color w:val="auto"/>
                      <w:szCs w:val="21"/>
                      <w:lang w:val="en-US" w:eastAsia="zh-CN"/>
                    </w:rPr>
                    <w:t>扩建项目</w:t>
                  </w:r>
                </w:p>
              </w:tc>
              <w:tc>
                <w:tcPr>
                  <w:tcW w:w="2460" w:type="dxa"/>
                  <w:vAlign w:val="center"/>
                </w:tcPr>
                <w:p>
                  <w:pPr>
                    <w:pStyle w:val="18"/>
                    <w:jc w:val="center"/>
                    <w:rPr>
                      <w:rFonts w:hint="default" w:ascii="Times New Roman" w:hAnsi="Times New Roman" w:eastAsia="宋体" w:cs="Times New Roman"/>
                      <w:b w:val="0"/>
                      <w:color w:val="auto"/>
                      <w:szCs w:val="21"/>
                      <w:lang w:val="en-US" w:eastAsia="zh-CN"/>
                    </w:rPr>
                  </w:pPr>
                  <w:r>
                    <w:rPr>
                      <w:rFonts w:hint="default" w:ascii="Times New Roman" w:hAnsi="Times New Roman" w:cs="Times New Roman"/>
                      <w:b w:val="0"/>
                      <w:color w:val="auto"/>
                      <w:szCs w:val="21"/>
                      <w:lang w:val="en-US" w:eastAsia="zh-CN"/>
                    </w:rPr>
                    <w:t>端盖</w:t>
                  </w:r>
                </w:p>
              </w:tc>
              <w:tc>
                <w:tcPr>
                  <w:tcW w:w="1720" w:type="dxa"/>
                  <w:vAlign w:val="center"/>
                </w:tcPr>
                <w:p>
                  <w:pPr>
                    <w:pStyle w:val="18"/>
                    <w:jc w:val="center"/>
                    <w:rPr>
                      <w:rFonts w:hint="default" w:ascii="Times New Roman" w:hAnsi="Times New Roman" w:cs="Times New Roman"/>
                      <w:b w:val="0"/>
                      <w:color w:val="auto"/>
                      <w:szCs w:val="21"/>
                      <w:lang w:val="en-US" w:eastAsia="zh-CN"/>
                    </w:rPr>
                  </w:pPr>
                  <w:r>
                    <w:rPr>
                      <w:rFonts w:hint="default" w:ascii="Times New Roman" w:hAnsi="Times New Roman" w:cs="Times New Roman"/>
                      <w:b w:val="0"/>
                      <w:color w:val="auto"/>
                      <w:szCs w:val="21"/>
                      <w:lang w:val="en-US" w:eastAsia="zh-CN"/>
                    </w:rPr>
                    <w:t>20000件</w:t>
                  </w:r>
                </w:p>
              </w:tc>
              <w:tc>
                <w:tcPr>
                  <w:tcW w:w="1930" w:type="dxa"/>
                  <w:vMerge w:val="continue"/>
                  <w:vAlign w:val="center"/>
                </w:tcPr>
                <w:p>
                  <w:pPr>
                    <w:pStyle w:val="18"/>
                    <w:jc w:val="center"/>
                    <w:rPr>
                      <w:rFonts w:hint="default" w:ascii="Times New Roman" w:hAnsi="Times New Roman" w:cs="Times New Roman"/>
                      <w:b w:val="0"/>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67" w:type="dxa"/>
                  <w:vMerge w:val="continue"/>
                  <w:vAlign w:val="center"/>
                </w:tcPr>
                <w:p>
                  <w:pPr>
                    <w:pStyle w:val="18"/>
                    <w:jc w:val="center"/>
                    <w:rPr>
                      <w:rFonts w:hint="default" w:ascii="Times New Roman" w:hAnsi="Times New Roman" w:cs="Times New Roman"/>
                      <w:b w:val="0"/>
                      <w:color w:val="auto"/>
                      <w:szCs w:val="21"/>
                      <w:lang w:val="en-US" w:eastAsia="zh-CN"/>
                    </w:rPr>
                  </w:pPr>
                </w:p>
              </w:tc>
              <w:tc>
                <w:tcPr>
                  <w:tcW w:w="2460" w:type="dxa"/>
                  <w:vAlign w:val="center"/>
                </w:tcPr>
                <w:p>
                  <w:pPr>
                    <w:pStyle w:val="18"/>
                    <w:jc w:val="center"/>
                    <w:rPr>
                      <w:rFonts w:hint="default" w:ascii="Times New Roman" w:hAnsi="Times New Roman" w:cs="Times New Roman"/>
                      <w:b w:val="0"/>
                      <w:color w:val="auto"/>
                      <w:szCs w:val="21"/>
                    </w:rPr>
                  </w:pPr>
                  <w:r>
                    <w:rPr>
                      <w:rFonts w:hint="default" w:ascii="Times New Roman" w:hAnsi="Times New Roman" w:cs="Times New Roman"/>
                      <w:b w:val="0"/>
                      <w:color w:val="auto"/>
                      <w:szCs w:val="21"/>
                      <w:lang w:val="en-US" w:eastAsia="zh-CN"/>
                    </w:rPr>
                    <w:t>骨架</w:t>
                  </w:r>
                </w:p>
              </w:tc>
              <w:tc>
                <w:tcPr>
                  <w:tcW w:w="1720" w:type="dxa"/>
                  <w:vAlign w:val="center"/>
                </w:tcPr>
                <w:p>
                  <w:pPr>
                    <w:pStyle w:val="18"/>
                    <w:jc w:val="center"/>
                    <w:rPr>
                      <w:rFonts w:hint="default" w:ascii="Times New Roman" w:hAnsi="Times New Roman" w:cs="Times New Roman"/>
                      <w:b w:val="0"/>
                      <w:color w:val="auto"/>
                      <w:szCs w:val="21"/>
                      <w:lang w:val="en-US" w:eastAsia="zh-CN"/>
                    </w:rPr>
                  </w:pPr>
                  <w:r>
                    <w:rPr>
                      <w:rFonts w:hint="default" w:ascii="Times New Roman" w:hAnsi="Times New Roman" w:cs="Times New Roman"/>
                      <w:b w:val="0"/>
                      <w:color w:val="auto"/>
                      <w:szCs w:val="21"/>
                      <w:lang w:val="en-US" w:eastAsia="zh-CN"/>
                    </w:rPr>
                    <w:t>5000件</w:t>
                  </w:r>
                </w:p>
              </w:tc>
              <w:tc>
                <w:tcPr>
                  <w:tcW w:w="1930" w:type="dxa"/>
                  <w:vMerge w:val="continue"/>
                  <w:vAlign w:val="center"/>
                </w:tcPr>
                <w:p>
                  <w:pPr>
                    <w:pStyle w:val="18"/>
                    <w:jc w:val="center"/>
                    <w:rPr>
                      <w:rFonts w:hint="default" w:ascii="Times New Roman" w:hAnsi="Times New Roman" w:cs="Times New Roman"/>
                      <w:b w:val="0"/>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67" w:type="dxa"/>
                  <w:vMerge w:val="continue"/>
                  <w:vAlign w:val="center"/>
                </w:tcPr>
                <w:p>
                  <w:pPr>
                    <w:pStyle w:val="18"/>
                    <w:jc w:val="center"/>
                    <w:rPr>
                      <w:rFonts w:hint="default" w:ascii="Times New Roman" w:hAnsi="Times New Roman" w:cs="Times New Roman"/>
                      <w:b w:val="0"/>
                      <w:color w:val="auto"/>
                      <w:szCs w:val="21"/>
                      <w:lang w:val="en-US" w:eastAsia="zh-CN"/>
                    </w:rPr>
                  </w:pPr>
                </w:p>
              </w:tc>
              <w:tc>
                <w:tcPr>
                  <w:tcW w:w="2460" w:type="dxa"/>
                  <w:vAlign w:val="center"/>
                </w:tcPr>
                <w:p>
                  <w:pPr>
                    <w:pStyle w:val="18"/>
                    <w:jc w:val="center"/>
                    <w:rPr>
                      <w:rFonts w:hint="default" w:ascii="Times New Roman" w:hAnsi="Times New Roman" w:cs="Times New Roman"/>
                      <w:b w:val="0"/>
                      <w:color w:val="auto"/>
                      <w:szCs w:val="21"/>
                    </w:rPr>
                  </w:pPr>
                  <w:r>
                    <w:rPr>
                      <w:rFonts w:hint="default" w:ascii="Times New Roman" w:hAnsi="Times New Roman" w:cs="Times New Roman"/>
                      <w:b w:val="0"/>
                      <w:color w:val="auto"/>
                      <w:szCs w:val="21"/>
                      <w:lang w:val="en-US" w:eastAsia="zh-CN"/>
                    </w:rPr>
                    <w:t>主体</w:t>
                  </w:r>
                </w:p>
              </w:tc>
              <w:tc>
                <w:tcPr>
                  <w:tcW w:w="1720" w:type="dxa"/>
                  <w:vAlign w:val="center"/>
                </w:tcPr>
                <w:p>
                  <w:pPr>
                    <w:pStyle w:val="18"/>
                    <w:jc w:val="center"/>
                    <w:rPr>
                      <w:rFonts w:hint="default" w:ascii="Times New Roman" w:hAnsi="Times New Roman" w:cs="Times New Roman"/>
                      <w:b w:val="0"/>
                      <w:color w:val="auto"/>
                      <w:szCs w:val="21"/>
                      <w:lang w:val="en-US" w:eastAsia="zh-CN"/>
                    </w:rPr>
                  </w:pPr>
                  <w:r>
                    <w:rPr>
                      <w:rFonts w:hint="default" w:ascii="Times New Roman" w:hAnsi="Times New Roman" w:cs="Times New Roman"/>
                      <w:b w:val="0"/>
                      <w:color w:val="auto"/>
                      <w:szCs w:val="21"/>
                      <w:lang w:val="en-US" w:eastAsia="zh-CN"/>
                    </w:rPr>
                    <w:t>4500件</w:t>
                  </w:r>
                </w:p>
              </w:tc>
              <w:tc>
                <w:tcPr>
                  <w:tcW w:w="1930" w:type="dxa"/>
                  <w:vMerge w:val="continue"/>
                  <w:vAlign w:val="center"/>
                </w:tcPr>
                <w:p>
                  <w:pPr>
                    <w:pStyle w:val="18"/>
                    <w:jc w:val="center"/>
                    <w:rPr>
                      <w:rFonts w:hint="default" w:ascii="Times New Roman" w:hAnsi="Times New Roman" w:cs="Times New Roman"/>
                      <w:b w:val="0"/>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67" w:type="dxa"/>
                  <w:vMerge w:val="continue"/>
                  <w:vAlign w:val="center"/>
                </w:tcPr>
                <w:p>
                  <w:pPr>
                    <w:pStyle w:val="18"/>
                    <w:jc w:val="center"/>
                    <w:rPr>
                      <w:rFonts w:hint="default" w:ascii="Times New Roman" w:hAnsi="Times New Roman" w:cs="Times New Roman"/>
                      <w:b w:val="0"/>
                      <w:color w:val="auto"/>
                      <w:szCs w:val="21"/>
                      <w:lang w:val="en-US" w:eastAsia="zh-CN"/>
                    </w:rPr>
                  </w:pPr>
                </w:p>
              </w:tc>
              <w:tc>
                <w:tcPr>
                  <w:tcW w:w="2460" w:type="dxa"/>
                  <w:vAlign w:val="center"/>
                </w:tcPr>
                <w:p>
                  <w:pPr>
                    <w:pStyle w:val="18"/>
                    <w:jc w:val="center"/>
                    <w:rPr>
                      <w:rFonts w:hint="default" w:ascii="Times New Roman" w:hAnsi="Times New Roman" w:cs="Times New Roman"/>
                      <w:b w:val="0"/>
                      <w:color w:val="auto"/>
                      <w:szCs w:val="21"/>
                    </w:rPr>
                  </w:pPr>
                  <w:r>
                    <w:rPr>
                      <w:rFonts w:hint="default" w:ascii="Times New Roman" w:hAnsi="Times New Roman" w:cs="Times New Roman"/>
                      <w:b w:val="0"/>
                      <w:color w:val="auto"/>
                      <w:szCs w:val="21"/>
                      <w:lang w:val="en-US" w:eastAsia="zh-CN"/>
                    </w:rPr>
                    <w:t>金属编织网</w:t>
                  </w:r>
                </w:p>
              </w:tc>
              <w:tc>
                <w:tcPr>
                  <w:tcW w:w="1720" w:type="dxa"/>
                  <w:vAlign w:val="center"/>
                </w:tcPr>
                <w:p>
                  <w:pPr>
                    <w:pStyle w:val="18"/>
                    <w:jc w:val="center"/>
                    <w:rPr>
                      <w:rFonts w:hint="default" w:ascii="Times New Roman" w:hAnsi="Times New Roman" w:cs="Times New Roman"/>
                      <w:b w:val="0"/>
                      <w:color w:val="auto"/>
                      <w:szCs w:val="21"/>
                      <w:lang w:val="en-US" w:eastAsia="zh-CN"/>
                    </w:rPr>
                  </w:pPr>
                  <w:r>
                    <w:rPr>
                      <w:rFonts w:hint="default" w:ascii="Times New Roman" w:hAnsi="Times New Roman" w:cs="Times New Roman"/>
                      <w:b w:val="0"/>
                      <w:color w:val="auto"/>
                      <w:szCs w:val="21"/>
                      <w:lang w:val="en-US" w:eastAsia="zh-CN"/>
                    </w:rPr>
                    <w:t>20000件</w:t>
                  </w:r>
                </w:p>
              </w:tc>
              <w:tc>
                <w:tcPr>
                  <w:tcW w:w="1930" w:type="dxa"/>
                  <w:vMerge w:val="continue"/>
                  <w:vAlign w:val="center"/>
                </w:tcPr>
                <w:p>
                  <w:pPr>
                    <w:pStyle w:val="18"/>
                    <w:jc w:val="center"/>
                    <w:rPr>
                      <w:rFonts w:hint="default" w:ascii="Times New Roman" w:hAnsi="Times New Roman" w:cs="Times New Roman"/>
                      <w:b w:val="0"/>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67" w:type="dxa"/>
                  <w:vMerge w:val="continue"/>
                  <w:vAlign w:val="center"/>
                </w:tcPr>
                <w:p>
                  <w:pPr>
                    <w:pStyle w:val="18"/>
                    <w:jc w:val="center"/>
                    <w:rPr>
                      <w:rFonts w:hint="default" w:ascii="Times New Roman" w:hAnsi="Times New Roman" w:cs="Times New Roman"/>
                      <w:b w:val="0"/>
                      <w:color w:val="auto"/>
                      <w:szCs w:val="21"/>
                      <w:lang w:val="en-US" w:eastAsia="zh-CN"/>
                    </w:rPr>
                  </w:pPr>
                </w:p>
              </w:tc>
              <w:tc>
                <w:tcPr>
                  <w:tcW w:w="2460" w:type="dxa"/>
                  <w:vAlign w:val="center"/>
                </w:tcPr>
                <w:p>
                  <w:pPr>
                    <w:pStyle w:val="18"/>
                    <w:jc w:val="center"/>
                    <w:rPr>
                      <w:rFonts w:hint="default" w:ascii="Times New Roman" w:hAnsi="Times New Roman" w:cs="Times New Roman"/>
                      <w:b w:val="0"/>
                      <w:color w:val="auto"/>
                      <w:szCs w:val="21"/>
                    </w:rPr>
                  </w:pPr>
                  <w:r>
                    <w:rPr>
                      <w:rFonts w:hint="default" w:ascii="Times New Roman" w:hAnsi="Times New Roman" w:cs="Times New Roman"/>
                      <w:b w:val="0"/>
                      <w:color w:val="auto"/>
                      <w:szCs w:val="21"/>
                      <w:lang w:val="en-US" w:eastAsia="zh-CN"/>
                    </w:rPr>
                    <w:t>反冲洗过滤器</w:t>
                  </w:r>
                </w:p>
              </w:tc>
              <w:tc>
                <w:tcPr>
                  <w:tcW w:w="1720" w:type="dxa"/>
                  <w:vAlign w:val="center"/>
                </w:tcPr>
                <w:p>
                  <w:pPr>
                    <w:pStyle w:val="18"/>
                    <w:jc w:val="center"/>
                    <w:rPr>
                      <w:rFonts w:hint="default" w:ascii="Times New Roman" w:hAnsi="Times New Roman" w:cs="Times New Roman"/>
                      <w:b w:val="0"/>
                      <w:color w:val="auto"/>
                      <w:szCs w:val="21"/>
                      <w:lang w:val="en-US" w:eastAsia="zh-CN"/>
                    </w:rPr>
                  </w:pPr>
                  <w:r>
                    <w:rPr>
                      <w:rFonts w:hint="default" w:ascii="Times New Roman" w:hAnsi="Times New Roman" w:cs="Times New Roman"/>
                      <w:b w:val="0"/>
                      <w:color w:val="auto"/>
                      <w:szCs w:val="21"/>
                      <w:lang w:val="en-US" w:eastAsia="zh-CN"/>
                    </w:rPr>
                    <w:t>500件</w:t>
                  </w:r>
                </w:p>
              </w:tc>
              <w:tc>
                <w:tcPr>
                  <w:tcW w:w="1930" w:type="dxa"/>
                  <w:vMerge w:val="continue"/>
                  <w:vAlign w:val="center"/>
                </w:tcPr>
                <w:p>
                  <w:pPr>
                    <w:pStyle w:val="18"/>
                    <w:jc w:val="center"/>
                    <w:rPr>
                      <w:rFonts w:hint="default" w:ascii="Times New Roman" w:hAnsi="Times New Roman" w:cs="Times New Roman"/>
                      <w:b w:val="0"/>
                      <w:color w:val="auto"/>
                      <w:szCs w:val="21"/>
                    </w:rPr>
                  </w:pPr>
                </w:p>
              </w:tc>
            </w:tr>
          </w:tbl>
          <w:p>
            <w:pPr>
              <w:tabs>
                <w:tab w:val="left" w:pos="570"/>
                <w:tab w:val="left" w:pos="720"/>
                <w:tab w:val="left" w:pos="1065"/>
              </w:tabs>
              <w:spacing w:line="460" w:lineRule="exact"/>
              <w:ind w:firstLine="482" w:firstLineChars="200"/>
              <w:rPr>
                <w:rFonts w:hint="default" w:ascii="Times New Roman" w:hAnsi="Times New Roman" w:cs="Times New Roman"/>
                <w:b/>
                <w:bCs/>
                <w:color w:val="auto"/>
                <w:sz w:val="24"/>
              </w:rPr>
            </w:pPr>
            <w:r>
              <w:rPr>
                <w:rFonts w:hint="default" w:ascii="Times New Roman" w:hAnsi="Times New Roman" w:cs="Times New Roman"/>
                <w:b/>
                <w:bCs/>
                <w:color w:val="auto"/>
                <w:sz w:val="24"/>
              </w:rPr>
              <w:t>6、主要原辅料和能源消耗</w:t>
            </w:r>
          </w:p>
          <w:p>
            <w:pPr>
              <w:spacing w:line="460" w:lineRule="exact"/>
              <w:ind w:firstLine="480" w:firstLineChars="200"/>
              <w:rPr>
                <w:rFonts w:hint="default" w:ascii="Times New Roman" w:hAnsi="Times New Roman" w:cs="Times New Roman"/>
                <w:bCs/>
                <w:color w:val="auto"/>
                <w:sz w:val="24"/>
              </w:rPr>
            </w:pPr>
            <w:r>
              <w:rPr>
                <w:rFonts w:hint="default" w:ascii="Times New Roman" w:hAnsi="Times New Roman" w:cs="Times New Roman"/>
                <w:color w:val="auto"/>
                <w:sz w:val="24"/>
                <w:lang w:val="zh-CN"/>
              </w:rPr>
              <w:t>本项目原辅材料和能源消耗见表</w:t>
            </w:r>
            <w:r>
              <w:rPr>
                <w:rFonts w:hint="default" w:ascii="Times New Roman" w:hAnsi="Times New Roman" w:cs="Times New Roman"/>
                <w:color w:val="auto"/>
                <w:sz w:val="24"/>
                <w:lang w:val="en-US" w:eastAsia="zh-CN"/>
              </w:rPr>
              <w:t>6</w:t>
            </w:r>
            <w:r>
              <w:rPr>
                <w:rFonts w:hint="default" w:ascii="Times New Roman" w:hAnsi="Times New Roman" w:cs="Times New Roman"/>
                <w:color w:val="auto"/>
                <w:sz w:val="24"/>
                <w:lang w:val="zh-CN"/>
              </w:rPr>
              <w:t>。</w:t>
            </w:r>
          </w:p>
          <w:p>
            <w:pPr>
              <w:spacing w:line="460" w:lineRule="exact"/>
              <w:ind w:firstLine="570"/>
              <w:jc w:val="center"/>
              <w:rPr>
                <w:rFonts w:hint="default" w:ascii="Times New Roman" w:hAnsi="Times New Roman" w:cs="Times New Roman"/>
                <w:bCs/>
                <w:color w:val="auto"/>
                <w:sz w:val="24"/>
                <w:u w:val="single"/>
              </w:rPr>
            </w:pPr>
            <w:r>
              <w:rPr>
                <w:rFonts w:hint="default" w:ascii="Times New Roman" w:hAnsi="Times New Roman" w:cs="Times New Roman"/>
                <w:bCs/>
                <w:color w:val="auto"/>
                <w:sz w:val="24"/>
              </w:rPr>
              <w:t>表</w:t>
            </w:r>
            <w:r>
              <w:rPr>
                <w:rFonts w:hint="default" w:ascii="Times New Roman" w:hAnsi="Times New Roman" w:cs="Times New Roman"/>
                <w:bCs/>
                <w:color w:val="auto"/>
                <w:sz w:val="24"/>
                <w:lang w:val="en-US" w:eastAsia="zh-CN"/>
              </w:rPr>
              <w:t>6</w:t>
            </w:r>
            <w:r>
              <w:rPr>
                <w:rFonts w:hint="default" w:ascii="Times New Roman" w:hAnsi="Times New Roman" w:cs="Times New Roman"/>
                <w:bCs/>
                <w:color w:val="auto"/>
                <w:sz w:val="24"/>
              </w:rPr>
              <w:t xml:space="preserve">  项目主要原辅材料用量及能源消耗一览表</w:t>
            </w:r>
          </w:p>
          <w:tbl>
            <w:tblPr>
              <w:tblStyle w:val="20"/>
              <w:tblW w:w="852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7"/>
              <w:gridCol w:w="2007"/>
              <w:gridCol w:w="1854"/>
              <w:gridCol w:w="3117"/>
              <w:gridCol w:w="9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37" w:type="dxa"/>
                  <w:tcBorders>
                    <w:tl2br w:val="nil"/>
                    <w:tr2bl w:val="nil"/>
                  </w:tcBorders>
                  <w:vAlign w:val="center"/>
                </w:tcPr>
                <w:p>
                  <w:pPr>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序号</w:t>
                  </w:r>
                </w:p>
              </w:tc>
              <w:tc>
                <w:tcPr>
                  <w:tcW w:w="2007" w:type="dxa"/>
                  <w:tcBorders>
                    <w:tl2br w:val="nil"/>
                    <w:tr2bl w:val="nil"/>
                  </w:tcBorders>
                  <w:vAlign w:val="center"/>
                </w:tcPr>
                <w:p>
                  <w:pPr>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原辅材料名称</w:t>
                  </w:r>
                </w:p>
              </w:tc>
              <w:tc>
                <w:tcPr>
                  <w:tcW w:w="1854" w:type="dxa"/>
                  <w:tcBorders>
                    <w:tl2br w:val="nil"/>
                    <w:tr2bl w:val="nil"/>
                  </w:tcBorders>
                  <w:vAlign w:val="center"/>
                </w:tcPr>
                <w:p>
                  <w:pPr>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用量</w:t>
                  </w:r>
                </w:p>
              </w:tc>
              <w:tc>
                <w:tcPr>
                  <w:tcW w:w="3117" w:type="dxa"/>
                  <w:tcBorders>
                    <w:tl2br w:val="nil"/>
                    <w:tr2bl w:val="nil"/>
                  </w:tcBorders>
                  <w:vAlign w:val="center"/>
                </w:tcPr>
                <w:p>
                  <w:pPr>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运输方式</w:t>
                  </w:r>
                </w:p>
              </w:tc>
              <w:tc>
                <w:tcPr>
                  <w:tcW w:w="912" w:type="dxa"/>
                  <w:tcBorders>
                    <w:tl2br w:val="nil"/>
                    <w:tr2bl w:val="nil"/>
                  </w:tcBorders>
                  <w:vAlign w:val="center"/>
                </w:tcPr>
                <w:p>
                  <w:pPr>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37" w:type="dxa"/>
                  <w:tcBorders>
                    <w:tl2br w:val="nil"/>
                    <w:tr2bl w:val="nil"/>
                  </w:tcBorders>
                  <w:vAlign w:val="center"/>
                </w:tcPr>
                <w:p>
                  <w:pPr>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1</w:t>
                  </w:r>
                </w:p>
              </w:tc>
              <w:tc>
                <w:tcPr>
                  <w:tcW w:w="2007" w:type="dxa"/>
                  <w:tcBorders>
                    <w:tl2br w:val="nil"/>
                    <w:tr2bl w:val="nil"/>
                  </w:tcBorders>
                  <w:vAlign w:val="center"/>
                </w:tcPr>
                <w:p>
                  <w:pPr>
                    <w:jc w:val="center"/>
                    <w:rPr>
                      <w:rFonts w:hint="default" w:ascii="Times New Roman" w:hAnsi="Times New Roman" w:cs="Times New Roman"/>
                      <w:bCs/>
                      <w:color w:val="auto"/>
                      <w:szCs w:val="21"/>
                    </w:rPr>
                  </w:pPr>
                  <w:r>
                    <w:rPr>
                      <w:rFonts w:hint="default" w:ascii="Times New Roman" w:hAnsi="Times New Roman" w:cs="Times New Roman"/>
                      <w:bCs/>
                      <w:color w:val="auto"/>
                      <w:szCs w:val="21"/>
                      <w:lang w:val="en-US" w:eastAsia="zh-CN"/>
                    </w:rPr>
                    <w:t>圆钢</w:t>
                  </w:r>
                </w:p>
              </w:tc>
              <w:tc>
                <w:tcPr>
                  <w:tcW w:w="1854" w:type="dxa"/>
                  <w:tcBorders>
                    <w:tl2br w:val="nil"/>
                    <w:tr2bl w:val="nil"/>
                  </w:tcBorders>
                  <w:vAlign w:val="center"/>
                </w:tcPr>
                <w:p>
                  <w:pPr>
                    <w:jc w:val="center"/>
                    <w:rPr>
                      <w:rFonts w:hint="default" w:ascii="Times New Roman" w:hAnsi="Times New Roman" w:cs="Times New Roman"/>
                      <w:lang w:val="en-US"/>
                    </w:rPr>
                  </w:pPr>
                  <w:r>
                    <w:rPr>
                      <w:rFonts w:hint="default" w:ascii="Times New Roman" w:hAnsi="Times New Roman" w:cs="Times New Roman"/>
                      <w:lang w:val="en-US" w:eastAsia="zh-CN"/>
                    </w:rPr>
                    <w:t>8t/a</w:t>
                  </w:r>
                </w:p>
              </w:tc>
              <w:tc>
                <w:tcPr>
                  <w:tcW w:w="3117" w:type="dxa"/>
                  <w:tcBorders>
                    <w:tl2br w:val="nil"/>
                    <w:tr2bl w:val="nil"/>
                  </w:tcBorders>
                  <w:vAlign w:val="center"/>
                </w:tcPr>
                <w:p>
                  <w:pPr>
                    <w:jc w:val="center"/>
                    <w:rPr>
                      <w:rFonts w:hint="default" w:ascii="Times New Roman" w:hAnsi="Times New Roman" w:eastAsia="宋体" w:cs="Times New Roman"/>
                      <w:bCs/>
                      <w:color w:val="auto"/>
                      <w:szCs w:val="21"/>
                      <w:lang w:val="en-US" w:eastAsia="zh-CN"/>
                    </w:rPr>
                  </w:pPr>
                  <w:r>
                    <w:rPr>
                      <w:rFonts w:hint="default" w:ascii="Times New Roman" w:hAnsi="Times New Roman" w:cs="Times New Roman"/>
                      <w:bCs/>
                      <w:color w:val="auto"/>
                      <w:szCs w:val="21"/>
                    </w:rPr>
                    <w:t>汽车</w:t>
                  </w:r>
                  <w:r>
                    <w:rPr>
                      <w:rFonts w:hint="default" w:ascii="Times New Roman" w:hAnsi="Times New Roman" w:cs="Times New Roman"/>
                      <w:bCs/>
                      <w:color w:val="auto"/>
                      <w:szCs w:val="21"/>
                      <w:lang w:eastAsia="zh-CN"/>
                    </w:rPr>
                    <w:t>，</w:t>
                  </w:r>
                  <w:r>
                    <w:rPr>
                      <w:rFonts w:hint="default" w:ascii="Times New Roman" w:hAnsi="Times New Roman" w:cs="Times New Roman"/>
                      <w:bCs/>
                      <w:color w:val="auto"/>
                      <w:szCs w:val="21"/>
                      <w:lang w:val="en-US" w:eastAsia="zh-CN"/>
                    </w:rPr>
                    <w:t>存放于车间原料堆放区</w:t>
                  </w:r>
                </w:p>
              </w:tc>
              <w:tc>
                <w:tcPr>
                  <w:tcW w:w="912" w:type="dxa"/>
                  <w:tcBorders>
                    <w:tl2br w:val="nil"/>
                    <w:tr2bl w:val="nil"/>
                  </w:tcBorders>
                  <w:vAlign w:val="center"/>
                </w:tcPr>
                <w:p>
                  <w:pPr>
                    <w:jc w:val="center"/>
                    <w:rPr>
                      <w:rFonts w:hint="default" w:ascii="Times New Roman" w:hAnsi="Times New Roman" w:cs="Times New Roman"/>
                      <w:b w:val="0"/>
                      <w:color w:val="auto"/>
                      <w:szCs w:val="21"/>
                    </w:rPr>
                  </w:pPr>
                  <w:r>
                    <w:rPr>
                      <w:rFonts w:hint="default" w:ascii="Times New Roman" w:hAnsi="Times New Roman" w:cs="Times New Roman"/>
                      <w:color w:val="auto"/>
                      <w:szCs w:val="21"/>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37" w:type="dxa"/>
                  <w:tcBorders>
                    <w:tl2br w:val="nil"/>
                    <w:tr2bl w:val="nil"/>
                  </w:tcBorders>
                  <w:vAlign w:val="center"/>
                </w:tcPr>
                <w:p>
                  <w:pPr>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2</w:t>
                  </w:r>
                </w:p>
              </w:tc>
              <w:tc>
                <w:tcPr>
                  <w:tcW w:w="2007" w:type="dxa"/>
                  <w:tcBorders>
                    <w:tl2br w:val="nil"/>
                    <w:tr2bl w:val="nil"/>
                  </w:tcBorders>
                  <w:vAlign w:val="center"/>
                </w:tcPr>
                <w:p>
                  <w:pPr>
                    <w:jc w:val="center"/>
                    <w:rPr>
                      <w:rFonts w:hint="default" w:ascii="Times New Roman" w:hAnsi="Times New Roman" w:cs="Times New Roman"/>
                      <w:bCs/>
                      <w:color w:val="auto"/>
                      <w:szCs w:val="21"/>
                    </w:rPr>
                  </w:pPr>
                  <w:r>
                    <w:rPr>
                      <w:rFonts w:hint="default" w:ascii="Times New Roman" w:hAnsi="Times New Roman" w:cs="Times New Roman"/>
                      <w:bCs/>
                      <w:color w:val="auto"/>
                      <w:szCs w:val="21"/>
                      <w:lang w:val="en-US" w:eastAsia="zh-CN"/>
                    </w:rPr>
                    <w:t>不锈钢丝</w:t>
                  </w:r>
                </w:p>
              </w:tc>
              <w:tc>
                <w:tcPr>
                  <w:tcW w:w="1854" w:type="dxa"/>
                  <w:tcBorders>
                    <w:tl2br w:val="nil"/>
                    <w:tr2bl w:val="nil"/>
                  </w:tcBorders>
                  <w:vAlign w:val="center"/>
                </w:tcPr>
                <w:p>
                  <w:pPr>
                    <w:jc w:val="center"/>
                    <w:rPr>
                      <w:rFonts w:hint="default" w:ascii="Times New Roman" w:hAnsi="Times New Roman" w:cs="Times New Roman"/>
                      <w:bCs/>
                      <w:color w:val="auto"/>
                      <w:szCs w:val="21"/>
                    </w:rPr>
                  </w:pPr>
                  <w:r>
                    <w:rPr>
                      <w:rFonts w:hint="default" w:ascii="Times New Roman" w:hAnsi="Times New Roman" w:cs="Times New Roman"/>
                      <w:bCs/>
                      <w:color w:val="auto"/>
                      <w:szCs w:val="21"/>
                      <w:lang w:val="en-US" w:eastAsia="zh-CN"/>
                    </w:rPr>
                    <w:t>20</w:t>
                  </w:r>
                  <w:r>
                    <w:rPr>
                      <w:rFonts w:hint="default" w:ascii="Times New Roman" w:hAnsi="Times New Roman" w:cs="Times New Roman"/>
                      <w:lang w:val="en-US" w:eastAsia="zh-CN"/>
                    </w:rPr>
                    <w:t>t/a</w:t>
                  </w:r>
                </w:p>
              </w:tc>
              <w:tc>
                <w:tcPr>
                  <w:tcW w:w="3117" w:type="dxa"/>
                  <w:tcBorders>
                    <w:tl2br w:val="nil"/>
                    <w:tr2bl w:val="nil"/>
                  </w:tcBorders>
                  <w:vAlign w:val="center"/>
                </w:tcPr>
                <w:p>
                  <w:pPr>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汽车</w:t>
                  </w:r>
                  <w:r>
                    <w:rPr>
                      <w:rFonts w:hint="default" w:ascii="Times New Roman" w:hAnsi="Times New Roman" w:cs="Times New Roman"/>
                      <w:bCs/>
                      <w:color w:val="auto"/>
                      <w:szCs w:val="21"/>
                      <w:lang w:eastAsia="zh-CN"/>
                    </w:rPr>
                    <w:t>，</w:t>
                  </w:r>
                  <w:r>
                    <w:rPr>
                      <w:rFonts w:hint="default" w:ascii="Times New Roman" w:hAnsi="Times New Roman" w:cs="Times New Roman"/>
                      <w:bCs/>
                      <w:color w:val="auto"/>
                      <w:szCs w:val="21"/>
                      <w:lang w:val="en-US" w:eastAsia="zh-CN"/>
                    </w:rPr>
                    <w:t>存放于车间原料堆放区</w:t>
                  </w:r>
                </w:p>
              </w:tc>
              <w:tc>
                <w:tcPr>
                  <w:tcW w:w="912" w:type="dxa"/>
                  <w:tcBorders>
                    <w:tl2br w:val="nil"/>
                    <w:tr2bl w:val="nil"/>
                  </w:tcBorders>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637" w:type="dxa"/>
                  <w:tcBorders>
                    <w:tl2br w:val="nil"/>
                    <w:tr2bl w:val="nil"/>
                  </w:tcBorders>
                  <w:vAlign w:val="center"/>
                </w:tcPr>
                <w:p>
                  <w:pPr>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3</w:t>
                  </w:r>
                </w:p>
              </w:tc>
              <w:tc>
                <w:tcPr>
                  <w:tcW w:w="2007" w:type="dxa"/>
                  <w:tcBorders>
                    <w:tl2br w:val="nil"/>
                    <w:tr2bl w:val="nil"/>
                  </w:tcBorders>
                  <w:vAlign w:val="center"/>
                </w:tcPr>
                <w:p>
                  <w:pPr>
                    <w:jc w:val="center"/>
                    <w:rPr>
                      <w:rFonts w:hint="default" w:ascii="Times New Roman" w:hAnsi="Times New Roman" w:cs="Times New Roman"/>
                      <w:bCs/>
                      <w:color w:val="auto"/>
                      <w:szCs w:val="21"/>
                    </w:rPr>
                  </w:pPr>
                  <w:r>
                    <w:rPr>
                      <w:rFonts w:hint="default" w:ascii="Times New Roman" w:hAnsi="Times New Roman" w:cs="Times New Roman"/>
                      <w:bCs/>
                      <w:color w:val="auto"/>
                      <w:szCs w:val="21"/>
                      <w:lang w:val="en-US" w:eastAsia="zh-CN"/>
                    </w:rPr>
                    <w:t>钢板</w:t>
                  </w:r>
                </w:p>
              </w:tc>
              <w:tc>
                <w:tcPr>
                  <w:tcW w:w="1854" w:type="dxa"/>
                  <w:tcBorders>
                    <w:tl2br w:val="nil"/>
                    <w:tr2bl w:val="nil"/>
                  </w:tcBorders>
                  <w:vAlign w:val="center"/>
                </w:tcPr>
                <w:p>
                  <w:pPr>
                    <w:jc w:val="center"/>
                    <w:rPr>
                      <w:rFonts w:hint="default" w:ascii="Times New Roman" w:hAnsi="Times New Roman" w:cs="Times New Roman"/>
                      <w:bCs/>
                      <w:color w:val="auto"/>
                      <w:szCs w:val="21"/>
                    </w:rPr>
                  </w:pPr>
                  <w:r>
                    <w:rPr>
                      <w:rFonts w:hint="default" w:ascii="Times New Roman" w:hAnsi="Times New Roman" w:cs="Times New Roman"/>
                      <w:bCs/>
                      <w:color w:val="auto"/>
                      <w:szCs w:val="21"/>
                      <w:lang w:val="en-US" w:eastAsia="zh-CN"/>
                    </w:rPr>
                    <w:t>90</w:t>
                  </w:r>
                  <w:r>
                    <w:rPr>
                      <w:rFonts w:hint="default" w:ascii="Times New Roman" w:hAnsi="Times New Roman" w:cs="Times New Roman"/>
                      <w:lang w:val="en-US" w:eastAsia="zh-CN"/>
                    </w:rPr>
                    <w:t>t/a</w:t>
                  </w:r>
                </w:p>
              </w:tc>
              <w:tc>
                <w:tcPr>
                  <w:tcW w:w="3117" w:type="dxa"/>
                  <w:tcBorders>
                    <w:tl2br w:val="nil"/>
                    <w:tr2bl w:val="nil"/>
                  </w:tcBorders>
                  <w:vAlign w:val="center"/>
                </w:tcPr>
                <w:p>
                  <w:pPr>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汽车</w:t>
                  </w:r>
                  <w:r>
                    <w:rPr>
                      <w:rFonts w:hint="default" w:ascii="Times New Roman" w:hAnsi="Times New Roman" w:cs="Times New Roman"/>
                      <w:bCs/>
                      <w:color w:val="auto"/>
                      <w:szCs w:val="21"/>
                      <w:lang w:eastAsia="zh-CN"/>
                    </w:rPr>
                    <w:t>，</w:t>
                  </w:r>
                  <w:r>
                    <w:rPr>
                      <w:rFonts w:hint="default" w:ascii="Times New Roman" w:hAnsi="Times New Roman" w:cs="Times New Roman"/>
                      <w:bCs/>
                      <w:color w:val="auto"/>
                      <w:szCs w:val="21"/>
                      <w:lang w:val="en-US" w:eastAsia="zh-CN"/>
                    </w:rPr>
                    <w:t>存放于车间原料堆放区</w:t>
                  </w:r>
                </w:p>
              </w:tc>
              <w:tc>
                <w:tcPr>
                  <w:tcW w:w="912" w:type="dxa"/>
                  <w:tcBorders>
                    <w:tl2br w:val="nil"/>
                    <w:tr2bl w:val="nil"/>
                  </w:tcBorders>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37" w:type="dxa"/>
                  <w:tcBorders>
                    <w:tl2br w:val="nil"/>
                    <w:tr2bl w:val="nil"/>
                  </w:tcBorders>
                  <w:vAlign w:val="center"/>
                </w:tcPr>
                <w:p>
                  <w:pPr>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4</w:t>
                  </w:r>
                </w:p>
              </w:tc>
              <w:tc>
                <w:tcPr>
                  <w:tcW w:w="2007" w:type="dxa"/>
                  <w:tcBorders>
                    <w:tl2br w:val="nil"/>
                    <w:tr2bl w:val="nil"/>
                  </w:tcBorders>
                  <w:vAlign w:val="center"/>
                </w:tcPr>
                <w:p>
                  <w:pPr>
                    <w:jc w:val="center"/>
                    <w:rPr>
                      <w:rFonts w:hint="default" w:ascii="Times New Roman" w:hAnsi="Times New Roman" w:cs="Times New Roman"/>
                      <w:bCs/>
                      <w:color w:val="auto"/>
                      <w:szCs w:val="21"/>
                    </w:rPr>
                  </w:pPr>
                  <w:r>
                    <w:rPr>
                      <w:rFonts w:hint="default" w:ascii="Times New Roman" w:hAnsi="Times New Roman" w:cs="Times New Roman"/>
                      <w:bCs/>
                      <w:color w:val="auto"/>
                      <w:szCs w:val="21"/>
                      <w:lang w:val="en-US" w:eastAsia="zh-CN"/>
                    </w:rPr>
                    <w:t>金属清洗剂</w:t>
                  </w:r>
                </w:p>
              </w:tc>
              <w:tc>
                <w:tcPr>
                  <w:tcW w:w="1854" w:type="dxa"/>
                  <w:tcBorders>
                    <w:tl2br w:val="nil"/>
                    <w:tr2bl w:val="nil"/>
                  </w:tcBorders>
                  <w:vAlign w:val="center"/>
                </w:tcPr>
                <w:p>
                  <w:pPr>
                    <w:jc w:val="center"/>
                    <w:rPr>
                      <w:rFonts w:hint="default" w:ascii="Times New Roman" w:hAnsi="Times New Roman" w:cs="Times New Roman"/>
                      <w:bCs/>
                      <w:color w:val="auto"/>
                      <w:szCs w:val="21"/>
                      <w:lang w:val="en-US"/>
                    </w:rPr>
                  </w:pPr>
                  <w:r>
                    <w:rPr>
                      <w:rFonts w:hint="default" w:ascii="Times New Roman" w:hAnsi="Times New Roman" w:cs="Times New Roman"/>
                      <w:bCs/>
                      <w:color w:val="auto"/>
                      <w:szCs w:val="21"/>
                      <w:lang w:val="en-US" w:eastAsia="zh-CN"/>
                    </w:rPr>
                    <w:t>60</w:t>
                  </w:r>
                  <w:r>
                    <w:rPr>
                      <w:rFonts w:hint="default" w:ascii="Times New Roman" w:hAnsi="Times New Roman" w:cs="Times New Roman"/>
                      <w:lang w:val="en-US" w:eastAsia="zh-CN"/>
                    </w:rPr>
                    <w:t>kg/a</w:t>
                  </w:r>
                </w:p>
              </w:tc>
              <w:tc>
                <w:tcPr>
                  <w:tcW w:w="3117" w:type="dxa"/>
                  <w:tcBorders>
                    <w:tl2br w:val="nil"/>
                    <w:tr2bl w:val="nil"/>
                  </w:tcBorders>
                  <w:vAlign w:val="center"/>
                </w:tcPr>
                <w:p>
                  <w:pPr>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汽车</w:t>
                  </w:r>
                  <w:r>
                    <w:rPr>
                      <w:rFonts w:hint="default" w:ascii="Times New Roman" w:hAnsi="Times New Roman" w:cs="Times New Roman"/>
                      <w:bCs/>
                      <w:color w:val="auto"/>
                      <w:szCs w:val="21"/>
                      <w:lang w:eastAsia="zh-CN"/>
                    </w:rPr>
                    <w:t>，</w:t>
                  </w:r>
                  <w:r>
                    <w:rPr>
                      <w:rFonts w:hint="default" w:ascii="Times New Roman" w:hAnsi="Times New Roman" w:cs="Times New Roman"/>
                      <w:bCs/>
                      <w:color w:val="auto"/>
                      <w:szCs w:val="21"/>
                      <w:lang w:val="en-US" w:eastAsia="zh-CN"/>
                    </w:rPr>
                    <w:t>袋装500g/袋，存放于密闭原料库</w:t>
                  </w:r>
                </w:p>
              </w:tc>
              <w:tc>
                <w:tcPr>
                  <w:tcW w:w="912" w:type="dxa"/>
                  <w:tcBorders>
                    <w:tl2br w:val="nil"/>
                    <w:tr2bl w:val="nil"/>
                  </w:tcBorders>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37" w:type="dxa"/>
                  <w:tcBorders>
                    <w:tl2br w:val="nil"/>
                    <w:tr2bl w:val="nil"/>
                  </w:tcBorders>
                  <w:vAlign w:val="center"/>
                </w:tcPr>
                <w:p>
                  <w:pPr>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bCs/>
                      <w:color w:val="auto"/>
                      <w:szCs w:val="21"/>
                    </w:rPr>
                    <w:t>5</w:t>
                  </w:r>
                </w:p>
              </w:tc>
              <w:tc>
                <w:tcPr>
                  <w:tcW w:w="2007" w:type="dxa"/>
                  <w:tcBorders>
                    <w:tl2br w:val="nil"/>
                    <w:tr2bl w:val="nil"/>
                  </w:tcBorders>
                  <w:vAlign w:val="center"/>
                </w:tcPr>
                <w:p>
                  <w:pPr>
                    <w:jc w:val="center"/>
                    <w:rPr>
                      <w:rFonts w:hint="default" w:ascii="Times New Roman" w:hAnsi="Times New Roman" w:cs="Times New Roman"/>
                      <w:bCs/>
                      <w:color w:val="auto"/>
                      <w:szCs w:val="21"/>
                    </w:rPr>
                  </w:pPr>
                  <w:r>
                    <w:rPr>
                      <w:rFonts w:hint="default" w:ascii="Times New Roman" w:hAnsi="Times New Roman" w:cs="Times New Roman"/>
                      <w:bCs/>
                      <w:color w:val="auto"/>
                      <w:szCs w:val="21"/>
                      <w:lang w:val="en-US" w:eastAsia="zh-CN"/>
                    </w:rPr>
                    <w:t>切削液</w:t>
                  </w:r>
                </w:p>
              </w:tc>
              <w:tc>
                <w:tcPr>
                  <w:tcW w:w="1854" w:type="dxa"/>
                  <w:tcBorders>
                    <w:tl2br w:val="nil"/>
                    <w:tr2bl w:val="nil"/>
                  </w:tcBorders>
                  <w:vAlign w:val="center"/>
                </w:tcPr>
                <w:p>
                  <w:pPr>
                    <w:jc w:val="center"/>
                    <w:rPr>
                      <w:rFonts w:hint="default" w:ascii="Times New Roman" w:hAnsi="Times New Roman" w:cs="Times New Roman"/>
                      <w:bCs/>
                      <w:color w:val="auto"/>
                      <w:szCs w:val="21"/>
                    </w:rPr>
                  </w:pPr>
                  <w:r>
                    <w:rPr>
                      <w:rFonts w:hint="default" w:ascii="Times New Roman" w:hAnsi="Times New Roman" w:cs="Times New Roman"/>
                      <w:bCs/>
                      <w:color w:val="auto"/>
                      <w:szCs w:val="21"/>
                      <w:lang w:val="en-US" w:eastAsia="zh-CN"/>
                    </w:rPr>
                    <w:t>0.6</w:t>
                  </w:r>
                  <w:r>
                    <w:rPr>
                      <w:rFonts w:hint="default" w:ascii="Times New Roman" w:hAnsi="Times New Roman" w:cs="Times New Roman"/>
                      <w:lang w:val="en-US" w:eastAsia="zh-CN"/>
                    </w:rPr>
                    <w:t>t/a</w:t>
                  </w:r>
                </w:p>
              </w:tc>
              <w:tc>
                <w:tcPr>
                  <w:tcW w:w="3117" w:type="dxa"/>
                  <w:tcBorders>
                    <w:tl2br w:val="nil"/>
                    <w:tr2bl w:val="nil"/>
                  </w:tcBorders>
                  <w:vAlign w:val="center"/>
                </w:tcPr>
                <w:p>
                  <w:pPr>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汽车</w:t>
                  </w:r>
                  <w:r>
                    <w:rPr>
                      <w:rFonts w:hint="default" w:ascii="Times New Roman" w:hAnsi="Times New Roman" w:cs="Times New Roman"/>
                      <w:bCs/>
                      <w:color w:val="auto"/>
                      <w:szCs w:val="21"/>
                      <w:lang w:eastAsia="zh-CN"/>
                    </w:rPr>
                    <w:t>，</w:t>
                  </w:r>
                  <w:r>
                    <w:rPr>
                      <w:rFonts w:hint="default" w:ascii="Times New Roman" w:hAnsi="Times New Roman" w:cs="Times New Roman"/>
                      <w:bCs/>
                      <w:color w:val="auto"/>
                      <w:szCs w:val="21"/>
                      <w:lang w:val="en-US" w:eastAsia="zh-CN"/>
                    </w:rPr>
                    <w:t>桶装20kg/桶，存放于密闭原料库</w:t>
                  </w:r>
                </w:p>
              </w:tc>
              <w:tc>
                <w:tcPr>
                  <w:tcW w:w="912" w:type="dxa"/>
                  <w:tcBorders>
                    <w:tl2br w:val="nil"/>
                    <w:tr2bl w:val="nil"/>
                  </w:tcBorders>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37" w:type="dxa"/>
                  <w:tcBorders>
                    <w:tl2br w:val="nil"/>
                    <w:tr2bl w:val="nil"/>
                  </w:tcBorders>
                  <w:vAlign w:val="center"/>
                </w:tcPr>
                <w:p>
                  <w:pPr>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bCs/>
                      <w:color w:val="auto"/>
                      <w:szCs w:val="21"/>
                    </w:rPr>
                    <w:t>6</w:t>
                  </w:r>
                </w:p>
              </w:tc>
              <w:tc>
                <w:tcPr>
                  <w:tcW w:w="2007" w:type="dxa"/>
                  <w:tcBorders>
                    <w:tl2br w:val="nil"/>
                    <w:tr2bl w:val="nil"/>
                  </w:tcBorders>
                  <w:vAlign w:val="center"/>
                </w:tcPr>
                <w:p>
                  <w:pPr>
                    <w:jc w:val="center"/>
                    <w:rPr>
                      <w:rFonts w:hint="default" w:ascii="Times New Roman" w:hAnsi="Times New Roman" w:eastAsia="宋体" w:cs="Times New Roman"/>
                      <w:bCs/>
                      <w:color w:val="auto"/>
                      <w:szCs w:val="21"/>
                      <w:lang w:val="en-US" w:eastAsia="zh-CN"/>
                    </w:rPr>
                  </w:pPr>
                  <w:r>
                    <w:rPr>
                      <w:rFonts w:hint="default" w:ascii="Times New Roman" w:hAnsi="Times New Roman" w:cs="Times New Roman"/>
                      <w:bCs/>
                      <w:color w:val="auto"/>
                      <w:szCs w:val="21"/>
                      <w:lang w:val="en-US" w:eastAsia="zh-CN"/>
                    </w:rPr>
                    <w:t>机油</w:t>
                  </w:r>
                </w:p>
              </w:tc>
              <w:tc>
                <w:tcPr>
                  <w:tcW w:w="1854" w:type="dxa"/>
                  <w:tcBorders>
                    <w:tl2br w:val="nil"/>
                    <w:tr2bl w:val="nil"/>
                  </w:tcBorders>
                  <w:vAlign w:val="center"/>
                </w:tcPr>
                <w:p>
                  <w:pPr>
                    <w:jc w:val="center"/>
                    <w:rPr>
                      <w:rFonts w:hint="default" w:ascii="Times New Roman" w:hAnsi="Times New Roman" w:eastAsia="宋体" w:cs="Times New Roman"/>
                      <w:bCs/>
                      <w:color w:val="auto"/>
                      <w:szCs w:val="21"/>
                      <w:lang w:val="en-US" w:eastAsia="zh-CN"/>
                    </w:rPr>
                  </w:pPr>
                  <w:r>
                    <w:rPr>
                      <w:rFonts w:hint="default" w:ascii="Times New Roman" w:hAnsi="Times New Roman" w:cs="Times New Roman"/>
                      <w:bCs/>
                      <w:color w:val="auto"/>
                      <w:szCs w:val="21"/>
                      <w:lang w:val="en-US" w:eastAsia="zh-CN"/>
                    </w:rPr>
                    <w:t>0.</w:t>
                  </w:r>
                  <w:r>
                    <w:rPr>
                      <w:rFonts w:hint="eastAsia" w:cs="Times New Roman"/>
                      <w:bCs/>
                      <w:color w:val="auto"/>
                      <w:szCs w:val="21"/>
                      <w:lang w:val="en-US" w:eastAsia="zh-CN"/>
                    </w:rPr>
                    <w:t>05</w:t>
                  </w:r>
                  <w:r>
                    <w:rPr>
                      <w:rFonts w:hint="default" w:ascii="Times New Roman" w:hAnsi="Times New Roman" w:cs="Times New Roman"/>
                      <w:bCs/>
                      <w:color w:val="auto"/>
                      <w:szCs w:val="21"/>
                      <w:lang w:val="en-US" w:eastAsia="zh-CN"/>
                    </w:rPr>
                    <w:t>t/a</w:t>
                  </w:r>
                </w:p>
              </w:tc>
              <w:tc>
                <w:tcPr>
                  <w:tcW w:w="3117" w:type="dxa"/>
                  <w:tcBorders>
                    <w:tl2br w:val="nil"/>
                    <w:tr2bl w:val="nil"/>
                  </w:tcBorders>
                  <w:vAlign w:val="center"/>
                </w:tcPr>
                <w:p>
                  <w:pPr>
                    <w:jc w:val="center"/>
                    <w:rPr>
                      <w:rFonts w:hint="default" w:ascii="Times New Roman" w:hAnsi="Times New Roman" w:eastAsia="宋体" w:cs="Times New Roman"/>
                      <w:bCs/>
                      <w:color w:val="auto"/>
                      <w:szCs w:val="21"/>
                      <w:lang w:val="en-US" w:eastAsia="zh-CN"/>
                    </w:rPr>
                  </w:pPr>
                  <w:r>
                    <w:rPr>
                      <w:rFonts w:hint="default" w:ascii="Times New Roman" w:hAnsi="Times New Roman" w:cs="Times New Roman"/>
                      <w:bCs/>
                      <w:color w:val="auto"/>
                      <w:szCs w:val="21"/>
                    </w:rPr>
                    <w:t>汽车</w:t>
                  </w:r>
                  <w:r>
                    <w:rPr>
                      <w:rFonts w:hint="default" w:ascii="Times New Roman" w:hAnsi="Times New Roman" w:cs="Times New Roman"/>
                      <w:bCs/>
                      <w:color w:val="auto"/>
                      <w:szCs w:val="21"/>
                      <w:lang w:eastAsia="zh-CN"/>
                    </w:rPr>
                    <w:t>，</w:t>
                  </w:r>
                  <w:r>
                    <w:rPr>
                      <w:rFonts w:hint="default" w:ascii="Times New Roman" w:hAnsi="Times New Roman" w:cs="Times New Roman"/>
                      <w:bCs/>
                      <w:color w:val="auto"/>
                      <w:szCs w:val="21"/>
                      <w:lang w:val="en-US" w:eastAsia="zh-CN"/>
                    </w:rPr>
                    <w:t>桶装20kg/桶，存放于密闭原料库</w:t>
                  </w:r>
                </w:p>
              </w:tc>
              <w:tc>
                <w:tcPr>
                  <w:tcW w:w="912" w:type="dxa"/>
                  <w:tcBorders>
                    <w:tl2br w:val="nil"/>
                    <w:tr2bl w:val="nil"/>
                  </w:tcBorders>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37" w:type="dxa"/>
                  <w:tcBorders>
                    <w:tl2br w:val="nil"/>
                    <w:tr2bl w:val="nil"/>
                  </w:tcBorders>
                  <w:vAlign w:val="center"/>
                </w:tcPr>
                <w:p>
                  <w:pPr>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bCs/>
                      <w:color w:val="auto"/>
                      <w:szCs w:val="21"/>
                    </w:rPr>
                    <w:t>7</w:t>
                  </w:r>
                </w:p>
              </w:tc>
              <w:tc>
                <w:tcPr>
                  <w:tcW w:w="2007" w:type="dxa"/>
                  <w:tcBorders>
                    <w:tl2br w:val="nil"/>
                    <w:tr2bl w:val="nil"/>
                  </w:tcBorders>
                  <w:vAlign w:val="center"/>
                </w:tcPr>
                <w:p>
                  <w:pPr>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bCs/>
                      <w:color w:val="auto"/>
                      <w:szCs w:val="21"/>
                      <w:lang w:val="en-US" w:eastAsia="zh-CN"/>
                    </w:rPr>
                    <w:t>氩弧焊丝</w:t>
                  </w:r>
                </w:p>
              </w:tc>
              <w:tc>
                <w:tcPr>
                  <w:tcW w:w="1854" w:type="dxa"/>
                  <w:tcBorders>
                    <w:tl2br w:val="nil"/>
                    <w:tr2bl w:val="nil"/>
                  </w:tcBorders>
                  <w:vAlign w:val="center"/>
                </w:tcPr>
                <w:p>
                  <w:pPr>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bCs/>
                      <w:color w:val="auto"/>
                      <w:szCs w:val="21"/>
                      <w:lang w:val="en-US" w:eastAsia="zh-CN"/>
                    </w:rPr>
                    <w:t>360kg/a</w:t>
                  </w:r>
                </w:p>
              </w:tc>
              <w:tc>
                <w:tcPr>
                  <w:tcW w:w="3117" w:type="dxa"/>
                  <w:tcBorders>
                    <w:tl2br w:val="nil"/>
                    <w:tr2bl w:val="nil"/>
                  </w:tcBorders>
                  <w:vAlign w:val="center"/>
                </w:tcPr>
                <w:p>
                  <w:pPr>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汽车</w:t>
                  </w:r>
                  <w:r>
                    <w:rPr>
                      <w:rFonts w:hint="default" w:ascii="Times New Roman" w:hAnsi="Times New Roman" w:cs="Times New Roman"/>
                      <w:bCs/>
                      <w:color w:val="auto"/>
                      <w:szCs w:val="21"/>
                      <w:lang w:eastAsia="zh-CN"/>
                    </w:rPr>
                    <w:t>，</w:t>
                  </w:r>
                  <w:r>
                    <w:rPr>
                      <w:rFonts w:hint="default" w:ascii="Times New Roman" w:hAnsi="Times New Roman" w:cs="Times New Roman"/>
                      <w:bCs/>
                      <w:color w:val="auto"/>
                      <w:szCs w:val="21"/>
                      <w:lang w:val="en-US" w:eastAsia="zh-CN"/>
                    </w:rPr>
                    <w:t>袋装，存放于密闭原料库</w:t>
                  </w:r>
                </w:p>
              </w:tc>
              <w:tc>
                <w:tcPr>
                  <w:tcW w:w="912" w:type="dxa"/>
                  <w:tcBorders>
                    <w:tl2br w:val="nil"/>
                    <w:tr2bl w:val="nil"/>
                  </w:tcBorders>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37" w:type="dxa"/>
                  <w:tcBorders>
                    <w:tl2br w:val="nil"/>
                    <w:tr2bl w:val="nil"/>
                  </w:tcBorders>
                  <w:vAlign w:val="center"/>
                </w:tcPr>
                <w:p>
                  <w:pPr>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bCs/>
                      <w:color w:val="auto"/>
                      <w:szCs w:val="21"/>
                    </w:rPr>
                    <w:t>8</w:t>
                  </w:r>
                </w:p>
              </w:tc>
              <w:tc>
                <w:tcPr>
                  <w:tcW w:w="2007" w:type="dxa"/>
                  <w:tcBorders>
                    <w:tl2br w:val="nil"/>
                    <w:tr2bl w:val="nil"/>
                  </w:tcBorders>
                  <w:vAlign w:val="center"/>
                </w:tcPr>
                <w:p>
                  <w:pPr>
                    <w:jc w:val="center"/>
                    <w:rPr>
                      <w:rFonts w:hint="default" w:ascii="Times New Roman" w:hAnsi="Times New Roman" w:cs="Times New Roman"/>
                      <w:bCs/>
                      <w:color w:val="auto"/>
                      <w:szCs w:val="21"/>
                      <w:lang w:val="en-US" w:eastAsia="zh-CN"/>
                    </w:rPr>
                  </w:pPr>
                  <w:r>
                    <w:rPr>
                      <w:rFonts w:hint="default" w:ascii="Times New Roman" w:hAnsi="Times New Roman" w:cs="Times New Roman"/>
                      <w:bCs/>
                      <w:color w:val="auto"/>
                      <w:szCs w:val="21"/>
                      <w:lang w:val="en-US" w:eastAsia="zh-CN"/>
                    </w:rPr>
                    <w:t>氩气</w:t>
                  </w:r>
                </w:p>
              </w:tc>
              <w:tc>
                <w:tcPr>
                  <w:tcW w:w="1854" w:type="dxa"/>
                  <w:tcBorders>
                    <w:tl2br w:val="nil"/>
                    <w:tr2bl w:val="nil"/>
                  </w:tcBorders>
                  <w:vAlign w:val="center"/>
                </w:tcPr>
                <w:p>
                  <w:pPr>
                    <w:jc w:val="center"/>
                    <w:rPr>
                      <w:rFonts w:hint="default" w:ascii="Times New Roman" w:hAnsi="Times New Roman" w:cs="Times New Roman"/>
                      <w:bCs/>
                      <w:color w:val="auto"/>
                      <w:szCs w:val="21"/>
                      <w:lang w:val="en-US" w:eastAsia="zh-CN"/>
                    </w:rPr>
                  </w:pPr>
                  <w:r>
                    <w:rPr>
                      <w:rFonts w:hint="default" w:ascii="Times New Roman" w:hAnsi="Times New Roman" w:cs="Times New Roman"/>
                      <w:bCs/>
                      <w:color w:val="auto"/>
                      <w:szCs w:val="21"/>
                      <w:lang w:val="en-US" w:eastAsia="zh-CN"/>
                    </w:rPr>
                    <w:t>40瓶/a</w:t>
                  </w:r>
                </w:p>
              </w:tc>
              <w:tc>
                <w:tcPr>
                  <w:tcW w:w="3117" w:type="dxa"/>
                  <w:tcBorders>
                    <w:tl2br w:val="nil"/>
                    <w:tr2bl w:val="nil"/>
                  </w:tcBorders>
                  <w:vAlign w:val="center"/>
                </w:tcPr>
                <w:p>
                  <w:pPr>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汽车</w:t>
                  </w:r>
                  <w:r>
                    <w:rPr>
                      <w:rFonts w:hint="default" w:ascii="Times New Roman" w:hAnsi="Times New Roman" w:cs="Times New Roman"/>
                      <w:bCs/>
                      <w:color w:val="auto"/>
                      <w:szCs w:val="21"/>
                      <w:lang w:eastAsia="zh-CN"/>
                    </w:rPr>
                    <w:t>，</w:t>
                  </w:r>
                  <w:r>
                    <w:rPr>
                      <w:rFonts w:hint="default" w:ascii="Times New Roman" w:hAnsi="Times New Roman" w:cs="Times New Roman"/>
                      <w:bCs/>
                      <w:color w:val="auto"/>
                      <w:szCs w:val="21"/>
                      <w:lang w:val="en-US" w:eastAsia="zh-CN"/>
                    </w:rPr>
                    <w:t>袋装，存放于密闭原料库</w:t>
                  </w:r>
                </w:p>
              </w:tc>
              <w:tc>
                <w:tcPr>
                  <w:tcW w:w="912" w:type="dxa"/>
                  <w:tcBorders>
                    <w:tl2br w:val="nil"/>
                    <w:tr2bl w:val="nil"/>
                  </w:tcBorders>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37" w:type="dxa"/>
                  <w:tcBorders>
                    <w:tl2br w:val="nil"/>
                    <w:tr2bl w:val="nil"/>
                  </w:tcBorders>
                  <w:vAlign w:val="center"/>
                </w:tcPr>
                <w:p>
                  <w:pPr>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bCs/>
                      <w:color w:val="auto"/>
                      <w:kern w:val="2"/>
                      <w:sz w:val="21"/>
                      <w:szCs w:val="21"/>
                      <w:lang w:val="en-US" w:eastAsia="zh-CN" w:bidi="ar-SA"/>
                    </w:rPr>
                    <w:t>9</w:t>
                  </w:r>
                </w:p>
              </w:tc>
              <w:tc>
                <w:tcPr>
                  <w:tcW w:w="2007" w:type="dxa"/>
                  <w:tcBorders>
                    <w:tl2br w:val="nil"/>
                    <w:tr2bl w:val="nil"/>
                  </w:tcBorders>
                  <w:vAlign w:val="center"/>
                </w:tcPr>
                <w:p>
                  <w:pPr>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bCs/>
                      <w:color w:val="auto"/>
                      <w:szCs w:val="21"/>
                      <w:lang w:val="en-US" w:eastAsia="zh-CN"/>
                    </w:rPr>
                    <w:t>外购滤芯</w:t>
                  </w:r>
                </w:p>
              </w:tc>
              <w:tc>
                <w:tcPr>
                  <w:tcW w:w="1854" w:type="dxa"/>
                  <w:tcBorders>
                    <w:tl2br w:val="nil"/>
                    <w:tr2bl w:val="nil"/>
                  </w:tcBorders>
                  <w:vAlign w:val="center"/>
                </w:tcPr>
                <w:p>
                  <w:pPr>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bCs/>
                      <w:color w:val="auto"/>
                      <w:kern w:val="2"/>
                      <w:sz w:val="21"/>
                      <w:szCs w:val="21"/>
                      <w:lang w:val="en-US" w:eastAsia="zh-CN" w:bidi="ar-SA"/>
                    </w:rPr>
                    <w:t>1500套</w:t>
                  </w:r>
                </w:p>
              </w:tc>
              <w:tc>
                <w:tcPr>
                  <w:tcW w:w="3117" w:type="dxa"/>
                  <w:tcBorders>
                    <w:tl2br w:val="nil"/>
                    <w:tr2bl w:val="nil"/>
                  </w:tcBorders>
                  <w:vAlign w:val="center"/>
                </w:tcPr>
                <w:p>
                  <w:pPr>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汽车</w:t>
                  </w:r>
                  <w:r>
                    <w:rPr>
                      <w:rFonts w:hint="default" w:ascii="Times New Roman" w:hAnsi="Times New Roman" w:cs="Times New Roman"/>
                      <w:bCs/>
                      <w:color w:val="auto"/>
                      <w:szCs w:val="21"/>
                      <w:lang w:eastAsia="zh-CN"/>
                    </w:rPr>
                    <w:t>，</w:t>
                  </w:r>
                  <w:r>
                    <w:rPr>
                      <w:rFonts w:hint="default" w:ascii="Times New Roman" w:hAnsi="Times New Roman" w:cs="Times New Roman"/>
                      <w:bCs/>
                      <w:color w:val="auto"/>
                      <w:szCs w:val="21"/>
                      <w:lang w:val="en-US" w:eastAsia="zh-CN"/>
                    </w:rPr>
                    <w:t>箱装，存放于密闭原料库</w:t>
                  </w:r>
                </w:p>
              </w:tc>
              <w:tc>
                <w:tcPr>
                  <w:tcW w:w="912" w:type="dxa"/>
                  <w:tcBorders>
                    <w:tl2br w:val="nil"/>
                    <w:tr2bl w:val="nil"/>
                  </w:tcBorders>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37" w:type="dxa"/>
                  <w:tcBorders>
                    <w:tl2br w:val="nil"/>
                    <w:tr2bl w:val="nil"/>
                  </w:tcBorders>
                  <w:vAlign w:val="center"/>
                </w:tcPr>
                <w:p>
                  <w:pPr>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bCs/>
                      <w:color w:val="auto"/>
                      <w:szCs w:val="21"/>
                      <w:lang w:val="en-US" w:eastAsia="zh-CN"/>
                    </w:rPr>
                    <w:t>10</w:t>
                  </w:r>
                </w:p>
              </w:tc>
              <w:tc>
                <w:tcPr>
                  <w:tcW w:w="2007" w:type="dxa"/>
                  <w:tcBorders>
                    <w:tl2br w:val="nil"/>
                    <w:tr2bl w:val="nil"/>
                  </w:tcBorders>
                  <w:vAlign w:val="center"/>
                </w:tcPr>
                <w:p>
                  <w:pPr>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水</w:t>
                  </w:r>
                </w:p>
              </w:tc>
              <w:tc>
                <w:tcPr>
                  <w:tcW w:w="1854" w:type="dxa"/>
                  <w:tcBorders>
                    <w:tl2br w:val="nil"/>
                    <w:tr2bl w:val="nil"/>
                  </w:tcBorders>
                  <w:vAlign w:val="center"/>
                </w:tcPr>
                <w:p>
                  <w:pPr>
                    <w:jc w:val="center"/>
                    <w:rPr>
                      <w:rFonts w:hint="default" w:ascii="Times New Roman" w:hAnsi="Times New Roman" w:cs="Times New Roman"/>
                      <w:bCs/>
                      <w:color w:val="auto"/>
                      <w:szCs w:val="21"/>
                    </w:rPr>
                  </w:pPr>
                  <w:r>
                    <w:rPr>
                      <w:rFonts w:hint="default" w:ascii="Times New Roman" w:hAnsi="Times New Roman" w:cs="Times New Roman"/>
                      <w:bCs/>
                      <w:color w:val="auto"/>
                      <w:szCs w:val="21"/>
                      <w:lang w:val="en-US" w:eastAsia="zh-CN"/>
                    </w:rPr>
                    <w:t>330</w:t>
                  </w:r>
                  <w:r>
                    <w:rPr>
                      <w:rFonts w:hint="default" w:ascii="Times New Roman" w:hAnsi="Times New Roman" w:cs="Times New Roman"/>
                      <w:bCs/>
                      <w:color w:val="auto"/>
                      <w:szCs w:val="21"/>
                    </w:rPr>
                    <w:t>t/a</w:t>
                  </w:r>
                </w:p>
              </w:tc>
              <w:tc>
                <w:tcPr>
                  <w:tcW w:w="4029" w:type="dxa"/>
                  <w:gridSpan w:val="2"/>
                  <w:tcBorders>
                    <w:tl2br w:val="nil"/>
                    <w:tr2bl w:val="nil"/>
                  </w:tcBorders>
                  <w:vAlign w:val="center"/>
                </w:tcPr>
                <w:p>
                  <w:pPr>
                    <w:pStyle w:val="18"/>
                    <w:rPr>
                      <w:rFonts w:hint="default" w:ascii="Times New Roman" w:hAnsi="Times New Roman" w:eastAsia="宋体" w:cs="Times New Roman"/>
                      <w:b w:val="0"/>
                      <w:color w:val="auto"/>
                      <w:szCs w:val="21"/>
                      <w:lang w:val="en-US" w:eastAsia="zh-CN"/>
                    </w:rPr>
                  </w:pPr>
                  <w:r>
                    <w:rPr>
                      <w:rFonts w:hint="default" w:ascii="Times New Roman" w:hAnsi="Times New Roman" w:eastAsia="宋体" w:cs="Times New Roman"/>
                      <w:b w:val="0"/>
                      <w:color w:val="auto"/>
                      <w:szCs w:val="21"/>
                      <w:lang w:val="en-US" w:eastAsia="zh-CN"/>
                    </w:rPr>
                    <w:t>大召营镇过滤工业园区供水管线供给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37" w:type="dxa"/>
                  <w:tcBorders>
                    <w:tl2br w:val="nil"/>
                    <w:tr2bl w:val="nil"/>
                  </w:tcBorders>
                  <w:vAlign w:val="center"/>
                </w:tcPr>
                <w:p>
                  <w:pPr>
                    <w:jc w:val="center"/>
                    <w:rPr>
                      <w:rFonts w:hint="default" w:ascii="Times New Roman" w:hAnsi="Times New Roman" w:eastAsia="宋体" w:cs="Times New Roman"/>
                      <w:bCs/>
                      <w:color w:val="auto"/>
                      <w:szCs w:val="21"/>
                      <w:lang w:val="en-US" w:eastAsia="zh-CN"/>
                    </w:rPr>
                  </w:pPr>
                  <w:r>
                    <w:rPr>
                      <w:rFonts w:hint="default" w:ascii="Times New Roman" w:hAnsi="Times New Roman" w:cs="Times New Roman"/>
                      <w:bCs/>
                      <w:color w:val="auto"/>
                      <w:szCs w:val="21"/>
                      <w:lang w:val="en-US" w:eastAsia="zh-CN"/>
                    </w:rPr>
                    <w:t>11</w:t>
                  </w:r>
                </w:p>
              </w:tc>
              <w:tc>
                <w:tcPr>
                  <w:tcW w:w="2007" w:type="dxa"/>
                  <w:tcBorders>
                    <w:tl2br w:val="nil"/>
                    <w:tr2bl w:val="nil"/>
                  </w:tcBorders>
                  <w:vAlign w:val="center"/>
                </w:tcPr>
                <w:p>
                  <w:pPr>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电</w:t>
                  </w:r>
                </w:p>
              </w:tc>
              <w:tc>
                <w:tcPr>
                  <w:tcW w:w="1854" w:type="dxa"/>
                  <w:tcBorders>
                    <w:tl2br w:val="nil"/>
                    <w:tr2bl w:val="nil"/>
                  </w:tcBorders>
                  <w:vAlign w:val="center"/>
                </w:tcPr>
                <w:p>
                  <w:pPr>
                    <w:jc w:val="center"/>
                    <w:rPr>
                      <w:rFonts w:hint="default" w:ascii="Times New Roman" w:hAnsi="Times New Roman" w:eastAsia="宋体" w:cs="Times New Roman"/>
                      <w:bCs/>
                      <w:color w:val="auto"/>
                      <w:szCs w:val="21"/>
                      <w:lang w:val="en-US" w:eastAsia="zh-CN"/>
                    </w:rPr>
                  </w:pPr>
                  <w:r>
                    <w:rPr>
                      <w:rFonts w:hint="default" w:ascii="Times New Roman" w:hAnsi="Times New Roman" w:cs="Times New Roman"/>
                      <w:bCs/>
                      <w:color w:val="auto"/>
                      <w:szCs w:val="21"/>
                    </w:rPr>
                    <w:t>1</w:t>
                  </w:r>
                  <w:r>
                    <w:rPr>
                      <w:rFonts w:hint="default" w:ascii="Times New Roman" w:hAnsi="Times New Roman" w:cs="Times New Roman"/>
                      <w:bCs/>
                      <w:color w:val="auto"/>
                      <w:szCs w:val="21"/>
                      <w:lang w:val="en-US" w:eastAsia="zh-CN"/>
                    </w:rPr>
                    <w:t>00</w:t>
                  </w:r>
                  <w:r>
                    <w:rPr>
                      <w:rFonts w:hint="default" w:ascii="Times New Roman" w:hAnsi="Times New Roman" w:cs="Times New Roman"/>
                      <w:bCs/>
                      <w:color w:val="auto"/>
                      <w:szCs w:val="21"/>
                    </w:rPr>
                    <w:t>000KW•h</w:t>
                  </w:r>
                  <w:r>
                    <w:rPr>
                      <w:rFonts w:hint="default" w:ascii="Times New Roman" w:hAnsi="Times New Roman" w:cs="Times New Roman"/>
                      <w:bCs/>
                      <w:color w:val="auto"/>
                      <w:szCs w:val="21"/>
                      <w:lang w:val="en-US" w:eastAsia="zh-CN"/>
                    </w:rPr>
                    <w:t>/a</w:t>
                  </w:r>
                </w:p>
              </w:tc>
              <w:tc>
                <w:tcPr>
                  <w:tcW w:w="4029" w:type="dxa"/>
                  <w:gridSpan w:val="2"/>
                  <w:tcBorders>
                    <w:tl2br w:val="nil"/>
                    <w:tr2bl w:val="nil"/>
                  </w:tcBorders>
                  <w:vAlign w:val="center"/>
                </w:tcPr>
                <w:p>
                  <w:pPr>
                    <w:pStyle w:val="18"/>
                    <w:rPr>
                      <w:rFonts w:hint="default" w:ascii="Times New Roman" w:hAnsi="Times New Roman" w:cs="Times New Roman"/>
                      <w:b w:val="0"/>
                      <w:color w:val="auto"/>
                      <w:szCs w:val="21"/>
                    </w:rPr>
                  </w:pPr>
                  <w:r>
                    <w:rPr>
                      <w:rFonts w:hint="default" w:ascii="Times New Roman" w:hAnsi="Times New Roman" w:cs="Times New Roman"/>
                      <w:b w:val="0"/>
                      <w:color w:val="auto"/>
                      <w:szCs w:val="21"/>
                      <w:lang w:eastAsia="zh-CN"/>
                    </w:rPr>
                    <w:t>大召营镇过滤工业园区</w:t>
                  </w:r>
                  <w:r>
                    <w:rPr>
                      <w:rFonts w:hint="default" w:ascii="Times New Roman" w:hAnsi="Times New Roman" w:cs="Times New Roman"/>
                      <w:b w:val="0"/>
                      <w:color w:val="auto"/>
                      <w:szCs w:val="21"/>
                      <w:lang w:val="en-US" w:eastAsia="zh-CN"/>
                    </w:rPr>
                    <w:t>供电线路</w:t>
                  </w:r>
                </w:p>
              </w:tc>
            </w:tr>
          </w:tbl>
          <w:p>
            <w:pPr>
              <w:spacing w:line="460" w:lineRule="exact"/>
              <w:ind w:firstLine="482" w:firstLineChars="200"/>
              <w:rPr>
                <w:rFonts w:hint="default" w:ascii="Times New Roman" w:hAnsi="Times New Roman" w:cs="Times New Roman"/>
                <w:b/>
                <w:bCs/>
                <w:color w:val="auto"/>
                <w:sz w:val="24"/>
              </w:rPr>
            </w:pPr>
            <w:r>
              <w:rPr>
                <w:rFonts w:hint="default" w:ascii="Times New Roman" w:hAnsi="Times New Roman" w:cs="Times New Roman"/>
                <w:b/>
                <w:bCs/>
                <w:color w:val="auto"/>
                <w:sz w:val="24"/>
              </w:rPr>
              <w:t>7、劳动定员及工作制度</w:t>
            </w:r>
          </w:p>
          <w:p>
            <w:pPr>
              <w:spacing w:line="460" w:lineRule="exact"/>
              <w:ind w:firstLine="480" w:firstLineChars="200"/>
              <w:rPr>
                <w:rFonts w:hint="default" w:ascii="Times New Roman" w:hAnsi="Times New Roman" w:cs="Times New Roman"/>
                <w:color w:val="auto"/>
                <w:sz w:val="24"/>
              </w:rPr>
            </w:pPr>
            <w:r>
              <w:rPr>
                <w:rFonts w:hint="default" w:ascii="Times New Roman" w:hAnsi="Times New Roman" w:cs="Times New Roman"/>
                <w:b w:val="0"/>
                <w:bCs w:val="0"/>
                <w:color w:val="auto"/>
                <w:sz w:val="24"/>
                <w:u w:val="none"/>
              </w:rPr>
              <w:t>本项目</w:t>
            </w:r>
            <w:r>
              <w:rPr>
                <w:rFonts w:hint="default" w:ascii="Times New Roman" w:hAnsi="Times New Roman" w:cs="Times New Roman"/>
                <w:b w:val="0"/>
                <w:bCs w:val="0"/>
                <w:color w:val="auto"/>
                <w:sz w:val="24"/>
                <w:u w:val="none"/>
                <w:lang w:val="en-US" w:eastAsia="zh-CN"/>
              </w:rPr>
              <w:t>扩建后员工人数增至35人</w:t>
            </w:r>
            <w:r>
              <w:rPr>
                <w:rFonts w:hint="default" w:ascii="Times New Roman" w:hAnsi="Times New Roman" w:cs="Times New Roman"/>
                <w:b w:val="0"/>
                <w:bCs w:val="0"/>
                <w:color w:val="auto"/>
                <w:sz w:val="24"/>
                <w:u w:val="none"/>
              </w:rPr>
              <w:t>，实</w:t>
            </w:r>
            <w:r>
              <w:rPr>
                <w:rFonts w:hint="default" w:ascii="Times New Roman" w:hAnsi="Times New Roman" w:cs="Times New Roman"/>
                <w:color w:val="auto"/>
                <w:sz w:val="24"/>
              </w:rPr>
              <w:t>行单班8小时工作制，年工作300天。</w:t>
            </w:r>
          </w:p>
          <w:p>
            <w:pPr>
              <w:spacing w:line="460" w:lineRule="exact"/>
              <w:ind w:firstLine="482" w:firstLineChars="200"/>
              <w:rPr>
                <w:rFonts w:hint="default" w:ascii="Times New Roman" w:hAnsi="Times New Roman" w:cs="Times New Roman"/>
                <w:b/>
                <w:color w:val="auto"/>
                <w:sz w:val="24"/>
              </w:rPr>
            </w:pPr>
            <w:r>
              <w:rPr>
                <w:rFonts w:hint="default" w:ascii="Times New Roman" w:hAnsi="Times New Roman" w:cs="Times New Roman"/>
                <w:b/>
                <w:color w:val="auto"/>
                <w:sz w:val="24"/>
              </w:rPr>
              <w:t>8、项目选址合理性分析</w:t>
            </w:r>
          </w:p>
          <w:p>
            <w:pPr>
              <w:spacing w:line="460" w:lineRule="exact"/>
              <w:ind w:firstLine="480" w:firstLineChars="200"/>
              <w:rPr>
                <w:rFonts w:hint="default" w:ascii="Times New Roman" w:hAnsi="Times New Roman" w:cs="Times New Roman"/>
                <w:b/>
                <w:bCs/>
                <w:color w:val="auto"/>
                <w:sz w:val="24"/>
              </w:rPr>
            </w:pPr>
            <w:r>
              <w:rPr>
                <w:rFonts w:hint="default" w:ascii="Times New Roman" w:hAnsi="Times New Roman" w:cs="Times New Roman"/>
                <w:bCs/>
                <w:color w:val="auto"/>
                <w:sz w:val="24"/>
                <w:lang w:val="zh-CN"/>
              </w:rPr>
              <w:t>本项目位于</w:t>
            </w:r>
            <w:r>
              <w:rPr>
                <w:rFonts w:hint="default" w:ascii="Times New Roman" w:hAnsi="Times New Roman" w:cs="Times New Roman"/>
                <w:bCs/>
                <w:color w:val="auto"/>
                <w:sz w:val="24"/>
              </w:rPr>
              <w:t>新乡市</w:t>
            </w:r>
            <w:r>
              <w:rPr>
                <w:rFonts w:hint="default" w:ascii="Times New Roman" w:hAnsi="Times New Roman" w:cs="Times New Roman"/>
                <w:bCs/>
                <w:color w:val="auto"/>
                <w:sz w:val="24"/>
                <w:lang w:eastAsia="zh-CN"/>
              </w:rPr>
              <w:t>新乡县大召营镇过滤工业园区一号园区S1号厂房</w:t>
            </w:r>
            <w:r>
              <w:rPr>
                <w:rFonts w:hint="default" w:ascii="Times New Roman" w:hAnsi="Times New Roman" w:cs="Times New Roman"/>
                <w:color w:val="auto"/>
                <w:sz w:val="24"/>
              </w:rPr>
              <w:t>，</w:t>
            </w:r>
            <w:r>
              <w:rPr>
                <w:rFonts w:hint="default" w:ascii="Times New Roman" w:hAnsi="Times New Roman" w:cs="Times New Roman"/>
                <w:color w:val="auto"/>
                <w:sz w:val="24"/>
                <w:lang w:val="en-US" w:eastAsia="zh-CN"/>
              </w:rPr>
              <w:t>根据新乡县大召营镇总体规划（2018-2030），项目所在地为生产设施用地，</w:t>
            </w:r>
            <w:r>
              <w:rPr>
                <w:rFonts w:hint="default" w:ascii="Times New Roman" w:hAnsi="Times New Roman" w:cs="Times New Roman"/>
                <w:bCs/>
                <w:color w:val="auto"/>
                <w:sz w:val="24"/>
                <w:lang w:val="en-US" w:eastAsia="zh-CN"/>
              </w:rPr>
              <w:t>符合大召营镇总体发展规划。</w:t>
            </w:r>
            <w:r>
              <w:rPr>
                <w:rFonts w:hint="default" w:ascii="Times New Roman" w:hAnsi="Times New Roman" w:cs="Times New Roman"/>
                <w:color w:val="auto"/>
                <w:sz w:val="24"/>
                <w:lang w:val="en-US" w:eastAsia="zh-CN"/>
              </w:rPr>
              <w:t>项目产品为矿用加压式过滤设备，</w:t>
            </w:r>
            <w:r>
              <w:rPr>
                <w:rFonts w:hint="default" w:ascii="Times New Roman" w:hAnsi="Times New Roman" w:cs="Times New Roman"/>
                <w:bCs/>
                <w:color w:val="auto"/>
                <w:sz w:val="24"/>
                <w:lang w:val="en-US" w:eastAsia="zh-CN"/>
              </w:rPr>
              <w:t>产品定位符合大召营镇过滤工业园区产业发展规划和土地利用总体规划</w:t>
            </w:r>
            <w:r>
              <w:rPr>
                <w:rFonts w:hint="default" w:ascii="Times New Roman" w:hAnsi="Times New Roman" w:cs="Times New Roman"/>
                <w:bCs/>
                <w:color w:val="auto"/>
                <w:sz w:val="24"/>
                <w:lang w:val="zh-CN"/>
              </w:rPr>
              <w:t>，因此项目</w:t>
            </w:r>
            <w:r>
              <w:rPr>
                <w:rFonts w:hint="default" w:ascii="Times New Roman" w:hAnsi="Times New Roman" w:cs="Times New Roman"/>
                <w:bCs/>
                <w:color w:val="auto"/>
                <w:sz w:val="24"/>
              </w:rPr>
              <w:t>选址合理可行。</w:t>
            </w:r>
          </w:p>
          <w:p>
            <w:pPr>
              <w:spacing w:line="460" w:lineRule="exact"/>
              <w:ind w:firstLine="482" w:firstLineChars="200"/>
              <w:rPr>
                <w:rFonts w:hint="default" w:ascii="Times New Roman" w:hAnsi="Times New Roman" w:cs="Times New Roman"/>
                <w:b/>
                <w:bCs/>
                <w:color w:val="auto"/>
                <w:sz w:val="24"/>
              </w:rPr>
            </w:pPr>
            <w:r>
              <w:rPr>
                <w:rFonts w:hint="default" w:ascii="Times New Roman" w:hAnsi="Times New Roman" w:cs="Times New Roman"/>
                <w:b/>
                <w:bCs/>
                <w:color w:val="auto"/>
                <w:sz w:val="24"/>
              </w:rPr>
              <w:t>9、项目与相关文件相符性</w:t>
            </w:r>
          </w:p>
          <w:p>
            <w:pPr>
              <w:spacing w:line="460" w:lineRule="exact"/>
              <w:ind w:firstLine="482" w:firstLineChars="200"/>
              <w:rPr>
                <w:rFonts w:hint="default" w:ascii="Times New Roman" w:hAnsi="Times New Roman" w:cs="Times New Roman"/>
                <w:b/>
                <w:color w:val="auto"/>
                <w:sz w:val="24"/>
                <w:lang w:val="zh-CN"/>
              </w:rPr>
            </w:pPr>
            <w:r>
              <w:rPr>
                <w:rFonts w:hint="default" w:ascii="Times New Roman" w:hAnsi="Times New Roman" w:cs="Times New Roman"/>
                <w:b/>
                <w:color w:val="auto"/>
                <w:sz w:val="24"/>
              </w:rPr>
              <w:t>（1）</w:t>
            </w:r>
            <w:r>
              <w:rPr>
                <w:rFonts w:hint="default" w:ascii="Times New Roman" w:hAnsi="Times New Roman" w:cs="Times New Roman"/>
                <w:b/>
                <w:color w:val="auto"/>
                <w:sz w:val="24"/>
                <w:lang w:val="zh-CN"/>
              </w:rPr>
              <w:t>与新环[2015]342号文对比分析</w:t>
            </w:r>
          </w:p>
          <w:p>
            <w:pPr>
              <w:spacing w:line="460" w:lineRule="exact"/>
              <w:ind w:firstLine="480" w:firstLineChars="200"/>
              <w:rPr>
                <w:rFonts w:hint="default" w:ascii="Times New Roman" w:hAnsi="Times New Roman" w:cs="Times New Roman"/>
                <w:bCs/>
                <w:color w:val="auto"/>
                <w:sz w:val="24"/>
                <w:lang w:val="zh-CN"/>
              </w:rPr>
            </w:pPr>
            <w:r>
              <w:rPr>
                <w:rFonts w:hint="default" w:ascii="Times New Roman" w:hAnsi="Times New Roman" w:cs="Times New Roman"/>
                <w:bCs/>
                <w:color w:val="auto"/>
                <w:sz w:val="24"/>
                <w:lang w:val="zh-CN"/>
              </w:rPr>
              <w:t>与《新乡市环境保护局关于印发深化建设项目环境影响评价审批制度改革实施细则的通知》新环[2015]342号（以下简称《通知》）对照分析见表</w:t>
            </w:r>
            <w:r>
              <w:rPr>
                <w:rFonts w:hint="default" w:ascii="Times New Roman" w:hAnsi="Times New Roman" w:cs="Times New Roman"/>
                <w:bCs/>
                <w:color w:val="auto"/>
                <w:sz w:val="24"/>
                <w:lang w:val="en-US" w:eastAsia="zh-CN"/>
              </w:rPr>
              <w:t>7</w:t>
            </w:r>
            <w:r>
              <w:rPr>
                <w:rFonts w:hint="default" w:ascii="Times New Roman" w:hAnsi="Times New Roman" w:cs="Times New Roman"/>
                <w:bCs/>
                <w:color w:val="auto"/>
                <w:sz w:val="24"/>
                <w:lang w:val="zh-CN"/>
              </w:rPr>
              <w:t>。</w:t>
            </w:r>
          </w:p>
          <w:p>
            <w:pPr>
              <w:spacing w:line="460" w:lineRule="exact"/>
              <w:ind w:firstLine="480" w:firstLineChars="200"/>
              <w:jc w:val="center"/>
              <w:rPr>
                <w:rFonts w:hint="default" w:ascii="Times New Roman" w:hAnsi="Times New Roman" w:cs="Times New Roman"/>
                <w:bCs/>
                <w:color w:val="auto"/>
                <w:sz w:val="24"/>
                <w:lang w:val="zh-CN"/>
              </w:rPr>
            </w:pPr>
            <w:r>
              <w:rPr>
                <w:rFonts w:hint="default" w:ascii="Times New Roman" w:hAnsi="Times New Roman" w:cs="Times New Roman"/>
                <w:bCs/>
                <w:color w:val="auto"/>
                <w:sz w:val="24"/>
              </w:rPr>
              <w:t xml:space="preserve"> </w:t>
            </w:r>
            <w:r>
              <w:rPr>
                <w:rFonts w:hint="default" w:ascii="Times New Roman" w:hAnsi="Times New Roman" w:cs="Times New Roman"/>
                <w:bCs/>
                <w:color w:val="auto"/>
                <w:sz w:val="24"/>
                <w:lang w:val="zh-CN"/>
              </w:rPr>
              <w:t>表</w:t>
            </w:r>
            <w:r>
              <w:rPr>
                <w:rFonts w:hint="default" w:ascii="Times New Roman" w:hAnsi="Times New Roman" w:cs="Times New Roman"/>
                <w:bCs/>
                <w:color w:val="auto"/>
                <w:sz w:val="24"/>
                <w:lang w:val="en-US" w:eastAsia="zh-CN"/>
              </w:rPr>
              <w:t>7</w:t>
            </w:r>
            <w:r>
              <w:rPr>
                <w:rFonts w:hint="default" w:ascii="Times New Roman" w:hAnsi="Times New Roman" w:cs="Times New Roman"/>
                <w:bCs/>
                <w:color w:val="auto"/>
                <w:sz w:val="24"/>
                <w:lang w:val="zh-CN"/>
              </w:rPr>
              <w:t xml:space="preserve"> </w:t>
            </w:r>
            <w:r>
              <w:rPr>
                <w:rFonts w:hint="default" w:ascii="Times New Roman" w:hAnsi="Times New Roman" w:cs="Times New Roman"/>
                <w:bCs/>
                <w:color w:val="auto"/>
                <w:sz w:val="24"/>
              </w:rPr>
              <w:t xml:space="preserve">  </w:t>
            </w:r>
            <w:r>
              <w:rPr>
                <w:rFonts w:hint="default" w:ascii="Times New Roman" w:hAnsi="Times New Roman" w:cs="Times New Roman"/>
                <w:bCs/>
                <w:color w:val="auto"/>
                <w:sz w:val="24"/>
                <w:lang w:val="zh-CN"/>
              </w:rPr>
              <w:t>与《通知》对比分析一览表</w:t>
            </w:r>
          </w:p>
          <w:tbl>
            <w:tblPr>
              <w:tblStyle w:val="2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85"/>
              <w:gridCol w:w="1434"/>
              <w:gridCol w:w="3527"/>
              <w:gridCol w:w="1560"/>
              <w:gridCol w:w="11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85" w:type="dxa"/>
                  <w:tcBorders>
                    <w:tl2br w:val="nil"/>
                    <w:tr2bl w:val="nil"/>
                  </w:tcBorders>
                  <w:vAlign w:val="center"/>
                </w:tcPr>
                <w:p>
                  <w:pPr>
                    <w:adjustRightInd w:val="0"/>
                    <w:snapToGrid w:val="0"/>
                    <w:jc w:val="center"/>
                    <w:rPr>
                      <w:rFonts w:hint="default" w:ascii="Times New Roman" w:hAnsi="Times New Roman" w:cs="Times New Roman"/>
                      <w:b/>
                      <w:color w:val="auto"/>
                      <w:szCs w:val="21"/>
                    </w:rPr>
                  </w:pPr>
                  <w:r>
                    <w:rPr>
                      <w:rFonts w:hint="default" w:ascii="Times New Roman" w:hAnsi="Times New Roman" w:cs="Times New Roman"/>
                      <w:b/>
                      <w:color w:val="auto"/>
                      <w:szCs w:val="21"/>
                    </w:rPr>
                    <w:t>项目</w:t>
                  </w:r>
                </w:p>
              </w:tc>
              <w:tc>
                <w:tcPr>
                  <w:tcW w:w="4961" w:type="dxa"/>
                  <w:gridSpan w:val="2"/>
                  <w:tcBorders>
                    <w:tl2br w:val="nil"/>
                    <w:tr2bl w:val="nil"/>
                  </w:tcBorders>
                  <w:vAlign w:val="center"/>
                </w:tcPr>
                <w:p>
                  <w:pPr>
                    <w:adjustRightInd w:val="0"/>
                    <w:snapToGrid w:val="0"/>
                    <w:jc w:val="center"/>
                    <w:rPr>
                      <w:rFonts w:hint="default" w:ascii="Times New Roman" w:hAnsi="Times New Roman" w:cs="Times New Roman"/>
                      <w:b/>
                      <w:color w:val="auto"/>
                      <w:szCs w:val="21"/>
                    </w:rPr>
                  </w:pPr>
                  <w:r>
                    <w:rPr>
                      <w:rFonts w:hint="default" w:ascii="Times New Roman" w:hAnsi="Times New Roman" w:cs="Times New Roman"/>
                      <w:b/>
                      <w:color w:val="auto"/>
                      <w:szCs w:val="21"/>
                    </w:rPr>
                    <w:t>与本项目相关条文</w:t>
                  </w:r>
                </w:p>
              </w:tc>
              <w:tc>
                <w:tcPr>
                  <w:tcW w:w="1560" w:type="dxa"/>
                  <w:tcBorders>
                    <w:tl2br w:val="nil"/>
                    <w:tr2bl w:val="nil"/>
                  </w:tcBorders>
                  <w:vAlign w:val="center"/>
                </w:tcPr>
                <w:p>
                  <w:pPr>
                    <w:adjustRightInd w:val="0"/>
                    <w:snapToGrid w:val="0"/>
                    <w:jc w:val="center"/>
                    <w:rPr>
                      <w:rFonts w:hint="default" w:ascii="Times New Roman" w:hAnsi="Times New Roman" w:cs="Times New Roman"/>
                      <w:b/>
                      <w:color w:val="auto"/>
                      <w:szCs w:val="21"/>
                    </w:rPr>
                  </w:pPr>
                  <w:r>
                    <w:rPr>
                      <w:rFonts w:hint="default" w:ascii="Times New Roman" w:hAnsi="Times New Roman" w:cs="Times New Roman"/>
                      <w:b/>
                      <w:color w:val="auto"/>
                      <w:szCs w:val="21"/>
                    </w:rPr>
                    <w:t>本项目情况</w:t>
                  </w:r>
                </w:p>
              </w:tc>
              <w:tc>
                <w:tcPr>
                  <w:tcW w:w="1182" w:type="dxa"/>
                  <w:tcBorders>
                    <w:tl2br w:val="nil"/>
                    <w:tr2bl w:val="nil"/>
                  </w:tcBorders>
                  <w:vAlign w:val="center"/>
                </w:tcPr>
                <w:p>
                  <w:pPr>
                    <w:adjustRightInd w:val="0"/>
                    <w:snapToGrid w:val="0"/>
                    <w:jc w:val="center"/>
                    <w:rPr>
                      <w:rFonts w:hint="default" w:ascii="Times New Roman" w:hAnsi="Times New Roman" w:cs="Times New Roman"/>
                      <w:b/>
                      <w:color w:val="auto"/>
                      <w:szCs w:val="21"/>
                    </w:rPr>
                  </w:pPr>
                  <w:r>
                    <w:rPr>
                      <w:rFonts w:hint="default" w:ascii="Times New Roman" w:hAnsi="Times New Roman" w:cs="Times New Roman"/>
                      <w:b/>
                      <w:color w:val="auto"/>
                      <w:szCs w:val="21"/>
                    </w:rPr>
                    <w:t>对比结果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85" w:type="dxa"/>
                  <w:vMerge w:val="restart"/>
                  <w:tcBorders>
                    <w:tl2br w:val="nil"/>
                    <w:tr2bl w:val="nil"/>
                  </w:tcBorders>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新乡市主体功能区分</w:t>
                  </w:r>
                </w:p>
              </w:tc>
              <w:tc>
                <w:tcPr>
                  <w:tcW w:w="4961" w:type="dxa"/>
                  <w:gridSpan w:val="2"/>
                  <w:tcBorders>
                    <w:tl2br w:val="nil"/>
                    <w:tr2bl w:val="nil"/>
                  </w:tcBorders>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szCs w:val="21"/>
                    </w:rPr>
                    <w:t xml:space="preserve">工业准入优先区：我市范围内的省级产业集聚区、市级人民政府规范设立的专业园区。 </w:t>
                  </w:r>
                </w:p>
              </w:tc>
              <w:tc>
                <w:tcPr>
                  <w:tcW w:w="1560" w:type="dxa"/>
                  <w:vMerge w:val="restart"/>
                  <w:tcBorders>
                    <w:tl2br w:val="nil"/>
                    <w:tr2bl w:val="nil"/>
                  </w:tcBorders>
                  <w:vAlign w:val="center"/>
                </w:tcPr>
                <w:p>
                  <w:pPr>
                    <w:adjustRightInd w:val="0"/>
                    <w:snapToGrid w:val="0"/>
                    <w:rPr>
                      <w:rFonts w:hint="default" w:ascii="Times New Roman" w:hAnsi="Times New Roman" w:cs="Times New Roman"/>
                      <w:color w:val="auto"/>
                      <w:szCs w:val="21"/>
                    </w:rPr>
                  </w:pPr>
                  <w:r>
                    <w:rPr>
                      <w:rFonts w:hint="default" w:ascii="Times New Roman" w:hAnsi="Times New Roman" w:cs="Times New Roman"/>
                      <w:color w:val="auto"/>
                      <w:szCs w:val="21"/>
                    </w:rPr>
                    <w:t>本项目位于</w:t>
                  </w:r>
                  <w:r>
                    <w:rPr>
                      <w:rFonts w:hint="default" w:ascii="Times New Roman" w:hAnsi="Times New Roman" w:cs="Times New Roman"/>
                      <w:color w:val="auto"/>
                      <w:szCs w:val="21"/>
                      <w:lang w:eastAsia="zh-CN"/>
                    </w:rPr>
                    <w:t>新乡县大召营镇过滤工业园区一号园区</w:t>
                  </w:r>
                </w:p>
              </w:tc>
              <w:tc>
                <w:tcPr>
                  <w:tcW w:w="1182" w:type="dxa"/>
                  <w:vMerge w:val="restart"/>
                  <w:tcBorders>
                    <w:tl2br w:val="nil"/>
                    <w:tr2bl w:val="nil"/>
                  </w:tcBorders>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属于工业准入优先区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85" w:type="dxa"/>
                  <w:vMerge w:val="continue"/>
                  <w:tcBorders>
                    <w:tl2br w:val="nil"/>
                    <w:tr2bl w:val="nil"/>
                  </w:tcBorders>
                  <w:vAlign w:val="center"/>
                </w:tcPr>
                <w:p>
                  <w:pPr>
                    <w:adjustRightInd w:val="0"/>
                    <w:snapToGrid w:val="0"/>
                    <w:jc w:val="center"/>
                    <w:rPr>
                      <w:rFonts w:hint="default" w:ascii="Times New Roman" w:hAnsi="Times New Roman" w:cs="Times New Roman"/>
                      <w:color w:val="auto"/>
                      <w:szCs w:val="21"/>
                    </w:rPr>
                  </w:pPr>
                </w:p>
              </w:tc>
              <w:tc>
                <w:tcPr>
                  <w:tcW w:w="4961" w:type="dxa"/>
                  <w:gridSpan w:val="2"/>
                  <w:tcBorders>
                    <w:tl2br w:val="nil"/>
                    <w:tr2bl w:val="nil"/>
                  </w:tcBorders>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szCs w:val="21"/>
                    </w:rPr>
                    <w:t>城市人居功能区：1、新乡市市区（含平原城乡一体示范区）、县城建成区，以及规划区中以居住、商贸、文教科研为主的区域。</w:t>
                  </w:r>
                </w:p>
              </w:tc>
              <w:tc>
                <w:tcPr>
                  <w:tcW w:w="1560" w:type="dxa"/>
                  <w:vMerge w:val="continue"/>
                  <w:tcBorders>
                    <w:tl2br w:val="nil"/>
                    <w:tr2bl w:val="nil"/>
                  </w:tcBorders>
                  <w:vAlign w:val="center"/>
                </w:tcPr>
                <w:p>
                  <w:pPr>
                    <w:adjustRightInd w:val="0"/>
                    <w:snapToGrid w:val="0"/>
                    <w:rPr>
                      <w:rFonts w:hint="default" w:ascii="Times New Roman" w:hAnsi="Times New Roman" w:cs="Times New Roman"/>
                      <w:color w:val="auto"/>
                      <w:szCs w:val="21"/>
                    </w:rPr>
                  </w:pPr>
                </w:p>
              </w:tc>
              <w:tc>
                <w:tcPr>
                  <w:tcW w:w="1182" w:type="dxa"/>
                  <w:vMerge w:val="continue"/>
                  <w:tcBorders>
                    <w:tl2br w:val="nil"/>
                    <w:tr2bl w:val="nil"/>
                  </w:tcBorders>
                  <w:vAlign w:val="center"/>
                </w:tcPr>
                <w:p>
                  <w:pPr>
                    <w:adjustRightInd w:val="0"/>
                    <w:snapToGrid w:val="0"/>
                    <w:jc w:val="center"/>
                    <w:rPr>
                      <w:rFonts w:hint="default" w:ascii="Times New Roman" w:hAnsi="Times New Roman" w:cs="Times New Roman"/>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85" w:type="dxa"/>
                  <w:vMerge w:val="continue"/>
                  <w:tcBorders>
                    <w:tl2br w:val="nil"/>
                    <w:tr2bl w:val="nil"/>
                  </w:tcBorders>
                  <w:vAlign w:val="center"/>
                </w:tcPr>
                <w:p>
                  <w:pPr>
                    <w:adjustRightInd w:val="0"/>
                    <w:snapToGrid w:val="0"/>
                    <w:rPr>
                      <w:rFonts w:hint="default" w:ascii="Times New Roman" w:hAnsi="Times New Roman" w:cs="Times New Roman"/>
                      <w:color w:val="auto"/>
                      <w:szCs w:val="21"/>
                    </w:rPr>
                  </w:pPr>
                </w:p>
              </w:tc>
              <w:tc>
                <w:tcPr>
                  <w:tcW w:w="4961" w:type="dxa"/>
                  <w:gridSpan w:val="2"/>
                  <w:tcBorders>
                    <w:tl2br w:val="nil"/>
                    <w:tr2bl w:val="nil"/>
                  </w:tcBorders>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szCs w:val="21"/>
                    </w:rPr>
                    <w:t>农产品主产区：辉县市、获嘉县、原阳县、延津县、封丘县。（不含产业集聚区、专业园区和县城建成区以及规划区中以居住、商贸、文教科研为主的区域）。</w:t>
                  </w:r>
                </w:p>
              </w:tc>
              <w:tc>
                <w:tcPr>
                  <w:tcW w:w="1560" w:type="dxa"/>
                  <w:vMerge w:val="continue"/>
                  <w:tcBorders>
                    <w:tl2br w:val="nil"/>
                    <w:tr2bl w:val="nil"/>
                  </w:tcBorders>
                  <w:vAlign w:val="center"/>
                </w:tcPr>
                <w:p>
                  <w:pPr>
                    <w:adjustRightInd w:val="0"/>
                    <w:snapToGrid w:val="0"/>
                    <w:rPr>
                      <w:rFonts w:hint="default" w:ascii="Times New Roman" w:hAnsi="Times New Roman" w:cs="Times New Roman"/>
                      <w:color w:val="auto"/>
                      <w:szCs w:val="21"/>
                    </w:rPr>
                  </w:pPr>
                </w:p>
              </w:tc>
              <w:tc>
                <w:tcPr>
                  <w:tcW w:w="1182" w:type="dxa"/>
                  <w:vMerge w:val="continue"/>
                  <w:tcBorders>
                    <w:tl2br w:val="nil"/>
                    <w:tr2bl w:val="nil"/>
                  </w:tcBorders>
                  <w:vAlign w:val="center"/>
                </w:tcPr>
                <w:p>
                  <w:pPr>
                    <w:adjustRightInd w:val="0"/>
                    <w:snapToGrid w:val="0"/>
                    <w:jc w:val="center"/>
                    <w:rPr>
                      <w:rFonts w:hint="default" w:ascii="Times New Roman" w:hAnsi="Times New Roman" w:cs="Times New Roman"/>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85" w:type="dxa"/>
                  <w:vMerge w:val="continue"/>
                  <w:tcBorders>
                    <w:tl2br w:val="nil"/>
                    <w:tr2bl w:val="nil"/>
                  </w:tcBorders>
                  <w:vAlign w:val="center"/>
                </w:tcPr>
                <w:p>
                  <w:pPr>
                    <w:adjustRightInd w:val="0"/>
                    <w:snapToGrid w:val="0"/>
                    <w:rPr>
                      <w:rFonts w:hint="default" w:ascii="Times New Roman" w:hAnsi="Times New Roman" w:cs="Times New Roman"/>
                      <w:color w:val="auto"/>
                      <w:szCs w:val="21"/>
                    </w:rPr>
                  </w:pPr>
                </w:p>
              </w:tc>
              <w:tc>
                <w:tcPr>
                  <w:tcW w:w="4961" w:type="dxa"/>
                  <w:gridSpan w:val="2"/>
                  <w:tcBorders>
                    <w:tl2br w:val="nil"/>
                    <w:tr2bl w:val="nil"/>
                  </w:tcBorders>
                  <w:vAlign w:val="center"/>
                </w:tcPr>
                <w:p>
                  <w:pPr>
                    <w:adjustRightInd w:val="0"/>
                    <w:snapToGrid w:val="0"/>
                    <w:rPr>
                      <w:rFonts w:hint="default" w:ascii="Times New Roman" w:hAnsi="Times New Roman" w:cs="Times New Roman"/>
                      <w:color w:val="auto"/>
                    </w:rPr>
                  </w:pPr>
                  <w:r>
                    <w:rPr>
                      <w:rFonts w:hint="default" w:ascii="Times New Roman" w:hAnsi="Times New Roman" w:cs="Times New Roman"/>
                      <w:szCs w:val="21"/>
                    </w:rPr>
                    <w:t>禁止开发区：太行山猕猴自然保护区、河南新乡黄河湿地鸟类国家级自然保护区、河南省新乡凤凰山省级森林公园、博浪沙省级森林公园</w:t>
                  </w:r>
                </w:p>
              </w:tc>
              <w:tc>
                <w:tcPr>
                  <w:tcW w:w="1560" w:type="dxa"/>
                  <w:vMerge w:val="continue"/>
                  <w:tcBorders>
                    <w:tl2br w:val="nil"/>
                    <w:tr2bl w:val="nil"/>
                  </w:tcBorders>
                  <w:vAlign w:val="center"/>
                </w:tcPr>
                <w:p>
                  <w:pPr>
                    <w:adjustRightInd w:val="0"/>
                    <w:snapToGrid w:val="0"/>
                    <w:rPr>
                      <w:rFonts w:hint="default" w:ascii="Times New Roman" w:hAnsi="Times New Roman" w:cs="Times New Roman"/>
                      <w:color w:val="auto"/>
                      <w:szCs w:val="21"/>
                    </w:rPr>
                  </w:pPr>
                </w:p>
              </w:tc>
              <w:tc>
                <w:tcPr>
                  <w:tcW w:w="1182" w:type="dxa"/>
                  <w:vMerge w:val="continue"/>
                  <w:tcBorders>
                    <w:tl2br w:val="nil"/>
                    <w:tr2bl w:val="nil"/>
                  </w:tcBorders>
                  <w:vAlign w:val="center"/>
                </w:tcPr>
                <w:p>
                  <w:pPr>
                    <w:adjustRightInd w:val="0"/>
                    <w:snapToGrid w:val="0"/>
                    <w:jc w:val="center"/>
                    <w:rPr>
                      <w:rFonts w:hint="default" w:ascii="Times New Roman" w:hAnsi="Times New Roman" w:cs="Times New Roman"/>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85" w:type="dxa"/>
                  <w:vMerge w:val="restart"/>
                  <w:tcBorders>
                    <w:tl2br w:val="nil"/>
                    <w:tr2bl w:val="nil"/>
                  </w:tcBorders>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新乡市集中水源地保护区</w:t>
                  </w:r>
                </w:p>
              </w:tc>
              <w:tc>
                <w:tcPr>
                  <w:tcW w:w="1434" w:type="dxa"/>
                  <w:tcBorders>
                    <w:tl2br w:val="nil"/>
                    <w:tr2bl w:val="nil"/>
                  </w:tcBorders>
                  <w:vAlign w:val="center"/>
                </w:tcPr>
                <w:p>
                  <w:pPr>
                    <w:widowControl/>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四水厂地下水饮用水源保护区（共21眼井）</w:t>
                  </w:r>
                </w:p>
              </w:tc>
              <w:tc>
                <w:tcPr>
                  <w:tcW w:w="3527" w:type="dxa"/>
                  <w:tcBorders>
                    <w:tl2br w:val="nil"/>
                    <w:tr2bl w:val="nil"/>
                  </w:tcBorders>
                  <w:vAlign w:val="center"/>
                </w:tcPr>
                <w:p>
                  <w:pPr>
                    <w:widowControl/>
                    <w:adjustRightInd w:val="0"/>
                    <w:snapToGrid w:val="0"/>
                    <w:spacing w:line="240" w:lineRule="auto"/>
                    <w:jc w:val="left"/>
                    <w:rPr>
                      <w:rFonts w:hint="default" w:ascii="Times New Roman" w:hAnsi="Times New Roman" w:cs="Times New Roman"/>
                      <w:color w:val="auto"/>
                    </w:rPr>
                  </w:pPr>
                  <w:r>
                    <w:rPr>
                      <w:rFonts w:hint="default" w:ascii="Times New Roman" w:hAnsi="Times New Roman" w:cs="Times New Roman"/>
                      <w:color w:val="auto"/>
                    </w:rPr>
                    <w:t>一级保护区范围:西曹和东曹村北以北，2号井和11号井连线向北150米以南，22号井向东150米以西，12-1号井西150米以东以及输水管线两侧10米的区域。</w:t>
                  </w:r>
                </w:p>
                <w:p>
                  <w:pPr>
                    <w:pStyle w:val="6"/>
                    <w:spacing w:line="240" w:lineRule="auto"/>
                    <w:jc w:val="left"/>
                    <w:rPr>
                      <w:rFonts w:hint="default" w:ascii="Times New Roman" w:hAnsi="Times New Roman" w:cs="Times New Roman"/>
                      <w:color w:val="auto"/>
                    </w:rPr>
                  </w:pPr>
                  <w:r>
                    <w:rPr>
                      <w:rFonts w:hint="default" w:ascii="Times New Roman" w:hAnsi="Times New Roman" w:eastAsia="宋体" w:cs="Times New Roman"/>
                      <w:b w:val="0"/>
                      <w:bCs w:val="0"/>
                      <w:color w:val="auto"/>
                      <w:kern w:val="2"/>
                      <w:sz w:val="21"/>
                      <w:szCs w:val="24"/>
                      <w:lang w:val="en-US" w:eastAsia="zh-CN" w:bidi="ar-SA"/>
                    </w:rPr>
                    <w:t>二级保护区范围:西曹、中曹村和余庄南及七里营村北以北，西石碑和董事碑村南及高村和西贾城村北以南，21号桥以西，敦留店村西以东的区域。</w:t>
                  </w:r>
                </w:p>
              </w:tc>
              <w:tc>
                <w:tcPr>
                  <w:tcW w:w="1560" w:type="dxa"/>
                  <w:tcBorders>
                    <w:tl2br w:val="nil"/>
                    <w:tr2bl w:val="nil"/>
                  </w:tcBorders>
                  <w:vAlign w:val="center"/>
                </w:tcPr>
                <w:p>
                  <w:pPr>
                    <w:widowControl/>
                    <w:adjustRightInd w:val="0"/>
                    <w:snapToGrid w:val="0"/>
                    <w:jc w:val="left"/>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kern w:val="0"/>
                      <w:szCs w:val="21"/>
                    </w:rPr>
                    <w:t>保护区边界距本工程</w:t>
                  </w:r>
                  <w:r>
                    <w:rPr>
                      <w:rFonts w:hint="default" w:ascii="Times New Roman" w:hAnsi="Times New Roman" w:cs="Times New Roman"/>
                      <w:color w:val="auto"/>
                      <w:kern w:val="0"/>
                      <w:szCs w:val="21"/>
                      <w:lang w:val="en-US" w:eastAsia="zh-CN"/>
                    </w:rPr>
                    <w:t>11.3</w:t>
                  </w:r>
                  <w:r>
                    <w:rPr>
                      <w:rFonts w:hint="default" w:ascii="Times New Roman" w:hAnsi="Times New Roman" w:cs="Times New Roman"/>
                      <w:color w:val="auto"/>
                      <w:kern w:val="0"/>
                      <w:szCs w:val="21"/>
                    </w:rPr>
                    <w:t>km</w:t>
                  </w:r>
                </w:p>
              </w:tc>
              <w:tc>
                <w:tcPr>
                  <w:tcW w:w="1182" w:type="dxa"/>
                  <w:tcBorders>
                    <w:tl2br w:val="nil"/>
                    <w:tr2bl w:val="nil"/>
                  </w:tcBorders>
                  <w:vAlign w:val="center"/>
                </w:tcPr>
                <w:p>
                  <w:pPr>
                    <w:adjustRightInd w:val="0"/>
                    <w:snapToGrid w:val="0"/>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rPr>
                    <w:t>不在保护区范围内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85" w:type="dxa"/>
                  <w:vMerge w:val="continue"/>
                  <w:tcBorders>
                    <w:tl2br w:val="nil"/>
                    <w:tr2bl w:val="nil"/>
                  </w:tcBorders>
                  <w:vAlign w:val="center"/>
                </w:tcPr>
                <w:p>
                  <w:pPr>
                    <w:adjustRightInd w:val="0"/>
                    <w:snapToGrid w:val="0"/>
                    <w:jc w:val="center"/>
                    <w:rPr>
                      <w:rFonts w:hint="default" w:ascii="Times New Roman" w:hAnsi="Times New Roman" w:cs="Times New Roman"/>
                      <w:color w:val="auto"/>
                      <w:szCs w:val="21"/>
                    </w:rPr>
                  </w:pPr>
                </w:p>
              </w:tc>
              <w:tc>
                <w:tcPr>
                  <w:tcW w:w="1434" w:type="dxa"/>
                  <w:tcBorders>
                    <w:tl2br w:val="nil"/>
                    <w:tr2bl w:val="nil"/>
                  </w:tcBorders>
                  <w:vAlign w:val="center"/>
                </w:tcPr>
                <w:p>
                  <w:pPr>
                    <w:widowControl/>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七里营引黄水源地饮用水水源保护区</w:t>
                  </w:r>
                </w:p>
              </w:tc>
              <w:tc>
                <w:tcPr>
                  <w:tcW w:w="3527" w:type="dxa"/>
                  <w:tcBorders>
                    <w:tl2br w:val="nil"/>
                    <w:tr2bl w:val="nil"/>
                  </w:tcBorders>
                  <w:vAlign w:val="center"/>
                </w:tcPr>
                <w:p>
                  <w:pPr>
                    <w:pStyle w:val="6"/>
                    <w:spacing w:line="240" w:lineRule="auto"/>
                    <w:jc w:val="left"/>
                    <w:rPr>
                      <w:rFonts w:hint="default" w:ascii="Times New Roman" w:hAnsi="Times New Roman" w:eastAsia="宋体" w:cs="Times New Roman"/>
                      <w:b w:val="0"/>
                      <w:bCs w:val="0"/>
                      <w:color w:val="auto"/>
                      <w:kern w:val="2"/>
                      <w:sz w:val="21"/>
                      <w:szCs w:val="24"/>
                      <w:lang w:val="en-US" w:eastAsia="zh-CN" w:bidi="ar-SA"/>
                    </w:rPr>
                  </w:pPr>
                  <w:r>
                    <w:rPr>
                      <w:rFonts w:hint="default" w:ascii="Times New Roman" w:hAnsi="Times New Roman" w:eastAsia="宋体" w:cs="Times New Roman"/>
                      <w:b w:val="0"/>
                      <w:bCs w:val="0"/>
                      <w:color w:val="auto"/>
                      <w:kern w:val="2"/>
                      <w:sz w:val="21"/>
                      <w:szCs w:val="24"/>
                      <w:lang w:val="en-US" w:eastAsia="zh-CN" w:bidi="ar-SA"/>
                    </w:rPr>
                    <w:t>一级保护区范围：人民胜利渠新乡市界至新乡县本源水厂东厂界的30 米明渠水域及渠道两侧20米的工程管理陆域范围，本源水厂厂区范围内全部区域</w:t>
                  </w:r>
                </w:p>
              </w:tc>
              <w:tc>
                <w:tcPr>
                  <w:tcW w:w="1560" w:type="dxa"/>
                  <w:tcBorders>
                    <w:tl2br w:val="nil"/>
                    <w:tr2bl w:val="nil"/>
                  </w:tcBorders>
                  <w:vAlign w:val="center"/>
                </w:tcPr>
                <w:p>
                  <w:pPr>
                    <w:widowControl/>
                    <w:adjustRightInd w:val="0"/>
                    <w:snapToGrid w:val="0"/>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保护区边界距本工程</w:t>
                  </w:r>
                  <w:r>
                    <w:rPr>
                      <w:rFonts w:hint="default" w:ascii="Times New Roman" w:hAnsi="Times New Roman" w:cs="Times New Roman"/>
                      <w:color w:val="auto"/>
                      <w:kern w:val="0"/>
                      <w:szCs w:val="21"/>
                      <w:lang w:val="en-US" w:eastAsia="zh-CN"/>
                    </w:rPr>
                    <w:t>11.9</w:t>
                  </w:r>
                  <w:r>
                    <w:rPr>
                      <w:rFonts w:hint="default" w:ascii="Times New Roman" w:hAnsi="Times New Roman" w:cs="Times New Roman"/>
                      <w:color w:val="auto"/>
                      <w:kern w:val="0"/>
                      <w:szCs w:val="21"/>
                    </w:rPr>
                    <w:t>km</w:t>
                  </w:r>
                </w:p>
              </w:tc>
              <w:tc>
                <w:tcPr>
                  <w:tcW w:w="1182" w:type="dxa"/>
                  <w:tcBorders>
                    <w:tl2br w:val="nil"/>
                    <w:tr2bl w:val="nil"/>
                  </w:tcBorders>
                  <w:vAlign w:val="center"/>
                </w:tcPr>
                <w:p>
                  <w:pPr>
                    <w:adjustRightInd w:val="0"/>
                    <w:snapToGrid w:val="0"/>
                    <w:rPr>
                      <w:rFonts w:hint="default" w:ascii="Times New Roman" w:hAnsi="Times New Roman" w:cs="Times New Roman"/>
                      <w:color w:val="auto"/>
                      <w:szCs w:val="21"/>
                    </w:rPr>
                  </w:pPr>
                  <w:r>
                    <w:rPr>
                      <w:rFonts w:hint="default" w:ascii="Times New Roman" w:hAnsi="Times New Roman" w:cs="Times New Roman"/>
                      <w:color w:val="auto"/>
                      <w:szCs w:val="21"/>
                    </w:rPr>
                    <w:t>不在保护区范围内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1185" w:type="dxa"/>
                  <w:tcBorders>
                    <w:tl2br w:val="nil"/>
                    <w:tr2bl w:val="nil"/>
                  </w:tcBorders>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建设项目环境影响评价豁免管理名录</w:t>
                  </w:r>
                </w:p>
              </w:tc>
              <w:tc>
                <w:tcPr>
                  <w:tcW w:w="4961" w:type="dxa"/>
                  <w:gridSpan w:val="2"/>
                  <w:tcBorders>
                    <w:tl2br w:val="nil"/>
                    <w:tr2bl w:val="nil"/>
                  </w:tcBorders>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查无相关条目</w:t>
                  </w:r>
                </w:p>
              </w:tc>
              <w:tc>
                <w:tcPr>
                  <w:tcW w:w="1560" w:type="dxa"/>
                  <w:tcBorders>
                    <w:tl2br w:val="nil"/>
                    <w:tr2bl w:val="nil"/>
                  </w:tcBorders>
                  <w:vAlign w:val="center"/>
                </w:tcPr>
                <w:p>
                  <w:pPr>
                    <w:adjustRightInd w:val="0"/>
                    <w:snapToGrid w:val="0"/>
                    <w:rPr>
                      <w:rFonts w:hint="default" w:ascii="Times New Roman" w:hAnsi="Times New Roman" w:cs="Times New Roman"/>
                      <w:color w:val="auto"/>
                      <w:szCs w:val="21"/>
                    </w:rPr>
                  </w:pPr>
                  <w:r>
                    <w:rPr>
                      <w:rFonts w:hint="default" w:ascii="Times New Roman" w:hAnsi="Times New Roman" w:cs="Times New Roman"/>
                      <w:color w:val="auto"/>
                      <w:szCs w:val="21"/>
                    </w:rPr>
                    <w:t>本项目属</w:t>
                  </w:r>
                  <w:r>
                    <w:rPr>
                      <w:rFonts w:hint="default" w:ascii="Times New Roman" w:hAnsi="Times New Roman" w:cs="Times New Roman"/>
                      <w:color w:val="auto"/>
                      <w:szCs w:val="21"/>
                      <w:lang w:val="en-US" w:eastAsia="zh-CN"/>
                    </w:rPr>
                    <w:t>矿山机械制造</w:t>
                  </w:r>
                </w:p>
              </w:tc>
              <w:tc>
                <w:tcPr>
                  <w:tcW w:w="1182" w:type="dxa"/>
                  <w:tcBorders>
                    <w:tl2br w:val="nil"/>
                    <w:tr2bl w:val="nil"/>
                  </w:tcBorders>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不属于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85" w:type="dxa"/>
                  <w:vMerge w:val="restart"/>
                  <w:tcBorders>
                    <w:tl2br w:val="nil"/>
                    <w:tr2bl w:val="nil"/>
                  </w:tcBorders>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污染防治（控）重点单元</w:t>
                  </w:r>
                </w:p>
              </w:tc>
              <w:tc>
                <w:tcPr>
                  <w:tcW w:w="1434" w:type="dxa"/>
                  <w:tcBorders>
                    <w:tl2br w:val="nil"/>
                    <w:tr2bl w:val="nil"/>
                  </w:tcBorders>
                  <w:vAlign w:val="center"/>
                </w:tcPr>
                <w:p>
                  <w:pPr>
                    <w:adjustRightInd w:val="0"/>
                    <w:snapToGrid w:val="0"/>
                    <w:rPr>
                      <w:rFonts w:hint="default" w:ascii="Times New Roman" w:hAnsi="Times New Roman" w:cs="Times New Roman"/>
                      <w:color w:val="auto"/>
                      <w:szCs w:val="21"/>
                    </w:rPr>
                  </w:pPr>
                  <w:r>
                    <w:rPr>
                      <w:rFonts w:hint="default" w:ascii="Times New Roman" w:hAnsi="Times New Roman" w:cs="Times New Roman"/>
                      <w:color w:val="auto"/>
                      <w:szCs w:val="21"/>
                    </w:rPr>
                    <w:t>水污染</w:t>
                  </w:r>
                </w:p>
              </w:tc>
              <w:tc>
                <w:tcPr>
                  <w:tcW w:w="3527" w:type="dxa"/>
                  <w:tcBorders>
                    <w:tl2br w:val="nil"/>
                    <w:tr2bl w:val="nil"/>
                  </w:tcBorders>
                  <w:vAlign w:val="center"/>
                </w:tcPr>
                <w:p>
                  <w:pPr>
                    <w:adjustRightInd w:val="0"/>
                    <w:snapToGrid w:val="0"/>
                    <w:rPr>
                      <w:rFonts w:hint="default" w:ascii="Times New Roman" w:hAnsi="Times New Roman" w:cs="Times New Roman"/>
                      <w:color w:val="auto"/>
                      <w:szCs w:val="21"/>
                    </w:rPr>
                  </w:pPr>
                  <w:r>
                    <w:rPr>
                      <w:rFonts w:hint="default" w:ascii="Times New Roman" w:hAnsi="Times New Roman" w:cs="Times New Roman"/>
                      <w:color w:val="auto"/>
                      <w:szCs w:val="21"/>
                    </w:rPr>
                    <w:t>卫河流域：新乡市区、新乡县、卫辉市、辉县市、获嘉县</w:t>
                  </w:r>
                </w:p>
              </w:tc>
              <w:tc>
                <w:tcPr>
                  <w:tcW w:w="1560" w:type="dxa"/>
                  <w:vMerge w:val="restart"/>
                  <w:tcBorders>
                    <w:tl2br w:val="nil"/>
                    <w:tr2bl w:val="nil"/>
                  </w:tcBorders>
                  <w:vAlign w:val="center"/>
                </w:tcPr>
                <w:p>
                  <w:pPr>
                    <w:adjustRightInd w:val="0"/>
                    <w:snapToGrid w:val="0"/>
                    <w:jc w:val="center"/>
                    <w:rPr>
                      <w:rFonts w:hint="default" w:ascii="Times New Roman" w:hAnsi="Times New Roman" w:eastAsia="宋体" w:cs="Times New Roman"/>
                      <w:color w:val="auto"/>
                      <w:szCs w:val="21"/>
                      <w:lang w:eastAsia="zh-CN"/>
                    </w:rPr>
                  </w:pPr>
                  <w:r>
                    <w:rPr>
                      <w:rFonts w:hint="default" w:ascii="Times New Roman" w:hAnsi="Times New Roman" w:cs="Times New Roman"/>
                      <w:color w:val="auto"/>
                      <w:szCs w:val="21"/>
                    </w:rPr>
                    <w:t>项目选址位于</w:t>
                  </w:r>
                  <w:r>
                    <w:rPr>
                      <w:rFonts w:hint="default" w:ascii="Times New Roman" w:hAnsi="Times New Roman" w:cs="Times New Roman"/>
                      <w:color w:val="auto"/>
                      <w:szCs w:val="21"/>
                      <w:lang w:val="en-US" w:eastAsia="zh-CN"/>
                    </w:rPr>
                    <w:t>新乡县</w:t>
                  </w:r>
                </w:p>
              </w:tc>
              <w:tc>
                <w:tcPr>
                  <w:tcW w:w="1182" w:type="dxa"/>
                  <w:tcBorders>
                    <w:tl2br w:val="nil"/>
                    <w:tr2bl w:val="nil"/>
                  </w:tcBorders>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属于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1185" w:type="dxa"/>
                  <w:vMerge w:val="continue"/>
                  <w:tcBorders>
                    <w:tl2br w:val="nil"/>
                    <w:tr2bl w:val="nil"/>
                  </w:tcBorders>
                  <w:vAlign w:val="center"/>
                </w:tcPr>
                <w:p>
                  <w:pPr>
                    <w:adjustRightInd w:val="0"/>
                    <w:snapToGrid w:val="0"/>
                    <w:rPr>
                      <w:rFonts w:hint="default" w:ascii="Times New Roman" w:hAnsi="Times New Roman" w:cs="Times New Roman"/>
                      <w:color w:val="auto"/>
                      <w:szCs w:val="21"/>
                    </w:rPr>
                  </w:pPr>
                </w:p>
              </w:tc>
              <w:tc>
                <w:tcPr>
                  <w:tcW w:w="1434" w:type="dxa"/>
                  <w:tcBorders>
                    <w:tl2br w:val="nil"/>
                    <w:tr2bl w:val="nil"/>
                  </w:tcBorders>
                  <w:vAlign w:val="center"/>
                </w:tcPr>
                <w:p>
                  <w:pPr>
                    <w:adjustRightInd w:val="0"/>
                    <w:snapToGrid w:val="0"/>
                    <w:rPr>
                      <w:rFonts w:hint="default" w:ascii="Times New Roman" w:hAnsi="Times New Roman" w:cs="Times New Roman"/>
                      <w:color w:val="auto"/>
                      <w:szCs w:val="21"/>
                    </w:rPr>
                  </w:pPr>
                  <w:r>
                    <w:rPr>
                      <w:rFonts w:hint="default" w:ascii="Times New Roman" w:hAnsi="Times New Roman" w:cs="Times New Roman"/>
                      <w:color w:val="auto"/>
                      <w:szCs w:val="21"/>
                    </w:rPr>
                    <w:t>大气污染</w:t>
                  </w:r>
                </w:p>
              </w:tc>
              <w:tc>
                <w:tcPr>
                  <w:tcW w:w="3527" w:type="dxa"/>
                  <w:tcBorders>
                    <w:tl2br w:val="nil"/>
                    <w:tr2bl w:val="nil"/>
                  </w:tcBorders>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新乡市域全部</w:t>
                  </w:r>
                </w:p>
              </w:tc>
              <w:tc>
                <w:tcPr>
                  <w:tcW w:w="1560" w:type="dxa"/>
                  <w:vMerge w:val="continue"/>
                  <w:tcBorders>
                    <w:tl2br w:val="nil"/>
                    <w:tr2bl w:val="nil"/>
                  </w:tcBorders>
                  <w:vAlign w:val="center"/>
                </w:tcPr>
                <w:p>
                  <w:pPr>
                    <w:adjustRightInd w:val="0"/>
                    <w:snapToGrid w:val="0"/>
                    <w:rPr>
                      <w:rFonts w:hint="default" w:ascii="Times New Roman" w:hAnsi="Times New Roman" w:cs="Times New Roman"/>
                      <w:color w:val="auto"/>
                      <w:szCs w:val="21"/>
                    </w:rPr>
                  </w:pPr>
                </w:p>
              </w:tc>
              <w:tc>
                <w:tcPr>
                  <w:tcW w:w="1182" w:type="dxa"/>
                  <w:tcBorders>
                    <w:tl2br w:val="nil"/>
                    <w:tr2bl w:val="nil"/>
                  </w:tcBorders>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属于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1185" w:type="dxa"/>
                  <w:vMerge w:val="continue"/>
                  <w:tcBorders>
                    <w:tl2br w:val="nil"/>
                    <w:tr2bl w:val="nil"/>
                  </w:tcBorders>
                  <w:vAlign w:val="center"/>
                </w:tcPr>
                <w:p>
                  <w:pPr>
                    <w:adjustRightInd w:val="0"/>
                    <w:snapToGrid w:val="0"/>
                    <w:rPr>
                      <w:rFonts w:hint="default" w:ascii="Times New Roman" w:hAnsi="Times New Roman" w:cs="Times New Roman"/>
                      <w:color w:val="auto"/>
                      <w:szCs w:val="21"/>
                    </w:rPr>
                  </w:pPr>
                </w:p>
              </w:tc>
              <w:tc>
                <w:tcPr>
                  <w:tcW w:w="1434" w:type="dxa"/>
                  <w:tcBorders>
                    <w:tl2br w:val="nil"/>
                    <w:tr2bl w:val="nil"/>
                  </w:tcBorders>
                  <w:vAlign w:val="center"/>
                </w:tcPr>
                <w:p>
                  <w:pPr>
                    <w:adjustRightInd w:val="0"/>
                    <w:snapToGrid w:val="0"/>
                    <w:rPr>
                      <w:rFonts w:hint="default" w:ascii="Times New Roman" w:hAnsi="Times New Roman" w:cs="Times New Roman"/>
                      <w:color w:val="auto"/>
                      <w:szCs w:val="21"/>
                    </w:rPr>
                  </w:pPr>
                  <w:r>
                    <w:rPr>
                      <w:rFonts w:hint="default" w:ascii="Times New Roman" w:hAnsi="Times New Roman" w:cs="Times New Roman"/>
                      <w:color w:val="auto"/>
                      <w:szCs w:val="21"/>
                    </w:rPr>
                    <w:t>重金属污染</w:t>
                  </w:r>
                </w:p>
              </w:tc>
              <w:tc>
                <w:tcPr>
                  <w:tcW w:w="3527" w:type="dxa"/>
                  <w:tcBorders>
                    <w:tl2br w:val="nil"/>
                    <w:tr2bl w:val="nil"/>
                  </w:tcBorders>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新乡县、凤泉区</w:t>
                  </w:r>
                </w:p>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（铅镉污染控制区）</w:t>
                  </w:r>
                </w:p>
              </w:tc>
              <w:tc>
                <w:tcPr>
                  <w:tcW w:w="1560" w:type="dxa"/>
                  <w:vMerge w:val="continue"/>
                  <w:tcBorders>
                    <w:tl2br w:val="nil"/>
                    <w:tr2bl w:val="nil"/>
                  </w:tcBorders>
                  <w:vAlign w:val="center"/>
                </w:tcPr>
                <w:p>
                  <w:pPr>
                    <w:adjustRightInd w:val="0"/>
                    <w:snapToGrid w:val="0"/>
                    <w:rPr>
                      <w:rFonts w:hint="default" w:ascii="Times New Roman" w:hAnsi="Times New Roman" w:cs="Times New Roman"/>
                      <w:color w:val="auto"/>
                      <w:szCs w:val="21"/>
                    </w:rPr>
                  </w:pPr>
                </w:p>
              </w:tc>
              <w:tc>
                <w:tcPr>
                  <w:tcW w:w="1182" w:type="dxa"/>
                  <w:tcBorders>
                    <w:tl2br w:val="nil"/>
                    <w:tr2bl w:val="nil"/>
                  </w:tcBorders>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属于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85" w:type="dxa"/>
                  <w:tcBorders>
                    <w:tl2br w:val="nil"/>
                    <w:tr2bl w:val="nil"/>
                  </w:tcBorders>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工业项目分类</w:t>
                  </w:r>
                </w:p>
              </w:tc>
              <w:tc>
                <w:tcPr>
                  <w:tcW w:w="4961" w:type="dxa"/>
                  <w:gridSpan w:val="2"/>
                  <w:tcBorders>
                    <w:tl2br w:val="nil"/>
                    <w:tr2bl w:val="nil"/>
                  </w:tcBorders>
                  <w:vAlign w:val="center"/>
                </w:tcPr>
                <w:p>
                  <w:pPr>
                    <w:adjustRightInd w:val="0"/>
                    <w:snapToGrid w:val="0"/>
                    <w:rPr>
                      <w:rFonts w:hint="default" w:ascii="Times New Roman" w:hAnsi="Times New Roman" w:eastAsia="宋体" w:cs="Times New Roman"/>
                      <w:color w:val="auto"/>
                      <w:szCs w:val="21"/>
                      <w:lang w:eastAsia="zh-CN"/>
                    </w:rPr>
                  </w:pPr>
                  <w:r>
                    <w:rPr>
                      <w:rFonts w:hint="default" w:ascii="Times New Roman" w:hAnsi="Times New Roman" w:cs="Times New Roman"/>
                      <w:szCs w:val="21"/>
                    </w:rPr>
                    <w:t>一类工业项目：机械电子（不含电镀、喷涂工艺的机械制造；不含分割、焊接、有机溶剂清洗工艺的电子元件、集成电路等生产）</w:t>
                  </w:r>
                </w:p>
              </w:tc>
              <w:tc>
                <w:tcPr>
                  <w:tcW w:w="1560" w:type="dxa"/>
                  <w:tcBorders>
                    <w:tl2br w:val="nil"/>
                    <w:tr2bl w:val="nil"/>
                  </w:tcBorders>
                  <w:vAlign w:val="center"/>
                </w:tcPr>
                <w:p>
                  <w:pPr>
                    <w:adjustRightInd w:val="0"/>
                    <w:snapToGrid w:val="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rPr>
                    <w:t>本工程产品为</w:t>
                  </w:r>
                  <w:r>
                    <w:rPr>
                      <w:rFonts w:hint="default" w:ascii="Times New Roman" w:hAnsi="Times New Roman" w:cs="Times New Roman"/>
                      <w:color w:val="auto"/>
                      <w:szCs w:val="21"/>
                      <w:lang w:val="en-US" w:eastAsia="zh-CN"/>
                    </w:rPr>
                    <w:t>矿山加压式过滤设备</w:t>
                  </w:r>
                </w:p>
              </w:tc>
              <w:tc>
                <w:tcPr>
                  <w:tcW w:w="1182" w:type="dxa"/>
                  <w:tcBorders>
                    <w:tl2br w:val="nil"/>
                    <w:tr2bl w:val="nil"/>
                  </w:tcBorders>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属于一类工业项目</w:t>
                  </w:r>
                </w:p>
              </w:tc>
            </w:tr>
          </w:tbl>
          <w:p>
            <w:pPr>
              <w:spacing w:line="520" w:lineRule="exact"/>
              <w:ind w:firstLine="600" w:firstLineChars="250"/>
              <w:rPr>
                <w:rFonts w:hint="default" w:ascii="Times New Roman" w:hAnsi="Times New Roman" w:cs="Times New Roman"/>
                <w:color w:val="auto"/>
                <w:sz w:val="24"/>
              </w:rPr>
            </w:pPr>
            <w:r>
              <w:rPr>
                <w:rFonts w:hint="default" w:ascii="Times New Roman" w:hAnsi="Times New Roman" w:cs="Times New Roman"/>
                <w:color w:val="auto"/>
                <w:sz w:val="24"/>
              </w:rPr>
              <w:t>由上表7可知，本项目厂址位于</w:t>
            </w:r>
            <w:r>
              <w:rPr>
                <w:rFonts w:hint="default" w:ascii="Times New Roman" w:hAnsi="Times New Roman" w:cs="Times New Roman"/>
                <w:color w:val="auto"/>
                <w:sz w:val="24"/>
                <w:lang w:eastAsia="zh-CN"/>
              </w:rPr>
              <w:t>新乡市新乡县大召营镇过滤工业园区一号园区S1号厂房</w:t>
            </w:r>
            <w:r>
              <w:rPr>
                <w:rFonts w:hint="default" w:ascii="Times New Roman" w:hAnsi="Times New Roman" w:cs="Times New Roman"/>
                <w:color w:val="auto"/>
                <w:sz w:val="24"/>
              </w:rPr>
              <w:t>，属于新乡市主体功能区的工业准入优先区，本项目与工业准入优先区环境准入政策要求相符性分析见表8。</w:t>
            </w:r>
          </w:p>
          <w:p>
            <w:pPr>
              <w:spacing w:line="520" w:lineRule="exact"/>
              <w:ind w:firstLine="480" w:firstLineChars="200"/>
              <w:jc w:val="center"/>
              <w:rPr>
                <w:rFonts w:hint="default" w:ascii="Times New Roman" w:hAnsi="Times New Roman" w:cs="Times New Roman"/>
                <w:bCs/>
                <w:sz w:val="24"/>
                <w:lang w:val="zh-CN"/>
              </w:rPr>
            </w:pPr>
            <w:r>
              <w:rPr>
                <w:rFonts w:hint="default" w:ascii="Times New Roman" w:hAnsi="Times New Roman" w:cs="Times New Roman"/>
                <w:sz w:val="24"/>
              </w:rPr>
              <w:t>表</w:t>
            </w:r>
            <w:r>
              <w:rPr>
                <w:rFonts w:hint="default" w:ascii="Times New Roman" w:hAnsi="Times New Roman" w:cs="Times New Roman"/>
                <w:sz w:val="24"/>
                <w:lang w:val="en-US" w:eastAsia="zh-CN"/>
              </w:rPr>
              <w:t>8</w:t>
            </w:r>
            <w:r>
              <w:rPr>
                <w:rFonts w:hint="default" w:ascii="Times New Roman" w:hAnsi="Times New Roman" w:cs="Times New Roman"/>
                <w:sz w:val="24"/>
              </w:rPr>
              <w:t xml:space="preserve"> 与工业准入优先区环境准入政策要求相符性分析</w:t>
            </w:r>
          </w:p>
          <w:tbl>
            <w:tblPr>
              <w:tblStyle w:val="2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53"/>
              <w:gridCol w:w="4183"/>
              <w:gridCol w:w="2517"/>
              <w:gridCol w:w="11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53" w:type="dxa"/>
                  <w:tcBorders>
                    <w:tl2br w:val="nil"/>
                    <w:tr2bl w:val="nil"/>
                  </w:tcBorders>
                  <w:vAlign w:val="center"/>
                </w:tcPr>
                <w:p>
                  <w:pPr>
                    <w:adjustRightInd w:val="0"/>
                    <w:snapToGrid w:val="0"/>
                    <w:jc w:val="center"/>
                    <w:rPr>
                      <w:rFonts w:hint="default" w:ascii="Times New Roman" w:hAnsi="Times New Roman" w:cs="Times New Roman"/>
                      <w:bCs/>
                      <w:szCs w:val="21"/>
                    </w:rPr>
                  </w:pPr>
                  <w:r>
                    <w:rPr>
                      <w:rFonts w:hint="default" w:ascii="Times New Roman" w:hAnsi="Times New Roman" w:cs="Times New Roman"/>
                      <w:bCs/>
                      <w:szCs w:val="21"/>
                    </w:rPr>
                    <w:t xml:space="preserve">类别 </w:t>
                  </w:r>
                </w:p>
              </w:tc>
              <w:tc>
                <w:tcPr>
                  <w:tcW w:w="4183" w:type="dxa"/>
                  <w:tcBorders>
                    <w:tl2br w:val="nil"/>
                    <w:tr2bl w:val="nil"/>
                  </w:tcBorders>
                  <w:vAlign w:val="center"/>
                </w:tcPr>
                <w:p>
                  <w:pPr>
                    <w:adjustRightInd w:val="0"/>
                    <w:snapToGrid w:val="0"/>
                    <w:jc w:val="center"/>
                    <w:rPr>
                      <w:rFonts w:hint="default" w:ascii="Times New Roman" w:hAnsi="Times New Roman" w:cs="Times New Roman"/>
                      <w:bCs/>
                      <w:szCs w:val="21"/>
                    </w:rPr>
                  </w:pPr>
                  <w:r>
                    <w:rPr>
                      <w:rFonts w:hint="default" w:ascii="Times New Roman" w:hAnsi="Times New Roman" w:cs="Times New Roman"/>
                      <w:bCs/>
                      <w:szCs w:val="21"/>
                    </w:rPr>
                    <w:t xml:space="preserve"> 内容 </w:t>
                  </w:r>
                </w:p>
              </w:tc>
              <w:tc>
                <w:tcPr>
                  <w:tcW w:w="2517" w:type="dxa"/>
                  <w:tcBorders>
                    <w:tl2br w:val="nil"/>
                    <w:tr2bl w:val="nil"/>
                  </w:tcBorders>
                  <w:vAlign w:val="center"/>
                </w:tcPr>
                <w:p>
                  <w:pPr>
                    <w:adjustRightInd w:val="0"/>
                    <w:snapToGrid w:val="0"/>
                    <w:jc w:val="center"/>
                    <w:rPr>
                      <w:rFonts w:hint="default" w:ascii="Times New Roman" w:hAnsi="Times New Roman" w:cs="Times New Roman"/>
                      <w:bCs/>
                      <w:szCs w:val="21"/>
                    </w:rPr>
                  </w:pPr>
                  <w:r>
                    <w:rPr>
                      <w:rFonts w:hint="default" w:ascii="Times New Roman" w:hAnsi="Times New Roman" w:cs="Times New Roman"/>
                      <w:bCs/>
                      <w:szCs w:val="21"/>
                    </w:rPr>
                    <w:t>本项目</w:t>
                  </w:r>
                </w:p>
              </w:tc>
              <w:tc>
                <w:tcPr>
                  <w:tcW w:w="1135" w:type="dxa"/>
                  <w:tcBorders>
                    <w:tl2br w:val="nil"/>
                    <w:tr2bl w:val="nil"/>
                  </w:tcBorders>
                  <w:vAlign w:val="center"/>
                </w:tcPr>
                <w:p>
                  <w:pPr>
                    <w:adjustRightInd w:val="0"/>
                    <w:snapToGrid w:val="0"/>
                    <w:jc w:val="center"/>
                    <w:rPr>
                      <w:rFonts w:hint="default" w:ascii="Times New Roman" w:hAnsi="Times New Roman" w:cs="Times New Roman"/>
                      <w:bCs/>
                      <w:szCs w:val="21"/>
                    </w:rPr>
                  </w:pPr>
                  <w:r>
                    <w:rPr>
                      <w:rFonts w:hint="default" w:ascii="Times New Roman" w:hAnsi="Times New Roman" w:cs="Times New Roman"/>
                      <w:bCs/>
                      <w:szCs w:val="21"/>
                    </w:rPr>
                    <w:t>对比结果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53" w:type="dxa"/>
                  <w:tcBorders>
                    <w:tl2br w:val="nil"/>
                    <w:tr2bl w:val="nil"/>
                  </w:tcBorders>
                  <w:vAlign w:val="center"/>
                </w:tcPr>
                <w:p>
                  <w:pPr>
                    <w:adjustRightInd w:val="0"/>
                    <w:snapToGrid w:val="0"/>
                    <w:jc w:val="center"/>
                    <w:rPr>
                      <w:rFonts w:hint="default" w:ascii="Times New Roman" w:hAnsi="Times New Roman" w:cs="Times New Roman"/>
                      <w:bCs/>
                      <w:szCs w:val="21"/>
                    </w:rPr>
                  </w:pPr>
                  <w:r>
                    <w:rPr>
                      <w:rFonts w:hint="default" w:ascii="Times New Roman" w:hAnsi="Times New Roman" w:cs="Times New Roman"/>
                      <w:bCs/>
                      <w:szCs w:val="21"/>
                    </w:rPr>
                    <w:t>简化部分审批程序</w:t>
                  </w:r>
                </w:p>
              </w:tc>
              <w:tc>
                <w:tcPr>
                  <w:tcW w:w="4183" w:type="dxa"/>
                  <w:tcBorders>
                    <w:tl2br w:val="nil"/>
                    <w:tr2bl w:val="nil"/>
                  </w:tcBorders>
                  <w:vAlign w:val="center"/>
                </w:tcPr>
                <w:p>
                  <w:pPr>
                    <w:adjustRightInd w:val="0"/>
                    <w:snapToGrid w:val="0"/>
                    <w:rPr>
                      <w:rFonts w:hint="default" w:ascii="Times New Roman" w:hAnsi="Times New Roman" w:cs="Times New Roman"/>
                      <w:bCs/>
                      <w:szCs w:val="21"/>
                    </w:rPr>
                  </w:pPr>
                  <w:r>
                    <w:rPr>
                      <w:rFonts w:hint="default" w:ascii="Times New Roman" w:hAnsi="Times New Roman" w:cs="Times New Roman"/>
                      <w:bCs/>
                      <w:szCs w:val="21"/>
                    </w:rPr>
                    <w:t>依据环保部《建设项目环境影响评价分类管理名录》规定，对填报环境影响登记表的项目，环评文件由审批制改为备案制，即报即受理，2 个工作日内办结；对编制环境影响报告表的项目，简化审批程序，即报即受理</w:t>
                  </w:r>
                </w:p>
              </w:tc>
              <w:tc>
                <w:tcPr>
                  <w:tcW w:w="2517" w:type="dxa"/>
                  <w:tcBorders>
                    <w:tl2br w:val="nil"/>
                    <w:tr2bl w:val="nil"/>
                  </w:tcBorders>
                  <w:vAlign w:val="center"/>
                </w:tcPr>
                <w:p>
                  <w:pPr>
                    <w:adjustRightInd w:val="0"/>
                    <w:snapToGrid w:val="0"/>
                    <w:jc w:val="center"/>
                    <w:rPr>
                      <w:rFonts w:hint="default" w:ascii="Times New Roman" w:hAnsi="Times New Roman" w:cs="Times New Roman"/>
                      <w:bCs/>
                      <w:szCs w:val="21"/>
                    </w:rPr>
                  </w:pPr>
                  <w:r>
                    <w:rPr>
                      <w:rFonts w:hint="default" w:ascii="Times New Roman" w:hAnsi="Times New Roman" w:cs="Times New Roman"/>
                      <w:bCs/>
                      <w:szCs w:val="21"/>
                    </w:rPr>
                    <w:t>本项目应编制报告表</w:t>
                  </w:r>
                </w:p>
              </w:tc>
              <w:tc>
                <w:tcPr>
                  <w:tcW w:w="1135" w:type="dxa"/>
                  <w:tcBorders>
                    <w:tl2br w:val="nil"/>
                    <w:tr2bl w:val="nil"/>
                  </w:tcBorders>
                  <w:vAlign w:val="center"/>
                </w:tcPr>
                <w:p>
                  <w:pPr>
                    <w:adjustRightInd w:val="0"/>
                    <w:snapToGrid w:val="0"/>
                    <w:jc w:val="center"/>
                    <w:rPr>
                      <w:rFonts w:hint="default" w:ascii="Times New Roman" w:hAnsi="Times New Roman" w:cs="Times New Roman"/>
                      <w:bCs/>
                      <w:szCs w:val="21"/>
                    </w:rPr>
                  </w:pPr>
                  <w:r>
                    <w:rPr>
                      <w:rFonts w:hint="default" w:ascii="Times New Roman" w:hAnsi="Times New Roman" w:cs="Times New Roman"/>
                      <w:bCs/>
                      <w:szCs w:val="21"/>
                    </w:rPr>
                    <w:t>属于简化审批类项目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53" w:type="dxa"/>
                  <w:tcBorders>
                    <w:tl2br w:val="nil"/>
                    <w:tr2bl w:val="nil"/>
                  </w:tcBorders>
                  <w:vAlign w:val="center"/>
                </w:tcPr>
                <w:p>
                  <w:pPr>
                    <w:adjustRightInd w:val="0"/>
                    <w:snapToGrid w:val="0"/>
                    <w:jc w:val="center"/>
                    <w:rPr>
                      <w:rFonts w:hint="default" w:ascii="Times New Roman" w:hAnsi="Times New Roman" w:cs="Times New Roman"/>
                      <w:bCs/>
                      <w:szCs w:val="21"/>
                    </w:rPr>
                  </w:pPr>
                  <w:r>
                    <w:rPr>
                      <w:rFonts w:hint="default" w:ascii="Times New Roman" w:hAnsi="Times New Roman" w:cs="Times New Roman"/>
                      <w:bCs/>
                      <w:szCs w:val="21"/>
                    </w:rPr>
                    <w:t>下放部分审批权限</w:t>
                  </w:r>
                </w:p>
              </w:tc>
              <w:tc>
                <w:tcPr>
                  <w:tcW w:w="4183" w:type="dxa"/>
                  <w:tcBorders>
                    <w:tl2br w:val="nil"/>
                    <w:tr2bl w:val="nil"/>
                  </w:tcBorders>
                  <w:vAlign w:val="center"/>
                </w:tcPr>
                <w:p>
                  <w:pPr>
                    <w:adjustRightInd w:val="0"/>
                    <w:snapToGrid w:val="0"/>
                    <w:jc w:val="center"/>
                    <w:rPr>
                      <w:rFonts w:hint="default" w:ascii="Times New Roman" w:hAnsi="Times New Roman" w:cs="Times New Roman"/>
                      <w:bCs/>
                      <w:szCs w:val="21"/>
                    </w:rPr>
                  </w:pPr>
                  <w:r>
                    <w:rPr>
                      <w:rFonts w:hint="default" w:ascii="Times New Roman" w:hAnsi="Times New Roman" w:cs="Times New Roman"/>
                      <w:bCs/>
                      <w:szCs w:val="21"/>
                    </w:rPr>
                    <w:t>对属于市环保局审批的《工业项目分类清单》中的一类工业项目，其环评文件的审批权限，下放至具有审批权限的各县（市）、区环保部门。</w:t>
                  </w:r>
                </w:p>
              </w:tc>
              <w:tc>
                <w:tcPr>
                  <w:tcW w:w="2517" w:type="dxa"/>
                  <w:tcBorders>
                    <w:tl2br w:val="nil"/>
                    <w:tr2bl w:val="nil"/>
                  </w:tcBorders>
                  <w:vAlign w:val="center"/>
                </w:tcPr>
                <w:p>
                  <w:pPr>
                    <w:adjustRightInd w:val="0"/>
                    <w:snapToGrid w:val="0"/>
                    <w:jc w:val="center"/>
                    <w:rPr>
                      <w:rFonts w:hint="default" w:ascii="Times New Roman" w:hAnsi="Times New Roman" w:cs="Times New Roman"/>
                      <w:bCs/>
                      <w:szCs w:val="21"/>
                    </w:rPr>
                  </w:pPr>
                  <w:r>
                    <w:rPr>
                      <w:rFonts w:hint="default" w:ascii="Times New Roman" w:hAnsi="Times New Roman" w:cs="Times New Roman"/>
                      <w:szCs w:val="21"/>
                    </w:rPr>
                    <w:t>本项目</w:t>
                  </w:r>
                  <w:r>
                    <w:rPr>
                      <w:rFonts w:hint="default" w:ascii="Times New Roman" w:hAnsi="Times New Roman" w:cs="Times New Roman"/>
                      <w:bCs/>
                      <w:szCs w:val="21"/>
                    </w:rPr>
                    <w:t>属于一类工业项目</w:t>
                  </w:r>
                  <w:r>
                    <w:rPr>
                      <w:rFonts w:hint="default" w:ascii="Times New Roman" w:hAnsi="Times New Roman" w:cs="Times New Roman"/>
                      <w:bCs/>
                      <w:szCs w:val="21"/>
                      <w:lang w:eastAsia="zh-CN"/>
                    </w:rPr>
                    <w:t>，</w:t>
                  </w:r>
                  <w:r>
                    <w:rPr>
                      <w:rFonts w:hint="default" w:ascii="Times New Roman" w:hAnsi="Times New Roman" w:cs="Times New Roman"/>
                      <w:bCs/>
                      <w:szCs w:val="21"/>
                    </w:rPr>
                    <w:t>由</w:t>
                  </w:r>
                  <w:r>
                    <w:rPr>
                      <w:rFonts w:hint="default" w:ascii="Times New Roman" w:hAnsi="Times New Roman" w:cs="Times New Roman"/>
                      <w:bCs/>
                      <w:szCs w:val="21"/>
                      <w:lang w:eastAsia="zh-CN"/>
                    </w:rPr>
                    <w:t>新乡县</w:t>
                  </w:r>
                  <w:r>
                    <w:rPr>
                      <w:rFonts w:hint="default" w:ascii="Times New Roman" w:hAnsi="Times New Roman" w:cs="Times New Roman"/>
                      <w:bCs/>
                      <w:szCs w:val="21"/>
                      <w:lang w:val="en-US" w:eastAsia="zh-CN"/>
                    </w:rPr>
                    <w:t>环保局</w:t>
                  </w:r>
                  <w:r>
                    <w:rPr>
                      <w:rFonts w:hint="default" w:ascii="Times New Roman" w:hAnsi="Times New Roman" w:cs="Times New Roman"/>
                      <w:bCs/>
                      <w:szCs w:val="21"/>
                    </w:rPr>
                    <w:t>审批</w:t>
                  </w:r>
                </w:p>
              </w:tc>
              <w:tc>
                <w:tcPr>
                  <w:tcW w:w="1135" w:type="dxa"/>
                  <w:tcBorders>
                    <w:tl2br w:val="nil"/>
                    <w:tr2bl w:val="nil"/>
                  </w:tcBorders>
                  <w:vAlign w:val="center"/>
                </w:tcPr>
                <w:p>
                  <w:pPr>
                    <w:adjustRightInd w:val="0"/>
                    <w:snapToGrid w:val="0"/>
                    <w:jc w:val="center"/>
                    <w:rPr>
                      <w:rFonts w:hint="default" w:ascii="Times New Roman" w:hAnsi="Times New Roman" w:cs="Times New Roman"/>
                      <w:bCs/>
                      <w:szCs w:val="21"/>
                    </w:rPr>
                  </w:pPr>
                  <w:r>
                    <w:rPr>
                      <w:rFonts w:hint="default" w:ascii="Times New Roman" w:hAnsi="Times New Roman" w:cs="Times New Roman"/>
                      <w:bCs/>
                      <w:szCs w:val="21"/>
                    </w:rPr>
                    <w:t>本项目由</w:t>
                  </w:r>
                  <w:r>
                    <w:rPr>
                      <w:rFonts w:hint="default" w:ascii="Times New Roman" w:hAnsi="Times New Roman" w:cs="Times New Roman"/>
                      <w:bCs/>
                      <w:szCs w:val="21"/>
                      <w:lang w:eastAsia="zh-CN"/>
                    </w:rPr>
                    <w:t>新乡县</w:t>
                  </w:r>
                  <w:r>
                    <w:rPr>
                      <w:rFonts w:hint="default" w:ascii="Times New Roman" w:hAnsi="Times New Roman" w:cs="Times New Roman"/>
                      <w:bCs/>
                      <w:szCs w:val="21"/>
                      <w:lang w:val="en-US" w:eastAsia="zh-CN"/>
                    </w:rPr>
                    <w:t>环保局</w:t>
                  </w:r>
                  <w:r>
                    <w:rPr>
                      <w:rFonts w:hint="default" w:ascii="Times New Roman" w:hAnsi="Times New Roman" w:cs="Times New Roman"/>
                      <w:bCs/>
                      <w:szCs w:val="21"/>
                    </w:rPr>
                    <w:t>审批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53" w:type="dxa"/>
                  <w:tcBorders>
                    <w:tl2br w:val="nil"/>
                    <w:tr2bl w:val="nil"/>
                  </w:tcBorders>
                  <w:vAlign w:val="center"/>
                </w:tcPr>
                <w:p>
                  <w:pPr>
                    <w:adjustRightInd w:val="0"/>
                    <w:snapToGrid w:val="0"/>
                    <w:jc w:val="center"/>
                    <w:rPr>
                      <w:rFonts w:hint="default" w:ascii="Times New Roman" w:hAnsi="Times New Roman" w:cs="Times New Roman"/>
                      <w:bCs/>
                      <w:szCs w:val="21"/>
                    </w:rPr>
                  </w:pPr>
                  <w:r>
                    <w:rPr>
                      <w:rFonts w:hint="default" w:ascii="Times New Roman" w:hAnsi="Times New Roman" w:cs="Times New Roman"/>
                      <w:bCs/>
                      <w:szCs w:val="21"/>
                    </w:rPr>
                    <w:t>放宽部分审批条件</w:t>
                  </w:r>
                </w:p>
              </w:tc>
              <w:tc>
                <w:tcPr>
                  <w:tcW w:w="4183" w:type="dxa"/>
                  <w:tcBorders>
                    <w:tl2br w:val="nil"/>
                    <w:tr2bl w:val="nil"/>
                  </w:tcBorders>
                  <w:vAlign w:val="center"/>
                </w:tcPr>
                <w:p>
                  <w:pPr>
                    <w:adjustRightInd w:val="0"/>
                    <w:snapToGrid w:val="0"/>
                    <w:jc w:val="center"/>
                    <w:rPr>
                      <w:rFonts w:hint="default" w:ascii="Times New Roman" w:hAnsi="Times New Roman" w:cs="Times New Roman"/>
                      <w:bCs/>
                      <w:szCs w:val="21"/>
                    </w:rPr>
                  </w:pPr>
                  <w:r>
                    <w:rPr>
                      <w:rFonts w:hint="default" w:ascii="Times New Roman" w:hAnsi="Times New Roman" w:cs="Times New Roman"/>
                      <w:bCs/>
                      <w:szCs w:val="21"/>
                    </w:rPr>
                    <w:t>对规划环评已经通过审查的产业集聚区或</w:t>
                  </w:r>
                </w:p>
                <w:p>
                  <w:pPr>
                    <w:adjustRightInd w:val="0"/>
                    <w:snapToGrid w:val="0"/>
                    <w:jc w:val="center"/>
                    <w:rPr>
                      <w:rFonts w:hint="default" w:ascii="Times New Roman" w:hAnsi="Times New Roman" w:cs="Times New Roman"/>
                      <w:bCs/>
                      <w:szCs w:val="21"/>
                    </w:rPr>
                  </w:pPr>
                  <w:r>
                    <w:rPr>
                      <w:rFonts w:hint="default" w:ascii="Times New Roman" w:hAnsi="Times New Roman" w:cs="Times New Roman"/>
                      <w:bCs/>
                      <w:szCs w:val="21"/>
                    </w:rPr>
                    <w:t>专业园区，符合主导产业的入驻建设项目</w:t>
                  </w:r>
                </w:p>
                <w:p>
                  <w:pPr>
                    <w:adjustRightInd w:val="0"/>
                    <w:snapToGrid w:val="0"/>
                    <w:jc w:val="center"/>
                    <w:rPr>
                      <w:rFonts w:hint="default" w:ascii="Times New Roman" w:hAnsi="Times New Roman" w:cs="Times New Roman"/>
                      <w:bCs/>
                      <w:szCs w:val="21"/>
                    </w:rPr>
                  </w:pPr>
                  <w:r>
                    <w:rPr>
                      <w:rFonts w:hint="default" w:ascii="Times New Roman" w:hAnsi="Times New Roman" w:cs="Times New Roman"/>
                      <w:bCs/>
                      <w:szCs w:val="21"/>
                    </w:rPr>
                    <w:t>的环评文件可适当简化；对污水处理设施</w:t>
                  </w:r>
                </w:p>
                <w:p>
                  <w:pPr>
                    <w:adjustRightInd w:val="0"/>
                    <w:snapToGrid w:val="0"/>
                    <w:jc w:val="center"/>
                    <w:rPr>
                      <w:rFonts w:hint="default" w:ascii="Times New Roman" w:hAnsi="Times New Roman" w:cs="Times New Roman"/>
                      <w:bCs/>
                      <w:szCs w:val="21"/>
                    </w:rPr>
                  </w:pPr>
                  <w:r>
                    <w:rPr>
                      <w:rFonts w:hint="default" w:ascii="Times New Roman" w:hAnsi="Times New Roman" w:cs="Times New Roman"/>
                      <w:bCs/>
                      <w:szCs w:val="21"/>
                    </w:rPr>
                    <w:t>完善的产业集聚区或专业园区，入驻建设项目的污水排放标准可执行间接排放标准，无间接排放的以环评审批的排放要求为准</w:t>
                  </w:r>
                </w:p>
              </w:tc>
              <w:tc>
                <w:tcPr>
                  <w:tcW w:w="2517" w:type="dxa"/>
                  <w:tcBorders>
                    <w:tl2br w:val="nil"/>
                    <w:tr2bl w:val="nil"/>
                  </w:tcBorders>
                  <w:vAlign w:val="center"/>
                </w:tcPr>
                <w:p>
                  <w:pPr>
                    <w:adjustRightInd w:val="0"/>
                    <w:snapToGrid w:val="0"/>
                    <w:jc w:val="center"/>
                    <w:rPr>
                      <w:rFonts w:hint="default" w:ascii="Times New Roman" w:hAnsi="Times New Roman" w:eastAsia="宋体" w:cs="Times New Roman"/>
                      <w:bCs/>
                      <w:szCs w:val="21"/>
                      <w:lang w:val="en-US" w:eastAsia="zh-CN"/>
                    </w:rPr>
                  </w:pPr>
                  <w:r>
                    <w:rPr>
                      <w:rFonts w:hint="default" w:ascii="Times New Roman" w:hAnsi="Times New Roman" w:cs="Times New Roman"/>
                      <w:bCs/>
                      <w:szCs w:val="21"/>
                    </w:rPr>
                    <w:t>项目位于</w:t>
                  </w:r>
                  <w:r>
                    <w:rPr>
                      <w:rFonts w:hint="default" w:ascii="Times New Roman" w:hAnsi="Times New Roman" w:cs="Times New Roman"/>
                      <w:bCs/>
                      <w:szCs w:val="21"/>
                      <w:lang w:eastAsia="zh-CN"/>
                    </w:rPr>
                    <w:t>新乡县大召营镇过滤工业园区</w:t>
                  </w:r>
                  <w:r>
                    <w:rPr>
                      <w:rFonts w:hint="default" w:ascii="Times New Roman" w:hAnsi="Times New Roman" w:cs="Times New Roman"/>
                      <w:bCs/>
                      <w:szCs w:val="21"/>
                    </w:rPr>
                    <w:t>，生活污水经</w:t>
                  </w:r>
                  <w:r>
                    <w:rPr>
                      <w:rFonts w:hint="default" w:ascii="Times New Roman" w:hAnsi="Times New Roman" w:cs="Times New Roman"/>
                      <w:bCs/>
                      <w:szCs w:val="21"/>
                      <w:lang w:val="en-US" w:eastAsia="zh-CN"/>
                    </w:rPr>
                    <w:t>园区</w:t>
                  </w:r>
                  <w:r>
                    <w:rPr>
                      <w:rFonts w:hint="default" w:ascii="Times New Roman" w:hAnsi="Times New Roman" w:cs="Times New Roman"/>
                      <w:bCs/>
                      <w:szCs w:val="21"/>
                    </w:rPr>
                    <w:t>化粪池处理后经污水管网排入</w:t>
                  </w:r>
                  <w:r>
                    <w:rPr>
                      <w:rFonts w:hint="default" w:ascii="Times New Roman" w:hAnsi="Times New Roman" w:cs="Times New Roman"/>
                      <w:bCs/>
                      <w:szCs w:val="21"/>
                      <w:lang w:val="en-US" w:eastAsia="zh-CN"/>
                    </w:rPr>
                    <w:t>大召营镇</w:t>
                  </w:r>
                  <w:r>
                    <w:rPr>
                      <w:rFonts w:hint="default" w:ascii="Times New Roman" w:hAnsi="Times New Roman" w:cs="Times New Roman"/>
                      <w:bCs/>
                      <w:szCs w:val="21"/>
                    </w:rPr>
                    <w:t>污水处理厂进一步处理</w:t>
                  </w:r>
                  <w:r>
                    <w:rPr>
                      <w:rFonts w:hint="default" w:ascii="Times New Roman" w:hAnsi="Times New Roman" w:cs="Times New Roman"/>
                      <w:bCs/>
                      <w:szCs w:val="21"/>
                      <w:lang w:val="en-US" w:eastAsia="zh-CN"/>
                    </w:rPr>
                    <w:t>。金属清洗废水作为危险废物交有资质单位处置</w:t>
                  </w:r>
                </w:p>
              </w:tc>
              <w:tc>
                <w:tcPr>
                  <w:tcW w:w="1135" w:type="dxa"/>
                  <w:tcBorders>
                    <w:tl2br w:val="nil"/>
                    <w:tr2bl w:val="nil"/>
                  </w:tcBorders>
                  <w:vAlign w:val="center"/>
                </w:tcPr>
                <w:p>
                  <w:pPr>
                    <w:adjustRightInd w:val="0"/>
                    <w:snapToGrid w:val="0"/>
                    <w:jc w:val="center"/>
                    <w:rPr>
                      <w:rFonts w:hint="default" w:ascii="Times New Roman" w:hAnsi="Times New Roman" w:eastAsia="宋体" w:cs="Times New Roman"/>
                      <w:bCs/>
                      <w:szCs w:val="21"/>
                      <w:lang w:val="en-US" w:eastAsia="zh-CN"/>
                    </w:rPr>
                  </w:pPr>
                  <w:r>
                    <w:rPr>
                      <w:rFonts w:hint="default" w:ascii="Times New Roman" w:hAnsi="Times New Roman" w:cs="Times New Roman"/>
                      <w:bCs/>
                      <w:szCs w:val="21"/>
                    </w:rPr>
                    <w:t>本项目污水可执行</w:t>
                  </w:r>
                  <w:r>
                    <w:rPr>
                      <w:rFonts w:hint="default" w:ascii="Times New Roman" w:hAnsi="Times New Roman" w:cs="Times New Roman"/>
                      <w:bCs/>
                      <w:szCs w:val="21"/>
                      <w:lang w:val="en-US" w:eastAsia="zh-CN"/>
                    </w:rPr>
                    <w:t>新乡县大召营镇污水处理厂收水标准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53" w:type="dxa"/>
                  <w:vMerge w:val="restart"/>
                  <w:tcBorders>
                    <w:tl2br w:val="nil"/>
                    <w:tr2bl w:val="nil"/>
                  </w:tcBorders>
                  <w:vAlign w:val="center"/>
                </w:tcPr>
                <w:p>
                  <w:pPr>
                    <w:adjustRightInd w:val="0"/>
                    <w:snapToGrid w:val="0"/>
                    <w:jc w:val="center"/>
                    <w:rPr>
                      <w:rFonts w:hint="default" w:ascii="Times New Roman" w:hAnsi="Times New Roman" w:cs="Times New Roman"/>
                      <w:bCs/>
                      <w:szCs w:val="21"/>
                    </w:rPr>
                  </w:pPr>
                  <w:r>
                    <w:rPr>
                      <w:rFonts w:hint="default" w:ascii="Times New Roman" w:hAnsi="Times New Roman" w:cs="Times New Roman"/>
                      <w:bCs/>
                      <w:szCs w:val="21"/>
                    </w:rPr>
                    <w:t>严控部分区域重污染</w:t>
                  </w:r>
                </w:p>
                <w:p>
                  <w:pPr>
                    <w:adjustRightInd w:val="0"/>
                    <w:snapToGrid w:val="0"/>
                    <w:jc w:val="center"/>
                    <w:rPr>
                      <w:rFonts w:hint="default" w:ascii="Times New Roman" w:hAnsi="Times New Roman" w:cs="Times New Roman"/>
                      <w:bCs/>
                      <w:szCs w:val="21"/>
                    </w:rPr>
                  </w:pPr>
                  <w:r>
                    <w:rPr>
                      <w:rFonts w:hint="default" w:ascii="Times New Roman" w:hAnsi="Times New Roman" w:cs="Times New Roman"/>
                      <w:bCs/>
                      <w:szCs w:val="21"/>
                    </w:rPr>
                    <w:t>项目</w:t>
                  </w:r>
                </w:p>
                <w:p>
                  <w:pPr>
                    <w:adjustRightInd w:val="0"/>
                    <w:snapToGrid w:val="0"/>
                    <w:jc w:val="center"/>
                    <w:rPr>
                      <w:rFonts w:hint="default" w:ascii="Times New Roman" w:hAnsi="Times New Roman" w:cs="Times New Roman"/>
                      <w:bCs/>
                      <w:szCs w:val="21"/>
                    </w:rPr>
                  </w:pPr>
                </w:p>
              </w:tc>
              <w:tc>
                <w:tcPr>
                  <w:tcW w:w="4183" w:type="dxa"/>
                  <w:tcBorders>
                    <w:tl2br w:val="nil"/>
                    <w:tr2bl w:val="nil"/>
                  </w:tcBorders>
                  <w:vAlign w:val="center"/>
                </w:tcPr>
                <w:p>
                  <w:pPr>
                    <w:adjustRightInd w:val="0"/>
                    <w:snapToGrid w:val="0"/>
                    <w:jc w:val="center"/>
                    <w:rPr>
                      <w:rFonts w:hint="default" w:ascii="Times New Roman" w:hAnsi="Times New Roman" w:cs="Times New Roman"/>
                      <w:bCs/>
                      <w:szCs w:val="21"/>
                    </w:rPr>
                  </w:pPr>
                  <w:r>
                    <w:rPr>
                      <w:rFonts w:hint="default" w:ascii="Times New Roman" w:hAnsi="Times New Roman" w:cs="Times New Roman"/>
                      <w:bCs/>
                      <w:szCs w:val="21"/>
                    </w:rPr>
                    <w:t>在《水污染防治重点单元》内的我市市区、</w:t>
                  </w:r>
                </w:p>
                <w:p>
                  <w:pPr>
                    <w:adjustRightInd w:val="0"/>
                    <w:snapToGrid w:val="0"/>
                    <w:jc w:val="center"/>
                    <w:rPr>
                      <w:rFonts w:hint="default" w:ascii="Times New Roman" w:hAnsi="Times New Roman" w:cs="Times New Roman"/>
                      <w:bCs/>
                      <w:szCs w:val="21"/>
                    </w:rPr>
                  </w:pPr>
                  <w:r>
                    <w:rPr>
                      <w:rFonts w:hint="default" w:ascii="Times New Roman" w:hAnsi="Times New Roman" w:cs="Times New Roman"/>
                      <w:bCs/>
                      <w:szCs w:val="21"/>
                    </w:rPr>
                    <w:t>新乡县、卫辉市、辉县市、获嘉县等区域</w:t>
                  </w:r>
                </w:p>
                <w:p>
                  <w:pPr>
                    <w:adjustRightInd w:val="0"/>
                    <w:snapToGrid w:val="0"/>
                    <w:jc w:val="center"/>
                    <w:rPr>
                      <w:rFonts w:hint="default" w:ascii="Times New Roman" w:hAnsi="Times New Roman" w:cs="Times New Roman"/>
                      <w:bCs/>
                      <w:szCs w:val="21"/>
                    </w:rPr>
                  </w:pPr>
                  <w:r>
                    <w:rPr>
                      <w:rFonts w:hint="default" w:ascii="Times New Roman" w:hAnsi="Times New Roman" w:cs="Times New Roman"/>
                      <w:bCs/>
                      <w:szCs w:val="21"/>
                    </w:rPr>
                    <w:t>内，不予审批煤化工、化学合成药以及生</w:t>
                  </w:r>
                </w:p>
                <w:p>
                  <w:pPr>
                    <w:adjustRightInd w:val="0"/>
                    <w:snapToGrid w:val="0"/>
                    <w:jc w:val="center"/>
                    <w:rPr>
                      <w:rFonts w:hint="default" w:ascii="Times New Roman" w:hAnsi="Times New Roman" w:cs="Times New Roman"/>
                      <w:bCs/>
                      <w:szCs w:val="21"/>
                    </w:rPr>
                  </w:pPr>
                  <w:r>
                    <w:rPr>
                      <w:rFonts w:hint="default" w:ascii="Times New Roman" w:hAnsi="Times New Roman" w:cs="Times New Roman"/>
                      <w:bCs/>
                      <w:szCs w:val="21"/>
                    </w:rPr>
                    <w:t>物发酵制药、制浆造纸、制革及毛皮鞣制、印染等行业单纯新建和单纯扩大产能的项</w:t>
                  </w:r>
                </w:p>
                <w:p>
                  <w:pPr>
                    <w:adjustRightInd w:val="0"/>
                    <w:snapToGrid w:val="0"/>
                    <w:jc w:val="center"/>
                    <w:rPr>
                      <w:rFonts w:hint="default" w:ascii="Times New Roman" w:hAnsi="Times New Roman" w:cs="Times New Roman"/>
                      <w:bCs/>
                      <w:szCs w:val="21"/>
                    </w:rPr>
                  </w:pPr>
                  <w:r>
                    <w:rPr>
                      <w:rFonts w:hint="default" w:ascii="Times New Roman" w:hAnsi="Times New Roman" w:cs="Times New Roman"/>
                      <w:bCs/>
                      <w:szCs w:val="21"/>
                    </w:rPr>
                    <w:t>目</w:t>
                  </w:r>
                </w:p>
              </w:tc>
              <w:tc>
                <w:tcPr>
                  <w:tcW w:w="2517" w:type="dxa"/>
                  <w:tcBorders>
                    <w:tl2br w:val="nil"/>
                    <w:tr2bl w:val="nil"/>
                  </w:tcBorders>
                  <w:vAlign w:val="center"/>
                </w:tcPr>
                <w:p>
                  <w:pPr>
                    <w:adjustRightInd w:val="0"/>
                    <w:snapToGrid w:val="0"/>
                    <w:jc w:val="center"/>
                    <w:rPr>
                      <w:rFonts w:hint="default" w:ascii="Times New Roman" w:hAnsi="Times New Roman" w:cs="Times New Roman"/>
                      <w:bCs/>
                      <w:szCs w:val="21"/>
                    </w:rPr>
                  </w:pPr>
                  <w:r>
                    <w:rPr>
                      <w:rFonts w:hint="default" w:ascii="Times New Roman" w:hAnsi="Times New Roman" w:cs="Times New Roman"/>
                      <w:bCs/>
                      <w:szCs w:val="21"/>
                    </w:rPr>
                    <w:t>本项目位于</w:t>
                  </w:r>
                  <w:r>
                    <w:rPr>
                      <w:rFonts w:hint="default" w:ascii="Times New Roman" w:hAnsi="Times New Roman" w:cs="Times New Roman"/>
                      <w:bCs/>
                      <w:szCs w:val="21"/>
                      <w:lang w:eastAsia="zh-CN"/>
                    </w:rPr>
                    <w:t>新乡县大召营镇过滤工业园区</w:t>
                  </w:r>
                  <w:r>
                    <w:rPr>
                      <w:rFonts w:hint="default" w:ascii="Times New Roman" w:hAnsi="Times New Roman" w:cs="Times New Roman"/>
                      <w:bCs/>
                      <w:szCs w:val="21"/>
                    </w:rPr>
                    <w:t>，</w:t>
                  </w:r>
                  <w:r>
                    <w:rPr>
                      <w:rFonts w:hint="default" w:ascii="Times New Roman" w:hAnsi="Times New Roman" w:cs="Times New Roman"/>
                      <w:bCs/>
                      <w:szCs w:val="21"/>
                      <w:lang w:val="en-US" w:eastAsia="zh-CN"/>
                    </w:rPr>
                    <w:t>位于《水污染防治重点单元》内，但</w:t>
                  </w:r>
                  <w:r>
                    <w:rPr>
                      <w:rFonts w:hint="default" w:ascii="Times New Roman" w:hAnsi="Times New Roman" w:cs="Times New Roman"/>
                      <w:bCs/>
                      <w:szCs w:val="21"/>
                    </w:rPr>
                    <w:t>不属于煤化工、化学合成药以及生物发酵制药、制浆造纸、制革及毛皮鞣制、印染等行业单纯新建和单纯扩大产能的不予审批项目</w:t>
                  </w:r>
                </w:p>
              </w:tc>
              <w:tc>
                <w:tcPr>
                  <w:tcW w:w="1135" w:type="dxa"/>
                  <w:vMerge w:val="restart"/>
                  <w:tcBorders>
                    <w:tl2br w:val="nil"/>
                    <w:tr2bl w:val="nil"/>
                  </w:tcBorders>
                  <w:vAlign w:val="center"/>
                </w:tcPr>
                <w:p>
                  <w:pPr>
                    <w:adjustRightInd w:val="0"/>
                    <w:snapToGrid w:val="0"/>
                    <w:jc w:val="center"/>
                    <w:rPr>
                      <w:rFonts w:hint="default" w:ascii="Times New Roman" w:hAnsi="Times New Roman" w:cs="Times New Roman"/>
                      <w:bCs/>
                      <w:szCs w:val="21"/>
                    </w:rPr>
                  </w:pPr>
                  <w:r>
                    <w:rPr>
                      <w:rFonts w:hint="default" w:ascii="Times New Roman" w:hAnsi="Times New Roman" w:cs="Times New Roman"/>
                      <w:bCs/>
                      <w:szCs w:val="21"/>
                    </w:rPr>
                    <w:t>不属于严</w:t>
                  </w:r>
                </w:p>
                <w:p>
                  <w:pPr>
                    <w:adjustRightInd w:val="0"/>
                    <w:snapToGrid w:val="0"/>
                    <w:jc w:val="center"/>
                    <w:rPr>
                      <w:rFonts w:hint="default" w:ascii="Times New Roman" w:hAnsi="Times New Roman" w:cs="Times New Roman"/>
                      <w:bCs/>
                      <w:szCs w:val="21"/>
                    </w:rPr>
                  </w:pPr>
                  <w:r>
                    <w:rPr>
                      <w:rFonts w:hint="default" w:ascii="Times New Roman" w:hAnsi="Times New Roman" w:cs="Times New Roman"/>
                      <w:bCs/>
                      <w:szCs w:val="21"/>
                    </w:rPr>
                    <w:t>控重污染</w:t>
                  </w:r>
                </w:p>
                <w:p>
                  <w:pPr>
                    <w:adjustRightInd w:val="0"/>
                    <w:snapToGrid w:val="0"/>
                    <w:jc w:val="center"/>
                    <w:rPr>
                      <w:rFonts w:hint="default" w:ascii="Times New Roman" w:hAnsi="Times New Roman" w:cs="Times New Roman"/>
                      <w:bCs/>
                      <w:szCs w:val="21"/>
                    </w:rPr>
                  </w:pPr>
                  <w:r>
                    <w:rPr>
                      <w:rFonts w:hint="default" w:ascii="Times New Roman" w:hAnsi="Times New Roman" w:cs="Times New Roman"/>
                      <w:bCs/>
                      <w:szCs w:val="21"/>
                    </w:rPr>
                    <w:t>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53" w:type="dxa"/>
                  <w:vMerge w:val="continue"/>
                  <w:tcBorders>
                    <w:tl2br w:val="nil"/>
                    <w:tr2bl w:val="nil"/>
                  </w:tcBorders>
                  <w:vAlign w:val="center"/>
                </w:tcPr>
                <w:p>
                  <w:pPr>
                    <w:adjustRightInd w:val="0"/>
                    <w:snapToGrid w:val="0"/>
                    <w:jc w:val="center"/>
                    <w:rPr>
                      <w:rFonts w:hint="default" w:ascii="Times New Roman" w:hAnsi="Times New Roman" w:cs="Times New Roman"/>
                      <w:bCs/>
                      <w:szCs w:val="21"/>
                    </w:rPr>
                  </w:pPr>
                </w:p>
              </w:tc>
              <w:tc>
                <w:tcPr>
                  <w:tcW w:w="4183" w:type="dxa"/>
                  <w:tcBorders>
                    <w:tl2br w:val="nil"/>
                    <w:tr2bl w:val="nil"/>
                  </w:tcBorders>
                  <w:vAlign w:val="center"/>
                </w:tcPr>
                <w:p>
                  <w:pPr>
                    <w:adjustRightInd w:val="0"/>
                    <w:snapToGrid w:val="0"/>
                    <w:jc w:val="center"/>
                    <w:rPr>
                      <w:rFonts w:hint="default" w:ascii="Times New Roman" w:hAnsi="Times New Roman" w:cs="Times New Roman"/>
                      <w:bCs/>
                      <w:szCs w:val="21"/>
                    </w:rPr>
                  </w:pPr>
                  <w:r>
                    <w:rPr>
                      <w:rFonts w:hint="default" w:ascii="Times New Roman" w:hAnsi="Times New Roman" w:cs="Times New Roman"/>
                      <w:bCs/>
                      <w:szCs w:val="21"/>
                    </w:rPr>
                    <w:t>在《大气污染防治重点单元》内的我市全</w:t>
                  </w:r>
                </w:p>
                <w:p>
                  <w:pPr>
                    <w:adjustRightInd w:val="0"/>
                    <w:snapToGrid w:val="0"/>
                    <w:jc w:val="center"/>
                    <w:rPr>
                      <w:rFonts w:hint="default" w:ascii="Times New Roman" w:hAnsi="Times New Roman" w:cs="Times New Roman"/>
                      <w:bCs/>
                      <w:szCs w:val="21"/>
                    </w:rPr>
                  </w:pPr>
                  <w:r>
                    <w:rPr>
                      <w:rFonts w:hint="default" w:ascii="Times New Roman" w:hAnsi="Times New Roman" w:cs="Times New Roman"/>
                      <w:bCs/>
                      <w:szCs w:val="21"/>
                    </w:rPr>
                    <w:t>部区域，严格燃煤火电项目审批，不予审</w:t>
                  </w:r>
                </w:p>
                <w:p>
                  <w:pPr>
                    <w:adjustRightInd w:val="0"/>
                    <w:snapToGrid w:val="0"/>
                    <w:jc w:val="center"/>
                    <w:rPr>
                      <w:rFonts w:hint="default" w:ascii="Times New Roman" w:hAnsi="Times New Roman" w:cs="Times New Roman"/>
                      <w:bCs/>
                      <w:szCs w:val="21"/>
                    </w:rPr>
                  </w:pPr>
                  <w:r>
                    <w:rPr>
                      <w:rFonts w:hint="default" w:ascii="Times New Roman" w:hAnsi="Times New Roman" w:cs="Times New Roman"/>
                      <w:bCs/>
                      <w:szCs w:val="21"/>
                    </w:rPr>
                    <w:t>批煤化工、冶金、钢铁、铁合金等行业单</w:t>
                  </w:r>
                </w:p>
                <w:p>
                  <w:pPr>
                    <w:adjustRightInd w:val="0"/>
                    <w:snapToGrid w:val="0"/>
                    <w:jc w:val="center"/>
                    <w:rPr>
                      <w:rFonts w:hint="default" w:ascii="Times New Roman" w:hAnsi="Times New Roman" w:cs="Times New Roman"/>
                      <w:bCs/>
                      <w:szCs w:val="21"/>
                    </w:rPr>
                  </w:pPr>
                  <w:r>
                    <w:rPr>
                      <w:rFonts w:hint="default" w:ascii="Times New Roman" w:hAnsi="Times New Roman" w:cs="Times New Roman"/>
                      <w:bCs/>
                      <w:szCs w:val="21"/>
                    </w:rPr>
                    <w:t>纯新建和单纯扩大产能的项目</w:t>
                  </w:r>
                </w:p>
              </w:tc>
              <w:tc>
                <w:tcPr>
                  <w:tcW w:w="2517" w:type="dxa"/>
                  <w:tcBorders>
                    <w:tl2br w:val="nil"/>
                    <w:tr2bl w:val="nil"/>
                  </w:tcBorders>
                  <w:vAlign w:val="center"/>
                </w:tcPr>
                <w:p>
                  <w:pPr>
                    <w:adjustRightInd w:val="0"/>
                    <w:snapToGrid w:val="0"/>
                    <w:jc w:val="center"/>
                    <w:rPr>
                      <w:rFonts w:hint="default" w:ascii="Times New Roman" w:hAnsi="Times New Roman" w:cs="Times New Roman"/>
                      <w:bCs/>
                      <w:szCs w:val="21"/>
                    </w:rPr>
                  </w:pPr>
                  <w:r>
                    <w:rPr>
                      <w:rFonts w:hint="default" w:ascii="Times New Roman" w:hAnsi="Times New Roman" w:cs="Times New Roman"/>
                      <w:bCs/>
                      <w:szCs w:val="21"/>
                    </w:rPr>
                    <w:t>本项目在《大气污染防治重点单元》内，项目不属于燃煤火电项目，不属于煤化工、冶金、钢铁、铁合金等不予审批行业。</w:t>
                  </w:r>
                </w:p>
              </w:tc>
              <w:tc>
                <w:tcPr>
                  <w:tcW w:w="1135" w:type="dxa"/>
                  <w:vMerge w:val="continue"/>
                  <w:tcBorders>
                    <w:tl2br w:val="nil"/>
                    <w:tr2bl w:val="nil"/>
                  </w:tcBorders>
                  <w:vAlign w:val="center"/>
                </w:tcPr>
                <w:p>
                  <w:pPr>
                    <w:adjustRightInd w:val="0"/>
                    <w:snapToGrid w:val="0"/>
                    <w:jc w:val="center"/>
                    <w:rPr>
                      <w:rFonts w:hint="default" w:ascii="Times New Roman" w:hAnsi="Times New Roman" w:cs="Times New Roman"/>
                      <w:bCs/>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53" w:type="dxa"/>
                  <w:vMerge w:val="continue"/>
                  <w:tcBorders>
                    <w:tl2br w:val="nil"/>
                    <w:tr2bl w:val="nil"/>
                  </w:tcBorders>
                  <w:vAlign w:val="center"/>
                </w:tcPr>
                <w:p>
                  <w:pPr>
                    <w:adjustRightInd w:val="0"/>
                    <w:snapToGrid w:val="0"/>
                    <w:jc w:val="center"/>
                    <w:rPr>
                      <w:rFonts w:hint="default" w:ascii="Times New Roman" w:hAnsi="Times New Roman" w:cs="Times New Roman"/>
                      <w:bCs/>
                      <w:szCs w:val="21"/>
                    </w:rPr>
                  </w:pPr>
                </w:p>
              </w:tc>
              <w:tc>
                <w:tcPr>
                  <w:tcW w:w="4183" w:type="dxa"/>
                  <w:tcBorders>
                    <w:tl2br w:val="nil"/>
                    <w:tr2bl w:val="nil"/>
                  </w:tcBorders>
                  <w:vAlign w:val="center"/>
                </w:tcPr>
                <w:p>
                  <w:pPr>
                    <w:adjustRightInd w:val="0"/>
                    <w:snapToGrid w:val="0"/>
                    <w:jc w:val="center"/>
                    <w:rPr>
                      <w:rFonts w:hint="default" w:ascii="Times New Roman" w:hAnsi="Times New Roman" w:cs="Times New Roman"/>
                      <w:bCs/>
                      <w:szCs w:val="21"/>
                    </w:rPr>
                  </w:pPr>
                  <w:r>
                    <w:rPr>
                      <w:rFonts w:hint="default" w:ascii="Times New Roman" w:hAnsi="Times New Roman" w:cs="Times New Roman"/>
                      <w:bCs/>
                      <w:szCs w:val="21"/>
                    </w:rPr>
                    <w:t>在《重金属污染防控单元》内的新乡县、凤泉区铅镉污染防控区区域内，涉及铅、铬、镉、汞、砷等重金属污染物排放的相关项目以“减量替代”为原则，不予审批新增重金属污染物排放的相应项目。（符合省、市重大产业布局的项目除外）</w:t>
                  </w:r>
                </w:p>
              </w:tc>
              <w:tc>
                <w:tcPr>
                  <w:tcW w:w="2517" w:type="dxa"/>
                  <w:tcBorders>
                    <w:tl2br w:val="nil"/>
                    <w:tr2bl w:val="nil"/>
                  </w:tcBorders>
                  <w:vAlign w:val="center"/>
                </w:tcPr>
                <w:p>
                  <w:pPr>
                    <w:adjustRightInd w:val="0"/>
                    <w:snapToGrid w:val="0"/>
                    <w:jc w:val="center"/>
                    <w:rPr>
                      <w:rFonts w:hint="default" w:ascii="Times New Roman" w:hAnsi="Times New Roman" w:cs="Times New Roman"/>
                      <w:bCs/>
                      <w:szCs w:val="21"/>
                    </w:rPr>
                  </w:pPr>
                  <w:r>
                    <w:rPr>
                      <w:rFonts w:hint="default" w:ascii="Times New Roman" w:hAnsi="Times New Roman" w:cs="Times New Roman"/>
                      <w:bCs/>
                      <w:szCs w:val="21"/>
                    </w:rPr>
                    <w:t>本项目在《重金属污染防控单元》内，</w:t>
                  </w:r>
                  <w:r>
                    <w:rPr>
                      <w:rFonts w:hint="default" w:ascii="Times New Roman" w:hAnsi="Times New Roman" w:cs="Times New Roman"/>
                      <w:bCs/>
                      <w:szCs w:val="21"/>
                      <w:lang w:val="en-US" w:eastAsia="zh-CN"/>
                    </w:rPr>
                    <w:t>但</w:t>
                  </w:r>
                  <w:r>
                    <w:rPr>
                      <w:rFonts w:hint="default" w:ascii="Times New Roman" w:hAnsi="Times New Roman" w:cs="Times New Roman"/>
                      <w:bCs/>
                      <w:szCs w:val="21"/>
                    </w:rPr>
                    <w:t>不属于涉及铅、铬、镉、汞、砷等重金属污染物排放的相关项目</w:t>
                  </w:r>
                </w:p>
              </w:tc>
              <w:tc>
                <w:tcPr>
                  <w:tcW w:w="1135" w:type="dxa"/>
                  <w:vMerge w:val="continue"/>
                  <w:tcBorders>
                    <w:tl2br w:val="nil"/>
                    <w:tr2bl w:val="nil"/>
                  </w:tcBorders>
                  <w:vAlign w:val="center"/>
                </w:tcPr>
                <w:p>
                  <w:pPr>
                    <w:adjustRightInd w:val="0"/>
                    <w:snapToGrid w:val="0"/>
                    <w:jc w:val="center"/>
                    <w:rPr>
                      <w:rFonts w:hint="default" w:ascii="Times New Roman" w:hAnsi="Times New Roman" w:cs="Times New Roman"/>
                      <w:bCs/>
                      <w:szCs w:val="21"/>
                    </w:rPr>
                  </w:pPr>
                </w:p>
              </w:tc>
            </w:tr>
          </w:tbl>
          <w:p>
            <w:pPr>
              <w:spacing w:line="520" w:lineRule="exact"/>
              <w:ind w:firstLine="480" w:firstLineChars="200"/>
              <w:rPr>
                <w:rFonts w:hint="default" w:ascii="Times New Roman" w:hAnsi="Times New Roman" w:cs="Times New Roman"/>
                <w:color w:val="auto"/>
                <w:sz w:val="24"/>
              </w:rPr>
            </w:pPr>
            <w:r>
              <w:rPr>
                <w:rFonts w:hint="default" w:ascii="Times New Roman" w:hAnsi="Times New Roman" w:cs="Times New Roman"/>
                <w:sz w:val="24"/>
              </w:rPr>
              <w:t>由表</w:t>
            </w:r>
            <w:r>
              <w:rPr>
                <w:rFonts w:hint="default" w:ascii="Times New Roman" w:hAnsi="Times New Roman" w:cs="Times New Roman"/>
                <w:sz w:val="24"/>
                <w:lang w:val="en-US" w:eastAsia="zh-CN"/>
              </w:rPr>
              <w:t>8</w:t>
            </w:r>
            <w:r>
              <w:rPr>
                <w:rFonts w:hint="default" w:ascii="Times New Roman" w:hAnsi="Times New Roman" w:cs="Times New Roman"/>
                <w:sz w:val="24"/>
              </w:rPr>
              <w:t>可知，本项目不属于《通知》中所列不予审批的项目，符合审批条件</w:t>
            </w:r>
            <w:r>
              <w:rPr>
                <w:rFonts w:hint="default" w:ascii="Times New Roman" w:hAnsi="Times New Roman" w:cs="Times New Roman"/>
                <w:color w:val="auto"/>
                <w:sz w:val="24"/>
              </w:rPr>
              <w:t>。</w:t>
            </w:r>
          </w:p>
          <w:p>
            <w:pPr>
              <w:spacing w:line="520" w:lineRule="exact"/>
              <w:ind w:firstLine="482" w:firstLineChars="200"/>
              <w:rPr>
                <w:rFonts w:hint="default" w:ascii="Times New Roman" w:hAnsi="Times New Roman" w:cs="Times New Roman"/>
                <w:color w:val="auto"/>
                <w:sz w:val="24"/>
              </w:rPr>
            </w:pPr>
            <w:r>
              <w:rPr>
                <w:rFonts w:hint="default" w:ascii="Times New Roman" w:hAnsi="Times New Roman" w:cs="Times New Roman"/>
                <w:b/>
                <w:bCs/>
                <w:color w:val="auto"/>
                <w:sz w:val="24"/>
                <w:lang w:eastAsia="zh-CN"/>
              </w:rPr>
              <w:t>（</w:t>
            </w:r>
            <w:r>
              <w:rPr>
                <w:rFonts w:hint="default" w:ascii="Times New Roman" w:hAnsi="Times New Roman" w:cs="Times New Roman"/>
                <w:b/>
                <w:bCs/>
                <w:color w:val="auto"/>
                <w:sz w:val="24"/>
                <w:lang w:val="en-US" w:eastAsia="zh-CN"/>
              </w:rPr>
              <w:t>2</w:t>
            </w:r>
            <w:r>
              <w:rPr>
                <w:rFonts w:hint="default" w:ascii="Times New Roman" w:hAnsi="Times New Roman" w:cs="Times New Roman"/>
                <w:b/>
                <w:bCs/>
                <w:color w:val="auto"/>
                <w:sz w:val="24"/>
                <w:lang w:eastAsia="zh-CN"/>
              </w:rPr>
              <w:t>）</w:t>
            </w:r>
            <w:r>
              <w:rPr>
                <w:rFonts w:hint="default" w:ascii="Times New Roman" w:hAnsi="Times New Roman" w:cs="Times New Roman"/>
                <w:b/>
                <w:bCs/>
                <w:color w:val="auto"/>
                <w:sz w:val="24"/>
              </w:rPr>
              <w:t>与《京津冀及周边地区2019-2020年秋冬季大气污染综合治理攻坚行动方案》（环大气[2019]88号）（以下简称《京津冀大气攻坚行动方案》）的对比分析</w:t>
            </w:r>
          </w:p>
          <w:p>
            <w:pPr>
              <w:spacing w:line="520" w:lineRule="exact"/>
              <w:ind w:firstLine="480" w:firstLineChars="200"/>
              <w:jc w:val="center"/>
              <w:rPr>
                <w:rFonts w:hint="default" w:ascii="Times New Roman" w:hAnsi="Times New Roman" w:cs="Times New Roman"/>
                <w:color w:val="auto"/>
                <w:sz w:val="24"/>
              </w:rPr>
            </w:pPr>
            <w:r>
              <w:rPr>
                <w:rFonts w:hint="default" w:ascii="Times New Roman" w:hAnsi="Times New Roman" w:cs="Times New Roman"/>
                <w:color w:val="auto"/>
                <w:sz w:val="24"/>
              </w:rPr>
              <w:t>表</w:t>
            </w:r>
            <w:r>
              <w:rPr>
                <w:rFonts w:hint="default" w:ascii="Times New Roman" w:hAnsi="Times New Roman" w:cs="Times New Roman"/>
                <w:color w:val="auto"/>
                <w:sz w:val="24"/>
                <w:lang w:val="en-US" w:eastAsia="zh-CN"/>
              </w:rPr>
              <w:t>9</w:t>
            </w:r>
            <w:r>
              <w:rPr>
                <w:rFonts w:hint="default" w:ascii="Times New Roman" w:hAnsi="Times New Roman" w:cs="Times New Roman"/>
                <w:color w:val="auto"/>
                <w:sz w:val="24"/>
              </w:rPr>
              <w:t xml:space="preserve">    与《京津冀大气攻坚行动方案》对比分析一览表</w:t>
            </w:r>
          </w:p>
          <w:tbl>
            <w:tblPr>
              <w:tblStyle w:val="2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85"/>
              <w:gridCol w:w="5441"/>
              <w:gridCol w:w="1560"/>
              <w:gridCol w:w="8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26" w:type="dxa"/>
                  <w:gridSpan w:val="2"/>
                  <w:tcBorders>
                    <w:tl2br w:val="nil"/>
                    <w:tr2bl w:val="nil"/>
                  </w:tcBorders>
                  <w:noWrap w:val="0"/>
                  <w:vAlign w:val="center"/>
                </w:tcPr>
                <w:p>
                  <w:pPr>
                    <w:widowControl w:val="0"/>
                    <w:adjustRightInd w:val="0"/>
                    <w:snapToGrid w:val="0"/>
                    <w:jc w:val="center"/>
                    <w:rPr>
                      <w:rFonts w:hint="default" w:ascii="Times New Roman" w:hAnsi="Times New Roman" w:cs="Times New Roman"/>
                      <w:b/>
                      <w:color w:val="auto"/>
                      <w:kern w:val="2"/>
                      <w:sz w:val="21"/>
                      <w:szCs w:val="21"/>
                    </w:rPr>
                  </w:pPr>
                  <w:r>
                    <w:rPr>
                      <w:rFonts w:hint="default" w:ascii="Times New Roman" w:hAnsi="Times New Roman" w:cs="Times New Roman"/>
                      <w:b/>
                      <w:color w:val="auto"/>
                      <w:kern w:val="2"/>
                      <w:sz w:val="21"/>
                      <w:szCs w:val="21"/>
                    </w:rPr>
                    <w:t>与本项目相关条文</w:t>
                  </w:r>
                </w:p>
              </w:tc>
              <w:tc>
                <w:tcPr>
                  <w:tcW w:w="1560" w:type="dxa"/>
                  <w:tcBorders>
                    <w:tl2br w:val="nil"/>
                    <w:tr2bl w:val="nil"/>
                  </w:tcBorders>
                  <w:noWrap w:val="0"/>
                  <w:vAlign w:val="center"/>
                </w:tcPr>
                <w:p>
                  <w:pPr>
                    <w:widowControl w:val="0"/>
                    <w:adjustRightInd w:val="0"/>
                    <w:snapToGrid w:val="0"/>
                    <w:jc w:val="center"/>
                    <w:rPr>
                      <w:rFonts w:hint="default" w:ascii="Times New Roman" w:hAnsi="Times New Roman" w:cs="Times New Roman"/>
                      <w:b/>
                      <w:color w:val="auto"/>
                      <w:kern w:val="2"/>
                      <w:sz w:val="21"/>
                      <w:szCs w:val="21"/>
                    </w:rPr>
                  </w:pPr>
                  <w:r>
                    <w:rPr>
                      <w:rFonts w:hint="default" w:ascii="Times New Roman" w:hAnsi="Times New Roman" w:cs="Times New Roman"/>
                      <w:b/>
                      <w:color w:val="auto"/>
                      <w:kern w:val="2"/>
                      <w:sz w:val="21"/>
                      <w:szCs w:val="21"/>
                    </w:rPr>
                    <w:t>本项目情况</w:t>
                  </w:r>
                </w:p>
              </w:tc>
              <w:tc>
                <w:tcPr>
                  <w:tcW w:w="874" w:type="dxa"/>
                  <w:tcBorders>
                    <w:tl2br w:val="nil"/>
                    <w:tr2bl w:val="nil"/>
                  </w:tcBorders>
                  <w:noWrap w:val="0"/>
                  <w:vAlign w:val="center"/>
                </w:tcPr>
                <w:p>
                  <w:pPr>
                    <w:widowControl w:val="0"/>
                    <w:adjustRightInd w:val="0"/>
                    <w:snapToGrid w:val="0"/>
                    <w:jc w:val="center"/>
                    <w:rPr>
                      <w:rFonts w:hint="default" w:ascii="Times New Roman" w:hAnsi="Times New Roman" w:cs="Times New Roman"/>
                      <w:b/>
                      <w:color w:val="auto"/>
                      <w:kern w:val="2"/>
                      <w:sz w:val="21"/>
                      <w:szCs w:val="21"/>
                    </w:rPr>
                  </w:pPr>
                  <w:r>
                    <w:rPr>
                      <w:rFonts w:hint="default" w:ascii="Times New Roman" w:hAnsi="Times New Roman" w:cs="Times New Roman"/>
                      <w:b/>
                      <w:color w:val="auto"/>
                      <w:kern w:val="2"/>
                      <w:sz w:val="21"/>
                      <w:szCs w:val="21"/>
                    </w:rPr>
                    <w:t>对比结果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85" w:type="dxa"/>
                  <w:tcBorders>
                    <w:tl2br w:val="nil"/>
                    <w:tr2bl w:val="nil"/>
                  </w:tcBorders>
                  <w:noWrap w:val="0"/>
                  <w:vAlign w:val="center"/>
                </w:tcPr>
                <w:p>
                  <w:pPr>
                    <w:widowControl w:val="0"/>
                    <w:snapToGrid w:val="0"/>
                    <w:jc w:val="center"/>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rPr>
                    <w:t>实施范围</w:t>
                  </w:r>
                </w:p>
              </w:tc>
              <w:tc>
                <w:tcPr>
                  <w:tcW w:w="5441" w:type="dxa"/>
                  <w:tcBorders>
                    <w:tl2br w:val="nil"/>
                    <w:tr2bl w:val="nil"/>
                  </w:tcBorders>
                  <w:noWrap w:val="0"/>
                  <w:vAlign w:val="center"/>
                </w:tcPr>
                <w:p>
                  <w:pPr>
                    <w:widowControl w:val="0"/>
                    <w:snapToGrid w:val="0"/>
                    <w:jc w:val="center"/>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rPr>
                    <w:t>京津冀及周边地区，包含北京市，天津市，河北省石家庄、唐山、邯郸、邢台、保定、沧州、廊坊、衡水市以及雄安新区，山西省太原、阳泉、长治、晋城市，山东省济南、淄博、济宁、德州、聊城、滨州、菏泽市，河南省郑州、开封、安阳、鹤壁、新乡、焦作、濮阳市（以下简称“2+26”城市，含河北省定州、辛集市，河南省济源市）。</w:t>
                  </w:r>
                </w:p>
              </w:tc>
              <w:tc>
                <w:tcPr>
                  <w:tcW w:w="1560" w:type="dxa"/>
                  <w:tcBorders>
                    <w:tl2br w:val="nil"/>
                    <w:tr2bl w:val="nil"/>
                  </w:tcBorders>
                  <w:noWrap w:val="0"/>
                  <w:vAlign w:val="center"/>
                </w:tcPr>
                <w:p>
                  <w:pPr>
                    <w:widowControl w:val="0"/>
                    <w:snapToGrid w:val="0"/>
                    <w:jc w:val="center"/>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rPr>
                    <w:t>本项目位于新乡市</w:t>
                  </w:r>
                </w:p>
              </w:tc>
              <w:tc>
                <w:tcPr>
                  <w:tcW w:w="874" w:type="dxa"/>
                  <w:tcBorders>
                    <w:tl2br w:val="nil"/>
                    <w:tr2bl w:val="nil"/>
                  </w:tcBorders>
                  <w:noWrap w:val="0"/>
                  <w:vAlign w:val="center"/>
                </w:tcPr>
                <w:p>
                  <w:pPr>
                    <w:widowControl w:val="0"/>
                    <w:adjustRightInd w:val="0"/>
                    <w:snapToGrid w:val="0"/>
                    <w:ind w:firstLine="105" w:firstLineChars="50"/>
                    <w:jc w:val="center"/>
                    <w:textAlignment w:val="baseline"/>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rPr>
                    <w:t>在实施范围内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38" w:hRule="atLeast"/>
                <w:jc w:val="center"/>
              </w:trPr>
              <w:tc>
                <w:tcPr>
                  <w:tcW w:w="1185" w:type="dxa"/>
                  <w:tcBorders>
                    <w:tl2br w:val="nil"/>
                    <w:tr2bl w:val="nil"/>
                  </w:tcBorders>
                  <w:noWrap w:val="0"/>
                  <w:vAlign w:val="center"/>
                </w:tcPr>
                <w:p>
                  <w:pPr>
                    <w:jc w:val="center"/>
                    <w:textAlignment w:val="baseline"/>
                    <w:rPr>
                      <w:rFonts w:hint="default" w:ascii="Times New Roman" w:hAnsi="Times New Roman" w:cs="Times New Roman"/>
                      <w:color w:val="auto"/>
                      <w:kern w:val="2"/>
                      <w:sz w:val="21"/>
                      <w:szCs w:val="21"/>
                    </w:rPr>
                  </w:pPr>
                  <w:r>
                    <w:rPr>
                      <w:rFonts w:hint="default" w:ascii="Times New Roman" w:hAnsi="Times New Roman" w:cs="Times New Roman"/>
                      <w:color w:val="auto"/>
                      <w:spacing w:val="0"/>
                      <w:kern w:val="21"/>
                    </w:rPr>
                    <w:t>（一）调整优化产业结构。7.提升VOCs综合治理水平</w:t>
                  </w:r>
                </w:p>
              </w:tc>
              <w:tc>
                <w:tcPr>
                  <w:tcW w:w="5441" w:type="dxa"/>
                  <w:tcBorders>
                    <w:tl2br w:val="nil"/>
                    <w:tr2bl w:val="nil"/>
                  </w:tcBorders>
                  <w:noWrap w:val="0"/>
                  <w:vAlign w:val="center"/>
                </w:tcPr>
                <w:p>
                  <w:pPr>
                    <w:jc w:val="center"/>
                    <w:textAlignment w:val="baseline"/>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pacing w:val="0"/>
                      <w:kern w:val="21"/>
                    </w:rPr>
                    <w:t>各地要加强对企业帮扶指导，对本地VOCs排放量较大的企业，组织编制“一厂一策”方案。加大源头替代力度。2019年12月底前，市场监管总局出台低VOCs含量涂料产品技术要求。各地要大力推广使用低VOCs含量涂料、油墨、胶粘剂，在技术成熟的家具、集装箱、整车生产、船舶制造、机械设备制造、汽修、印刷等行业，全面推进企业实施源头替代。</w:t>
                  </w:r>
                </w:p>
              </w:tc>
              <w:tc>
                <w:tcPr>
                  <w:tcW w:w="1560" w:type="dxa"/>
                  <w:tcBorders>
                    <w:tl2br w:val="nil"/>
                    <w:tr2bl w:val="nil"/>
                  </w:tcBorders>
                  <w:noWrap w:val="0"/>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pacing w:val="0"/>
                      <w:kern w:val="21"/>
                    </w:rPr>
                    <w:t>本项目为</w:t>
                  </w:r>
                  <w:r>
                    <w:rPr>
                      <w:rFonts w:hint="default" w:ascii="Times New Roman" w:hAnsi="Times New Roman" w:cs="Times New Roman"/>
                      <w:color w:val="auto"/>
                      <w:spacing w:val="0"/>
                      <w:kern w:val="21"/>
                      <w:lang w:val="en-US" w:eastAsia="zh-CN"/>
                    </w:rPr>
                    <w:t>矿山机械制造</w:t>
                  </w:r>
                  <w:r>
                    <w:rPr>
                      <w:rFonts w:hint="default" w:ascii="Times New Roman" w:hAnsi="Times New Roman" w:cs="Times New Roman"/>
                      <w:color w:val="auto"/>
                      <w:spacing w:val="0"/>
                      <w:kern w:val="21"/>
                    </w:rPr>
                    <w:t>项目，不涉及VOCs排放。</w:t>
                  </w:r>
                </w:p>
              </w:tc>
              <w:tc>
                <w:tcPr>
                  <w:tcW w:w="874" w:type="dxa"/>
                  <w:tcBorders>
                    <w:tl2br w:val="nil"/>
                    <w:tr2bl w:val="nil"/>
                  </w:tcBorders>
                  <w:noWrap w:val="0"/>
                  <w:vAlign w:val="center"/>
                </w:tcPr>
                <w:p>
                  <w:pPr>
                    <w:widowControl w:val="0"/>
                    <w:adjustRightInd w:val="0"/>
                    <w:snapToGrid w:val="0"/>
                    <w:ind w:firstLine="105" w:firstLineChars="50"/>
                    <w:jc w:val="center"/>
                    <w:textAlignment w:val="baseline"/>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rPr>
                    <w:t>符合</w:t>
                  </w:r>
                </w:p>
              </w:tc>
            </w:tr>
          </w:tbl>
          <w:p>
            <w:pPr>
              <w:spacing w:line="440" w:lineRule="exact"/>
              <w:ind w:firstLine="480" w:firstLineChars="200"/>
              <w:rPr>
                <w:rFonts w:hint="default" w:ascii="Times New Roman" w:hAnsi="Times New Roman" w:cs="Times New Roman"/>
                <w:b/>
                <w:color w:val="auto"/>
                <w:sz w:val="24"/>
                <w:szCs w:val="24"/>
              </w:rPr>
            </w:pPr>
            <w:r>
              <w:rPr>
                <w:rFonts w:hint="default" w:ascii="Times New Roman" w:hAnsi="Times New Roman" w:cs="Times New Roman"/>
                <w:color w:val="auto"/>
                <w:kern w:val="2"/>
                <w:sz w:val="24"/>
                <w:szCs w:val="24"/>
              </w:rPr>
              <w:t>由上表可知，本项目符合《京津冀大气攻坚行动方案》中相关要求。</w:t>
            </w:r>
          </w:p>
          <w:p>
            <w:pPr>
              <w:spacing w:line="520" w:lineRule="exact"/>
              <w:ind w:firstLine="482" w:firstLineChars="200"/>
              <w:rPr>
                <w:rFonts w:hint="default" w:ascii="Times New Roman" w:hAnsi="Times New Roman" w:cs="Times New Roman"/>
                <w:b/>
                <w:bCs/>
                <w:color w:val="auto"/>
                <w:sz w:val="24"/>
              </w:rPr>
            </w:pPr>
            <w:r>
              <w:rPr>
                <w:rFonts w:hint="default" w:ascii="Times New Roman" w:hAnsi="Times New Roman" w:cs="Times New Roman"/>
                <w:b/>
                <w:bCs/>
                <w:color w:val="auto"/>
                <w:sz w:val="24"/>
                <w:lang w:eastAsia="zh-CN"/>
              </w:rPr>
              <w:t>（</w:t>
            </w:r>
            <w:r>
              <w:rPr>
                <w:rFonts w:hint="default" w:ascii="Times New Roman" w:hAnsi="Times New Roman" w:cs="Times New Roman"/>
                <w:b/>
                <w:bCs/>
                <w:color w:val="auto"/>
                <w:sz w:val="24"/>
                <w:lang w:val="en-US" w:eastAsia="zh-CN"/>
              </w:rPr>
              <w:t>3</w:t>
            </w:r>
            <w:r>
              <w:rPr>
                <w:rFonts w:hint="default" w:ascii="Times New Roman" w:hAnsi="Times New Roman" w:cs="Times New Roman"/>
                <w:b/>
                <w:bCs/>
                <w:color w:val="auto"/>
                <w:sz w:val="24"/>
                <w:lang w:eastAsia="zh-CN"/>
              </w:rPr>
              <w:t>）</w:t>
            </w:r>
            <w:r>
              <w:rPr>
                <w:rFonts w:hint="default" w:ascii="Times New Roman" w:hAnsi="Times New Roman" w:cs="Times New Roman"/>
                <w:b/>
                <w:bCs/>
                <w:color w:val="auto"/>
                <w:sz w:val="24"/>
              </w:rPr>
              <w:t>本项目与新乡市环境污染防治攻坚指挥部办公室关于印发《新乡市2020年大气、水、土壤污染防治攻坚战实施方案》的通知（新环攻坚办〔2020〕10号）（简称《新乡市2020年大气、水、土壤攻坚方案》）的对比分析</w:t>
            </w:r>
          </w:p>
          <w:p>
            <w:pPr>
              <w:spacing w:line="520" w:lineRule="exact"/>
              <w:ind w:firstLine="480" w:firstLineChars="200"/>
              <w:jc w:val="center"/>
              <w:rPr>
                <w:rFonts w:hint="default" w:ascii="Times New Roman" w:hAnsi="Times New Roman" w:cs="Times New Roman"/>
                <w:color w:val="auto"/>
                <w:sz w:val="24"/>
                <w:lang w:val="pt-BR"/>
              </w:rPr>
            </w:pPr>
            <w:r>
              <w:rPr>
                <w:rFonts w:hint="default" w:ascii="Times New Roman" w:hAnsi="Times New Roman" w:cs="Times New Roman"/>
                <w:color w:val="auto"/>
                <w:sz w:val="24"/>
                <w:lang w:val="pt-BR"/>
              </w:rPr>
              <w:t>表</w:t>
            </w:r>
            <w:r>
              <w:rPr>
                <w:rFonts w:hint="default" w:ascii="Times New Roman" w:hAnsi="Times New Roman" w:cs="Times New Roman"/>
                <w:color w:val="auto"/>
                <w:sz w:val="24"/>
                <w:lang w:val="en-US" w:eastAsia="zh-CN"/>
              </w:rPr>
              <w:t>10</w:t>
            </w:r>
            <w:r>
              <w:rPr>
                <w:rFonts w:hint="default" w:ascii="Times New Roman" w:hAnsi="Times New Roman" w:cs="Times New Roman"/>
                <w:color w:val="auto"/>
                <w:sz w:val="24"/>
                <w:lang w:val="pt-BR"/>
              </w:rPr>
              <w:t xml:space="preserve">    与《新乡市2020年大气、水、土壤攻坚方案》对照情况一览表</w:t>
            </w:r>
          </w:p>
          <w:tbl>
            <w:tblPr>
              <w:tblStyle w:val="2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13"/>
              <w:gridCol w:w="4360"/>
              <w:gridCol w:w="2739"/>
              <w:gridCol w:w="9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8" w:hRule="atLeast"/>
                <w:tblHeader/>
                <w:jc w:val="center"/>
              </w:trPr>
              <w:tc>
                <w:tcPr>
                  <w:tcW w:w="5373" w:type="dxa"/>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color w:val="auto"/>
                      <w:kern w:val="2"/>
                      <w:sz w:val="21"/>
                      <w:szCs w:val="21"/>
                    </w:rPr>
                  </w:pPr>
                  <w:r>
                    <w:rPr>
                      <w:rFonts w:hint="default" w:ascii="Times New Roman" w:hAnsi="Times New Roman" w:cs="Times New Roman"/>
                      <w:b w:val="0"/>
                      <w:bCs/>
                      <w:color w:val="auto"/>
                      <w:kern w:val="2"/>
                      <w:sz w:val="21"/>
                      <w:szCs w:val="21"/>
                    </w:rPr>
                    <w:t>与本项目有关的内容</w:t>
                  </w:r>
                </w:p>
              </w:tc>
              <w:tc>
                <w:tcPr>
                  <w:tcW w:w="273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color w:val="auto"/>
                      <w:kern w:val="2"/>
                      <w:sz w:val="21"/>
                      <w:szCs w:val="21"/>
                    </w:rPr>
                  </w:pPr>
                  <w:r>
                    <w:rPr>
                      <w:rFonts w:hint="default" w:ascii="Times New Roman" w:hAnsi="Times New Roman" w:cs="Times New Roman"/>
                      <w:b w:val="0"/>
                      <w:bCs/>
                      <w:color w:val="auto"/>
                      <w:kern w:val="2"/>
                      <w:sz w:val="21"/>
                      <w:szCs w:val="21"/>
                    </w:rPr>
                    <w:t>本项目情况</w:t>
                  </w:r>
                </w:p>
              </w:tc>
              <w:tc>
                <w:tcPr>
                  <w:tcW w:w="94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color w:val="auto"/>
                      <w:kern w:val="2"/>
                      <w:sz w:val="21"/>
                      <w:szCs w:val="21"/>
                    </w:rPr>
                  </w:pPr>
                  <w:r>
                    <w:rPr>
                      <w:rFonts w:hint="default" w:ascii="Times New Roman" w:hAnsi="Times New Roman" w:cs="Times New Roman"/>
                      <w:b w:val="0"/>
                      <w:bCs/>
                      <w:color w:val="auto"/>
                      <w:kern w:val="2"/>
                      <w:sz w:val="21"/>
                      <w:szCs w:val="21"/>
                    </w:rPr>
                    <w:t>是否符合要求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jc w:val="center"/>
              </w:trPr>
              <w:tc>
                <w:tcPr>
                  <w:tcW w:w="101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rPr>
                      <w:rFonts w:hint="default" w:ascii="Times New Roman" w:hAnsi="Times New Roman" w:cs="Times New Roman"/>
                      <w:b w:val="0"/>
                      <w:bCs/>
                      <w:color w:val="auto"/>
                      <w:kern w:val="2"/>
                      <w:sz w:val="21"/>
                      <w:szCs w:val="21"/>
                    </w:rPr>
                  </w:pPr>
                  <w:r>
                    <w:rPr>
                      <w:rFonts w:hint="default" w:ascii="Times New Roman" w:hAnsi="Times New Roman" w:cs="Times New Roman"/>
                      <w:b w:val="0"/>
                      <w:bCs/>
                      <w:color w:val="auto"/>
                      <w:kern w:val="2"/>
                      <w:sz w:val="21"/>
                      <w:szCs w:val="21"/>
                    </w:rPr>
                    <w:t>55. 开展涉气排污单位污染治理设施用电监管</w:t>
                  </w:r>
                </w:p>
              </w:tc>
              <w:tc>
                <w:tcPr>
                  <w:tcW w:w="4360" w:type="dxa"/>
                  <w:tcBorders>
                    <w:tl2br w:val="nil"/>
                    <w:tr2bl w:val="nil"/>
                  </w:tcBorders>
                  <w:noWrap w:val="0"/>
                  <w:vAlign w:val="center"/>
                </w:tcPr>
                <w:p>
                  <w:pPr>
                    <w:pStyle w:val="41"/>
                    <w:keepNext w:val="0"/>
                    <w:keepLines w:val="0"/>
                    <w:pageBreakBefore w:val="0"/>
                    <w:widowControl w:val="0"/>
                    <w:tabs>
                      <w:tab w:val="left" w:pos="792"/>
                    </w:tabs>
                    <w:kinsoku/>
                    <w:wordWrap/>
                    <w:overflowPunct/>
                    <w:topLinePunct w:val="0"/>
                    <w:autoSpaceDE/>
                    <w:autoSpaceDN/>
                    <w:bidi w:val="0"/>
                    <w:spacing w:line="240" w:lineRule="auto"/>
                    <w:ind w:firstLine="0" w:firstLineChars="0"/>
                    <w:textAlignment w:val="auto"/>
                    <w:rPr>
                      <w:rFonts w:hint="default" w:ascii="Times New Roman" w:hAnsi="Times New Roman" w:cs="Times New Roman"/>
                      <w:b w:val="0"/>
                      <w:bCs/>
                      <w:color w:val="auto"/>
                      <w:szCs w:val="21"/>
                    </w:rPr>
                  </w:pPr>
                  <w:r>
                    <w:rPr>
                      <w:rFonts w:hint="default" w:ascii="Times New Roman" w:hAnsi="Times New Roman" w:cs="Times New Roman"/>
                      <w:b w:val="0"/>
                      <w:bCs/>
                      <w:color w:val="auto"/>
                      <w:szCs w:val="21"/>
                    </w:rPr>
                    <w:t>继续推进应急管控清单中排污单位用电监管设备安装和联网，管控清单内不能安装自动监控的排污单位要实现用电监管全覆盖、全联网，排污许可证、环评报告、应急管控清单的涉气的生产设施和污染治理设施均应独立安装用电监管设备。</w:t>
                  </w:r>
                </w:p>
              </w:tc>
              <w:tc>
                <w:tcPr>
                  <w:tcW w:w="2739" w:type="dxa"/>
                  <w:tcBorders>
                    <w:tl2br w:val="nil"/>
                    <w:tr2bl w:val="nil"/>
                  </w:tcBorders>
                  <w:noWrap w:val="0"/>
                  <w:vAlign w:val="center"/>
                </w:tcPr>
                <w:p>
                  <w:pPr>
                    <w:pStyle w:val="41"/>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ascii="Times New Roman" w:hAnsi="Times New Roman" w:cs="Times New Roman"/>
                      <w:b w:val="0"/>
                      <w:bCs/>
                      <w:color w:val="auto"/>
                      <w:szCs w:val="21"/>
                    </w:rPr>
                  </w:pPr>
                  <w:r>
                    <w:rPr>
                      <w:rFonts w:hint="default" w:ascii="Times New Roman" w:hAnsi="Times New Roman" w:cs="Times New Roman"/>
                      <w:b w:val="0"/>
                      <w:bCs/>
                      <w:color w:val="auto"/>
                      <w:szCs w:val="21"/>
                    </w:rPr>
                    <w:t>本项目已按照规范要求在总用电处、生产设施处、废气处理设施处安装用电监控设施。</w:t>
                  </w:r>
                </w:p>
              </w:tc>
              <w:tc>
                <w:tcPr>
                  <w:tcW w:w="94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color w:val="auto"/>
                      <w:kern w:val="2"/>
                      <w:sz w:val="21"/>
                      <w:szCs w:val="21"/>
                    </w:rPr>
                  </w:pPr>
                  <w:r>
                    <w:rPr>
                      <w:rFonts w:hint="default" w:ascii="Times New Roman" w:hAnsi="Times New Roman" w:cs="Times New Roman"/>
                      <w:b w:val="0"/>
                      <w:bCs/>
                      <w:color w:val="auto"/>
                      <w:kern w:val="2"/>
                      <w:sz w:val="21"/>
                      <w:szCs w:val="21"/>
                    </w:rPr>
                    <w:t>符合</w:t>
                  </w:r>
                </w:p>
              </w:tc>
            </w:tr>
          </w:tbl>
          <w:p>
            <w:pPr>
              <w:widowControl w:val="0"/>
              <w:spacing w:line="440" w:lineRule="exact"/>
              <w:ind w:firstLine="480" w:firstLineChars="200"/>
              <w:rPr>
                <w:rFonts w:hint="default" w:ascii="Times New Roman" w:hAnsi="Times New Roman" w:eastAsia="宋体" w:cs="Times New Roman"/>
                <w:b/>
                <w:color w:val="auto"/>
                <w:kern w:val="2"/>
                <w:sz w:val="24"/>
                <w:szCs w:val="24"/>
                <w:lang w:eastAsia="zh-CN"/>
              </w:rPr>
            </w:pPr>
            <w:r>
              <w:rPr>
                <w:rFonts w:hint="default" w:ascii="Times New Roman" w:hAnsi="Times New Roman" w:cs="Times New Roman"/>
                <w:color w:val="auto"/>
                <w:kern w:val="2"/>
                <w:sz w:val="24"/>
                <w:szCs w:val="24"/>
              </w:rPr>
              <w:t>由上表可知，本项目符合《新乡市2020年大气、水、土壤攻坚方案》的要求</w:t>
            </w:r>
            <w:r>
              <w:rPr>
                <w:rFonts w:hint="default" w:ascii="Times New Roman" w:hAnsi="Times New Roman" w:cs="Times New Roman"/>
                <w:color w:val="auto"/>
                <w:kern w:val="2"/>
                <w:sz w:val="24"/>
                <w:szCs w:val="24"/>
                <w:lang w:eastAsia="zh-CN"/>
              </w:rPr>
              <w:t>。</w:t>
            </w:r>
          </w:p>
          <w:p>
            <w:pPr>
              <w:widowControl w:val="0"/>
              <w:spacing w:line="460" w:lineRule="exact"/>
              <w:ind w:firstLine="482" w:firstLineChars="200"/>
              <w:jc w:val="both"/>
              <w:rPr>
                <w:rFonts w:hint="default" w:ascii="Times New Roman" w:hAnsi="Times New Roman" w:cs="Times New Roman"/>
                <w:b/>
                <w:color w:val="auto"/>
                <w:kern w:val="2"/>
                <w:szCs w:val="20"/>
              </w:rPr>
            </w:pPr>
            <w:r>
              <w:rPr>
                <w:rFonts w:hint="default" w:ascii="Times New Roman" w:hAnsi="Times New Roman" w:cs="Times New Roman"/>
                <w:b/>
                <w:bCs/>
                <w:color w:val="auto"/>
                <w:sz w:val="24"/>
              </w:rPr>
              <w:t>（</w:t>
            </w:r>
            <w:r>
              <w:rPr>
                <w:rFonts w:hint="default" w:ascii="Times New Roman" w:hAnsi="Times New Roman" w:cs="Times New Roman"/>
                <w:b/>
                <w:bCs/>
                <w:color w:val="auto"/>
                <w:sz w:val="24"/>
                <w:lang w:val="en-US" w:eastAsia="zh-CN"/>
              </w:rPr>
              <w:t>4</w:t>
            </w:r>
            <w:r>
              <w:rPr>
                <w:rFonts w:hint="default" w:ascii="Times New Roman" w:hAnsi="Times New Roman" w:cs="Times New Roman"/>
                <w:b/>
                <w:bCs/>
                <w:color w:val="auto"/>
                <w:sz w:val="24"/>
              </w:rPr>
              <w:t>）</w:t>
            </w:r>
            <w:r>
              <w:rPr>
                <w:rFonts w:hint="default" w:ascii="Times New Roman" w:hAnsi="Times New Roman" w:cs="Times New Roman"/>
                <w:b/>
                <w:color w:val="auto"/>
                <w:kern w:val="2"/>
                <w:sz w:val="24"/>
                <w:szCs w:val="24"/>
              </w:rPr>
              <w:t>本项目与《河南省生态环境厅关于印发河南省工业大气污染防治6个专项方案的通知》（豫环文[2019]84号）（以下简称《通知》）的对比分析</w:t>
            </w:r>
          </w:p>
          <w:p>
            <w:pPr>
              <w:spacing w:line="520" w:lineRule="exact"/>
              <w:ind w:firstLine="480" w:firstLineChars="200"/>
              <w:rPr>
                <w:rFonts w:hint="default" w:ascii="Times New Roman" w:hAnsi="Times New Roman" w:cs="Times New Roman"/>
                <w:color w:val="auto"/>
                <w:sz w:val="24"/>
                <w:szCs w:val="24"/>
              </w:rPr>
            </w:pPr>
            <w:r>
              <w:rPr>
                <w:rFonts w:hint="default" w:ascii="Times New Roman" w:hAnsi="Times New Roman" w:cs="Times New Roman"/>
                <w:b w:val="0"/>
                <w:bCs w:val="0"/>
                <w:color w:val="auto"/>
                <w:sz w:val="24"/>
                <w:u w:val="none"/>
              </w:rPr>
              <w:t>本项目</w:t>
            </w:r>
            <w:r>
              <w:rPr>
                <w:rFonts w:hint="default" w:ascii="Times New Roman" w:hAnsi="Times New Roman" w:cs="Times New Roman"/>
                <w:b w:val="0"/>
                <w:bCs w:val="0"/>
                <w:color w:val="auto"/>
                <w:sz w:val="24"/>
                <w:u w:val="none"/>
                <w:lang w:val="en-US" w:eastAsia="zh-CN"/>
              </w:rPr>
              <w:t>为矿山机械制造项目</w:t>
            </w:r>
            <w:r>
              <w:rPr>
                <w:rFonts w:hint="default" w:ascii="Times New Roman" w:hAnsi="Times New Roman" w:cs="Times New Roman"/>
                <w:b w:val="0"/>
                <w:bCs w:val="0"/>
                <w:color w:val="auto"/>
                <w:sz w:val="24"/>
                <w:u w:val="none"/>
              </w:rPr>
              <w:t>，</w:t>
            </w:r>
            <w:r>
              <w:rPr>
                <w:rFonts w:hint="default" w:ascii="Times New Roman" w:hAnsi="Times New Roman" w:cs="Times New Roman"/>
                <w:b w:val="0"/>
                <w:bCs w:val="0"/>
                <w:color w:val="auto"/>
                <w:sz w:val="24"/>
                <w:u w:val="none"/>
                <w:lang w:val="en-US" w:eastAsia="zh-CN"/>
              </w:rPr>
              <w:t>不属于</w:t>
            </w:r>
            <w:r>
              <w:rPr>
                <w:rFonts w:hint="default" w:ascii="Times New Roman" w:hAnsi="Times New Roman" w:cs="Times New Roman"/>
                <w:b w:val="0"/>
                <w:bCs w:val="0"/>
                <w:color w:val="auto"/>
                <w:sz w:val="24"/>
                <w:u w:val="none"/>
              </w:rPr>
              <w:t>《通知》中“河南省2019年工业企业无组织排放治理方案”的</w:t>
            </w:r>
            <w:r>
              <w:rPr>
                <w:rFonts w:hint="default" w:ascii="Times New Roman" w:hAnsi="Times New Roman" w:cs="Times New Roman"/>
                <w:b w:val="0"/>
                <w:bCs w:val="0"/>
                <w:color w:val="auto"/>
                <w:sz w:val="24"/>
                <w:u w:val="none"/>
                <w:lang w:val="en-US" w:eastAsia="zh-CN"/>
              </w:rPr>
              <w:t>重点行业，不需要对比分析。</w:t>
            </w:r>
          </w:p>
          <w:p>
            <w:pPr>
              <w:widowControl w:val="0"/>
              <w:spacing w:line="460" w:lineRule="exact"/>
              <w:ind w:firstLine="482" w:firstLineChars="200"/>
              <w:jc w:val="both"/>
              <w:rPr>
                <w:rFonts w:hint="default" w:ascii="Times New Roman" w:hAnsi="Times New Roman" w:cs="Times New Roman"/>
                <w:b/>
                <w:color w:val="auto"/>
                <w:kern w:val="2"/>
                <w:sz w:val="24"/>
                <w:szCs w:val="24"/>
              </w:rPr>
            </w:pPr>
            <w:r>
              <w:rPr>
                <w:rFonts w:hint="default" w:ascii="Times New Roman" w:hAnsi="Times New Roman" w:cs="Times New Roman"/>
                <w:b/>
                <w:color w:val="auto"/>
                <w:kern w:val="2"/>
                <w:sz w:val="24"/>
                <w:szCs w:val="24"/>
                <w:lang w:eastAsia="zh-CN"/>
              </w:rPr>
              <w:t>（</w:t>
            </w:r>
            <w:r>
              <w:rPr>
                <w:rFonts w:hint="default" w:ascii="Times New Roman" w:hAnsi="Times New Roman" w:cs="Times New Roman"/>
                <w:b/>
                <w:color w:val="auto"/>
                <w:kern w:val="2"/>
                <w:sz w:val="24"/>
                <w:szCs w:val="24"/>
                <w:lang w:val="en-US" w:eastAsia="zh-CN"/>
              </w:rPr>
              <w:t>5</w:t>
            </w:r>
            <w:r>
              <w:rPr>
                <w:rFonts w:hint="default" w:ascii="Times New Roman" w:hAnsi="Times New Roman" w:cs="Times New Roman"/>
                <w:b/>
                <w:color w:val="auto"/>
                <w:kern w:val="2"/>
                <w:sz w:val="24"/>
                <w:szCs w:val="24"/>
                <w:lang w:eastAsia="zh-CN"/>
              </w:rPr>
              <w:t>）</w:t>
            </w:r>
            <w:r>
              <w:rPr>
                <w:rFonts w:hint="default" w:ascii="Times New Roman" w:hAnsi="Times New Roman" w:cs="Times New Roman"/>
                <w:b/>
                <w:color w:val="auto"/>
                <w:kern w:val="2"/>
                <w:sz w:val="24"/>
                <w:szCs w:val="24"/>
              </w:rPr>
              <w:t>本项目与《新乡市生态环境局关于印发新乡市2019年工业企业无组织排放治理方案的通知》（以下简称《通知》）的对比分析</w:t>
            </w:r>
          </w:p>
          <w:p>
            <w:pPr>
              <w:widowControl w:val="0"/>
              <w:spacing w:line="460" w:lineRule="exact"/>
              <w:ind w:firstLine="480" w:firstLineChars="200"/>
              <w:jc w:val="center"/>
              <w:rPr>
                <w:rFonts w:hint="default" w:ascii="Times New Roman" w:hAnsi="Times New Roman" w:cs="Times New Roman"/>
                <w:b w:val="0"/>
                <w:bCs/>
                <w:color w:val="auto"/>
                <w:kern w:val="2"/>
                <w:sz w:val="24"/>
                <w:szCs w:val="24"/>
              </w:rPr>
            </w:pPr>
            <w:r>
              <w:rPr>
                <w:rFonts w:hint="default" w:ascii="Times New Roman" w:hAnsi="Times New Roman" w:cs="Times New Roman"/>
                <w:b w:val="0"/>
                <w:bCs/>
                <w:color w:val="auto"/>
                <w:kern w:val="2"/>
                <w:sz w:val="24"/>
                <w:szCs w:val="24"/>
              </w:rPr>
              <w:t>表</w:t>
            </w:r>
            <w:r>
              <w:rPr>
                <w:rFonts w:hint="default" w:ascii="Times New Roman" w:hAnsi="Times New Roman" w:cs="Times New Roman"/>
                <w:b w:val="0"/>
                <w:bCs/>
                <w:color w:val="auto"/>
                <w:kern w:val="2"/>
                <w:sz w:val="24"/>
                <w:szCs w:val="24"/>
                <w:lang w:val="en-US" w:eastAsia="zh-CN"/>
              </w:rPr>
              <w:t>11</w:t>
            </w:r>
            <w:r>
              <w:rPr>
                <w:rFonts w:hint="default" w:ascii="Times New Roman" w:hAnsi="Times New Roman" w:cs="Times New Roman"/>
                <w:b w:val="0"/>
                <w:bCs/>
                <w:color w:val="auto"/>
                <w:kern w:val="2"/>
                <w:sz w:val="24"/>
                <w:szCs w:val="24"/>
              </w:rPr>
              <w:t xml:space="preserve">      与《通知》的对比分析一览表</w:t>
            </w:r>
          </w:p>
          <w:tbl>
            <w:tblPr>
              <w:tblStyle w:val="2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92"/>
              <w:gridCol w:w="3688"/>
              <w:gridCol w:w="3072"/>
              <w:gridCol w:w="9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80" w:type="dxa"/>
                  <w:gridSpan w:val="2"/>
                  <w:tcBorders>
                    <w:tl2br w:val="nil"/>
                    <w:tr2bl w:val="nil"/>
                  </w:tcBorders>
                  <w:noWrap w:val="0"/>
                  <w:vAlign w:val="center"/>
                </w:tcPr>
                <w:p>
                  <w:pPr>
                    <w:widowControl w:val="0"/>
                    <w:jc w:val="center"/>
                    <w:rPr>
                      <w:rFonts w:hint="default" w:ascii="Times New Roman" w:hAnsi="Times New Roman" w:cs="Times New Roman"/>
                      <w:b/>
                      <w:color w:val="auto"/>
                      <w:kern w:val="2"/>
                      <w:sz w:val="21"/>
                      <w:szCs w:val="21"/>
                    </w:rPr>
                  </w:pPr>
                  <w:r>
                    <w:rPr>
                      <w:rFonts w:hint="default" w:ascii="Times New Roman" w:hAnsi="Times New Roman" w:cs="Times New Roman"/>
                      <w:b/>
                      <w:color w:val="auto"/>
                      <w:kern w:val="2"/>
                      <w:sz w:val="21"/>
                      <w:szCs w:val="21"/>
                    </w:rPr>
                    <w:t>《通知》中与本项目有关的内容</w:t>
                  </w:r>
                </w:p>
              </w:tc>
              <w:tc>
                <w:tcPr>
                  <w:tcW w:w="3072" w:type="dxa"/>
                  <w:tcBorders>
                    <w:tl2br w:val="nil"/>
                    <w:tr2bl w:val="nil"/>
                  </w:tcBorders>
                  <w:noWrap w:val="0"/>
                  <w:vAlign w:val="center"/>
                </w:tcPr>
                <w:p>
                  <w:pPr>
                    <w:widowControl w:val="0"/>
                    <w:jc w:val="center"/>
                    <w:rPr>
                      <w:rFonts w:hint="default" w:ascii="Times New Roman" w:hAnsi="Times New Roman" w:cs="Times New Roman"/>
                      <w:b/>
                      <w:color w:val="auto"/>
                      <w:kern w:val="2"/>
                      <w:sz w:val="21"/>
                      <w:szCs w:val="21"/>
                    </w:rPr>
                  </w:pPr>
                  <w:r>
                    <w:rPr>
                      <w:rFonts w:hint="default" w:ascii="Times New Roman" w:hAnsi="Times New Roman" w:cs="Times New Roman"/>
                      <w:b/>
                      <w:color w:val="auto"/>
                      <w:kern w:val="2"/>
                      <w:sz w:val="21"/>
                      <w:szCs w:val="21"/>
                    </w:rPr>
                    <w:t>本项目情况</w:t>
                  </w:r>
                </w:p>
              </w:tc>
              <w:tc>
                <w:tcPr>
                  <w:tcW w:w="908" w:type="dxa"/>
                  <w:tcBorders>
                    <w:tl2br w:val="nil"/>
                    <w:tr2bl w:val="nil"/>
                  </w:tcBorders>
                  <w:noWrap w:val="0"/>
                  <w:vAlign w:val="center"/>
                </w:tcPr>
                <w:p>
                  <w:pPr>
                    <w:widowControl w:val="0"/>
                    <w:jc w:val="center"/>
                    <w:rPr>
                      <w:rFonts w:hint="default" w:ascii="Times New Roman" w:hAnsi="Times New Roman" w:cs="Times New Roman"/>
                      <w:b/>
                      <w:color w:val="auto"/>
                      <w:kern w:val="2"/>
                      <w:sz w:val="21"/>
                      <w:szCs w:val="21"/>
                    </w:rPr>
                  </w:pPr>
                  <w:r>
                    <w:rPr>
                      <w:rFonts w:hint="default" w:ascii="Times New Roman" w:hAnsi="Times New Roman" w:cs="Times New Roman"/>
                      <w:b/>
                      <w:color w:val="auto"/>
                      <w:kern w:val="2"/>
                      <w:sz w:val="21"/>
                      <w:szCs w:val="21"/>
                    </w:rPr>
                    <w:t>是否符</w:t>
                  </w:r>
                </w:p>
                <w:p>
                  <w:pPr>
                    <w:widowControl w:val="0"/>
                    <w:jc w:val="center"/>
                    <w:rPr>
                      <w:rFonts w:hint="default" w:ascii="Times New Roman" w:hAnsi="Times New Roman" w:cs="Times New Roman"/>
                      <w:b/>
                      <w:color w:val="auto"/>
                      <w:kern w:val="2"/>
                      <w:sz w:val="21"/>
                      <w:szCs w:val="21"/>
                    </w:rPr>
                  </w:pPr>
                  <w:r>
                    <w:rPr>
                      <w:rFonts w:hint="default" w:ascii="Times New Roman" w:hAnsi="Times New Roman" w:cs="Times New Roman"/>
                      <w:b/>
                      <w:color w:val="auto"/>
                      <w:kern w:val="2"/>
                      <w:sz w:val="21"/>
                      <w:szCs w:val="21"/>
                    </w:rPr>
                    <w:t>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92" w:type="dxa"/>
                  <w:tcBorders>
                    <w:tl2br w:val="nil"/>
                    <w:tr2bl w:val="nil"/>
                  </w:tcBorders>
                  <w:noWrap w:val="0"/>
                  <w:vAlign w:val="center"/>
                </w:tcPr>
                <w:p>
                  <w:pPr>
                    <w:widowControl w:val="0"/>
                    <w:tabs>
                      <w:tab w:val="left" w:pos="792"/>
                    </w:tabs>
                    <w:jc w:val="center"/>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rPr>
                    <w:t>一、治理范围</w:t>
                  </w:r>
                </w:p>
              </w:tc>
              <w:tc>
                <w:tcPr>
                  <w:tcW w:w="3688" w:type="dxa"/>
                  <w:tcBorders>
                    <w:tl2br w:val="nil"/>
                    <w:tr2bl w:val="nil"/>
                  </w:tcBorders>
                  <w:noWrap w:val="0"/>
                  <w:vAlign w:val="center"/>
                </w:tcPr>
                <w:p>
                  <w:pPr>
                    <w:widowControl w:val="0"/>
                    <w:tabs>
                      <w:tab w:val="left" w:pos="792"/>
                    </w:tabs>
                    <w:jc w:val="center"/>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rPr>
                    <w:t>全市范围内所有涉气工业企业，重点是火电（含自备电厂）、铸造、建材、水泥、有色、碳素等行业扬尘污染和铸造、工业涂装、包装印刷、化工、制药等行业挥发性有机物无组织排放治理。</w:t>
                  </w:r>
                </w:p>
              </w:tc>
              <w:tc>
                <w:tcPr>
                  <w:tcW w:w="3072" w:type="dxa"/>
                  <w:tcBorders>
                    <w:tl2br w:val="nil"/>
                    <w:tr2bl w:val="nil"/>
                  </w:tcBorders>
                  <w:noWrap w:val="0"/>
                  <w:vAlign w:val="center"/>
                </w:tcPr>
                <w:p>
                  <w:pPr>
                    <w:widowControl w:val="0"/>
                    <w:jc w:val="center"/>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rPr>
                    <w:t>本项目为</w:t>
                  </w:r>
                  <w:r>
                    <w:rPr>
                      <w:rFonts w:hint="default" w:ascii="Times New Roman" w:hAnsi="Times New Roman" w:cs="Times New Roman"/>
                      <w:color w:val="auto"/>
                      <w:kern w:val="2"/>
                      <w:sz w:val="21"/>
                      <w:szCs w:val="21"/>
                      <w:lang w:val="en-US" w:eastAsia="zh-CN"/>
                    </w:rPr>
                    <w:t>矿山机械制造</w:t>
                  </w:r>
                  <w:r>
                    <w:rPr>
                      <w:rFonts w:hint="default" w:ascii="Times New Roman" w:hAnsi="Times New Roman" w:cs="Times New Roman"/>
                      <w:color w:val="auto"/>
                      <w:kern w:val="2"/>
                      <w:sz w:val="21"/>
                      <w:szCs w:val="21"/>
                    </w:rPr>
                    <w:t>，</w:t>
                  </w:r>
                  <w:r>
                    <w:rPr>
                      <w:rFonts w:hint="default" w:ascii="Times New Roman" w:hAnsi="Times New Roman" w:cs="Times New Roman"/>
                      <w:color w:val="auto"/>
                      <w:kern w:val="2"/>
                      <w:sz w:val="21"/>
                      <w:szCs w:val="21"/>
                      <w:lang w:val="en-US" w:eastAsia="zh-CN"/>
                    </w:rPr>
                    <w:t>不属于无组织排放治理重点行业。</w:t>
                  </w:r>
                </w:p>
              </w:tc>
              <w:tc>
                <w:tcPr>
                  <w:tcW w:w="908" w:type="dxa"/>
                  <w:tcBorders>
                    <w:tl2br w:val="nil"/>
                    <w:tr2bl w:val="nil"/>
                  </w:tcBorders>
                  <w:noWrap w:val="0"/>
                  <w:vAlign w:val="center"/>
                </w:tcPr>
                <w:p>
                  <w:pPr>
                    <w:widowControl w:val="0"/>
                    <w:jc w:val="center"/>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92" w:type="dxa"/>
                  <w:tcBorders>
                    <w:tl2br w:val="nil"/>
                    <w:tr2bl w:val="nil"/>
                  </w:tcBorders>
                  <w:noWrap w:val="0"/>
                  <w:vAlign w:val="center"/>
                </w:tcPr>
                <w:p>
                  <w:pPr>
                    <w:widowControl w:val="0"/>
                    <w:jc w:val="center"/>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rPr>
                    <w:t>二、治理目标</w:t>
                  </w:r>
                </w:p>
              </w:tc>
              <w:tc>
                <w:tcPr>
                  <w:tcW w:w="3688" w:type="dxa"/>
                  <w:tcBorders>
                    <w:tl2br w:val="nil"/>
                    <w:tr2bl w:val="nil"/>
                  </w:tcBorders>
                  <w:noWrap w:val="0"/>
                  <w:vAlign w:val="center"/>
                </w:tcPr>
                <w:p>
                  <w:pPr>
                    <w:widowControl w:val="0"/>
                    <w:tabs>
                      <w:tab w:val="left" w:pos="1077"/>
                    </w:tabs>
                    <w:jc w:val="center"/>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rPr>
                    <w:t>2019年10月底前，通过完成物料运输、生产工艺、堆场环节的无组织排放深度治理，推动全市涉气企业全面实现“五到位、一密闭”。</w:t>
                  </w:r>
                </w:p>
              </w:tc>
              <w:tc>
                <w:tcPr>
                  <w:tcW w:w="3072" w:type="dxa"/>
                  <w:tcBorders>
                    <w:tl2br w:val="nil"/>
                    <w:tr2bl w:val="nil"/>
                  </w:tcBorders>
                  <w:noWrap w:val="0"/>
                  <w:vAlign w:val="center"/>
                </w:tcPr>
                <w:p>
                  <w:pPr>
                    <w:widowControl w:val="0"/>
                    <w:jc w:val="center"/>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rPr>
                    <w:t>本项目为</w:t>
                  </w:r>
                  <w:r>
                    <w:rPr>
                      <w:rFonts w:hint="default" w:ascii="Times New Roman" w:hAnsi="Times New Roman" w:cs="Times New Roman"/>
                      <w:color w:val="auto"/>
                      <w:kern w:val="2"/>
                      <w:sz w:val="21"/>
                      <w:szCs w:val="21"/>
                      <w:lang w:val="en-US" w:eastAsia="zh-CN"/>
                    </w:rPr>
                    <w:t>矿山机械制造</w:t>
                  </w:r>
                  <w:r>
                    <w:rPr>
                      <w:rFonts w:hint="default" w:ascii="Times New Roman" w:hAnsi="Times New Roman" w:cs="Times New Roman"/>
                      <w:color w:val="auto"/>
                      <w:kern w:val="2"/>
                      <w:sz w:val="21"/>
                      <w:szCs w:val="21"/>
                    </w:rPr>
                    <w:t>，项目建成后可做到“五到位，一密闭”，本项目原料存放于密闭原料库，</w:t>
                  </w:r>
                  <w:r>
                    <w:rPr>
                      <w:rFonts w:hint="default" w:ascii="Times New Roman" w:hAnsi="Times New Roman" w:cs="Times New Roman"/>
                      <w:color w:val="auto"/>
                      <w:kern w:val="2"/>
                      <w:sz w:val="21"/>
                      <w:szCs w:val="21"/>
                      <w:lang w:val="en-US" w:eastAsia="zh-CN"/>
                    </w:rPr>
                    <w:t>项目厂区内仅设置一台焊机，焊接区域单独设置，焊接烟尘经集气罩收集至固定式烟尘净化器处理后经15m高排气筒排放</w:t>
                  </w:r>
                  <w:r>
                    <w:rPr>
                      <w:rFonts w:hint="default" w:ascii="Times New Roman" w:hAnsi="Times New Roman" w:cs="Times New Roman"/>
                      <w:color w:val="auto"/>
                      <w:kern w:val="2"/>
                      <w:sz w:val="21"/>
                      <w:szCs w:val="21"/>
                    </w:rPr>
                    <w:t>；厂区道路硬化，定时进行洒水清扫；项目已按照规范要求安装电量监控设施。</w:t>
                  </w:r>
                </w:p>
              </w:tc>
              <w:tc>
                <w:tcPr>
                  <w:tcW w:w="908" w:type="dxa"/>
                  <w:tcBorders>
                    <w:tl2br w:val="nil"/>
                    <w:tr2bl w:val="nil"/>
                  </w:tcBorders>
                  <w:noWrap w:val="0"/>
                  <w:vAlign w:val="center"/>
                </w:tcPr>
                <w:p>
                  <w:pPr>
                    <w:widowControl w:val="0"/>
                    <w:jc w:val="center"/>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rPr>
                    <w:t>符合</w:t>
                  </w:r>
                </w:p>
              </w:tc>
            </w:tr>
          </w:tbl>
          <w:p>
            <w:pPr>
              <w:spacing w:line="520" w:lineRule="exact"/>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kern w:val="2"/>
                <w:sz w:val="24"/>
                <w:szCs w:val="24"/>
              </w:rPr>
              <w:t>由上表可知，本项目符合《通知》中相关要求</w:t>
            </w:r>
            <w:r>
              <w:rPr>
                <w:rFonts w:hint="default" w:ascii="Times New Roman" w:hAnsi="Times New Roman" w:cs="Times New Roman"/>
                <w:color w:val="auto"/>
                <w:sz w:val="24"/>
                <w:szCs w:val="24"/>
              </w:rPr>
              <w:t>。</w:t>
            </w:r>
          </w:p>
          <w:p>
            <w:pPr>
              <w:spacing w:line="520" w:lineRule="exact"/>
              <w:ind w:firstLine="482" w:firstLineChars="200"/>
              <w:rPr>
                <w:rFonts w:hint="default" w:ascii="Times New Roman" w:hAnsi="Times New Roman" w:cs="Times New Roman"/>
                <w:b/>
                <w:bCs/>
                <w:color w:val="auto"/>
                <w:sz w:val="24"/>
              </w:rPr>
            </w:pPr>
            <w:r>
              <w:rPr>
                <w:rFonts w:hint="default" w:ascii="Times New Roman" w:hAnsi="Times New Roman" w:cs="Times New Roman"/>
                <w:b/>
                <w:bCs/>
                <w:color w:val="auto"/>
                <w:sz w:val="24"/>
              </w:rPr>
              <w:t>（</w:t>
            </w:r>
            <w:r>
              <w:rPr>
                <w:rFonts w:hint="default" w:ascii="Times New Roman" w:hAnsi="Times New Roman" w:cs="Times New Roman"/>
                <w:b/>
                <w:bCs/>
                <w:color w:val="auto"/>
                <w:sz w:val="24"/>
                <w:lang w:val="en-US" w:eastAsia="zh-CN"/>
              </w:rPr>
              <w:t>6</w:t>
            </w:r>
            <w:r>
              <w:rPr>
                <w:rFonts w:hint="default" w:ascii="Times New Roman" w:hAnsi="Times New Roman" w:cs="Times New Roman"/>
                <w:b/>
                <w:bCs/>
                <w:color w:val="auto"/>
                <w:sz w:val="24"/>
              </w:rPr>
              <w:t>）与《新乡市 2019 年大气污染防治攻坚实施方案》对比分析</w:t>
            </w:r>
          </w:p>
          <w:p>
            <w:pPr>
              <w:spacing w:line="520" w:lineRule="exact"/>
              <w:ind w:firstLine="480" w:firstLineChars="200"/>
              <w:jc w:val="center"/>
              <w:rPr>
                <w:rFonts w:hint="default" w:ascii="Times New Roman" w:hAnsi="Times New Roman" w:cs="Times New Roman"/>
                <w:color w:val="auto"/>
                <w:sz w:val="24"/>
                <w:lang w:val="zh-CN"/>
              </w:rPr>
            </w:pPr>
            <w:r>
              <w:rPr>
                <w:rFonts w:hint="default" w:ascii="Times New Roman" w:hAnsi="Times New Roman" w:cs="Times New Roman"/>
                <w:color w:val="auto"/>
                <w:sz w:val="24"/>
              </w:rPr>
              <w:t xml:space="preserve">表 </w:t>
            </w:r>
            <w:r>
              <w:rPr>
                <w:rFonts w:hint="default" w:ascii="Times New Roman" w:hAnsi="Times New Roman" w:cs="Times New Roman"/>
                <w:color w:val="auto"/>
                <w:sz w:val="24"/>
                <w:lang w:val="en-US" w:eastAsia="zh-CN"/>
              </w:rPr>
              <w:t xml:space="preserve">12  </w:t>
            </w:r>
            <w:r>
              <w:rPr>
                <w:rFonts w:hint="default" w:ascii="Times New Roman" w:hAnsi="Times New Roman" w:cs="Times New Roman"/>
                <w:color w:val="auto"/>
                <w:sz w:val="24"/>
              </w:rPr>
              <w:t xml:space="preserve"> 与《新乡市 2019 年大气污染防治攻坚实施方案》对比分析</w:t>
            </w:r>
          </w:p>
          <w:tbl>
            <w:tblPr>
              <w:tblStyle w:val="2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236"/>
              <w:gridCol w:w="2200"/>
              <w:gridCol w:w="14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236" w:type="dxa"/>
                  <w:tcBorders>
                    <w:tl2br w:val="nil"/>
                    <w:tr2bl w:val="nil"/>
                  </w:tcBorders>
                  <w:vAlign w:val="center"/>
                </w:tcPr>
                <w:p>
                  <w:pPr>
                    <w:adjustRightInd w:val="0"/>
                    <w:snapToGrid w:val="0"/>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与本项目相关条文</w:t>
                  </w:r>
                </w:p>
              </w:tc>
              <w:tc>
                <w:tcPr>
                  <w:tcW w:w="2200" w:type="dxa"/>
                  <w:tcBorders>
                    <w:tl2br w:val="nil"/>
                    <w:tr2bl w:val="nil"/>
                  </w:tcBorders>
                  <w:vAlign w:val="center"/>
                </w:tcPr>
                <w:p>
                  <w:pPr>
                    <w:adjustRightInd w:val="0"/>
                    <w:snapToGrid w:val="0"/>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本项目情况</w:t>
                  </w:r>
                </w:p>
              </w:tc>
              <w:tc>
                <w:tcPr>
                  <w:tcW w:w="1452" w:type="dxa"/>
                  <w:tcBorders>
                    <w:tl2br w:val="nil"/>
                    <w:tr2bl w:val="nil"/>
                  </w:tcBorders>
                  <w:vAlign w:val="center"/>
                </w:tcPr>
                <w:p>
                  <w:pPr>
                    <w:adjustRightInd w:val="0"/>
                    <w:snapToGrid w:val="0"/>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对比结果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236" w:type="dxa"/>
                  <w:tcBorders>
                    <w:tl2br w:val="nil"/>
                    <w:tr2bl w:val="nil"/>
                  </w:tcBorders>
                  <w:vAlign w:val="center"/>
                </w:tcPr>
                <w:p>
                  <w:pPr>
                    <w:adjustRightInd w:val="0"/>
                    <w:snapToGrid w:val="0"/>
                    <w:rPr>
                      <w:rFonts w:hint="default" w:ascii="Times New Roman" w:hAnsi="Times New Roman" w:cs="Times New Roman"/>
                      <w:bCs/>
                      <w:color w:val="auto"/>
                      <w:szCs w:val="21"/>
                    </w:rPr>
                  </w:pPr>
                  <w:r>
                    <w:rPr>
                      <w:rFonts w:hint="default" w:ascii="Times New Roman" w:hAnsi="Times New Roman" w:cs="Times New Roman"/>
                      <w:bCs/>
                      <w:color w:val="auto"/>
                      <w:szCs w:val="21"/>
                    </w:rPr>
                    <w:t>31.开展工业企业无组织排放治理</w:t>
                  </w:r>
                </w:p>
                <w:p>
                  <w:pPr>
                    <w:adjustRightInd w:val="0"/>
                    <w:snapToGrid w:val="0"/>
                    <w:rPr>
                      <w:rFonts w:hint="default" w:ascii="Times New Roman" w:hAnsi="Times New Roman" w:cs="Times New Roman"/>
                      <w:bCs/>
                      <w:color w:val="auto"/>
                      <w:szCs w:val="21"/>
                    </w:rPr>
                  </w:pPr>
                  <w:r>
                    <w:rPr>
                      <w:rFonts w:hint="default" w:ascii="Times New Roman" w:hAnsi="Times New Roman" w:cs="Times New Roman"/>
                      <w:bCs/>
                      <w:color w:val="auto"/>
                      <w:szCs w:val="21"/>
                    </w:rPr>
                    <w:t>强化工业企业无组织排放排查工作，逐企建立清单台账。2019年10月底前，全市工业企业完成物料运输、生产工艺、堆场环节的无组织排放深度治理，全面实现“五到位、一密闭”。“五到位”即：生产过程收尘到位，生产工艺产尘点设置集气罩并配备除尘设施，不能有可见烟尘外逸；物料运输抑尘到位，粉状、粒状物料及燃料运输采用密闭皮带、密闭通廊、管状带式输送机或密闭车厢、真空罐车、气力输送等密闭方式，汽车、火车、皮带输送机等卸料点设置集气罩或密闭罩，并配备除尘设施；厂区道路除尘到位，路面实施硬化，定时进行洒水清扫，出口处配备车轮和车身清洗装置；裸露土地绿化到位，厂区内可见裸露土地全部绿化，确实不能绿化的尽可能硬化；无组织排放监控到位，因企制宜安装视频、空气微站、降尘缸、TSP（总悬浮颗粒物）等监控设施。“一密闭”即：厂区内贮存的各类易产生粉尘的物料及燃料全部密闭，禁止露天堆放。对无组织排放达不到要求的企业，严格依照《中华人民共和国大气污染防治法》予以处罚，并责令停产整改。</w:t>
                  </w:r>
                </w:p>
              </w:tc>
              <w:tc>
                <w:tcPr>
                  <w:tcW w:w="2200" w:type="dxa"/>
                  <w:tcBorders>
                    <w:tl2br w:val="nil"/>
                    <w:tr2bl w:val="nil"/>
                  </w:tcBorders>
                  <w:vAlign w:val="center"/>
                </w:tcPr>
                <w:p>
                  <w:pPr>
                    <w:adjustRightInd w:val="0"/>
                    <w:snapToGrid w:val="0"/>
                    <w:jc w:val="center"/>
                    <w:rPr>
                      <w:rFonts w:hint="default" w:ascii="Times New Roman" w:hAnsi="Times New Roman" w:cs="Times New Roman"/>
                      <w:bCs/>
                      <w:color w:val="auto"/>
                      <w:szCs w:val="21"/>
                    </w:rPr>
                  </w:pPr>
                  <w:r>
                    <w:rPr>
                      <w:rFonts w:hint="default" w:ascii="Times New Roman" w:hAnsi="Times New Roman" w:cs="Times New Roman"/>
                      <w:color w:val="auto"/>
                      <w:kern w:val="2"/>
                      <w:sz w:val="21"/>
                      <w:szCs w:val="21"/>
                    </w:rPr>
                    <w:t>本项目为</w:t>
                  </w:r>
                  <w:r>
                    <w:rPr>
                      <w:rFonts w:hint="default" w:ascii="Times New Roman" w:hAnsi="Times New Roman" w:cs="Times New Roman"/>
                      <w:color w:val="auto"/>
                      <w:kern w:val="2"/>
                      <w:sz w:val="21"/>
                      <w:szCs w:val="21"/>
                      <w:lang w:val="en-US" w:eastAsia="zh-CN"/>
                    </w:rPr>
                    <w:t>矿山机械制造</w:t>
                  </w:r>
                  <w:r>
                    <w:rPr>
                      <w:rFonts w:hint="default" w:ascii="Times New Roman" w:hAnsi="Times New Roman" w:cs="Times New Roman"/>
                      <w:color w:val="auto"/>
                      <w:kern w:val="2"/>
                      <w:sz w:val="21"/>
                      <w:szCs w:val="21"/>
                    </w:rPr>
                    <w:t>，项目建成后可做到“五到位，一密闭”，</w:t>
                  </w:r>
                  <w:r>
                    <w:rPr>
                      <w:rFonts w:hint="default" w:ascii="Times New Roman" w:hAnsi="Times New Roman" w:cs="Times New Roman"/>
                      <w:color w:val="auto"/>
                      <w:kern w:val="2"/>
                      <w:sz w:val="21"/>
                      <w:szCs w:val="21"/>
                      <w:lang w:val="en-US" w:eastAsia="zh-CN"/>
                    </w:rPr>
                    <w:t>项目厂区内仅设置一台焊机，焊接区域单独设置，焊接烟尘经集气罩收集至固定式烟尘净化器处理后经15m高排气筒排放</w:t>
                  </w:r>
                  <w:r>
                    <w:rPr>
                      <w:rFonts w:hint="default" w:ascii="Times New Roman" w:hAnsi="Times New Roman" w:cs="Times New Roman"/>
                      <w:color w:val="auto"/>
                      <w:kern w:val="2"/>
                      <w:sz w:val="21"/>
                      <w:szCs w:val="21"/>
                    </w:rPr>
                    <w:t>；厂区道路硬化，定时进行洒水清扫</w:t>
                  </w:r>
                </w:p>
              </w:tc>
              <w:tc>
                <w:tcPr>
                  <w:tcW w:w="1452" w:type="dxa"/>
                  <w:tcBorders>
                    <w:tl2br w:val="nil"/>
                    <w:tr2bl w:val="nil"/>
                  </w:tcBorders>
                  <w:vAlign w:val="center"/>
                </w:tcPr>
                <w:p>
                  <w:pPr>
                    <w:adjustRightInd w:val="0"/>
                    <w:snapToGrid w:val="0"/>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符合</w:t>
                  </w:r>
                </w:p>
              </w:tc>
            </w:tr>
          </w:tbl>
          <w:p>
            <w:pPr>
              <w:spacing w:line="520" w:lineRule="exact"/>
              <w:ind w:firstLine="482" w:firstLineChars="200"/>
              <w:rPr>
                <w:rFonts w:hint="default" w:ascii="Times New Roman" w:hAnsi="Times New Roman" w:cs="Times New Roman"/>
                <w:b/>
                <w:bCs/>
                <w:color w:val="auto"/>
                <w:sz w:val="24"/>
              </w:rPr>
            </w:pPr>
            <w:r>
              <w:rPr>
                <w:rFonts w:hint="default" w:ascii="Times New Roman" w:hAnsi="Times New Roman" w:cs="Times New Roman"/>
                <w:b/>
                <w:bCs/>
                <w:color w:val="auto"/>
                <w:sz w:val="24"/>
                <w:lang w:eastAsia="zh-CN"/>
              </w:rPr>
              <w:t>（</w:t>
            </w:r>
            <w:r>
              <w:rPr>
                <w:rFonts w:hint="default" w:ascii="Times New Roman" w:hAnsi="Times New Roman" w:cs="Times New Roman"/>
                <w:b/>
                <w:bCs/>
                <w:color w:val="auto"/>
                <w:sz w:val="24"/>
                <w:lang w:val="en-US" w:eastAsia="zh-CN"/>
              </w:rPr>
              <w:t>7</w:t>
            </w:r>
            <w:r>
              <w:rPr>
                <w:rFonts w:hint="default" w:ascii="Times New Roman" w:hAnsi="Times New Roman" w:cs="Times New Roman"/>
                <w:b/>
                <w:bCs/>
                <w:color w:val="auto"/>
                <w:sz w:val="24"/>
                <w:lang w:eastAsia="zh-CN"/>
              </w:rPr>
              <w:t>）</w:t>
            </w:r>
            <w:r>
              <w:rPr>
                <w:rFonts w:hint="default" w:ascii="Times New Roman" w:hAnsi="Times New Roman" w:cs="Times New Roman"/>
                <w:b/>
                <w:bCs/>
                <w:color w:val="auto"/>
                <w:sz w:val="24"/>
              </w:rPr>
              <w:t>与《新乡市生态环境局关于部署安装工业企业用电量监控系统的通知》（新环[2019]154号）（以下简称《工业企业用电量监控系统通知》）的对比分析</w:t>
            </w:r>
          </w:p>
          <w:p>
            <w:pPr>
              <w:spacing w:line="520" w:lineRule="exact"/>
              <w:ind w:firstLine="480" w:firstLineChars="200"/>
              <w:jc w:val="center"/>
              <w:rPr>
                <w:rFonts w:hint="default" w:ascii="Times New Roman" w:hAnsi="Times New Roman" w:cs="Times New Roman"/>
                <w:color w:val="auto"/>
                <w:sz w:val="24"/>
              </w:rPr>
            </w:pPr>
            <w:r>
              <w:rPr>
                <w:rFonts w:hint="default" w:ascii="Times New Roman" w:hAnsi="Times New Roman" w:cs="Times New Roman"/>
                <w:color w:val="auto"/>
                <w:sz w:val="24"/>
              </w:rPr>
              <w:t>表1</w:t>
            </w:r>
            <w:r>
              <w:rPr>
                <w:rFonts w:hint="default" w:ascii="Times New Roman" w:hAnsi="Times New Roman" w:cs="Times New Roman"/>
                <w:color w:val="auto"/>
                <w:sz w:val="24"/>
                <w:lang w:val="en-US" w:eastAsia="zh-CN"/>
              </w:rPr>
              <w:t>3</w:t>
            </w:r>
            <w:r>
              <w:rPr>
                <w:rFonts w:hint="default" w:ascii="Times New Roman" w:hAnsi="Times New Roman" w:cs="Times New Roman"/>
                <w:color w:val="auto"/>
                <w:sz w:val="24"/>
              </w:rPr>
              <w:t xml:space="preserve">    与《工业企业用电量监控系统通知》对比分析一览表</w:t>
            </w:r>
          </w:p>
          <w:tbl>
            <w:tblPr>
              <w:tblStyle w:val="20"/>
              <w:tblW w:w="900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2"/>
              <w:gridCol w:w="3827"/>
              <w:gridCol w:w="3154"/>
              <w:gridCol w:w="10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49" w:type="dxa"/>
                  <w:gridSpan w:val="2"/>
                  <w:tcBorders>
                    <w:tl2br w:val="nil"/>
                    <w:tr2bl w:val="nil"/>
                  </w:tcBorders>
                  <w:noWrap w:val="0"/>
                  <w:vAlign w:val="center"/>
                </w:tcPr>
                <w:p>
                  <w:pPr>
                    <w:widowControl w:val="0"/>
                    <w:adjustRightInd w:val="0"/>
                    <w:snapToGrid w:val="0"/>
                    <w:jc w:val="center"/>
                    <w:textAlignment w:val="baseline"/>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《工业企业用电量监控系统通知》中与本项目有关的内容</w:t>
                  </w:r>
                </w:p>
              </w:tc>
              <w:tc>
                <w:tcPr>
                  <w:tcW w:w="3154"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本项目情况</w:t>
                  </w:r>
                </w:p>
              </w:tc>
              <w:tc>
                <w:tcPr>
                  <w:tcW w:w="1098"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是否符合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22" w:type="dxa"/>
                  <w:tcBorders>
                    <w:tl2br w:val="nil"/>
                    <w:tr2bl w:val="nil"/>
                  </w:tcBorders>
                  <w:noWrap w:val="0"/>
                  <w:vAlign w:val="center"/>
                </w:tcPr>
                <w:p>
                  <w:pPr>
                    <w:widowControl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一、安装范围</w:t>
                  </w:r>
                </w:p>
              </w:tc>
              <w:tc>
                <w:tcPr>
                  <w:tcW w:w="3827" w:type="dxa"/>
                  <w:tcBorders>
                    <w:tl2br w:val="nil"/>
                    <w:tr2bl w:val="nil"/>
                  </w:tcBorders>
                  <w:noWrap w:val="0"/>
                  <w:vAlign w:val="center"/>
                </w:tcPr>
                <w:p>
                  <w:pPr>
                    <w:widowControl w:val="0"/>
                    <w:snapToGrid w:val="0"/>
                    <w:jc w:val="both"/>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所有排污企业的总用电控制位置、主要生产设施和污染治理设施必须安装用电量监控系统终端。</w:t>
                  </w:r>
                </w:p>
              </w:tc>
              <w:tc>
                <w:tcPr>
                  <w:tcW w:w="3154" w:type="dxa"/>
                  <w:tcBorders>
                    <w:tl2br w:val="nil"/>
                    <w:tr2bl w:val="nil"/>
                  </w:tcBorders>
                  <w:noWrap w:val="0"/>
                  <w:vAlign w:val="center"/>
                </w:tcPr>
                <w:p>
                  <w:pPr>
                    <w:snapToGrid w:val="0"/>
                    <w:jc w:val="both"/>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本项目在总用电控制位置、主要生产设施和污染治理设施安装用电量监控系统终端。</w:t>
                  </w:r>
                </w:p>
              </w:tc>
              <w:tc>
                <w:tcPr>
                  <w:tcW w:w="1098"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符合</w:t>
                  </w:r>
                </w:p>
              </w:tc>
            </w:tr>
          </w:tbl>
          <w:p>
            <w:pPr>
              <w:adjustRightInd w:val="0"/>
              <w:snapToGrid w:val="0"/>
              <w:spacing w:line="460" w:lineRule="exact"/>
              <w:ind w:firstLine="480" w:firstLineChars="200"/>
              <w:textAlignment w:val="baseline"/>
              <w:rPr>
                <w:rFonts w:hint="default" w:ascii="Times New Roman" w:hAnsi="Times New Roman" w:cs="Times New Roman"/>
                <w:color w:val="auto"/>
                <w:sz w:val="24"/>
                <w:szCs w:val="24"/>
              </w:rPr>
            </w:pPr>
            <w:r>
              <w:rPr>
                <w:rFonts w:hint="default" w:ascii="Times New Roman" w:hAnsi="Times New Roman" w:cs="Times New Roman"/>
                <w:color w:val="auto"/>
                <w:sz w:val="24"/>
                <w:szCs w:val="24"/>
              </w:rPr>
              <w:t>由上表可知，本项目符合《工业企业用电量监控系统通知》中相关要求。</w:t>
            </w:r>
          </w:p>
          <w:p>
            <w:pPr>
              <w:adjustRightInd w:val="0"/>
              <w:snapToGrid w:val="0"/>
              <w:spacing w:line="460" w:lineRule="exact"/>
              <w:ind w:firstLine="482" w:firstLineChars="200"/>
              <w:textAlignment w:val="baseline"/>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lang w:eastAsia="zh-CN"/>
              </w:rPr>
              <w:t>（</w:t>
            </w:r>
            <w:r>
              <w:rPr>
                <w:rFonts w:hint="default" w:ascii="Times New Roman" w:hAnsi="Times New Roman" w:cs="Times New Roman"/>
                <w:b/>
                <w:bCs/>
                <w:color w:val="auto"/>
                <w:sz w:val="24"/>
                <w:szCs w:val="24"/>
                <w:lang w:val="en-US" w:eastAsia="zh-CN"/>
              </w:rPr>
              <w:t>8</w:t>
            </w:r>
            <w:r>
              <w:rPr>
                <w:rFonts w:hint="default" w:ascii="Times New Roman" w:hAnsi="Times New Roman" w:cs="Times New Roman"/>
                <w:b/>
                <w:bCs/>
                <w:color w:val="auto"/>
                <w:sz w:val="24"/>
                <w:szCs w:val="24"/>
                <w:lang w:eastAsia="zh-CN"/>
              </w:rPr>
              <w:t>）</w:t>
            </w:r>
            <w:r>
              <w:rPr>
                <w:rFonts w:hint="default" w:ascii="Times New Roman" w:hAnsi="Times New Roman" w:cs="Times New Roman"/>
                <w:b/>
                <w:bCs/>
                <w:color w:val="auto"/>
                <w:sz w:val="24"/>
                <w:szCs w:val="24"/>
              </w:rPr>
              <w:t>与《新乡市环境污染防治攻坚指挥部办公室关于加快推进秋冬季期间运输管控工作的通知》（以下简称《新乡市秋冬季期间运输管控通知》）的对比分析</w:t>
            </w:r>
          </w:p>
          <w:p>
            <w:pPr>
              <w:adjustRightInd w:val="0"/>
              <w:snapToGrid w:val="0"/>
              <w:spacing w:line="460" w:lineRule="exact"/>
              <w:ind w:firstLine="480" w:firstLineChars="200"/>
              <w:textAlignment w:val="baseline"/>
              <w:rPr>
                <w:rFonts w:hint="default" w:ascii="Times New Roman" w:hAnsi="Times New Roman" w:cs="Times New Roman"/>
                <w:color w:val="auto"/>
                <w:sz w:val="24"/>
                <w:szCs w:val="24"/>
              </w:rPr>
            </w:pPr>
            <w:r>
              <w:rPr>
                <w:rFonts w:hint="default" w:ascii="Times New Roman" w:hAnsi="Times New Roman" w:cs="Times New Roman"/>
                <w:color w:val="auto"/>
                <w:sz w:val="24"/>
                <w:szCs w:val="24"/>
              </w:rPr>
              <w:t>表1</w:t>
            </w:r>
            <w:r>
              <w:rPr>
                <w:rFonts w:hint="default" w:ascii="Times New Roman" w:hAnsi="Times New Roman" w:cs="Times New Roman"/>
                <w:color w:val="auto"/>
                <w:sz w:val="24"/>
                <w:szCs w:val="24"/>
                <w:lang w:val="en-US" w:eastAsia="zh-CN"/>
              </w:rPr>
              <w:t>4</w:t>
            </w:r>
            <w:r>
              <w:rPr>
                <w:rFonts w:hint="default" w:ascii="Times New Roman" w:hAnsi="Times New Roman" w:cs="Times New Roman"/>
                <w:color w:val="auto"/>
                <w:sz w:val="24"/>
                <w:szCs w:val="24"/>
              </w:rPr>
              <w:t xml:space="preserve">   与《新乡市秋冬季期间运输管控通知》的对比分析一览表  </w:t>
            </w:r>
          </w:p>
          <w:tbl>
            <w:tblPr>
              <w:tblStyle w:val="20"/>
              <w:tblW w:w="895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6"/>
              <w:gridCol w:w="5529"/>
              <w:gridCol w:w="1813"/>
              <w:gridCol w:w="9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235" w:type="dxa"/>
                  <w:gridSpan w:val="2"/>
                  <w:tcBorders>
                    <w:tl2br w:val="nil"/>
                    <w:tr2bl w:val="nil"/>
                  </w:tcBorders>
                  <w:noWrap w:val="0"/>
                  <w:vAlign w:val="center"/>
                </w:tcPr>
                <w:p>
                  <w:pPr>
                    <w:widowControl w:val="0"/>
                    <w:jc w:val="center"/>
                    <w:rPr>
                      <w:rFonts w:hint="default" w:ascii="Times New Roman" w:hAnsi="Times New Roman" w:cs="Times New Roman"/>
                      <w:b/>
                      <w:color w:val="auto"/>
                      <w:kern w:val="2"/>
                      <w:sz w:val="21"/>
                      <w:szCs w:val="21"/>
                    </w:rPr>
                  </w:pPr>
                  <w:r>
                    <w:rPr>
                      <w:rFonts w:hint="default" w:ascii="Times New Roman" w:hAnsi="Times New Roman" w:cs="Times New Roman"/>
                      <w:b/>
                      <w:color w:val="auto"/>
                      <w:kern w:val="2"/>
                      <w:sz w:val="21"/>
                      <w:szCs w:val="21"/>
                    </w:rPr>
                    <w:t>《新乡市秋冬季期间运输管控通知》中与本项目有关的内容</w:t>
                  </w:r>
                </w:p>
              </w:tc>
              <w:tc>
                <w:tcPr>
                  <w:tcW w:w="1813" w:type="dxa"/>
                  <w:tcBorders>
                    <w:tl2br w:val="nil"/>
                    <w:tr2bl w:val="nil"/>
                  </w:tcBorders>
                  <w:noWrap w:val="0"/>
                  <w:vAlign w:val="center"/>
                </w:tcPr>
                <w:p>
                  <w:pPr>
                    <w:widowControl w:val="0"/>
                    <w:jc w:val="center"/>
                    <w:rPr>
                      <w:rFonts w:hint="default" w:ascii="Times New Roman" w:hAnsi="Times New Roman" w:cs="Times New Roman"/>
                      <w:b/>
                      <w:color w:val="auto"/>
                      <w:kern w:val="2"/>
                      <w:sz w:val="21"/>
                      <w:szCs w:val="21"/>
                    </w:rPr>
                  </w:pPr>
                  <w:r>
                    <w:rPr>
                      <w:rFonts w:hint="default" w:ascii="Times New Roman" w:hAnsi="Times New Roman" w:cs="Times New Roman"/>
                      <w:b/>
                      <w:color w:val="auto"/>
                      <w:kern w:val="2"/>
                      <w:sz w:val="21"/>
                      <w:szCs w:val="21"/>
                    </w:rPr>
                    <w:t>本项目情况</w:t>
                  </w:r>
                </w:p>
              </w:tc>
              <w:tc>
                <w:tcPr>
                  <w:tcW w:w="902" w:type="dxa"/>
                  <w:tcBorders>
                    <w:tl2br w:val="nil"/>
                    <w:tr2bl w:val="nil"/>
                  </w:tcBorders>
                  <w:noWrap w:val="0"/>
                  <w:vAlign w:val="center"/>
                </w:tcPr>
                <w:p>
                  <w:pPr>
                    <w:widowControl w:val="0"/>
                    <w:jc w:val="center"/>
                    <w:rPr>
                      <w:rFonts w:hint="default" w:ascii="Times New Roman" w:hAnsi="Times New Roman" w:cs="Times New Roman"/>
                      <w:b/>
                      <w:color w:val="auto"/>
                      <w:kern w:val="2"/>
                      <w:sz w:val="21"/>
                      <w:szCs w:val="21"/>
                    </w:rPr>
                  </w:pPr>
                  <w:r>
                    <w:rPr>
                      <w:rFonts w:hint="default" w:ascii="Times New Roman" w:hAnsi="Times New Roman" w:cs="Times New Roman"/>
                      <w:b/>
                      <w:color w:val="auto"/>
                      <w:kern w:val="2"/>
                      <w:sz w:val="21"/>
                      <w:szCs w:val="21"/>
                    </w:rPr>
                    <w:t>是否符</w:t>
                  </w:r>
                </w:p>
                <w:p>
                  <w:pPr>
                    <w:widowControl w:val="0"/>
                    <w:jc w:val="center"/>
                    <w:rPr>
                      <w:rFonts w:hint="default" w:ascii="Times New Roman" w:hAnsi="Times New Roman" w:cs="Times New Roman"/>
                      <w:b/>
                      <w:color w:val="auto"/>
                      <w:kern w:val="2"/>
                      <w:sz w:val="21"/>
                      <w:szCs w:val="21"/>
                    </w:rPr>
                  </w:pPr>
                  <w:r>
                    <w:rPr>
                      <w:rFonts w:hint="default" w:ascii="Times New Roman" w:hAnsi="Times New Roman" w:cs="Times New Roman"/>
                      <w:b/>
                      <w:color w:val="auto"/>
                      <w:kern w:val="2"/>
                      <w:sz w:val="21"/>
                      <w:szCs w:val="21"/>
                    </w:rPr>
                    <w:t>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6" w:type="dxa"/>
                  <w:tcBorders>
                    <w:tl2br w:val="nil"/>
                    <w:tr2bl w:val="nil"/>
                  </w:tcBorders>
                  <w:noWrap w:val="0"/>
                  <w:vAlign w:val="center"/>
                </w:tcPr>
                <w:p>
                  <w:pPr>
                    <w:widowControl w:val="0"/>
                    <w:tabs>
                      <w:tab w:val="left" w:pos="792"/>
                    </w:tabs>
                    <w:jc w:val="both"/>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rPr>
                    <w:t>三、逐步扩大门禁监控系统安装范围</w:t>
                  </w:r>
                </w:p>
              </w:tc>
              <w:tc>
                <w:tcPr>
                  <w:tcW w:w="5529" w:type="dxa"/>
                  <w:tcBorders>
                    <w:tl2br w:val="nil"/>
                    <w:tr2bl w:val="nil"/>
                  </w:tcBorders>
                  <w:noWrap w:val="0"/>
                  <w:vAlign w:val="center"/>
                </w:tcPr>
                <w:p>
                  <w:pPr>
                    <w:widowControl w:val="0"/>
                    <w:tabs>
                      <w:tab w:val="left" w:pos="792"/>
                    </w:tabs>
                    <w:jc w:val="both"/>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rPr>
                    <w:t>各县（市、区）结合实际，在《新乡市重点用车企业清单》基础上，对其他日进出车辆10辆次以上的大宗物料运输类企业，特别是仓储运输、化学原料制造、矿山（含煤矿）、洗煤厂、城市物流配送企业、邮政等单位，或者其所属车辆需要长时间在城市建成区内频繁行驶的重点行业企业进行认真梳理排查，确定需要补充安装监控门禁系统企业，2019年12月10日前，完成上述行业企业筛查并补充完善《新乡市重点用车企业清单》，2019年12月30日前，完成筛查补充企业门禁系统安装任务。</w:t>
                  </w:r>
                </w:p>
              </w:tc>
              <w:tc>
                <w:tcPr>
                  <w:tcW w:w="1813" w:type="dxa"/>
                  <w:tcBorders>
                    <w:tl2br w:val="nil"/>
                    <w:tr2bl w:val="nil"/>
                  </w:tcBorders>
                  <w:noWrap w:val="0"/>
                  <w:vAlign w:val="center"/>
                </w:tcPr>
                <w:p>
                  <w:pPr>
                    <w:widowControl w:val="0"/>
                    <w:jc w:val="both"/>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rPr>
                    <w:t>本项目</w:t>
                  </w:r>
                  <w:r>
                    <w:rPr>
                      <w:rFonts w:hint="default" w:ascii="Times New Roman" w:hAnsi="Times New Roman" w:cs="Times New Roman"/>
                      <w:color w:val="auto"/>
                      <w:kern w:val="2"/>
                      <w:sz w:val="21"/>
                      <w:szCs w:val="21"/>
                      <w:lang w:val="en-US" w:eastAsia="zh-CN"/>
                    </w:rPr>
                    <w:t>不</w:t>
                  </w:r>
                  <w:r>
                    <w:rPr>
                      <w:rFonts w:hint="default" w:ascii="Times New Roman" w:hAnsi="Times New Roman" w:cs="Times New Roman"/>
                      <w:color w:val="auto"/>
                      <w:kern w:val="2"/>
                      <w:sz w:val="21"/>
                      <w:szCs w:val="21"/>
                    </w:rPr>
                    <w:t>属于大宗物料运输类企业，</w:t>
                  </w:r>
                  <w:r>
                    <w:rPr>
                      <w:rFonts w:hint="default" w:ascii="Times New Roman" w:hAnsi="Times New Roman" w:cs="Times New Roman"/>
                      <w:color w:val="auto"/>
                      <w:kern w:val="2"/>
                      <w:sz w:val="21"/>
                      <w:szCs w:val="21"/>
                      <w:lang w:val="en-US" w:eastAsia="zh-CN"/>
                    </w:rPr>
                    <w:t>不</w:t>
                  </w:r>
                  <w:r>
                    <w:rPr>
                      <w:rFonts w:hint="default" w:ascii="Times New Roman" w:hAnsi="Times New Roman" w:cs="Times New Roman"/>
                      <w:color w:val="auto"/>
                      <w:kern w:val="2"/>
                      <w:sz w:val="21"/>
                      <w:szCs w:val="21"/>
                    </w:rPr>
                    <w:t>需要安装企业门禁系统</w:t>
                  </w:r>
                </w:p>
              </w:tc>
              <w:tc>
                <w:tcPr>
                  <w:tcW w:w="902" w:type="dxa"/>
                  <w:tcBorders>
                    <w:tl2br w:val="nil"/>
                    <w:tr2bl w:val="nil"/>
                  </w:tcBorders>
                  <w:noWrap w:val="0"/>
                  <w:vAlign w:val="center"/>
                </w:tcPr>
                <w:p>
                  <w:pPr>
                    <w:widowControl w:val="0"/>
                    <w:jc w:val="center"/>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rPr>
                    <w:t>符合</w:t>
                  </w:r>
                </w:p>
              </w:tc>
            </w:tr>
          </w:tbl>
          <w:p>
            <w:pPr>
              <w:adjustRightInd w:val="0"/>
              <w:snapToGrid w:val="0"/>
              <w:spacing w:line="460" w:lineRule="exact"/>
              <w:ind w:firstLine="482" w:firstLineChars="200"/>
              <w:textAlignment w:val="baseline"/>
              <w:rPr>
                <w:rFonts w:hint="default" w:ascii="Times New Roman" w:hAnsi="Times New Roman" w:cs="Times New Roman"/>
                <w:color w:val="auto"/>
                <w:sz w:val="24"/>
                <w:szCs w:val="24"/>
              </w:rPr>
            </w:pPr>
            <w:r>
              <w:rPr>
                <w:rFonts w:hint="default" w:ascii="Times New Roman" w:hAnsi="Times New Roman" w:cs="Times New Roman"/>
                <w:b/>
                <w:bCs/>
                <w:sz w:val="24"/>
              </w:rPr>
              <w:t>（</w:t>
            </w:r>
            <w:r>
              <w:rPr>
                <w:rFonts w:hint="default" w:ascii="Times New Roman" w:hAnsi="Times New Roman" w:cs="Times New Roman"/>
                <w:b/>
                <w:bCs/>
                <w:sz w:val="24"/>
                <w:lang w:val="en-US" w:eastAsia="zh-CN"/>
              </w:rPr>
              <w:t>8</w:t>
            </w:r>
            <w:r>
              <w:rPr>
                <w:rFonts w:hint="default" w:ascii="Times New Roman" w:hAnsi="Times New Roman" w:cs="Times New Roman"/>
                <w:b/>
                <w:bCs/>
                <w:sz w:val="24"/>
              </w:rPr>
              <w:t>）与</w:t>
            </w:r>
            <w:r>
              <w:rPr>
                <w:rFonts w:hint="default" w:ascii="Times New Roman" w:hAnsi="Times New Roman" w:cs="Times New Roman"/>
                <w:b/>
                <w:bCs/>
                <w:sz w:val="24"/>
                <w:lang w:val="en-US" w:eastAsia="zh-CN"/>
              </w:rPr>
              <w:t>大召营工业园区</w:t>
            </w:r>
            <w:r>
              <w:rPr>
                <w:rFonts w:hint="default" w:ascii="Times New Roman" w:hAnsi="Times New Roman" w:cs="Times New Roman"/>
                <w:b/>
                <w:bCs/>
                <w:sz w:val="24"/>
              </w:rPr>
              <w:t>规划相符性分析</w:t>
            </w:r>
          </w:p>
          <w:p>
            <w:pPr>
              <w:adjustRightInd w:val="0"/>
              <w:snapToGrid w:val="0"/>
              <w:spacing w:line="460" w:lineRule="exact"/>
              <w:ind w:firstLine="480" w:firstLineChars="200"/>
              <w:textAlignment w:val="baseline"/>
              <w:rPr>
                <w:rFonts w:hint="default" w:ascii="Times New Roman" w:hAnsi="Times New Roman" w:cs="Times New Roman"/>
                <w:color w:val="auto"/>
                <w:sz w:val="24"/>
                <w:szCs w:val="24"/>
              </w:rPr>
            </w:pPr>
            <w:r>
              <w:rPr>
                <w:rFonts w:hint="default" w:ascii="Times New Roman" w:hAnsi="Times New Roman" w:cs="Times New Roman"/>
                <w:color w:val="auto"/>
                <w:sz w:val="24"/>
                <w:szCs w:val="24"/>
                <w:lang w:val="en-US" w:eastAsia="zh-CN"/>
              </w:rPr>
              <w:t>《新乡县大召营专业园区发展规划环境影响报告书》按照物质循环，能量梯级利用的原则，提出大召营专业园区环境准入条件。本项目与环境准入条件对比见表15。</w:t>
            </w:r>
          </w:p>
          <w:p>
            <w:pPr>
              <w:adjustRightInd w:val="0"/>
              <w:snapToGrid w:val="0"/>
              <w:spacing w:line="460" w:lineRule="exact"/>
              <w:ind w:firstLine="480" w:firstLineChars="200"/>
              <w:jc w:val="center"/>
              <w:textAlignment w:val="baseline"/>
              <w:rPr>
                <w:rFonts w:hint="default" w:ascii="Times New Roman" w:hAnsi="Times New Roman" w:cs="Times New Roman"/>
                <w:color w:val="auto"/>
                <w:sz w:val="24"/>
                <w:szCs w:val="24"/>
              </w:rPr>
            </w:pPr>
            <w:r>
              <w:rPr>
                <w:rFonts w:hint="default" w:ascii="Times New Roman" w:hAnsi="Times New Roman" w:cs="Times New Roman"/>
                <w:color w:val="auto"/>
                <w:sz w:val="24"/>
                <w:szCs w:val="24"/>
                <w:lang w:val="en-US" w:eastAsia="zh-CN"/>
              </w:rPr>
              <w:t>表15 大召营专业园区环境准入条件</w:t>
            </w:r>
          </w:p>
          <w:tbl>
            <w:tblPr>
              <w:tblStyle w:val="20"/>
              <w:tblW w:w="895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4"/>
              <w:gridCol w:w="3863"/>
              <w:gridCol w:w="3228"/>
              <w:gridCol w:w="9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84" w:type="dxa"/>
                  <w:tcBorders>
                    <w:right w:val="single" w:color="000000" w:sz="6" w:space="0"/>
                    <w:tl2br w:val="nil"/>
                    <w:tr2bl w:val="nil"/>
                  </w:tcBorders>
                  <w:noWrap w:val="0"/>
                  <w:vAlign w:val="center"/>
                </w:tcPr>
                <w:p>
                  <w:pPr>
                    <w:widowControl w:val="0"/>
                    <w:jc w:val="center"/>
                    <w:rPr>
                      <w:rFonts w:hint="default" w:ascii="Times New Roman" w:hAnsi="Times New Roman" w:eastAsia="宋体" w:cs="Times New Roman"/>
                      <w:b/>
                      <w:color w:val="auto"/>
                      <w:kern w:val="2"/>
                      <w:sz w:val="21"/>
                      <w:szCs w:val="21"/>
                      <w:lang w:val="en-US" w:eastAsia="zh-CN"/>
                    </w:rPr>
                  </w:pPr>
                  <w:r>
                    <w:rPr>
                      <w:rFonts w:hint="default" w:ascii="Times New Roman" w:hAnsi="Times New Roman" w:cs="Times New Roman"/>
                      <w:b/>
                      <w:color w:val="auto"/>
                      <w:kern w:val="2"/>
                      <w:sz w:val="21"/>
                      <w:szCs w:val="21"/>
                      <w:lang w:val="en-US" w:eastAsia="zh-CN"/>
                    </w:rPr>
                    <w:t>类别</w:t>
                  </w:r>
                </w:p>
              </w:tc>
              <w:tc>
                <w:tcPr>
                  <w:tcW w:w="3863" w:type="dxa"/>
                  <w:tcBorders>
                    <w:left w:val="single" w:color="000000" w:sz="6" w:space="0"/>
                    <w:tl2br w:val="nil"/>
                    <w:tr2bl w:val="nil"/>
                  </w:tcBorders>
                  <w:noWrap w:val="0"/>
                  <w:vAlign w:val="center"/>
                </w:tcPr>
                <w:p>
                  <w:pPr>
                    <w:widowControl w:val="0"/>
                    <w:jc w:val="center"/>
                    <w:rPr>
                      <w:rFonts w:hint="default" w:ascii="Times New Roman" w:hAnsi="Times New Roman" w:cs="Times New Roman"/>
                      <w:b/>
                      <w:color w:val="auto"/>
                      <w:kern w:val="2"/>
                      <w:sz w:val="21"/>
                      <w:szCs w:val="21"/>
                    </w:rPr>
                  </w:pPr>
                  <w:r>
                    <w:rPr>
                      <w:rFonts w:hint="default" w:ascii="Times New Roman" w:hAnsi="Times New Roman" w:cs="Times New Roman"/>
                      <w:b/>
                      <w:color w:val="auto"/>
                      <w:kern w:val="2"/>
                      <w:sz w:val="21"/>
                      <w:szCs w:val="21"/>
                      <w:lang w:val="en-US" w:eastAsia="zh-CN"/>
                    </w:rPr>
                    <w:t>项目准入条件</w:t>
                  </w:r>
                </w:p>
              </w:tc>
              <w:tc>
                <w:tcPr>
                  <w:tcW w:w="3228" w:type="dxa"/>
                  <w:tcBorders>
                    <w:tl2br w:val="nil"/>
                    <w:tr2bl w:val="nil"/>
                  </w:tcBorders>
                  <w:noWrap w:val="0"/>
                  <w:vAlign w:val="center"/>
                </w:tcPr>
                <w:p>
                  <w:pPr>
                    <w:widowControl w:val="0"/>
                    <w:jc w:val="center"/>
                    <w:rPr>
                      <w:rFonts w:hint="default" w:ascii="Times New Roman" w:hAnsi="Times New Roman" w:cs="Times New Roman"/>
                      <w:b/>
                      <w:color w:val="auto"/>
                      <w:kern w:val="2"/>
                      <w:sz w:val="21"/>
                      <w:szCs w:val="21"/>
                    </w:rPr>
                  </w:pPr>
                  <w:r>
                    <w:rPr>
                      <w:rFonts w:hint="default" w:ascii="Times New Roman" w:hAnsi="Times New Roman" w:cs="Times New Roman"/>
                      <w:b/>
                      <w:color w:val="auto"/>
                      <w:kern w:val="2"/>
                      <w:sz w:val="21"/>
                      <w:szCs w:val="21"/>
                      <w:lang w:val="en-US" w:eastAsia="zh-CN"/>
                    </w:rPr>
                    <w:t>项目情况</w:t>
                  </w:r>
                </w:p>
              </w:tc>
              <w:tc>
                <w:tcPr>
                  <w:tcW w:w="975" w:type="dxa"/>
                  <w:tcBorders>
                    <w:tl2br w:val="nil"/>
                    <w:tr2bl w:val="nil"/>
                  </w:tcBorders>
                  <w:noWrap w:val="0"/>
                  <w:vAlign w:val="center"/>
                </w:tcPr>
                <w:p>
                  <w:pPr>
                    <w:widowControl w:val="0"/>
                    <w:jc w:val="center"/>
                    <w:rPr>
                      <w:rFonts w:hint="default" w:ascii="Times New Roman" w:hAnsi="Times New Roman" w:cs="Times New Roman"/>
                      <w:b/>
                      <w:color w:val="auto"/>
                      <w:kern w:val="2"/>
                      <w:sz w:val="21"/>
                      <w:szCs w:val="21"/>
                    </w:rPr>
                  </w:pPr>
                  <w:r>
                    <w:rPr>
                      <w:rFonts w:hint="default" w:ascii="Times New Roman" w:hAnsi="Times New Roman" w:cs="Times New Roman"/>
                      <w:b/>
                      <w:color w:val="auto"/>
                      <w:kern w:val="2"/>
                      <w:sz w:val="21"/>
                      <w:szCs w:val="21"/>
                      <w:lang w:val="en-US" w:eastAsia="zh-CN"/>
                    </w:rPr>
                    <w:t>符合性</w:t>
                  </w:r>
                </w:p>
                <w:p>
                  <w:pPr>
                    <w:widowControl w:val="0"/>
                    <w:jc w:val="center"/>
                    <w:rPr>
                      <w:rFonts w:hint="default" w:ascii="Times New Roman" w:hAnsi="Times New Roman" w:cs="Times New Roman"/>
                      <w:b/>
                      <w:color w:val="auto"/>
                      <w:kern w:val="2"/>
                      <w:sz w:val="21"/>
                      <w:szCs w:val="21"/>
                    </w:rPr>
                  </w:pPr>
                  <w:r>
                    <w:rPr>
                      <w:rFonts w:hint="default" w:ascii="Times New Roman" w:hAnsi="Times New Roman" w:cs="Times New Roman"/>
                      <w:b/>
                      <w:color w:val="auto"/>
                      <w:kern w:val="2"/>
                      <w:sz w:val="21"/>
                      <w:szCs w:val="21"/>
                      <w:lang w:val="en-US" w:eastAsia="zh-CN"/>
                    </w:rPr>
                    <w:t>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84" w:type="dxa"/>
                  <w:tcBorders>
                    <w:right w:val="single" w:color="000000" w:sz="6" w:space="0"/>
                    <w:tl2br w:val="nil"/>
                    <w:tr2bl w:val="nil"/>
                  </w:tcBorders>
                  <w:noWrap w:val="0"/>
                  <w:vAlign w:val="center"/>
                </w:tcPr>
                <w:p>
                  <w:pPr>
                    <w:widowControl w:val="0"/>
                    <w:tabs>
                      <w:tab w:val="left" w:pos="792"/>
                    </w:tabs>
                    <w:jc w:val="center"/>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lang w:val="en-US" w:eastAsia="zh-CN"/>
                    </w:rPr>
                    <w:t>产业类别</w:t>
                  </w:r>
                </w:p>
              </w:tc>
              <w:tc>
                <w:tcPr>
                  <w:tcW w:w="3863" w:type="dxa"/>
                  <w:tcBorders>
                    <w:left w:val="single" w:color="000000" w:sz="6" w:space="0"/>
                    <w:tl2br w:val="nil"/>
                    <w:tr2bl w:val="nil"/>
                  </w:tcBorders>
                  <w:noWrap w:val="0"/>
                  <w:vAlign w:val="center"/>
                </w:tcPr>
                <w:p>
                  <w:pPr>
                    <w:widowControl w:val="0"/>
                    <w:tabs>
                      <w:tab w:val="left" w:pos="792"/>
                    </w:tabs>
                    <w:jc w:val="both"/>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lang w:val="en-US" w:eastAsia="zh-CN"/>
                    </w:rPr>
                    <w:t xml:space="preserve">（1）原则上仅允许入驻符合大召营专业园区的产业定位及产业类别的的企业，符合园区循环经济发展产业链上下游产业的补链项目。 </w:t>
                  </w:r>
                </w:p>
                <w:p>
                  <w:pPr>
                    <w:widowControl w:val="0"/>
                    <w:tabs>
                      <w:tab w:val="left" w:pos="792"/>
                    </w:tabs>
                    <w:jc w:val="both"/>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lang w:val="en-US" w:eastAsia="zh-CN"/>
                    </w:rPr>
                    <w:t>（2）杜绝入驻不符合国家及地方产业政策要求或受国家产业政策命令淘汰的的企业。</w:t>
                  </w:r>
                </w:p>
              </w:tc>
              <w:tc>
                <w:tcPr>
                  <w:tcW w:w="3228" w:type="dxa"/>
                  <w:tcBorders>
                    <w:tl2br w:val="nil"/>
                    <w:tr2bl w:val="nil"/>
                  </w:tcBorders>
                  <w:noWrap w:val="0"/>
                  <w:vAlign w:val="center"/>
                </w:tcPr>
                <w:p>
                  <w:pPr>
                    <w:widowControl w:val="0"/>
                    <w:jc w:val="both"/>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lang w:val="en-US" w:eastAsia="zh-CN"/>
                    </w:rPr>
                    <w:t xml:space="preserve">（1）本项目属于环保过滤园区的主导产业，符合产业发展要求。 </w:t>
                  </w:r>
                </w:p>
                <w:p>
                  <w:pPr>
                    <w:widowControl w:val="0"/>
                    <w:jc w:val="both"/>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lang w:val="en-US" w:eastAsia="zh-CN"/>
                    </w:rPr>
                    <w:t>（2）经查《产业结构调整指导目录》（2019 年本），项目生产规模、生产设备、生产工艺均不属于“鼓励类”“限制类”和“淘汰类”，为允许类，符合国家产业政策</w:t>
                  </w:r>
                </w:p>
              </w:tc>
              <w:tc>
                <w:tcPr>
                  <w:tcW w:w="975" w:type="dxa"/>
                  <w:tcBorders>
                    <w:tl2br w:val="nil"/>
                    <w:tr2bl w:val="nil"/>
                  </w:tcBorders>
                  <w:noWrap w:val="0"/>
                  <w:vAlign w:val="center"/>
                </w:tcPr>
                <w:p>
                  <w:pPr>
                    <w:widowControl w:val="0"/>
                    <w:jc w:val="center"/>
                    <w:rPr>
                      <w:rFonts w:hint="default" w:ascii="Times New Roman" w:hAnsi="Times New Roman" w:eastAsia="宋体" w:cs="Times New Roman"/>
                      <w:color w:val="auto"/>
                      <w:kern w:val="2"/>
                      <w:sz w:val="21"/>
                      <w:szCs w:val="21"/>
                      <w:lang w:val="en-US" w:eastAsia="zh-CN"/>
                    </w:rPr>
                  </w:pPr>
                  <w:r>
                    <w:rPr>
                      <w:rFonts w:hint="default" w:ascii="Times New Roman" w:hAnsi="Times New Roman" w:cs="Times New Roman"/>
                      <w:color w:val="auto"/>
                      <w:kern w:val="2"/>
                      <w:sz w:val="21"/>
                      <w:szCs w:val="21"/>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84" w:type="dxa"/>
                  <w:tcBorders>
                    <w:right w:val="single" w:color="000000" w:sz="6" w:space="0"/>
                    <w:tl2br w:val="nil"/>
                    <w:tr2bl w:val="nil"/>
                  </w:tcBorders>
                  <w:noWrap w:val="0"/>
                  <w:vAlign w:val="center"/>
                </w:tcPr>
                <w:p>
                  <w:pPr>
                    <w:widowControl w:val="0"/>
                    <w:tabs>
                      <w:tab w:val="left" w:pos="792"/>
                    </w:tabs>
                    <w:jc w:val="center"/>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lang w:val="en-US" w:eastAsia="zh-CN"/>
                    </w:rPr>
                    <w:t xml:space="preserve">生产规模和工 </w:t>
                  </w:r>
                </w:p>
                <w:p>
                  <w:pPr>
                    <w:widowControl w:val="0"/>
                    <w:tabs>
                      <w:tab w:val="left" w:pos="792"/>
                    </w:tabs>
                    <w:jc w:val="center"/>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lang w:val="en-US" w:eastAsia="zh-CN"/>
                    </w:rPr>
                    <w:t xml:space="preserve">艺技术先进性 </w:t>
                  </w:r>
                </w:p>
                <w:p>
                  <w:pPr>
                    <w:widowControl w:val="0"/>
                    <w:tabs>
                      <w:tab w:val="left" w:pos="792"/>
                    </w:tabs>
                    <w:jc w:val="center"/>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lang w:val="en-US" w:eastAsia="zh-CN"/>
                    </w:rPr>
                    <w:t>要求</w:t>
                  </w:r>
                </w:p>
              </w:tc>
              <w:tc>
                <w:tcPr>
                  <w:tcW w:w="3863" w:type="dxa"/>
                  <w:tcBorders>
                    <w:left w:val="single" w:color="000000" w:sz="6" w:space="0"/>
                    <w:tl2br w:val="nil"/>
                    <w:tr2bl w:val="nil"/>
                  </w:tcBorders>
                  <w:noWrap w:val="0"/>
                  <w:vAlign w:val="center"/>
                </w:tcPr>
                <w:p>
                  <w:pPr>
                    <w:widowControl w:val="0"/>
                    <w:tabs>
                      <w:tab w:val="left" w:pos="792"/>
                    </w:tabs>
                    <w:jc w:val="both"/>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lang w:val="en-US" w:eastAsia="zh-CN"/>
                    </w:rPr>
                    <w:t xml:space="preserve">（1）在工艺水平上，要求入驻园区的项目达到国内同行业领先水平。 </w:t>
                  </w:r>
                </w:p>
                <w:p>
                  <w:pPr>
                    <w:widowControl w:val="0"/>
                    <w:tabs>
                      <w:tab w:val="left" w:pos="792"/>
                    </w:tabs>
                    <w:jc w:val="both"/>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lang w:val="en-US" w:eastAsia="zh-CN"/>
                    </w:rPr>
                    <w:t>（2）建设规模应符合国家相关行业准入条件中的经济、产品规模和生产工艺要求。</w:t>
                  </w:r>
                </w:p>
              </w:tc>
              <w:tc>
                <w:tcPr>
                  <w:tcW w:w="3228" w:type="dxa"/>
                  <w:tcBorders>
                    <w:tl2br w:val="nil"/>
                    <w:tr2bl w:val="nil"/>
                  </w:tcBorders>
                  <w:noWrap w:val="0"/>
                  <w:vAlign w:val="center"/>
                </w:tcPr>
                <w:p>
                  <w:pPr>
                    <w:widowControl w:val="0"/>
                    <w:jc w:val="both"/>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lang w:val="en-US" w:eastAsia="zh-CN"/>
                    </w:rPr>
                    <w:t xml:space="preserve">（1）本项目工艺设备属于国内同 </w:t>
                  </w:r>
                </w:p>
                <w:p>
                  <w:pPr>
                    <w:widowControl w:val="0"/>
                    <w:jc w:val="both"/>
                    <w:rPr>
                      <w:rFonts w:hint="default" w:ascii="Times New Roman" w:hAnsi="Times New Roman" w:cs="Times New Roman"/>
                      <w:color w:val="auto"/>
                      <w:kern w:val="2"/>
                      <w:sz w:val="21"/>
                      <w:szCs w:val="21"/>
                      <w:lang w:val="en-US" w:eastAsia="zh-CN"/>
                    </w:rPr>
                  </w:pPr>
                  <w:r>
                    <w:rPr>
                      <w:rFonts w:hint="default" w:ascii="Times New Roman" w:hAnsi="Times New Roman" w:cs="Times New Roman"/>
                      <w:color w:val="auto"/>
                      <w:kern w:val="2"/>
                      <w:sz w:val="21"/>
                      <w:szCs w:val="21"/>
                      <w:lang w:val="en-US" w:eastAsia="zh-CN"/>
                    </w:rPr>
                    <w:t>行业先进水平。</w:t>
                  </w:r>
                </w:p>
                <w:p>
                  <w:pPr>
                    <w:widowControl w:val="0"/>
                    <w:jc w:val="both"/>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lang w:val="en-US" w:eastAsia="zh-CN"/>
                    </w:rPr>
                    <w:t>（2）项目符合国家产业政策要求，工艺属国内同行业先进水平。</w:t>
                  </w:r>
                </w:p>
              </w:tc>
              <w:tc>
                <w:tcPr>
                  <w:tcW w:w="975" w:type="dxa"/>
                  <w:tcBorders>
                    <w:tl2br w:val="nil"/>
                    <w:tr2bl w:val="nil"/>
                  </w:tcBorders>
                  <w:noWrap w:val="0"/>
                  <w:vAlign w:val="center"/>
                </w:tcPr>
                <w:p>
                  <w:pPr>
                    <w:widowControl w:val="0"/>
                    <w:jc w:val="center"/>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84" w:type="dxa"/>
                  <w:tcBorders>
                    <w:right w:val="single" w:color="000000" w:sz="6" w:space="0"/>
                    <w:tl2br w:val="nil"/>
                    <w:tr2bl w:val="nil"/>
                  </w:tcBorders>
                  <w:noWrap w:val="0"/>
                  <w:vAlign w:val="center"/>
                </w:tcPr>
                <w:p>
                  <w:pPr>
                    <w:widowControl w:val="0"/>
                    <w:tabs>
                      <w:tab w:val="left" w:pos="792"/>
                    </w:tabs>
                    <w:jc w:val="center"/>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lang w:val="en-US" w:eastAsia="zh-CN"/>
                    </w:rPr>
                    <w:t>清洁生产水平</w:t>
                  </w:r>
                </w:p>
              </w:tc>
              <w:tc>
                <w:tcPr>
                  <w:tcW w:w="3863" w:type="dxa"/>
                  <w:tcBorders>
                    <w:left w:val="single" w:color="000000" w:sz="6" w:space="0"/>
                    <w:tl2br w:val="nil"/>
                    <w:tr2bl w:val="nil"/>
                  </w:tcBorders>
                  <w:noWrap w:val="0"/>
                  <w:vAlign w:val="center"/>
                </w:tcPr>
                <w:p>
                  <w:pPr>
                    <w:widowControl w:val="0"/>
                    <w:tabs>
                      <w:tab w:val="left" w:pos="792"/>
                    </w:tabs>
                    <w:jc w:val="both"/>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lang w:val="en-US" w:eastAsia="zh-CN"/>
                    </w:rPr>
                    <w:t xml:space="preserve">（1）应选择使用原材料和产品为环境友好型项目。 </w:t>
                  </w:r>
                </w:p>
                <w:p>
                  <w:pPr>
                    <w:widowControl w:val="0"/>
                    <w:tabs>
                      <w:tab w:val="left" w:pos="792"/>
                    </w:tabs>
                    <w:jc w:val="both"/>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lang w:val="en-US" w:eastAsia="zh-CN"/>
                    </w:rPr>
                    <w:t>（2）入驻园区的新建项目的单位产品的水耗、电耗、综合能耗等清洁生产指标达到国内相关行业指标要求。</w:t>
                  </w:r>
                </w:p>
              </w:tc>
              <w:tc>
                <w:tcPr>
                  <w:tcW w:w="3228" w:type="dxa"/>
                  <w:tcBorders>
                    <w:tl2br w:val="nil"/>
                    <w:tr2bl w:val="nil"/>
                  </w:tcBorders>
                  <w:noWrap w:val="0"/>
                  <w:vAlign w:val="center"/>
                </w:tcPr>
                <w:p>
                  <w:pPr>
                    <w:widowControl w:val="0"/>
                    <w:jc w:val="both"/>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lang w:val="en-US" w:eastAsia="zh-CN"/>
                    </w:rPr>
                    <w:t xml:space="preserve">（1）本项目所用原材料和产品为 </w:t>
                  </w:r>
                </w:p>
                <w:p>
                  <w:pPr>
                    <w:widowControl w:val="0"/>
                    <w:jc w:val="both"/>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lang w:val="en-US" w:eastAsia="zh-CN"/>
                    </w:rPr>
                    <w:t xml:space="preserve">环境友好型。 </w:t>
                  </w:r>
                </w:p>
                <w:p>
                  <w:pPr>
                    <w:widowControl w:val="0"/>
                    <w:jc w:val="both"/>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lang w:val="en-US" w:eastAsia="zh-CN"/>
                    </w:rPr>
                    <w:t xml:space="preserve">（2）本项目单位产品的水耗、电 </w:t>
                  </w:r>
                </w:p>
                <w:p>
                  <w:pPr>
                    <w:widowControl w:val="0"/>
                    <w:jc w:val="both"/>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lang w:val="en-US" w:eastAsia="zh-CN"/>
                    </w:rPr>
                    <w:t xml:space="preserve">耗、综合能耗等清洁生产指标达 </w:t>
                  </w:r>
                </w:p>
                <w:p>
                  <w:pPr>
                    <w:widowControl w:val="0"/>
                    <w:jc w:val="both"/>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lang w:val="en-US" w:eastAsia="zh-CN"/>
                    </w:rPr>
                    <w:t>到国内锂电池行业指标要求。</w:t>
                  </w:r>
                </w:p>
              </w:tc>
              <w:tc>
                <w:tcPr>
                  <w:tcW w:w="975" w:type="dxa"/>
                  <w:tcBorders>
                    <w:tl2br w:val="nil"/>
                    <w:tr2bl w:val="nil"/>
                  </w:tcBorders>
                  <w:noWrap w:val="0"/>
                  <w:vAlign w:val="center"/>
                </w:tcPr>
                <w:p>
                  <w:pPr>
                    <w:widowControl w:val="0"/>
                    <w:jc w:val="center"/>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84" w:type="dxa"/>
                  <w:tcBorders>
                    <w:right w:val="single" w:color="000000" w:sz="6" w:space="0"/>
                    <w:tl2br w:val="nil"/>
                    <w:tr2bl w:val="nil"/>
                  </w:tcBorders>
                  <w:noWrap w:val="0"/>
                  <w:vAlign w:val="center"/>
                </w:tcPr>
                <w:p>
                  <w:pPr>
                    <w:widowControl w:val="0"/>
                    <w:tabs>
                      <w:tab w:val="left" w:pos="792"/>
                    </w:tabs>
                    <w:jc w:val="center"/>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lang w:val="en-US" w:eastAsia="zh-CN"/>
                    </w:rPr>
                    <w:t xml:space="preserve">污染物排放总 </w:t>
                  </w:r>
                </w:p>
                <w:p>
                  <w:pPr>
                    <w:widowControl w:val="0"/>
                    <w:tabs>
                      <w:tab w:val="left" w:pos="792"/>
                    </w:tabs>
                    <w:jc w:val="center"/>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lang w:val="en-US" w:eastAsia="zh-CN"/>
                    </w:rPr>
                    <w:t>量控制</w:t>
                  </w:r>
                </w:p>
              </w:tc>
              <w:tc>
                <w:tcPr>
                  <w:tcW w:w="3863" w:type="dxa"/>
                  <w:tcBorders>
                    <w:left w:val="single" w:color="000000" w:sz="6" w:space="0"/>
                    <w:tl2br w:val="nil"/>
                    <w:tr2bl w:val="nil"/>
                  </w:tcBorders>
                  <w:noWrap w:val="0"/>
                  <w:vAlign w:val="center"/>
                </w:tcPr>
                <w:p>
                  <w:pPr>
                    <w:widowControl w:val="0"/>
                    <w:tabs>
                      <w:tab w:val="left" w:pos="792"/>
                    </w:tabs>
                    <w:jc w:val="both"/>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lang w:val="en-US" w:eastAsia="zh-CN"/>
                    </w:rPr>
                    <w:t xml:space="preserve">（1）入驻园区项目单位产品污染物排 </w:t>
                  </w:r>
                </w:p>
                <w:p>
                  <w:pPr>
                    <w:widowControl w:val="0"/>
                    <w:tabs>
                      <w:tab w:val="left" w:pos="792"/>
                    </w:tabs>
                    <w:jc w:val="both"/>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lang w:val="en-US" w:eastAsia="zh-CN"/>
                    </w:rPr>
                    <w:t xml:space="preserve">放必须满足行业污染物排放标准。 </w:t>
                  </w:r>
                </w:p>
                <w:p>
                  <w:pPr>
                    <w:widowControl w:val="0"/>
                    <w:tabs>
                      <w:tab w:val="left" w:pos="792"/>
                    </w:tabs>
                    <w:jc w:val="both"/>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lang w:val="en-US" w:eastAsia="zh-CN"/>
                    </w:rPr>
                    <w:t>（2）入驻园区项目污水产生量小于9m</w:t>
                  </w:r>
                  <w:r>
                    <w:rPr>
                      <w:rFonts w:hint="default" w:ascii="Times New Roman" w:hAnsi="Times New Roman" w:cs="Times New Roman"/>
                      <w:color w:val="auto"/>
                      <w:kern w:val="2"/>
                      <w:sz w:val="21"/>
                      <w:szCs w:val="21"/>
                      <w:vertAlign w:val="superscript"/>
                      <w:lang w:val="en-US" w:eastAsia="zh-CN"/>
                    </w:rPr>
                    <w:t>3</w:t>
                  </w:r>
                  <w:r>
                    <w:rPr>
                      <w:rFonts w:hint="default" w:ascii="Times New Roman" w:hAnsi="Times New Roman" w:cs="Times New Roman"/>
                      <w:color w:val="auto"/>
                      <w:kern w:val="2"/>
                      <w:sz w:val="21"/>
                      <w:szCs w:val="21"/>
                      <w:lang w:val="en-US" w:eastAsia="zh-CN"/>
                    </w:rPr>
                    <w:t>/万元工业产业，COD 排放量小于1kg/万元工业产业，SO</w:t>
                  </w:r>
                  <w:r>
                    <w:rPr>
                      <w:rFonts w:hint="default" w:ascii="Times New Roman" w:hAnsi="Times New Roman" w:cs="Times New Roman"/>
                      <w:color w:val="auto"/>
                      <w:kern w:val="2"/>
                      <w:sz w:val="21"/>
                      <w:szCs w:val="21"/>
                      <w:vertAlign w:val="subscript"/>
                      <w:lang w:val="en-US" w:eastAsia="zh-CN"/>
                    </w:rPr>
                    <w:t>2</w:t>
                  </w:r>
                  <w:r>
                    <w:rPr>
                      <w:rFonts w:hint="default" w:ascii="Times New Roman" w:hAnsi="Times New Roman" w:cs="Times New Roman"/>
                      <w:color w:val="auto"/>
                      <w:kern w:val="2"/>
                      <w:sz w:val="21"/>
                      <w:szCs w:val="21"/>
                      <w:lang w:val="en-US" w:eastAsia="zh-CN"/>
                    </w:rPr>
                    <w:t xml:space="preserve"> 排放量小于1.5kg/万元工业产值。</w:t>
                  </w:r>
                </w:p>
              </w:tc>
              <w:tc>
                <w:tcPr>
                  <w:tcW w:w="3228" w:type="dxa"/>
                  <w:tcBorders>
                    <w:tl2br w:val="nil"/>
                    <w:tr2bl w:val="nil"/>
                  </w:tcBorders>
                  <w:noWrap w:val="0"/>
                  <w:vAlign w:val="center"/>
                </w:tcPr>
                <w:p>
                  <w:pPr>
                    <w:widowControl w:val="0"/>
                    <w:jc w:val="both"/>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lang w:val="en-US" w:eastAsia="zh-CN"/>
                    </w:rPr>
                    <w:t xml:space="preserve">（1）项目单位产品污染物排放满 </w:t>
                  </w:r>
                </w:p>
                <w:p>
                  <w:pPr>
                    <w:widowControl w:val="0"/>
                    <w:jc w:val="both"/>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lang w:val="en-US" w:eastAsia="zh-CN"/>
                    </w:rPr>
                    <w:t xml:space="preserve">足电池行业污染物排放标准。 </w:t>
                  </w:r>
                </w:p>
                <w:p>
                  <w:pPr>
                    <w:widowControl w:val="0"/>
                    <w:jc w:val="both"/>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lang w:val="en-US" w:eastAsia="zh-CN"/>
                    </w:rPr>
                    <w:t>（ 2 ）本项目 废水排放量为2.52m</w:t>
                  </w:r>
                  <w:r>
                    <w:rPr>
                      <w:rFonts w:hint="default" w:ascii="Times New Roman" w:hAnsi="Times New Roman" w:cs="Times New Roman"/>
                      <w:color w:val="auto"/>
                      <w:kern w:val="2"/>
                      <w:sz w:val="21"/>
                      <w:szCs w:val="21"/>
                      <w:vertAlign w:val="superscript"/>
                      <w:lang w:val="en-US" w:eastAsia="zh-CN"/>
                    </w:rPr>
                    <w:t>3</w:t>
                  </w:r>
                  <w:r>
                    <w:rPr>
                      <w:rFonts w:hint="default" w:ascii="Times New Roman" w:hAnsi="Times New Roman" w:cs="Times New Roman"/>
                      <w:color w:val="auto"/>
                      <w:kern w:val="2"/>
                      <w:sz w:val="21"/>
                      <w:szCs w:val="21"/>
                      <w:lang w:val="en-US" w:eastAsia="zh-CN"/>
                    </w:rPr>
                    <w:t xml:space="preserve">/万元工业产业，COD </w:t>
                  </w:r>
                </w:p>
                <w:p>
                  <w:pPr>
                    <w:widowControl w:val="0"/>
                    <w:jc w:val="both"/>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lang w:val="en-US" w:eastAsia="zh-CN"/>
                    </w:rPr>
                    <w:t xml:space="preserve">排放量为0.1kg/万元工业产 </w:t>
                  </w:r>
                </w:p>
                <w:p>
                  <w:pPr>
                    <w:widowControl w:val="0"/>
                    <w:jc w:val="both"/>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lang w:val="en-US" w:eastAsia="zh-CN"/>
                    </w:rPr>
                    <w:t>业，无 SO</w:t>
                  </w:r>
                  <w:r>
                    <w:rPr>
                      <w:rFonts w:hint="default" w:ascii="Times New Roman" w:hAnsi="Times New Roman" w:cs="Times New Roman"/>
                      <w:color w:val="auto"/>
                      <w:kern w:val="2"/>
                      <w:sz w:val="21"/>
                      <w:szCs w:val="21"/>
                      <w:vertAlign w:val="subscript"/>
                      <w:lang w:val="en-US" w:eastAsia="zh-CN"/>
                    </w:rPr>
                    <w:t>2</w:t>
                  </w:r>
                  <w:r>
                    <w:rPr>
                      <w:rFonts w:hint="default" w:ascii="Times New Roman" w:hAnsi="Times New Roman" w:cs="Times New Roman"/>
                      <w:color w:val="auto"/>
                      <w:kern w:val="2"/>
                      <w:sz w:val="21"/>
                      <w:szCs w:val="21"/>
                      <w:lang w:val="en-US" w:eastAsia="zh-CN"/>
                    </w:rPr>
                    <w:t>排放。</w:t>
                  </w:r>
                </w:p>
              </w:tc>
              <w:tc>
                <w:tcPr>
                  <w:tcW w:w="975" w:type="dxa"/>
                  <w:tcBorders>
                    <w:tl2br w:val="nil"/>
                    <w:tr2bl w:val="nil"/>
                  </w:tcBorders>
                  <w:noWrap w:val="0"/>
                  <w:vAlign w:val="center"/>
                </w:tcPr>
                <w:p>
                  <w:pPr>
                    <w:widowControl w:val="0"/>
                    <w:jc w:val="center"/>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84" w:type="dxa"/>
                  <w:tcBorders>
                    <w:right w:val="single" w:color="000000" w:sz="6" w:space="0"/>
                    <w:tl2br w:val="nil"/>
                    <w:tr2bl w:val="nil"/>
                  </w:tcBorders>
                  <w:noWrap w:val="0"/>
                  <w:vAlign w:val="center"/>
                </w:tcPr>
                <w:p>
                  <w:pPr>
                    <w:widowControl w:val="0"/>
                    <w:tabs>
                      <w:tab w:val="left" w:pos="792"/>
                    </w:tabs>
                    <w:jc w:val="center"/>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lang w:val="en-US" w:eastAsia="zh-CN"/>
                    </w:rPr>
                    <w:t xml:space="preserve">环保过滤园区 </w:t>
                  </w:r>
                </w:p>
                <w:p>
                  <w:pPr>
                    <w:widowControl w:val="0"/>
                    <w:tabs>
                      <w:tab w:val="left" w:pos="792"/>
                    </w:tabs>
                    <w:jc w:val="center"/>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lang w:val="en-US" w:eastAsia="zh-CN"/>
                    </w:rPr>
                    <w:t>准入条件</w:t>
                  </w:r>
                </w:p>
              </w:tc>
              <w:tc>
                <w:tcPr>
                  <w:tcW w:w="3863" w:type="dxa"/>
                  <w:tcBorders>
                    <w:left w:val="single" w:color="000000" w:sz="6" w:space="0"/>
                    <w:tl2br w:val="nil"/>
                    <w:tr2bl w:val="nil"/>
                  </w:tcBorders>
                  <w:noWrap w:val="0"/>
                  <w:vAlign w:val="center"/>
                </w:tcPr>
                <w:p>
                  <w:pPr>
                    <w:widowControl w:val="0"/>
                    <w:tabs>
                      <w:tab w:val="left" w:pos="792"/>
                    </w:tabs>
                    <w:jc w:val="both"/>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lang w:val="en-US" w:eastAsia="zh-CN"/>
                    </w:rPr>
                    <w:t xml:space="preserve">（1）鼓励生产海水淡化设备、反向渗透纯水装备、大气污染治理装备、安全饮水设备、污水防治技术设备、烟气脱硝装置的企业入驻；限制高耗能、高污染、低水平重复建设的企业入驻；禁止含新增铅、铬、镉、汞、砷等重金属污染物排放的项目入驻。 </w:t>
                  </w:r>
                </w:p>
                <w:p>
                  <w:pPr>
                    <w:widowControl w:val="0"/>
                    <w:tabs>
                      <w:tab w:val="left" w:pos="792"/>
                    </w:tabs>
                    <w:jc w:val="both"/>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lang w:val="en-US" w:eastAsia="zh-CN"/>
                    </w:rPr>
                    <w:t>（2）投资强度满足河南省国土资源厅《关于调整河南省工业建设项目建设用地控制指标的通知》；入驻企业生产规模符合国家产业政策最小经济规模要求，清洁生产水平达到国内同行业先进清洁生产水平以上。</w:t>
                  </w:r>
                </w:p>
              </w:tc>
              <w:tc>
                <w:tcPr>
                  <w:tcW w:w="3228" w:type="dxa"/>
                  <w:tcBorders>
                    <w:tl2br w:val="nil"/>
                    <w:tr2bl w:val="nil"/>
                  </w:tcBorders>
                  <w:noWrap w:val="0"/>
                  <w:vAlign w:val="center"/>
                </w:tcPr>
                <w:p>
                  <w:pPr>
                    <w:widowControl w:val="0"/>
                    <w:jc w:val="both"/>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lang w:val="en-US" w:eastAsia="zh-CN"/>
                    </w:rPr>
                    <w:t xml:space="preserve">（1）本项目属于环保过滤园区 </w:t>
                  </w:r>
                </w:p>
                <w:p>
                  <w:pPr>
                    <w:widowControl w:val="0"/>
                    <w:jc w:val="both"/>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lang w:val="en-US" w:eastAsia="zh-CN"/>
                    </w:rPr>
                    <w:t xml:space="preserve">的主导产业，符合产业发展要求。 </w:t>
                  </w:r>
                </w:p>
                <w:p>
                  <w:pPr>
                    <w:widowControl w:val="0"/>
                    <w:jc w:val="both"/>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lang w:val="en-US" w:eastAsia="zh-CN"/>
                    </w:rPr>
                    <w:t xml:space="preserve">（2）本项目不属于高耗能、高污 </w:t>
                  </w:r>
                </w:p>
                <w:p>
                  <w:pPr>
                    <w:widowControl w:val="0"/>
                    <w:jc w:val="both"/>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lang w:val="en-US" w:eastAsia="zh-CN"/>
                    </w:rPr>
                    <w:t xml:space="preserve">染、低水平重复建设的企业；不属于新增重金属污染物排放的项目 </w:t>
                  </w:r>
                </w:p>
                <w:p>
                  <w:pPr>
                    <w:widowControl w:val="0"/>
                    <w:jc w:val="both"/>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lang w:val="en-US" w:eastAsia="zh-CN"/>
                    </w:rPr>
                    <w:t xml:space="preserve">（3）本项目投资强度满足河南省 </w:t>
                  </w:r>
                </w:p>
                <w:p>
                  <w:pPr>
                    <w:widowControl w:val="0"/>
                    <w:jc w:val="both"/>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lang w:val="en-US" w:eastAsia="zh-CN"/>
                    </w:rPr>
                    <w:t>国土资源厅《关于调整河南省工业建设项目建设用地控制指标的通知》；生产规模符合国家产业政策最小经济规模要求，清洁生产水平达到国内同行业先进清洁生产水平以上。</w:t>
                  </w:r>
                </w:p>
              </w:tc>
              <w:tc>
                <w:tcPr>
                  <w:tcW w:w="975" w:type="dxa"/>
                  <w:tcBorders>
                    <w:tl2br w:val="nil"/>
                    <w:tr2bl w:val="nil"/>
                  </w:tcBorders>
                  <w:noWrap w:val="0"/>
                  <w:vAlign w:val="center"/>
                </w:tcPr>
                <w:p>
                  <w:pPr>
                    <w:widowControl w:val="0"/>
                    <w:jc w:val="center"/>
                    <w:rPr>
                      <w:rFonts w:hint="default" w:ascii="Times New Roman" w:hAnsi="Times New Roman" w:cs="Times New Roman"/>
                      <w:color w:val="auto"/>
                      <w:kern w:val="2"/>
                      <w:sz w:val="21"/>
                      <w:szCs w:val="21"/>
                      <w:lang w:val="en-US" w:eastAsia="zh-CN"/>
                    </w:rPr>
                  </w:pPr>
                  <w:r>
                    <w:rPr>
                      <w:rFonts w:hint="default" w:ascii="Times New Roman" w:hAnsi="Times New Roman" w:cs="Times New Roman"/>
                      <w:color w:val="auto"/>
                      <w:kern w:val="2"/>
                      <w:sz w:val="21"/>
                      <w:szCs w:val="21"/>
                      <w:lang w:val="en-US" w:eastAsia="zh-CN"/>
                    </w:rPr>
                    <w:t>符合</w:t>
                  </w:r>
                </w:p>
              </w:tc>
            </w:tr>
          </w:tbl>
          <w:p>
            <w:pPr>
              <w:adjustRightInd w:val="0"/>
              <w:snapToGrid w:val="0"/>
              <w:spacing w:line="460" w:lineRule="exact"/>
              <w:ind w:firstLine="480" w:firstLineChars="200"/>
              <w:textAlignment w:val="baseline"/>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本项目位于新乡县大召营镇过滤工业园区一号园区，属于新乡县大召营专业园区的过滤园区。环保过滤园区主要以环保过滤类工业为主，产品主要为过滤材料、环保材料。</w:t>
            </w:r>
          </w:p>
          <w:p>
            <w:pPr>
              <w:adjustRightInd w:val="0"/>
              <w:snapToGrid w:val="0"/>
              <w:spacing w:line="460" w:lineRule="exact"/>
              <w:ind w:firstLine="480" w:firstLineChars="200"/>
              <w:textAlignment w:val="baseline"/>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 xml:space="preserve">本项目废气主要为焊接工序产生的焊接烟尘，焊接烟尘经集气罩收集后由固定式烟尘净化除尘器处理后通过1根15m排气筒排放。废气进行了收集治理，能够达标排放；外排废水主要为生活污水，经市政管网排入新乡县大召营镇污水处理厂。项目建设符合大召营专业园区产业发展要求。根据新乡县大召营镇总体规划图（2018-2030），项目占地属于生产设施用地，符合土地利用规划要求。根据项目与大召营专业园区环境准入条件相符性分析，项目建设符合该准入条件要求。 </w:t>
            </w:r>
          </w:p>
          <w:p>
            <w:pPr>
              <w:adjustRightInd w:val="0"/>
              <w:snapToGrid w:val="0"/>
              <w:spacing w:line="460" w:lineRule="exact"/>
              <w:ind w:firstLine="480" w:firstLineChars="200"/>
              <w:textAlignment w:val="baseline"/>
              <w:rPr>
                <w:rFonts w:hint="default" w:ascii="Times New Roman" w:hAnsi="Times New Roman" w:cs="Times New Roman"/>
                <w:color w:val="auto"/>
                <w:sz w:val="24"/>
              </w:rPr>
            </w:pPr>
            <w:r>
              <w:rPr>
                <w:rFonts w:hint="default" w:ascii="Times New Roman" w:hAnsi="Times New Roman" w:cs="Times New Roman"/>
                <w:color w:val="auto"/>
                <w:sz w:val="24"/>
                <w:szCs w:val="24"/>
                <w:lang w:val="en-US" w:eastAsia="zh-CN"/>
              </w:rPr>
              <w:t>综合分析，项目建设符合《新乡县大召营专业园区发展规划》要求。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286" w:type="dxa"/>
            <w:gridSpan w:val="10"/>
            <w:vAlign w:val="center"/>
          </w:tcPr>
          <w:p>
            <w:pPr>
              <w:spacing w:line="360" w:lineRule="auto"/>
              <w:rPr>
                <w:rFonts w:hint="default" w:ascii="Times New Roman" w:hAnsi="Times New Roman" w:cs="Times New Roman"/>
                <w:b/>
                <w:bCs/>
                <w:color w:val="auto"/>
                <w:sz w:val="24"/>
              </w:rPr>
            </w:pPr>
            <w:r>
              <w:rPr>
                <w:rFonts w:hint="default" w:ascii="Times New Roman" w:hAnsi="Times New Roman" w:cs="Times New Roman"/>
                <w:b/>
                <w:bCs/>
                <w:color w:val="auto"/>
                <w:sz w:val="24"/>
              </w:rPr>
              <w:t>与本项目有关的原有污染情况及主要环境问题：</w:t>
            </w:r>
          </w:p>
          <w:p>
            <w:pPr>
              <w:spacing w:line="360" w:lineRule="auto"/>
              <w:ind w:firstLine="482" w:firstLineChars="200"/>
              <w:rPr>
                <w:rFonts w:hint="default" w:ascii="Times New Roman" w:hAnsi="Times New Roman" w:cs="Times New Roman"/>
                <w:b/>
                <w:bCs/>
                <w:color w:val="auto"/>
                <w:sz w:val="24"/>
              </w:rPr>
            </w:pPr>
            <w:r>
              <w:rPr>
                <w:rFonts w:hint="default" w:ascii="Times New Roman" w:hAnsi="Times New Roman" w:cs="Times New Roman"/>
                <w:b/>
                <w:bCs/>
                <w:color w:val="auto"/>
                <w:sz w:val="24"/>
              </w:rPr>
              <w:t>一、原有项目概况</w:t>
            </w:r>
          </w:p>
          <w:p>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lang w:val="zh-CN"/>
              </w:rPr>
              <w:t>目前公司原有项目为“</w:t>
            </w:r>
            <w:r>
              <w:rPr>
                <w:rFonts w:hint="default" w:ascii="Times New Roman" w:hAnsi="Times New Roman" w:cs="Times New Roman"/>
                <w:color w:val="auto"/>
                <w:sz w:val="24"/>
                <w:lang w:val="zh-CN" w:eastAsia="zh-CN"/>
              </w:rPr>
              <w:t>年产</w:t>
            </w:r>
            <w:r>
              <w:rPr>
                <w:rFonts w:hint="default" w:ascii="Times New Roman" w:hAnsi="Times New Roman" w:cs="Times New Roman"/>
                <w:color w:val="auto"/>
                <w:sz w:val="24"/>
                <w:lang w:val="en-US" w:eastAsia="zh-CN"/>
              </w:rPr>
              <w:t>10</w:t>
            </w:r>
            <w:r>
              <w:rPr>
                <w:rFonts w:hint="default" w:ascii="Times New Roman" w:hAnsi="Times New Roman" w:cs="Times New Roman"/>
                <w:color w:val="auto"/>
                <w:sz w:val="24"/>
                <w:lang w:val="zh-CN" w:eastAsia="zh-CN"/>
              </w:rPr>
              <w:t>万件矿用加压式过滤设备及配件项目</w:t>
            </w:r>
            <w:r>
              <w:rPr>
                <w:rFonts w:hint="default" w:ascii="Times New Roman" w:hAnsi="Times New Roman" w:cs="Times New Roman"/>
                <w:color w:val="auto"/>
                <w:sz w:val="24"/>
                <w:lang w:val="zh-CN"/>
              </w:rPr>
              <w:t>”。该项目于201</w:t>
            </w:r>
            <w:r>
              <w:rPr>
                <w:rFonts w:hint="default" w:ascii="Times New Roman" w:hAnsi="Times New Roman" w:cs="Times New Roman"/>
                <w:color w:val="auto"/>
                <w:sz w:val="24"/>
                <w:lang w:val="en-US" w:eastAsia="zh-CN"/>
              </w:rPr>
              <w:t>4</w:t>
            </w:r>
            <w:r>
              <w:rPr>
                <w:rFonts w:hint="default" w:ascii="Times New Roman" w:hAnsi="Times New Roman" w:cs="Times New Roman"/>
                <w:color w:val="auto"/>
                <w:sz w:val="24"/>
                <w:lang w:val="zh-CN"/>
              </w:rPr>
              <w:t>年</w:t>
            </w:r>
            <w:r>
              <w:rPr>
                <w:rFonts w:hint="default" w:ascii="Times New Roman" w:hAnsi="Times New Roman" w:cs="Times New Roman"/>
                <w:color w:val="auto"/>
                <w:sz w:val="24"/>
                <w:lang w:val="en-US" w:eastAsia="zh-CN"/>
              </w:rPr>
              <w:t>9</w:t>
            </w:r>
            <w:r>
              <w:rPr>
                <w:rFonts w:hint="default" w:ascii="Times New Roman" w:hAnsi="Times New Roman" w:cs="Times New Roman"/>
                <w:color w:val="auto"/>
                <w:sz w:val="24"/>
                <w:lang w:val="zh-CN"/>
              </w:rPr>
              <w:t>月由新乡市环境保护科学设计研究院编写完成，于201</w:t>
            </w:r>
            <w:r>
              <w:rPr>
                <w:rFonts w:hint="default" w:ascii="Times New Roman" w:hAnsi="Times New Roman" w:cs="Times New Roman"/>
                <w:color w:val="auto"/>
                <w:sz w:val="24"/>
                <w:lang w:val="en-US" w:eastAsia="zh-CN"/>
              </w:rPr>
              <w:t>4</w:t>
            </w:r>
            <w:r>
              <w:rPr>
                <w:rFonts w:hint="default" w:ascii="Times New Roman" w:hAnsi="Times New Roman" w:cs="Times New Roman"/>
                <w:color w:val="auto"/>
                <w:sz w:val="24"/>
                <w:lang w:val="zh-CN"/>
              </w:rPr>
              <w:t>年</w:t>
            </w:r>
            <w:r>
              <w:rPr>
                <w:rFonts w:hint="default" w:ascii="Times New Roman" w:hAnsi="Times New Roman" w:cs="Times New Roman"/>
                <w:color w:val="auto"/>
                <w:sz w:val="24"/>
                <w:lang w:val="en-US" w:eastAsia="zh-CN"/>
              </w:rPr>
              <w:t>10</w:t>
            </w:r>
            <w:r>
              <w:rPr>
                <w:rFonts w:hint="default" w:ascii="Times New Roman" w:hAnsi="Times New Roman" w:cs="Times New Roman"/>
                <w:color w:val="auto"/>
                <w:sz w:val="24"/>
                <w:lang w:val="zh-CN"/>
              </w:rPr>
              <w:t>月</w:t>
            </w:r>
            <w:r>
              <w:rPr>
                <w:rFonts w:hint="default" w:ascii="Times New Roman" w:hAnsi="Times New Roman" w:cs="Times New Roman"/>
                <w:color w:val="auto"/>
                <w:sz w:val="24"/>
                <w:lang w:val="en-US" w:eastAsia="zh-CN"/>
              </w:rPr>
              <w:t>21</w:t>
            </w:r>
            <w:r>
              <w:rPr>
                <w:rFonts w:hint="default" w:ascii="Times New Roman" w:hAnsi="Times New Roman" w:cs="Times New Roman"/>
                <w:color w:val="auto"/>
                <w:sz w:val="24"/>
                <w:lang w:val="zh-CN"/>
              </w:rPr>
              <w:t>日经新乡</w:t>
            </w:r>
            <w:r>
              <w:rPr>
                <w:rFonts w:hint="default" w:ascii="Times New Roman" w:hAnsi="Times New Roman" w:cs="Times New Roman"/>
                <w:color w:val="auto"/>
                <w:sz w:val="24"/>
                <w:lang w:val="en-US" w:eastAsia="zh-CN"/>
              </w:rPr>
              <w:t>县环境保护局</w:t>
            </w:r>
            <w:r>
              <w:rPr>
                <w:rFonts w:hint="default" w:ascii="Times New Roman" w:hAnsi="Times New Roman" w:cs="Times New Roman"/>
                <w:color w:val="auto"/>
                <w:sz w:val="24"/>
                <w:lang w:val="zh-CN"/>
              </w:rPr>
              <w:t>批复，批复文号：</w:t>
            </w:r>
            <w:r>
              <w:rPr>
                <w:rFonts w:hint="default" w:ascii="Times New Roman" w:hAnsi="Times New Roman" w:cs="Times New Roman"/>
                <w:color w:val="auto"/>
                <w:sz w:val="24"/>
                <w:lang w:val="en-US" w:eastAsia="zh-CN"/>
              </w:rPr>
              <w:t>新环开（2014）76号</w:t>
            </w:r>
            <w:r>
              <w:rPr>
                <w:rFonts w:hint="default" w:ascii="Times New Roman" w:hAnsi="Times New Roman" w:cs="Times New Roman"/>
                <w:color w:val="auto"/>
                <w:sz w:val="24"/>
                <w:lang w:val="zh-CN"/>
              </w:rPr>
              <w:t>，</w:t>
            </w:r>
            <w:r>
              <w:rPr>
                <w:rFonts w:hint="default" w:ascii="Times New Roman" w:hAnsi="Times New Roman" w:cs="Times New Roman"/>
                <w:color w:val="auto"/>
                <w:sz w:val="24"/>
                <w:lang w:val="en-US" w:eastAsia="zh-CN"/>
              </w:rPr>
              <w:t>在项目实际建设过程中，因园区厂房规划的调整，企业建设位置由工业园1号园区东排1号南跨更改为北跨，企业委托新乡市环境保护科学设计研究院进行环评变更补充报告，并在新乡县环境保护局完成变更备案登记，备案编号：新环变更[2016]03号。</w:t>
            </w:r>
            <w:r>
              <w:rPr>
                <w:rFonts w:hint="default" w:ascii="Times New Roman" w:hAnsi="Times New Roman" w:cs="Times New Roman"/>
                <w:color w:val="auto"/>
                <w:sz w:val="24"/>
                <w:lang w:val="zh-CN"/>
              </w:rPr>
              <w:t>该项目已于201</w:t>
            </w:r>
            <w:r>
              <w:rPr>
                <w:rFonts w:hint="default" w:ascii="Times New Roman" w:hAnsi="Times New Roman" w:cs="Times New Roman"/>
                <w:color w:val="auto"/>
                <w:sz w:val="24"/>
                <w:lang w:val="en-US" w:eastAsia="zh-CN"/>
              </w:rPr>
              <w:t>7</w:t>
            </w:r>
            <w:r>
              <w:rPr>
                <w:rFonts w:hint="default" w:ascii="Times New Roman" w:hAnsi="Times New Roman" w:cs="Times New Roman"/>
                <w:color w:val="auto"/>
                <w:sz w:val="24"/>
                <w:lang w:val="zh-CN"/>
              </w:rPr>
              <w:t>年</w:t>
            </w:r>
            <w:r>
              <w:rPr>
                <w:rFonts w:hint="default" w:ascii="Times New Roman" w:hAnsi="Times New Roman" w:cs="Times New Roman"/>
                <w:color w:val="auto"/>
                <w:sz w:val="24"/>
                <w:lang w:val="en-US" w:eastAsia="zh-CN"/>
              </w:rPr>
              <w:t>3</w:t>
            </w:r>
            <w:r>
              <w:rPr>
                <w:rFonts w:hint="default" w:ascii="Times New Roman" w:hAnsi="Times New Roman" w:cs="Times New Roman"/>
                <w:color w:val="auto"/>
                <w:sz w:val="24"/>
                <w:lang w:val="zh-CN"/>
              </w:rPr>
              <w:t>月</w:t>
            </w:r>
            <w:r>
              <w:rPr>
                <w:rFonts w:hint="default" w:ascii="Times New Roman" w:hAnsi="Times New Roman" w:cs="Times New Roman"/>
                <w:color w:val="auto"/>
                <w:sz w:val="24"/>
                <w:lang w:val="en-US" w:eastAsia="zh-CN"/>
              </w:rPr>
              <w:t>30</w:t>
            </w:r>
            <w:r>
              <w:rPr>
                <w:rFonts w:hint="default" w:ascii="Times New Roman" w:hAnsi="Times New Roman" w:cs="Times New Roman"/>
                <w:color w:val="auto"/>
                <w:sz w:val="24"/>
                <w:lang w:val="zh-CN"/>
              </w:rPr>
              <w:t>日经新乡</w:t>
            </w:r>
            <w:r>
              <w:rPr>
                <w:rFonts w:hint="default" w:ascii="Times New Roman" w:hAnsi="Times New Roman" w:cs="Times New Roman"/>
                <w:color w:val="auto"/>
                <w:sz w:val="24"/>
                <w:lang w:val="en-US" w:eastAsia="zh-CN"/>
              </w:rPr>
              <w:t>县环境保护局批准</w:t>
            </w:r>
            <w:r>
              <w:rPr>
                <w:rFonts w:hint="default" w:ascii="Times New Roman" w:hAnsi="Times New Roman" w:cs="Times New Roman"/>
                <w:color w:val="auto"/>
                <w:sz w:val="24"/>
                <w:lang w:val="zh-CN"/>
              </w:rPr>
              <w:t>竣工验收，验收批复文号：新</w:t>
            </w:r>
            <w:r>
              <w:rPr>
                <w:rFonts w:hint="default" w:ascii="Times New Roman" w:hAnsi="Times New Roman" w:cs="Times New Roman"/>
                <w:color w:val="auto"/>
                <w:sz w:val="24"/>
                <w:lang w:val="en-US" w:eastAsia="zh-CN"/>
              </w:rPr>
              <w:t>环评</w:t>
            </w:r>
            <w:r>
              <w:rPr>
                <w:rFonts w:hint="default" w:ascii="Times New Roman" w:hAnsi="Times New Roman" w:cs="Times New Roman"/>
                <w:color w:val="auto"/>
                <w:sz w:val="24"/>
                <w:lang w:val="zh-CN"/>
              </w:rPr>
              <w:t>验</w:t>
            </w:r>
            <w:r>
              <w:rPr>
                <w:rFonts w:hint="default" w:ascii="Times New Roman" w:hAnsi="Times New Roman" w:cs="Times New Roman"/>
                <w:color w:val="auto"/>
                <w:sz w:val="24"/>
                <w:lang w:val="en-US" w:eastAsia="zh-CN"/>
              </w:rPr>
              <w:t>[</w:t>
            </w:r>
            <w:r>
              <w:rPr>
                <w:rFonts w:hint="default" w:ascii="Times New Roman" w:hAnsi="Times New Roman" w:cs="Times New Roman"/>
                <w:color w:val="auto"/>
                <w:sz w:val="24"/>
                <w:lang w:val="zh-CN"/>
              </w:rPr>
              <w:t>201</w:t>
            </w:r>
            <w:r>
              <w:rPr>
                <w:rFonts w:hint="default" w:ascii="Times New Roman" w:hAnsi="Times New Roman" w:cs="Times New Roman"/>
                <w:color w:val="auto"/>
                <w:sz w:val="24"/>
                <w:lang w:val="en-US" w:eastAsia="zh-CN"/>
              </w:rPr>
              <w:t>7]05</w:t>
            </w:r>
            <w:r>
              <w:rPr>
                <w:rFonts w:hint="default" w:ascii="Times New Roman" w:hAnsi="Times New Roman" w:cs="Times New Roman"/>
                <w:color w:val="auto"/>
                <w:sz w:val="24"/>
                <w:lang w:val="zh-CN"/>
              </w:rPr>
              <w:t>号</w:t>
            </w:r>
            <w:r>
              <w:rPr>
                <w:rFonts w:hint="default" w:ascii="Times New Roman" w:hAnsi="Times New Roman" w:cs="Times New Roman"/>
                <w:color w:val="auto"/>
                <w:sz w:val="24"/>
              </w:rPr>
              <w:t>。</w:t>
            </w:r>
          </w:p>
          <w:p>
            <w:pPr>
              <w:adjustRightInd w:val="0"/>
              <w:snapToGrid w:val="0"/>
              <w:spacing w:line="520" w:lineRule="exact"/>
              <w:jc w:val="center"/>
              <w:rPr>
                <w:rFonts w:hint="default" w:ascii="Times New Roman" w:hAnsi="Times New Roman" w:cs="Times New Roman"/>
                <w:b w:val="0"/>
                <w:bCs w:val="0"/>
                <w:color w:val="auto"/>
                <w:sz w:val="24"/>
                <w:u w:val="none"/>
                <w:lang w:val="zh-CN"/>
              </w:rPr>
            </w:pPr>
            <w:r>
              <w:rPr>
                <w:rFonts w:hint="default" w:ascii="Times New Roman" w:hAnsi="Times New Roman" w:cs="Times New Roman"/>
                <w:b w:val="0"/>
                <w:bCs w:val="0"/>
                <w:color w:val="auto"/>
                <w:sz w:val="24"/>
                <w:u w:val="none"/>
                <w:lang w:val="zh-CN"/>
              </w:rPr>
              <w:t>表</w:t>
            </w:r>
            <w:r>
              <w:rPr>
                <w:rFonts w:hint="default" w:ascii="Times New Roman" w:hAnsi="Times New Roman" w:cs="Times New Roman"/>
                <w:b w:val="0"/>
                <w:bCs w:val="0"/>
                <w:color w:val="auto"/>
                <w:sz w:val="24"/>
                <w:u w:val="none"/>
                <w:lang w:val="en-US" w:eastAsia="zh-CN"/>
              </w:rPr>
              <w:t>16</w:t>
            </w:r>
            <w:r>
              <w:rPr>
                <w:rFonts w:hint="default" w:ascii="Times New Roman" w:hAnsi="Times New Roman" w:cs="Times New Roman"/>
                <w:b w:val="0"/>
                <w:bCs w:val="0"/>
                <w:color w:val="auto"/>
                <w:sz w:val="24"/>
                <w:u w:val="none"/>
                <w:lang w:val="zh-CN"/>
              </w:rPr>
              <w:t xml:space="preserve"> 现有工程基本情况一览表</w:t>
            </w:r>
          </w:p>
          <w:tbl>
            <w:tblPr>
              <w:tblStyle w:val="2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1"/>
              <w:gridCol w:w="1848"/>
              <w:gridCol w:w="62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1" w:type="dxa"/>
                  <w:tcBorders>
                    <w:tl2br w:val="nil"/>
                    <w:tr2bl w:val="nil"/>
                  </w:tcBorders>
                  <w:noWrap w:val="0"/>
                  <w:vAlign w:val="center"/>
                </w:tcPr>
                <w:p>
                  <w:pPr>
                    <w:pStyle w:val="2"/>
                    <w:spacing w:line="240" w:lineRule="auto"/>
                    <w:ind w:firstLine="0" w:firstLineChars="0"/>
                    <w:jc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b w:val="0"/>
                      <w:bCs w:val="0"/>
                      <w:color w:val="auto"/>
                      <w:spacing w:val="-6"/>
                      <w:sz w:val="21"/>
                      <w:szCs w:val="21"/>
                      <w:u w:val="none"/>
                      <w:lang w:val="en-US" w:eastAsia="zh-CN"/>
                    </w:rPr>
                    <w:t>序号</w:t>
                  </w:r>
                </w:p>
              </w:tc>
              <w:tc>
                <w:tcPr>
                  <w:tcW w:w="1848" w:type="dxa"/>
                  <w:tcBorders>
                    <w:tl2br w:val="nil"/>
                    <w:tr2bl w:val="nil"/>
                  </w:tcBorders>
                  <w:noWrap w:val="0"/>
                  <w:vAlign w:val="center"/>
                </w:tcPr>
                <w:p>
                  <w:pPr>
                    <w:pStyle w:val="2"/>
                    <w:spacing w:line="240" w:lineRule="auto"/>
                    <w:ind w:firstLine="0" w:firstLineChars="0"/>
                    <w:jc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b w:val="0"/>
                      <w:bCs w:val="0"/>
                      <w:color w:val="auto"/>
                      <w:spacing w:val="-6"/>
                      <w:sz w:val="21"/>
                      <w:szCs w:val="21"/>
                      <w:u w:val="none"/>
                      <w:lang w:val="en-US" w:eastAsia="zh-CN"/>
                    </w:rPr>
                    <w:t>名称</w:t>
                  </w:r>
                </w:p>
              </w:tc>
              <w:tc>
                <w:tcPr>
                  <w:tcW w:w="6206" w:type="dxa"/>
                  <w:tcBorders>
                    <w:tl2br w:val="nil"/>
                    <w:tr2bl w:val="nil"/>
                  </w:tcBorders>
                  <w:noWrap w:val="0"/>
                  <w:vAlign w:val="center"/>
                </w:tcPr>
                <w:p>
                  <w:pPr>
                    <w:pStyle w:val="2"/>
                    <w:spacing w:line="240" w:lineRule="auto"/>
                    <w:ind w:firstLine="0" w:firstLineChars="0"/>
                    <w:jc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b w:val="0"/>
                      <w:bCs w:val="0"/>
                      <w:color w:val="auto"/>
                      <w:spacing w:val="-6"/>
                      <w:sz w:val="21"/>
                      <w:szCs w:val="21"/>
                      <w:u w:val="none"/>
                      <w:lang w:val="en-US" w:eastAsia="zh-CN"/>
                    </w:rPr>
                    <w:t>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1" w:type="dxa"/>
                  <w:tcBorders>
                    <w:tl2br w:val="nil"/>
                    <w:tr2bl w:val="nil"/>
                  </w:tcBorders>
                  <w:noWrap w:val="0"/>
                  <w:vAlign w:val="center"/>
                </w:tcPr>
                <w:p>
                  <w:pPr>
                    <w:pStyle w:val="2"/>
                    <w:spacing w:line="240" w:lineRule="auto"/>
                    <w:ind w:firstLine="0" w:firstLineChars="0"/>
                    <w:jc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b w:val="0"/>
                      <w:bCs w:val="0"/>
                      <w:color w:val="auto"/>
                      <w:spacing w:val="-6"/>
                      <w:sz w:val="21"/>
                      <w:szCs w:val="21"/>
                      <w:u w:val="none"/>
                      <w:lang w:val="en-US" w:eastAsia="zh-CN"/>
                    </w:rPr>
                    <w:t>1</w:t>
                  </w:r>
                </w:p>
              </w:tc>
              <w:tc>
                <w:tcPr>
                  <w:tcW w:w="1848" w:type="dxa"/>
                  <w:tcBorders>
                    <w:tl2br w:val="nil"/>
                    <w:tr2bl w:val="nil"/>
                  </w:tcBorders>
                  <w:noWrap w:val="0"/>
                  <w:vAlign w:val="center"/>
                </w:tcPr>
                <w:p>
                  <w:pPr>
                    <w:pStyle w:val="2"/>
                    <w:spacing w:line="240" w:lineRule="auto"/>
                    <w:ind w:firstLine="0" w:firstLineChars="0"/>
                    <w:jc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b w:val="0"/>
                      <w:bCs w:val="0"/>
                      <w:color w:val="auto"/>
                      <w:spacing w:val="-6"/>
                      <w:sz w:val="21"/>
                      <w:szCs w:val="21"/>
                      <w:u w:val="none"/>
                      <w:lang w:val="en-US" w:eastAsia="zh-CN"/>
                    </w:rPr>
                    <w:t>项目名称</w:t>
                  </w:r>
                </w:p>
              </w:tc>
              <w:tc>
                <w:tcPr>
                  <w:tcW w:w="6206" w:type="dxa"/>
                  <w:tcBorders>
                    <w:tl2br w:val="nil"/>
                    <w:tr2bl w:val="nil"/>
                  </w:tcBorders>
                  <w:noWrap w:val="0"/>
                  <w:vAlign w:val="center"/>
                </w:tcPr>
                <w:p>
                  <w:pPr>
                    <w:pStyle w:val="2"/>
                    <w:spacing w:line="240" w:lineRule="auto"/>
                    <w:ind w:firstLine="0" w:firstLineChars="0"/>
                    <w:jc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b w:val="0"/>
                      <w:bCs w:val="0"/>
                      <w:color w:val="auto"/>
                      <w:spacing w:val="-6"/>
                      <w:sz w:val="21"/>
                      <w:szCs w:val="21"/>
                      <w:u w:val="none"/>
                      <w:lang w:val="zh-CN" w:eastAsia="zh-CN"/>
                    </w:rPr>
                    <w:t>年产</w:t>
                  </w:r>
                  <w:r>
                    <w:rPr>
                      <w:rFonts w:hint="default" w:ascii="Times New Roman" w:hAnsi="Times New Roman" w:eastAsia="宋体" w:cs="Times New Roman"/>
                      <w:b w:val="0"/>
                      <w:bCs w:val="0"/>
                      <w:color w:val="auto"/>
                      <w:spacing w:val="-6"/>
                      <w:sz w:val="21"/>
                      <w:szCs w:val="21"/>
                      <w:u w:val="none"/>
                      <w:lang w:val="en-US" w:eastAsia="zh-CN"/>
                    </w:rPr>
                    <w:t>10</w:t>
                  </w:r>
                  <w:r>
                    <w:rPr>
                      <w:rFonts w:hint="default" w:ascii="Times New Roman" w:hAnsi="Times New Roman" w:eastAsia="宋体" w:cs="Times New Roman"/>
                      <w:b w:val="0"/>
                      <w:bCs w:val="0"/>
                      <w:color w:val="auto"/>
                      <w:spacing w:val="-6"/>
                      <w:sz w:val="21"/>
                      <w:szCs w:val="21"/>
                      <w:u w:val="none"/>
                      <w:lang w:val="zh-CN" w:eastAsia="zh-CN"/>
                    </w:rPr>
                    <w:t>万件矿用加压式过滤设备及配件项目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1" w:type="dxa"/>
                  <w:tcBorders>
                    <w:tl2br w:val="nil"/>
                    <w:tr2bl w:val="nil"/>
                  </w:tcBorders>
                  <w:noWrap w:val="0"/>
                  <w:vAlign w:val="center"/>
                </w:tcPr>
                <w:p>
                  <w:pPr>
                    <w:pStyle w:val="2"/>
                    <w:spacing w:line="240" w:lineRule="auto"/>
                    <w:ind w:firstLine="0" w:firstLineChars="0"/>
                    <w:jc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b w:val="0"/>
                      <w:bCs w:val="0"/>
                      <w:color w:val="auto"/>
                      <w:spacing w:val="-6"/>
                      <w:sz w:val="21"/>
                      <w:szCs w:val="21"/>
                      <w:u w:val="none"/>
                      <w:lang w:val="en-US" w:eastAsia="zh-CN"/>
                    </w:rPr>
                    <w:t>2</w:t>
                  </w:r>
                </w:p>
              </w:tc>
              <w:tc>
                <w:tcPr>
                  <w:tcW w:w="1848" w:type="dxa"/>
                  <w:tcBorders>
                    <w:tl2br w:val="nil"/>
                    <w:tr2bl w:val="nil"/>
                  </w:tcBorders>
                  <w:noWrap w:val="0"/>
                  <w:vAlign w:val="center"/>
                </w:tcPr>
                <w:p>
                  <w:pPr>
                    <w:pStyle w:val="2"/>
                    <w:spacing w:line="240" w:lineRule="auto"/>
                    <w:ind w:firstLine="0" w:firstLineChars="0"/>
                    <w:jc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b w:val="0"/>
                      <w:bCs w:val="0"/>
                      <w:color w:val="auto"/>
                      <w:spacing w:val="-6"/>
                      <w:sz w:val="21"/>
                      <w:szCs w:val="21"/>
                      <w:u w:val="none"/>
                      <w:lang w:val="en-US" w:eastAsia="zh-CN"/>
                    </w:rPr>
                    <w:t>建设地点</w:t>
                  </w:r>
                </w:p>
              </w:tc>
              <w:tc>
                <w:tcPr>
                  <w:tcW w:w="6206" w:type="dxa"/>
                  <w:tcBorders>
                    <w:tl2br w:val="nil"/>
                    <w:tr2bl w:val="nil"/>
                  </w:tcBorders>
                  <w:noWrap w:val="0"/>
                  <w:vAlign w:val="center"/>
                </w:tcPr>
                <w:p>
                  <w:pPr>
                    <w:pStyle w:val="2"/>
                    <w:spacing w:line="240" w:lineRule="auto"/>
                    <w:ind w:firstLine="0" w:firstLineChars="0"/>
                    <w:jc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cs="Times New Roman"/>
                      <w:b w:val="0"/>
                      <w:bCs w:val="0"/>
                      <w:color w:val="auto"/>
                      <w:spacing w:val="-6"/>
                      <w:sz w:val="21"/>
                      <w:szCs w:val="21"/>
                      <w:u w:val="none"/>
                      <w:lang w:val="en-US" w:eastAsia="zh-CN"/>
                    </w:rPr>
                    <w:t>新乡县大召营镇过滤</w:t>
                  </w:r>
                  <w:r>
                    <w:rPr>
                      <w:rFonts w:hint="default" w:ascii="Times New Roman" w:hAnsi="Times New Roman" w:eastAsia="宋体" w:cs="Times New Roman"/>
                      <w:b w:val="0"/>
                      <w:bCs w:val="0"/>
                      <w:color w:val="auto"/>
                      <w:spacing w:val="-6"/>
                      <w:sz w:val="21"/>
                      <w:szCs w:val="21"/>
                      <w:u w:val="none"/>
                      <w:lang w:val="en-US" w:eastAsia="zh-CN"/>
                    </w:rPr>
                    <w:t>工业园1号园区东排1号北跨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1" w:type="dxa"/>
                  <w:tcBorders>
                    <w:tl2br w:val="nil"/>
                    <w:tr2bl w:val="nil"/>
                  </w:tcBorders>
                  <w:noWrap w:val="0"/>
                  <w:vAlign w:val="center"/>
                </w:tcPr>
                <w:p>
                  <w:pPr>
                    <w:pStyle w:val="2"/>
                    <w:spacing w:line="240" w:lineRule="auto"/>
                    <w:ind w:firstLine="0" w:firstLineChars="0"/>
                    <w:jc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b w:val="0"/>
                      <w:bCs w:val="0"/>
                      <w:color w:val="auto"/>
                      <w:spacing w:val="-6"/>
                      <w:sz w:val="21"/>
                      <w:szCs w:val="21"/>
                      <w:u w:val="none"/>
                      <w:lang w:val="en-US" w:eastAsia="zh-CN"/>
                    </w:rPr>
                    <w:t>3</w:t>
                  </w:r>
                </w:p>
              </w:tc>
              <w:tc>
                <w:tcPr>
                  <w:tcW w:w="1848" w:type="dxa"/>
                  <w:tcBorders>
                    <w:tl2br w:val="nil"/>
                    <w:tr2bl w:val="nil"/>
                  </w:tcBorders>
                  <w:noWrap w:val="0"/>
                  <w:vAlign w:val="center"/>
                </w:tcPr>
                <w:p>
                  <w:pPr>
                    <w:pStyle w:val="2"/>
                    <w:spacing w:line="240" w:lineRule="auto"/>
                    <w:ind w:firstLine="0" w:firstLineChars="0"/>
                    <w:jc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b w:val="0"/>
                      <w:bCs w:val="0"/>
                      <w:color w:val="auto"/>
                      <w:spacing w:val="-6"/>
                      <w:sz w:val="21"/>
                      <w:szCs w:val="21"/>
                      <w:u w:val="none"/>
                      <w:lang w:val="en-US" w:eastAsia="zh-CN"/>
                    </w:rPr>
                    <w:t>投资总额</w:t>
                  </w:r>
                </w:p>
              </w:tc>
              <w:tc>
                <w:tcPr>
                  <w:tcW w:w="6206" w:type="dxa"/>
                  <w:tcBorders>
                    <w:tl2br w:val="nil"/>
                    <w:tr2bl w:val="nil"/>
                  </w:tcBorders>
                  <w:noWrap w:val="0"/>
                  <w:vAlign w:val="center"/>
                </w:tcPr>
                <w:p>
                  <w:pPr>
                    <w:pStyle w:val="2"/>
                    <w:spacing w:line="240" w:lineRule="auto"/>
                    <w:ind w:firstLine="0" w:firstLineChars="0"/>
                    <w:jc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b w:val="0"/>
                      <w:bCs w:val="0"/>
                      <w:color w:val="auto"/>
                      <w:spacing w:val="-6"/>
                      <w:sz w:val="21"/>
                      <w:szCs w:val="21"/>
                      <w:u w:val="none"/>
                      <w:lang w:val="en-US" w:eastAsia="zh-CN"/>
                    </w:rPr>
                    <w:t>100万元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1" w:type="dxa"/>
                  <w:tcBorders>
                    <w:tl2br w:val="nil"/>
                    <w:tr2bl w:val="nil"/>
                  </w:tcBorders>
                  <w:noWrap w:val="0"/>
                  <w:vAlign w:val="center"/>
                </w:tcPr>
                <w:p>
                  <w:pPr>
                    <w:pStyle w:val="2"/>
                    <w:spacing w:line="240" w:lineRule="auto"/>
                    <w:ind w:firstLine="0" w:firstLineChars="0"/>
                    <w:jc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b w:val="0"/>
                      <w:bCs w:val="0"/>
                      <w:color w:val="auto"/>
                      <w:spacing w:val="-6"/>
                      <w:sz w:val="21"/>
                      <w:szCs w:val="21"/>
                      <w:u w:val="none"/>
                      <w:lang w:val="en-US" w:eastAsia="zh-CN"/>
                    </w:rPr>
                    <w:t>4</w:t>
                  </w:r>
                </w:p>
              </w:tc>
              <w:tc>
                <w:tcPr>
                  <w:tcW w:w="1848" w:type="dxa"/>
                  <w:tcBorders>
                    <w:tl2br w:val="nil"/>
                    <w:tr2bl w:val="nil"/>
                  </w:tcBorders>
                  <w:noWrap w:val="0"/>
                  <w:vAlign w:val="center"/>
                </w:tcPr>
                <w:p>
                  <w:pPr>
                    <w:pStyle w:val="2"/>
                    <w:spacing w:line="240" w:lineRule="auto"/>
                    <w:ind w:firstLine="0" w:firstLineChars="0"/>
                    <w:jc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b w:val="0"/>
                      <w:bCs w:val="0"/>
                      <w:color w:val="auto"/>
                      <w:spacing w:val="-6"/>
                      <w:sz w:val="21"/>
                      <w:szCs w:val="21"/>
                      <w:u w:val="none"/>
                      <w:lang w:val="en-US" w:eastAsia="zh-CN"/>
                    </w:rPr>
                    <w:t>生产规模</w:t>
                  </w:r>
                </w:p>
              </w:tc>
              <w:tc>
                <w:tcPr>
                  <w:tcW w:w="6206" w:type="dxa"/>
                  <w:tcBorders>
                    <w:tl2br w:val="nil"/>
                    <w:tr2bl w:val="nil"/>
                  </w:tcBorders>
                  <w:noWrap w:val="0"/>
                  <w:vAlign w:val="center"/>
                </w:tcPr>
                <w:p>
                  <w:pPr>
                    <w:pStyle w:val="2"/>
                    <w:spacing w:line="240" w:lineRule="auto"/>
                    <w:ind w:firstLine="0" w:firstLineChars="0"/>
                    <w:jc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b w:val="0"/>
                      <w:bCs w:val="0"/>
                      <w:color w:val="auto"/>
                      <w:spacing w:val="-6"/>
                      <w:sz w:val="21"/>
                      <w:szCs w:val="21"/>
                      <w:u w:val="none"/>
                      <w:lang w:val="zh-CN" w:eastAsia="zh-CN"/>
                    </w:rPr>
                    <w:t>年产</w:t>
                  </w:r>
                  <w:r>
                    <w:rPr>
                      <w:rFonts w:hint="default" w:ascii="Times New Roman" w:hAnsi="Times New Roman" w:eastAsia="宋体" w:cs="Times New Roman"/>
                      <w:b w:val="0"/>
                      <w:bCs w:val="0"/>
                      <w:color w:val="auto"/>
                      <w:spacing w:val="-6"/>
                      <w:sz w:val="21"/>
                      <w:szCs w:val="21"/>
                      <w:u w:val="none"/>
                      <w:lang w:val="en-US" w:eastAsia="zh-CN"/>
                    </w:rPr>
                    <w:t>10</w:t>
                  </w:r>
                  <w:r>
                    <w:rPr>
                      <w:rFonts w:hint="default" w:ascii="Times New Roman" w:hAnsi="Times New Roman" w:eastAsia="宋体" w:cs="Times New Roman"/>
                      <w:b w:val="0"/>
                      <w:bCs w:val="0"/>
                      <w:color w:val="auto"/>
                      <w:spacing w:val="-6"/>
                      <w:sz w:val="21"/>
                      <w:szCs w:val="21"/>
                      <w:u w:val="none"/>
                      <w:lang w:val="zh-CN" w:eastAsia="zh-CN"/>
                    </w:rPr>
                    <w:t>万件矿用加压式过滤设备及配件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1" w:type="dxa"/>
                  <w:tcBorders>
                    <w:tl2br w:val="nil"/>
                    <w:tr2bl w:val="nil"/>
                  </w:tcBorders>
                  <w:noWrap w:val="0"/>
                  <w:vAlign w:val="center"/>
                </w:tcPr>
                <w:p>
                  <w:pPr>
                    <w:pStyle w:val="2"/>
                    <w:spacing w:line="240" w:lineRule="auto"/>
                    <w:ind w:firstLine="0" w:firstLineChars="0"/>
                    <w:jc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b w:val="0"/>
                      <w:bCs w:val="0"/>
                      <w:color w:val="auto"/>
                      <w:spacing w:val="-6"/>
                      <w:sz w:val="21"/>
                      <w:szCs w:val="21"/>
                      <w:u w:val="none"/>
                      <w:lang w:val="en-US" w:eastAsia="zh-CN"/>
                    </w:rPr>
                    <w:t>5</w:t>
                  </w:r>
                </w:p>
              </w:tc>
              <w:tc>
                <w:tcPr>
                  <w:tcW w:w="1848" w:type="dxa"/>
                  <w:tcBorders>
                    <w:tl2br w:val="nil"/>
                    <w:tr2bl w:val="nil"/>
                  </w:tcBorders>
                  <w:noWrap w:val="0"/>
                  <w:vAlign w:val="center"/>
                </w:tcPr>
                <w:p>
                  <w:pPr>
                    <w:pStyle w:val="2"/>
                    <w:spacing w:line="240" w:lineRule="auto"/>
                    <w:ind w:firstLine="0" w:firstLineChars="0"/>
                    <w:jc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b w:val="0"/>
                      <w:bCs w:val="0"/>
                      <w:color w:val="auto"/>
                      <w:spacing w:val="-6"/>
                      <w:sz w:val="21"/>
                      <w:szCs w:val="21"/>
                      <w:u w:val="none"/>
                      <w:lang w:val="en-US" w:eastAsia="zh-CN"/>
                    </w:rPr>
                    <w:t>劳动定员</w:t>
                  </w:r>
                </w:p>
              </w:tc>
              <w:tc>
                <w:tcPr>
                  <w:tcW w:w="6206" w:type="dxa"/>
                  <w:tcBorders>
                    <w:tl2br w:val="nil"/>
                    <w:tr2bl w:val="nil"/>
                  </w:tcBorders>
                  <w:noWrap w:val="0"/>
                  <w:vAlign w:val="center"/>
                </w:tcPr>
                <w:p>
                  <w:pPr>
                    <w:pStyle w:val="2"/>
                    <w:spacing w:line="240" w:lineRule="auto"/>
                    <w:ind w:firstLine="0" w:firstLineChars="0"/>
                    <w:jc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b w:val="0"/>
                      <w:bCs w:val="0"/>
                      <w:color w:val="auto"/>
                      <w:spacing w:val="-6"/>
                      <w:sz w:val="21"/>
                      <w:szCs w:val="21"/>
                      <w:u w:val="none"/>
                      <w:lang w:val="en-US" w:eastAsia="zh-CN"/>
                    </w:rPr>
                    <w:t>20人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1" w:type="dxa"/>
                  <w:tcBorders>
                    <w:tl2br w:val="nil"/>
                    <w:tr2bl w:val="nil"/>
                  </w:tcBorders>
                  <w:noWrap w:val="0"/>
                  <w:vAlign w:val="center"/>
                </w:tcPr>
                <w:p>
                  <w:pPr>
                    <w:pStyle w:val="2"/>
                    <w:spacing w:line="240" w:lineRule="auto"/>
                    <w:ind w:firstLine="0" w:firstLineChars="0"/>
                    <w:jc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b w:val="0"/>
                      <w:bCs w:val="0"/>
                      <w:color w:val="auto"/>
                      <w:spacing w:val="-6"/>
                      <w:sz w:val="21"/>
                      <w:szCs w:val="21"/>
                      <w:u w:val="none"/>
                      <w:lang w:val="en-US" w:eastAsia="zh-CN"/>
                    </w:rPr>
                    <w:t>6</w:t>
                  </w:r>
                </w:p>
              </w:tc>
              <w:tc>
                <w:tcPr>
                  <w:tcW w:w="1848" w:type="dxa"/>
                  <w:tcBorders>
                    <w:tl2br w:val="nil"/>
                    <w:tr2bl w:val="nil"/>
                  </w:tcBorders>
                  <w:noWrap w:val="0"/>
                  <w:vAlign w:val="center"/>
                </w:tcPr>
                <w:p>
                  <w:pPr>
                    <w:pStyle w:val="2"/>
                    <w:spacing w:line="240" w:lineRule="auto"/>
                    <w:ind w:firstLine="0" w:firstLineChars="0"/>
                    <w:jc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b w:val="0"/>
                      <w:bCs w:val="0"/>
                      <w:color w:val="auto"/>
                      <w:spacing w:val="-6"/>
                      <w:sz w:val="21"/>
                      <w:szCs w:val="21"/>
                      <w:u w:val="none"/>
                      <w:lang w:val="en-US" w:eastAsia="zh-CN"/>
                    </w:rPr>
                    <w:t>工作制度</w:t>
                  </w:r>
                </w:p>
              </w:tc>
              <w:tc>
                <w:tcPr>
                  <w:tcW w:w="6206" w:type="dxa"/>
                  <w:tcBorders>
                    <w:tl2br w:val="nil"/>
                    <w:tr2bl w:val="nil"/>
                  </w:tcBorders>
                  <w:noWrap w:val="0"/>
                  <w:vAlign w:val="center"/>
                </w:tcPr>
                <w:p>
                  <w:pPr>
                    <w:pStyle w:val="2"/>
                    <w:spacing w:line="240" w:lineRule="auto"/>
                    <w:ind w:firstLine="0" w:firstLineChars="0"/>
                    <w:jc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b w:val="0"/>
                      <w:bCs w:val="0"/>
                      <w:color w:val="auto"/>
                      <w:spacing w:val="-6"/>
                      <w:sz w:val="21"/>
                      <w:szCs w:val="21"/>
                      <w:u w:val="none"/>
                      <w:lang w:val="en-US" w:eastAsia="zh-CN"/>
                    </w:rPr>
                    <w:t>年工作300天，每班8小时</w:t>
                  </w:r>
                </w:p>
              </w:tc>
            </w:tr>
          </w:tbl>
          <w:p>
            <w:pPr>
              <w:adjustRightInd w:val="0"/>
              <w:snapToGrid w:val="0"/>
              <w:spacing w:line="520" w:lineRule="exact"/>
              <w:jc w:val="center"/>
              <w:rPr>
                <w:rFonts w:hint="default" w:ascii="Times New Roman" w:hAnsi="Times New Roman" w:cs="Times New Roman"/>
                <w:bCs/>
                <w:color w:val="auto"/>
                <w:sz w:val="24"/>
              </w:rPr>
            </w:pPr>
            <w:r>
              <w:rPr>
                <w:rFonts w:hint="default" w:ascii="Times New Roman" w:hAnsi="Times New Roman" w:cs="Times New Roman"/>
                <w:b w:val="0"/>
                <w:bCs w:val="0"/>
                <w:color w:val="auto"/>
                <w:sz w:val="24"/>
                <w:u w:val="none"/>
                <w:lang w:val="zh-CN"/>
              </w:rPr>
              <w:t>表</w:t>
            </w:r>
            <w:r>
              <w:rPr>
                <w:rFonts w:hint="default" w:ascii="Times New Roman" w:hAnsi="Times New Roman" w:cs="Times New Roman"/>
                <w:b w:val="0"/>
                <w:bCs w:val="0"/>
                <w:color w:val="auto"/>
                <w:sz w:val="24"/>
                <w:u w:val="none"/>
                <w:lang w:val="en-US" w:eastAsia="zh-CN"/>
              </w:rPr>
              <w:t>17</w:t>
            </w:r>
            <w:r>
              <w:rPr>
                <w:rFonts w:hint="default" w:ascii="Times New Roman" w:hAnsi="Times New Roman" w:cs="Times New Roman"/>
                <w:b w:val="0"/>
                <w:bCs w:val="0"/>
                <w:color w:val="auto"/>
                <w:sz w:val="24"/>
                <w:u w:val="none"/>
                <w:lang w:val="zh-CN"/>
              </w:rPr>
              <w:t xml:space="preserve">  </w:t>
            </w:r>
            <w:r>
              <w:rPr>
                <w:rFonts w:hint="default" w:ascii="Times New Roman" w:hAnsi="Times New Roman" w:cs="Times New Roman"/>
                <w:b w:val="0"/>
                <w:bCs w:val="0"/>
                <w:color w:val="auto"/>
                <w:sz w:val="24"/>
                <w:u w:val="none"/>
                <w:lang w:val="en-US" w:eastAsia="zh-CN"/>
              </w:rPr>
              <w:t>原有</w:t>
            </w:r>
            <w:r>
              <w:rPr>
                <w:rFonts w:hint="default" w:ascii="Times New Roman" w:hAnsi="Times New Roman" w:cs="Times New Roman"/>
                <w:b w:val="0"/>
                <w:bCs w:val="0"/>
                <w:color w:val="auto"/>
                <w:sz w:val="24"/>
                <w:u w:val="none"/>
                <w:lang w:val="zh-CN"/>
              </w:rPr>
              <w:t>项目主要设备一览表</w:t>
            </w:r>
          </w:p>
          <w:tbl>
            <w:tblPr>
              <w:tblStyle w:val="20"/>
              <w:tblW w:w="906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6"/>
              <w:gridCol w:w="3175"/>
              <w:gridCol w:w="860"/>
              <w:gridCol w:w="1320"/>
              <w:gridCol w:w="1760"/>
              <w:gridCol w:w="11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86" w:hRule="atLeast"/>
                <w:jc w:val="center"/>
              </w:trPr>
              <w:tc>
                <w:tcPr>
                  <w:tcW w:w="766" w:type="dxa"/>
                  <w:tcBorders>
                    <w:tl2br w:val="nil"/>
                    <w:tr2bl w:val="nil"/>
                  </w:tcBorders>
                  <w:vAlign w:val="center"/>
                </w:tcPr>
                <w:p>
                  <w:pPr>
                    <w:pStyle w:val="2"/>
                    <w:spacing w:line="240" w:lineRule="auto"/>
                    <w:ind w:firstLine="0" w:firstLineChars="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6"/>
                      <w:sz w:val="21"/>
                      <w:szCs w:val="21"/>
                      <w:u w:val="none"/>
                    </w:rPr>
                    <w:t>序号</w:t>
                  </w:r>
                </w:p>
              </w:tc>
              <w:tc>
                <w:tcPr>
                  <w:tcW w:w="3175" w:type="dxa"/>
                  <w:tcBorders>
                    <w:tl2br w:val="nil"/>
                    <w:tr2bl w:val="nil"/>
                  </w:tcBorders>
                  <w:vAlign w:val="center"/>
                </w:tcPr>
                <w:p>
                  <w:pPr>
                    <w:pStyle w:val="2"/>
                    <w:spacing w:line="240" w:lineRule="auto"/>
                    <w:ind w:firstLine="0" w:firstLineChars="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6"/>
                      <w:sz w:val="21"/>
                      <w:szCs w:val="21"/>
                      <w:u w:val="none"/>
                    </w:rPr>
                    <w:t>设备</w:t>
                  </w:r>
                </w:p>
              </w:tc>
              <w:tc>
                <w:tcPr>
                  <w:tcW w:w="860" w:type="dxa"/>
                  <w:tcBorders>
                    <w:tl2br w:val="nil"/>
                    <w:tr2bl w:val="nil"/>
                  </w:tcBorders>
                  <w:vAlign w:val="center"/>
                </w:tcPr>
                <w:p>
                  <w:pPr>
                    <w:pStyle w:val="2"/>
                    <w:spacing w:line="240" w:lineRule="auto"/>
                    <w:ind w:firstLine="0" w:firstLineChars="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6"/>
                      <w:sz w:val="21"/>
                      <w:szCs w:val="21"/>
                      <w:u w:val="none"/>
                    </w:rPr>
                    <w:t>数量</w:t>
                  </w:r>
                </w:p>
              </w:tc>
              <w:tc>
                <w:tcPr>
                  <w:tcW w:w="1320" w:type="dxa"/>
                  <w:tcBorders>
                    <w:tl2br w:val="nil"/>
                    <w:tr2bl w:val="nil"/>
                  </w:tcBorders>
                  <w:vAlign w:val="center"/>
                </w:tcPr>
                <w:p>
                  <w:pPr>
                    <w:pStyle w:val="2"/>
                    <w:spacing w:line="240" w:lineRule="auto"/>
                    <w:ind w:firstLine="0" w:firstLineChars="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6"/>
                      <w:sz w:val="21"/>
                      <w:szCs w:val="21"/>
                      <w:u w:val="none"/>
                    </w:rPr>
                    <w:t>单位</w:t>
                  </w:r>
                </w:p>
              </w:tc>
              <w:tc>
                <w:tcPr>
                  <w:tcW w:w="1760" w:type="dxa"/>
                  <w:tcBorders>
                    <w:tl2br w:val="nil"/>
                    <w:tr2bl w:val="nil"/>
                  </w:tcBorders>
                  <w:vAlign w:val="center"/>
                </w:tcPr>
                <w:p>
                  <w:pPr>
                    <w:pStyle w:val="2"/>
                    <w:spacing w:line="240" w:lineRule="auto"/>
                    <w:ind w:firstLine="0" w:firstLineChars="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6"/>
                      <w:sz w:val="21"/>
                      <w:szCs w:val="21"/>
                      <w:u w:val="none"/>
                    </w:rPr>
                    <w:t>型号</w:t>
                  </w:r>
                </w:p>
              </w:tc>
              <w:tc>
                <w:tcPr>
                  <w:tcW w:w="1179" w:type="dxa"/>
                  <w:tcBorders>
                    <w:tl2br w:val="nil"/>
                    <w:tr2bl w:val="nil"/>
                  </w:tcBorders>
                  <w:vAlign w:val="center"/>
                </w:tcPr>
                <w:p>
                  <w:pPr>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386" w:hRule="atLeast"/>
                <w:jc w:val="center"/>
              </w:trPr>
              <w:tc>
                <w:tcPr>
                  <w:tcW w:w="766" w:type="dxa"/>
                  <w:tcBorders>
                    <w:tl2br w:val="nil"/>
                    <w:tr2bl w:val="nil"/>
                  </w:tcBorders>
                  <w:vAlign w:val="center"/>
                </w:tcPr>
                <w:p>
                  <w:pPr>
                    <w:pStyle w:val="2"/>
                    <w:spacing w:line="240" w:lineRule="auto"/>
                    <w:ind w:firstLine="0" w:firstLineChars="0"/>
                    <w:jc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b w:val="0"/>
                      <w:bCs w:val="0"/>
                      <w:color w:val="auto"/>
                      <w:spacing w:val="-6"/>
                      <w:sz w:val="21"/>
                      <w:szCs w:val="21"/>
                      <w:u w:val="none"/>
                      <w:lang w:val="en-US" w:eastAsia="zh-CN"/>
                    </w:rPr>
                    <w:t>1</w:t>
                  </w:r>
                </w:p>
              </w:tc>
              <w:tc>
                <w:tcPr>
                  <w:tcW w:w="3175" w:type="dxa"/>
                  <w:tcBorders>
                    <w:tl2br w:val="nil"/>
                    <w:tr2bl w:val="nil"/>
                  </w:tcBorders>
                  <w:vAlign w:val="center"/>
                </w:tcPr>
                <w:p>
                  <w:pPr>
                    <w:spacing w:line="240" w:lineRule="auto"/>
                    <w:ind w:firstLine="0" w:firstLineChars="0"/>
                    <w:jc w:val="center"/>
                    <w:rPr>
                      <w:rFonts w:hint="default" w:ascii="Times New Roman" w:hAnsi="Times New Roman" w:eastAsia="宋体" w:cs="Times New Roman"/>
                      <w:b w:val="0"/>
                      <w:bCs w:val="0"/>
                      <w:color w:val="auto"/>
                      <w:spacing w:val="-6"/>
                      <w:sz w:val="21"/>
                      <w:szCs w:val="21"/>
                      <w:u w:val="none"/>
                    </w:rPr>
                  </w:pPr>
                  <w:r>
                    <w:rPr>
                      <w:rFonts w:hint="default" w:ascii="Times New Roman" w:hAnsi="Times New Roman" w:cs="Times New Roman"/>
                    </w:rPr>
                    <w:t>普通车床</w:t>
                  </w:r>
                </w:p>
              </w:tc>
              <w:tc>
                <w:tcPr>
                  <w:tcW w:w="86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i w:val="0"/>
                      <w:color w:val="000000"/>
                      <w:kern w:val="0"/>
                      <w:sz w:val="22"/>
                      <w:szCs w:val="22"/>
                      <w:u w:val="none"/>
                      <w:lang w:val="en-US" w:eastAsia="zh-CN" w:bidi="ar"/>
                    </w:rPr>
                    <w:t>3</w:t>
                  </w:r>
                </w:p>
              </w:tc>
              <w:tc>
                <w:tcPr>
                  <w:tcW w:w="1320" w:type="dxa"/>
                  <w:tcBorders>
                    <w:tl2br w:val="nil"/>
                    <w:tr2bl w:val="nil"/>
                  </w:tcBorders>
                  <w:vAlign w:val="center"/>
                </w:tcPr>
                <w:p>
                  <w:pPr>
                    <w:pStyle w:val="2"/>
                    <w:spacing w:line="240" w:lineRule="auto"/>
                    <w:ind w:firstLine="0" w:firstLineChars="0"/>
                    <w:jc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b w:val="0"/>
                      <w:bCs w:val="0"/>
                      <w:color w:val="auto"/>
                      <w:spacing w:val="-6"/>
                      <w:sz w:val="21"/>
                      <w:szCs w:val="21"/>
                      <w:u w:val="none"/>
                      <w:lang w:val="en-US" w:eastAsia="zh-CN"/>
                    </w:rPr>
                    <w:t>台</w:t>
                  </w:r>
                </w:p>
              </w:tc>
              <w:tc>
                <w:tcPr>
                  <w:tcW w:w="176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i w:val="0"/>
                      <w:color w:val="000000"/>
                      <w:kern w:val="0"/>
                      <w:sz w:val="22"/>
                      <w:szCs w:val="22"/>
                      <w:u w:val="none"/>
                      <w:lang w:val="en-US" w:eastAsia="zh-CN" w:bidi="ar"/>
                    </w:rPr>
                    <w:t>CA6140/100</w:t>
                  </w:r>
                </w:p>
              </w:tc>
              <w:tc>
                <w:tcPr>
                  <w:tcW w:w="1179" w:type="dxa"/>
                  <w:tcBorders>
                    <w:tl2br w:val="nil"/>
                    <w:tr2bl w:val="nil"/>
                  </w:tcBorders>
                  <w:vAlign w:val="center"/>
                </w:tcPr>
                <w:p>
                  <w:pPr>
                    <w:pStyle w:val="2"/>
                    <w:spacing w:line="240" w:lineRule="auto"/>
                    <w:ind w:firstLine="0" w:firstLineChars="0"/>
                    <w:jc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cs="Times New Roman"/>
                      <w:b w:val="0"/>
                      <w:bCs w:val="0"/>
                      <w:color w:val="auto"/>
                      <w:spacing w:val="-6"/>
                      <w:sz w:val="21"/>
                      <w:szCs w:val="21"/>
                      <w:u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386" w:hRule="atLeast"/>
                <w:jc w:val="center"/>
              </w:trPr>
              <w:tc>
                <w:tcPr>
                  <w:tcW w:w="766" w:type="dxa"/>
                  <w:tcBorders>
                    <w:tl2br w:val="nil"/>
                    <w:tr2bl w:val="nil"/>
                  </w:tcBorders>
                  <w:vAlign w:val="center"/>
                </w:tcPr>
                <w:p>
                  <w:pPr>
                    <w:pStyle w:val="2"/>
                    <w:spacing w:line="240" w:lineRule="auto"/>
                    <w:ind w:firstLine="0" w:firstLineChars="0"/>
                    <w:jc w:val="center"/>
                    <w:rPr>
                      <w:rFonts w:hint="default" w:ascii="Times New Roman" w:hAnsi="Times New Roman" w:eastAsia="宋体" w:cs="Times New Roman"/>
                      <w:b w:val="0"/>
                      <w:bCs w:val="0"/>
                      <w:color w:val="auto"/>
                      <w:spacing w:val="-6"/>
                      <w:kern w:val="2"/>
                      <w:sz w:val="21"/>
                      <w:szCs w:val="21"/>
                      <w:u w:val="none"/>
                      <w:lang w:val="en-US" w:eastAsia="zh-CN" w:bidi="ar-SA"/>
                    </w:rPr>
                  </w:pPr>
                  <w:r>
                    <w:rPr>
                      <w:rFonts w:hint="default" w:ascii="Times New Roman" w:hAnsi="Times New Roman" w:eastAsia="宋体" w:cs="Times New Roman"/>
                      <w:b w:val="0"/>
                      <w:bCs w:val="0"/>
                      <w:color w:val="auto"/>
                      <w:spacing w:val="-6"/>
                      <w:sz w:val="21"/>
                      <w:szCs w:val="21"/>
                      <w:u w:val="none"/>
                      <w:lang w:val="en-US" w:eastAsia="zh-CN"/>
                    </w:rPr>
                    <w:t>2</w:t>
                  </w:r>
                </w:p>
              </w:tc>
              <w:tc>
                <w:tcPr>
                  <w:tcW w:w="3175" w:type="dxa"/>
                  <w:tcBorders>
                    <w:tl2br w:val="nil"/>
                    <w:tr2bl w:val="nil"/>
                  </w:tcBorders>
                  <w:vAlign w:val="center"/>
                </w:tcPr>
                <w:p>
                  <w:pPr>
                    <w:spacing w:line="240" w:lineRule="auto"/>
                    <w:ind w:firstLine="0" w:firstLineChars="0"/>
                    <w:jc w:val="center"/>
                    <w:rPr>
                      <w:rFonts w:hint="default" w:ascii="Times New Roman" w:hAnsi="Times New Roman" w:eastAsia="宋体" w:cs="Times New Roman"/>
                      <w:b w:val="0"/>
                      <w:bCs w:val="0"/>
                      <w:color w:val="auto"/>
                      <w:spacing w:val="-6"/>
                      <w:kern w:val="2"/>
                      <w:sz w:val="21"/>
                      <w:szCs w:val="21"/>
                      <w:u w:val="none"/>
                      <w:lang w:val="en-US" w:eastAsia="zh-CN" w:bidi="ar-SA"/>
                    </w:rPr>
                  </w:pPr>
                  <w:r>
                    <w:rPr>
                      <w:rFonts w:hint="default" w:ascii="Times New Roman" w:hAnsi="Times New Roman" w:cs="Times New Roman"/>
                    </w:rPr>
                    <w:t>普通车床</w:t>
                  </w:r>
                </w:p>
              </w:tc>
              <w:tc>
                <w:tcPr>
                  <w:tcW w:w="86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spacing w:val="-6"/>
                      <w:kern w:val="2"/>
                      <w:sz w:val="21"/>
                      <w:szCs w:val="21"/>
                      <w:u w:val="none"/>
                      <w:lang w:val="en-US" w:eastAsia="zh-CN" w:bidi="ar-SA"/>
                    </w:rPr>
                  </w:pPr>
                  <w:r>
                    <w:rPr>
                      <w:rFonts w:hint="default" w:ascii="Times New Roman" w:hAnsi="Times New Roman" w:eastAsia="宋体" w:cs="Times New Roman"/>
                      <w:i w:val="0"/>
                      <w:color w:val="000000"/>
                      <w:kern w:val="0"/>
                      <w:sz w:val="22"/>
                      <w:szCs w:val="22"/>
                      <w:u w:val="none"/>
                      <w:lang w:val="en-US" w:eastAsia="zh-CN" w:bidi="ar"/>
                    </w:rPr>
                    <w:t>4</w:t>
                  </w:r>
                </w:p>
              </w:tc>
              <w:tc>
                <w:tcPr>
                  <w:tcW w:w="1320" w:type="dxa"/>
                  <w:tcBorders>
                    <w:tl2br w:val="nil"/>
                    <w:tr2bl w:val="nil"/>
                  </w:tcBorders>
                  <w:vAlign w:val="center"/>
                </w:tcPr>
                <w:p>
                  <w:pPr>
                    <w:pStyle w:val="2"/>
                    <w:spacing w:line="240" w:lineRule="auto"/>
                    <w:ind w:firstLine="0" w:firstLineChars="0"/>
                    <w:jc w:val="center"/>
                    <w:rPr>
                      <w:rFonts w:hint="default" w:ascii="Times New Roman" w:hAnsi="Times New Roman" w:eastAsia="宋体" w:cs="Times New Roman"/>
                      <w:b w:val="0"/>
                      <w:bCs w:val="0"/>
                      <w:color w:val="auto"/>
                      <w:spacing w:val="-6"/>
                      <w:kern w:val="2"/>
                      <w:sz w:val="21"/>
                      <w:szCs w:val="21"/>
                      <w:u w:val="none"/>
                      <w:lang w:val="en-US" w:eastAsia="zh-CN" w:bidi="ar-SA"/>
                    </w:rPr>
                  </w:pPr>
                  <w:r>
                    <w:rPr>
                      <w:rFonts w:hint="default" w:ascii="Times New Roman" w:hAnsi="Times New Roman" w:eastAsia="宋体" w:cs="Times New Roman"/>
                      <w:b w:val="0"/>
                      <w:bCs w:val="0"/>
                      <w:color w:val="auto"/>
                      <w:spacing w:val="-6"/>
                      <w:sz w:val="21"/>
                      <w:szCs w:val="21"/>
                      <w:u w:val="none"/>
                      <w:lang w:val="en-US" w:eastAsia="zh-CN"/>
                    </w:rPr>
                    <w:t>台</w:t>
                  </w:r>
                </w:p>
              </w:tc>
              <w:tc>
                <w:tcPr>
                  <w:tcW w:w="176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spacing w:val="-6"/>
                      <w:kern w:val="2"/>
                      <w:sz w:val="21"/>
                      <w:szCs w:val="21"/>
                      <w:u w:val="none"/>
                      <w:lang w:val="en-US" w:eastAsia="zh-CN" w:bidi="ar-SA"/>
                    </w:rPr>
                  </w:pPr>
                  <w:r>
                    <w:rPr>
                      <w:rFonts w:hint="default" w:ascii="Times New Roman" w:hAnsi="Times New Roman" w:eastAsia="宋体" w:cs="Times New Roman"/>
                      <w:i w:val="0"/>
                      <w:color w:val="000000"/>
                      <w:kern w:val="0"/>
                      <w:sz w:val="22"/>
                      <w:szCs w:val="22"/>
                      <w:u w:val="none"/>
                      <w:lang w:val="en-US" w:eastAsia="zh-CN" w:bidi="ar"/>
                    </w:rPr>
                    <w:t>CY6132B</w:t>
                  </w:r>
                </w:p>
              </w:tc>
              <w:tc>
                <w:tcPr>
                  <w:tcW w:w="1179" w:type="dxa"/>
                  <w:tcBorders>
                    <w:tl2br w:val="nil"/>
                    <w:tr2bl w:val="nil"/>
                  </w:tcBorders>
                  <w:vAlign w:val="center"/>
                </w:tcPr>
                <w:p>
                  <w:pPr>
                    <w:spacing w:line="240" w:lineRule="auto"/>
                    <w:ind w:firstLine="0" w:firstLineChars="0"/>
                    <w:jc w:val="center"/>
                    <w:rPr>
                      <w:rFonts w:hint="default" w:ascii="Times New Roman" w:hAnsi="Times New Roman" w:cs="Times New Roman"/>
                      <w:b w:val="0"/>
                      <w:bCs w:val="0"/>
                      <w:color w:val="auto"/>
                      <w:spacing w:val="-6"/>
                      <w:sz w:val="21"/>
                      <w:szCs w:val="21"/>
                      <w:u w:val="none"/>
                      <w:lang w:val="en-US" w:eastAsia="zh-CN"/>
                    </w:rPr>
                  </w:pPr>
                  <w:r>
                    <w:rPr>
                      <w:rFonts w:hint="default" w:ascii="Times New Roman" w:hAnsi="Times New Roman" w:cs="Times New Roman"/>
                      <w:b w:val="0"/>
                      <w:bCs w:val="0"/>
                      <w:color w:val="auto"/>
                      <w:spacing w:val="-6"/>
                      <w:sz w:val="21"/>
                      <w:szCs w:val="21"/>
                      <w:u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386" w:hRule="atLeast"/>
                <w:jc w:val="center"/>
              </w:trPr>
              <w:tc>
                <w:tcPr>
                  <w:tcW w:w="766" w:type="dxa"/>
                  <w:tcBorders>
                    <w:tl2br w:val="nil"/>
                    <w:tr2bl w:val="nil"/>
                  </w:tcBorders>
                  <w:vAlign w:val="center"/>
                </w:tcPr>
                <w:p>
                  <w:pPr>
                    <w:pStyle w:val="2"/>
                    <w:spacing w:line="240" w:lineRule="auto"/>
                    <w:ind w:firstLine="0" w:firstLineChars="0"/>
                    <w:jc w:val="center"/>
                    <w:rPr>
                      <w:rFonts w:hint="default" w:ascii="Times New Roman" w:hAnsi="Times New Roman" w:eastAsia="宋体" w:cs="Times New Roman"/>
                      <w:b w:val="0"/>
                      <w:bCs w:val="0"/>
                      <w:color w:val="auto"/>
                      <w:spacing w:val="-6"/>
                      <w:kern w:val="2"/>
                      <w:sz w:val="21"/>
                      <w:szCs w:val="21"/>
                      <w:u w:val="none"/>
                      <w:lang w:val="en-US" w:eastAsia="zh-CN" w:bidi="ar-SA"/>
                    </w:rPr>
                  </w:pPr>
                  <w:r>
                    <w:rPr>
                      <w:rFonts w:hint="default" w:ascii="Times New Roman" w:hAnsi="Times New Roman" w:eastAsia="宋体" w:cs="Times New Roman"/>
                      <w:b w:val="0"/>
                      <w:bCs w:val="0"/>
                      <w:color w:val="auto"/>
                      <w:spacing w:val="-6"/>
                      <w:sz w:val="21"/>
                      <w:szCs w:val="21"/>
                      <w:u w:val="none"/>
                      <w:lang w:val="en-US" w:eastAsia="zh-CN"/>
                    </w:rPr>
                    <w:t>3</w:t>
                  </w:r>
                </w:p>
              </w:tc>
              <w:tc>
                <w:tcPr>
                  <w:tcW w:w="3175" w:type="dxa"/>
                  <w:tcBorders>
                    <w:tl2br w:val="nil"/>
                    <w:tr2bl w:val="nil"/>
                  </w:tcBorders>
                  <w:vAlign w:val="center"/>
                </w:tcPr>
                <w:p>
                  <w:pPr>
                    <w:spacing w:line="240" w:lineRule="auto"/>
                    <w:ind w:firstLine="0" w:firstLineChars="0"/>
                    <w:jc w:val="center"/>
                    <w:rPr>
                      <w:rFonts w:hint="default" w:ascii="Times New Roman" w:hAnsi="Times New Roman" w:eastAsia="宋体" w:cs="Times New Roman"/>
                      <w:b w:val="0"/>
                      <w:bCs w:val="0"/>
                      <w:color w:val="auto"/>
                      <w:spacing w:val="-6"/>
                      <w:sz w:val="21"/>
                      <w:szCs w:val="21"/>
                      <w:u w:val="none"/>
                    </w:rPr>
                  </w:pPr>
                  <w:r>
                    <w:rPr>
                      <w:rFonts w:hint="default" w:ascii="Times New Roman" w:hAnsi="Times New Roman" w:cs="Times New Roman"/>
                    </w:rPr>
                    <w:t>普通车床</w:t>
                  </w:r>
                </w:p>
              </w:tc>
              <w:tc>
                <w:tcPr>
                  <w:tcW w:w="86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i w:val="0"/>
                      <w:color w:val="000000"/>
                      <w:kern w:val="0"/>
                      <w:sz w:val="22"/>
                      <w:szCs w:val="22"/>
                      <w:u w:val="none"/>
                      <w:lang w:val="en-US" w:eastAsia="zh-CN" w:bidi="ar"/>
                    </w:rPr>
                    <w:t>1</w:t>
                  </w:r>
                </w:p>
              </w:tc>
              <w:tc>
                <w:tcPr>
                  <w:tcW w:w="1320" w:type="dxa"/>
                  <w:tcBorders>
                    <w:tl2br w:val="nil"/>
                    <w:tr2bl w:val="nil"/>
                  </w:tcBorders>
                  <w:vAlign w:val="center"/>
                </w:tcPr>
                <w:p>
                  <w:pPr>
                    <w:pStyle w:val="2"/>
                    <w:spacing w:line="240" w:lineRule="auto"/>
                    <w:ind w:firstLine="0" w:firstLineChars="0"/>
                    <w:jc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b w:val="0"/>
                      <w:bCs w:val="0"/>
                      <w:color w:val="auto"/>
                      <w:spacing w:val="-6"/>
                      <w:sz w:val="21"/>
                      <w:szCs w:val="21"/>
                      <w:u w:val="none"/>
                      <w:lang w:val="en-US" w:eastAsia="zh-CN"/>
                    </w:rPr>
                    <w:t>台</w:t>
                  </w:r>
                </w:p>
              </w:tc>
              <w:tc>
                <w:tcPr>
                  <w:tcW w:w="176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i w:val="0"/>
                      <w:color w:val="000000"/>
                      <w:kern w:val="0"/>
                      <w:sz w:val="22"/>
                      <w:szCs w:val="22"/>
                      <w:u w:val="none"/>
                      <w:lang w:val="en-US" w:eastAsia="zh-CN" w:bidi="ar"/>
                    </w:rPr>
                    <w:t>CQ6128</w:t>
                  </w:r>
                </w:p>
              </w:tc>
              <w:tc>
                <w:tcPr>
                  <w:tcW w:w="1179" w:type="dxa"/>
                  <w:tcBorders>
                    <w:tl2br w:val="nil"/>
                    <w:tr2bl w:val="nil"/>
                  </w:tcBorders>
                  <w:vAlign w:val="center"/>
                </w:tcPr>
                <w:p>
                  <w:pPr>
                    <w:spacing w:line="240" w:lineRule="auto"/>
                    <w:ind w:firstLine="0" w:firstLineChars="0"/>
                    <w:jc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cs="Times New Roman"/>
                      <w:b w:val="0"/>
                      <w:bCs w:val="0"/>
                      <w:color w:val="auto"/>
                      <w:spacing w:val="-6"/>
                      <w:sz w:val="21"/>
                      <w:szCs w:val="21"/>
                      <w:u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86" w:hRule="atLeast"/>
                <w:jc w:val="center"/>
              </w:trPr>
              <w:tc>
                <w:tcPr>
                  <w:tcW w:w="766" w:type="dxa"/>
                  <w:tcBorders>
                    <w:tl2br w:val="nil"/>
                    <w:tr2bl w:val="nil"/>
                  </w:tcBorders>
                  <w:vAlign w:val="center"/>
                </w:tcPr>
                <w:p>
                  <w:pPr>
                    <w:pStyle w:val="2"/>
                    <w:spacing w:line="240" w:lineRule="auto"/>
                    <w:ind w:firstLine="0" w:firstLineChars="0"/>
                    <w:jc w:val="center"/>
                    <w:rPr>
                      <w:rFonts w:hint="default" w:ascii="Times New Roman" w:hAnsi="Times New Roman" w:eastAsia="宋体" w:cs="Times New Roman"/>
                      <w:b w:val="0"/>
                      <w:bCs w:val="0"/>
                      <w:color w:val="auto"/>
                      <w:spacing w:val="-6"/>
                      <w:kern w:val="2"/>
                      <w:sz w:val="21"/>
                      <w:szCs w:val="21"/>
                      <w:u w:val="none"/>
                      <w:lang w:val="en-US" w:eastAsia="zh-CN" w:bidi="ar-SA"/>
                    </w:rPr>
                  </w:pPr>
                  <w:r>
                    <w:rPr>
                      <w:rFonts w:hint="default" w:ascii="Times New Roman" w:hAnsi="Times New Roman" w:eastAsia="宋体" w:cs="Times New Roman"/>
                      <w:b w:val="0"/>
                      <w:bCs w:val="0"/>
                      <w:color w:val="auto"/>
                      <w:spacing w:val="-6"/>
                      <w:sz w:val="21"/>
                      <w:szCs w:val="21"/>
                      <w:u w:val="none"/>
                      <w:lang w:val="en-US" w:eastAsia="zh-CN"/>
                    </w:rPr>
                    <w:t>4</w:t>
                  </w:r>
                </w:p>
              </w:tc>
              <w:tc>
                <w:tcPr>
                  <w:tcW w:w="3175" w:type="dxa"/>
                  <w:tcBorders>
                    <w:tl2br w:val="nil"/>
                    <w:tr2bl w:val="nil"/>
                  </w:tcBorders>
                  <w:vAlign w:val="center"/>
                </w:tcPr>
                <w:p>
                  <w:pPr>
                    <w:spacing w:line="240" w:lineRule="auto"/>
                    <w:ind w:firstLine="0" w:firstLineChars="0"/>
                    <w:jc w:val="center"/>
                    <w:rPr>
                      <w:rFonts w:hint="default" w:ascii="Times New Roman" w:hAnsi="Times New Roman" w:eastAsia="宋体" w:cs="Times New Roman"/>
                      <w:b w:val="0"/>
                      <w:bCs w:val="0"/>
                      <w:color w:val="auto"/>
                      <w:spacing w:val="-6"/>
                      <w:sz w:val="21"/>
                      <w:szCs w:val="21"/>
                      <w:u w:val="none"/>
                    </w:rPr>
                  </w:pPr>
                  <w:r>
                    <w:rPr>
                      <w:rFonts w:hint="default" w:ascii="Times New Roman" w:hAnsi="Times New Roman" w:cs="Times New Roman"/>
                    </w:rPr>
                    <w:t>普通车床</w:t>
                  </w:r>
                </w:p>
              </w:tc>
              <w:tc>
                <w:tcPr>
                  <w:tcW w:w="86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i w:val="0"/>
                      <w:color w:val="000000"/>
                      <w:kern w:val="0"/>
                      <w:sz w:val="22"/>
                      <w:szCs w:val="22"/>
                      <w:u w:val="none"/>
                      <w:lang w:val="en-US" w:eastAsia="zh-CN" w:bidi="ar"/>
                    </w:rPr>
                    <w:t>1</w:t>
                  </w:r>
                </w:p>
              </w:tc>
              <w:tc>
                <w:tcPr>
                  <w:tcW w:w="1320" w:type="dxa"/>
                  <w:tcBorders>
                    <w:tl2br w:val="nil"/>
                    <w:tr2bl w:val="nil"/>
                  </w:tcBorders>
                  <w:vAlign w:val="center"/>
                </w:tcPr>
                <w:p>
                  <w:pPr>
                    <w:pStyle w:val="2"/>
                    <w:spacing w:line="240" w:lineRule="auto"/>
                    <w:ind w:firstLine="0" w:firstLineChars="0"/>
                    <w:jc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b w:val="0"/>
                      <w:bCs w:val="0"/>
                      <w:color w:val="auto"/>
                      <w:spacing w:val="-6"/>
                      <w:sz w:val="21"/>
                      <w:szCs w:val="21"/>
                      <w:u w:val="none"/>
                      <w:lang w:val="en-US" w:eastAsia="zh-CN"/>
                    </w:rPr>
                    <w:t>台</w:t>
                  </w:r>
                </w:p>
              </w:tc>
              <w:tc>
                <w:tcPr>
                  <w:tcW w:w="176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i w:val="0"/>
                      <w:color w:val="000000"/>
                      <w:kern w:val="0"/>
                      <w:sz w:val="22"/>
                      <w:szCs w:val="22"/>
                      <w:u w:val="none"/>
                      <w:lang w:val="en-US" w:eastAsia="zh-CN" w:bidi="ar"/>
                    </w:rPr>
                    <w:t>CD6150</w:t>
                  </w:r>
                </w:p>
              </w:tc>
              <w:tc>
                <w:tcPr>
                  <w:tcW w:w="1179" w:type="dxa"/>
                  <w:tcBorders>
                    <w:tl2br w:val="nil"/>
                    <w:tr2bl w:val="nil"/>
                  </w:tcBorders>
                  <w:vAlign w:val="center"/>
                </w:tcPr>
                <w:p>
                  <w:pPr>
                    <w:spacing w:line="240" w:lineRule="auto"/>
                    <w:ind w:firstLine="0" w:firstLineChars="0"/>
                    <w:jc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cs="Times New Roman"/>
                      <w:b w:val="0"/>
                      <w:bCs w:val="0"/>
                      <w:color w:val="auto"/>
                      <w:spacing w:val="-6"/>
                      <w:sz w:val="21"/>
                      <w:szCs w:val="21"/>
                      <w:u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86" w:hRule="atLeast"/>
                <w:jc w:val="center"/>
              </w:trPr>
              <w:tc>
                <w:tcPr>
                  <w:tcW w:w="766" w:type="dxa"/>
                  <w:tcBorders>
                    <w:tl2br w:val="nil"/>
                    <w:tr2bl w:val="nil"/>
                  </w:tcBorders>
                  <w:vAlign w:val="center"/>
                </w:tcPr>
                <w:p>
                  <w:pPr>
                    <w:pStyle w:val="2"/>
                    <w:spacing w:line="240" w:lineRule="auto"/>
                    <w:ind w:firstLine="0" w:firstLineChars="0"/>
                    <w:jc w:val="center"/>
                    <w:rPr>
                      <w:rFonts w:hint="default" w:ascii="Times New Roman" w:hAnsi="Times New Roman" w:eastAsia="宋体" w:cs="Times New Roman"/>
                      <w:b w:val="0"/>
                      <w:bCs w:val="0"/>
                      <w:color w:val="auto"/>
                      <w:spacing w:val="-6"/>
                      <w:kern w:val="2"/>
                      <w:sz w:val="21"/>
                      <w:szCs w:val="21"/>
                      <w:u w:val="none"/>
                      <w:lang w:val="en-US" w:eastAsia="zh-CN" w:bidi="ar-SA"/>
                    </w:rPr>
                  </w:pPr>
                  <w:r>
                    <w:rPr>
                      <w:rFonts w:hint="default" w:ascii="Times New Roman" w:hAnsi="Times New Roman" w:eastAsia="宋体" w:cs="Times New Roman"/>
                      <w:b w:val="0"/>
                      <w:bCs w:val="0"/>
                      <w:color w:val="auto"/>
                      <w:spacing w:val="-6"/>
                      <w:sz w:val="21"/>
                      <w:szCs w:val="21"/>
                      <w:u w:val="none"/>
                      <w:lang w:val="en-US" w:eastAsia="zh-CN"/>
                    </w:rPr>
                    <w:t>5</w:t>
                  </w:r>
                </w:p>
              </w:tc>
              <w:tc>
                <w:tcPr>
                  <w:tcW w:w="3175" w:type="dxa"/>
                  <w:tcBorders>
                    <w:tl2br w:val="nil"/>
                    <w:tr2bl w:val="nil"/>
                  </w:tcBorders>
                  <w:vAlign w:val="center"/>
                </w:tcPr>
                <w:p>
                  <w:pPr>
                    <w:spacing w:line="240" w:lineRule="auto"/>
                    <w:ind w:firstLine="0" w:firstLineChars="0"/>
                    <w:jc w:val="center"/>
                    <w:rPr>
                      <w:rFonts w:hint="default" w:ascii="Times New Roman" w:hAnsi="Times New Roman" w:eastAsia="宋体" w:cs="Times New Roman"/>
                      <w:b w:val="0"/>
                      <w:bCs w:val="0"/>
                      <w:color w:val="auto"/>
                      <w:spacing w:val="-6"/>
                      <w:sz w:val="21"/>
                      <w:szCs w:val="21"/>
                      <w:u w:val="none"/>
                    </w:rPr>
                  </w:pPr>
                  <w:r>
                    <w:rPr>
                      <w:rFonts w:hint="default" w:ascii="Times New Roman" w:hAnsi="Times New Roman" w:cs="Times New Roman"/>
                    </w:rPr>
                    <w:t>四柱液压机</w:t>
                  </w:r>
                </w:p>
              </w:tc>
              <w:tc>
                <w:tcPr>
                  <w:tcW w:w="86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i w:val="0"/>
                      <w:color w:val="000000"/>
                      <w:kern w:val="0"/>
                      <w:sz w:val="22"/>
                      <w:szCs w:val="22"/>
                      <w:u w:val="none"/>
                      <w:lang w:val="en-US" w:eastAsia="zh-CN" w:bidi="ar"/>
                    </w:rPr>
                    <w:t>1</w:t>
                  </w:r>
                </w:p>
              </w:tc>
              <w:tc>
                <w:tcPr>
                  <w:tcW w:w="1320" w:type="dxa"/>
                  <w:tcBorders>
                    <w:tl2br w:val="nil"/>
                    <w:tr2bl w:val="nil"/>
                  </w:tcBorders>
                  <w:vAlign w:val="center"/>
                </w:tcPr>
                <w:p>
                  <w:pPr>
                    <w:pStyle w:val="2"/>
                    <w:spacing w:line="240" w:lineRule="auto"/>
                    <w:ind w:firstLine="0" w:firstLineChars="0"/>
                    <w:jc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b w:val="0"/>
                      <w:bCs w:val="0"/>
                      <w:color w:val="auto"/>
                      <w:spacing w:val="-6"/>
                      <w:sz w:val="21"/>
                      <w:szCs w:val="21"/>
                      <w:u w:val="none"/>
                      <w:lang w:val="en-US" w:eastAsia="zh-CN"/>
                    </w:rPr>
                    <w:t>台</w:t>
                  </w:r>
                </w:p>
              </w:tc>
              <w:tc>
                <w:tcPr>
                  <w:tcW w:w="176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i w:val="0"/>
                      <w:color w:val="000000"/>
                      <w:kern w:val="0"/>
                      <w:sz w:val="22"/>
                      <w:szCs w:val="22"/>
                      <w:u w:val="none"/>
                      <w:lang w:val="en-US" w:eastAsia="zh-CN" w:bidi="ar"/>
                    </w:rPr>
                    <w:t>Y32-63</w:t>
                  </w:r>
                </w:p>
              </w:tc>
              <w:tc>
                <w:tcPr>
                  <w:tcW w:w="1179" w:type="dxa"/>
                  <w:tcBorders>
                    <w:tl2br w:val="nil"/>
                    <w:tr2bl w:val="nil"/>
                  </w:tcBorders>
                  <w:vAlign w:val="center"/>
                </w:tcPr>
                <w:p>
                  <w:pPr>
                    <w:spacing w:line="240" w:lineRule="auto"/>
                    <w:ind w:firstLine="0" w:firstLineChars="0"/>
                    <w:jc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cs="Times New Roman"/>
                      <w:b w:val="0"/>
                      <w:bCs w:val="0"/>
                      <w:color w:val="auto"/>
                      <w:spacing w:val="-6"/>
                      <w:sz w:val="21"/>
                      <w:szCs w:val="21"/>
                      <w:u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86" w:hRule="atLeast"/>
                <w:jc w:val="center"/>
              </w:trPr>
              <w:tc>
                <w:tcPr>
                  <w:tcW w:w="766" w:type="dxa"/>
                  <w:tcBorders>
                    <w:tl2br w:val="nil"/>
                    <w:tr2bl w:val="nil"/>
                  </w:tcBorders>
                  <w:vAlign w:val="center"/>
                </w:tcPr>
                <w:p>
                  <w:pPr>
                    <w:pStyle w:val="2"/>
                    <w:spacing w:line="240" w:lineRule="auto"/>
                    <w:ind w:firstLine="0" w:firstLineChars="0"/>
                    <w:jc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cs="Times New Roman"/>
                      <w:b w:val="0"/>
                      <w:bCs w:val="0"/>
                      <w:color w:val="auto"/>
                      <w:spacing w:val="-6"/>
                      <w:sz w:val="21"/>
                      <w:szCs w:val="21"/>
                      <w:u w:val="none"/>
                      <w:lang w:val="en-US" w:eastAsia="zh-CN"/>
                    </w:rPr>
                    <w:t>6</w:t>
                  </w:r>
                </w:p>
              </w:tc>
              <w:tc>
                <w:tcPr>
                  <w:tcW w:w="3175" w:type="dxa"/>
                  <w:tcBorders>
                    <w:tl2br w:val="nil"/>
                    <w:tr2bl w:val="nil"/>
                  </w:tcBorders>
                  <w:vAlign w:val="center"/>
                </w:tcPr>
                <w:p>
                  <w:pPr>
                    <w:spacing w:line="240" w:lineRule="auto"/>
                    <w:ind w:firstLine="0" w:firstLineChars="0"/>
                    <w:jc w:val="center"/>
                    <w:rPr>
                      <w:rFonts w:hint="default" w:ascii="Times New Roman" w:hAnsi="Times New Roman" w:eastAsia="宋体" w:cs="Times New Roman"/>
                      <w:b w:val="0"/>
                      <w:bCs w:val="0"/>
                      <w:color w:val="auto"/>
                      <w:spacing w:val="-6"/>
                      <w:sz w:val="21"/>
                      <w:szCs w:val="21"/>
                      <w:u w:val="none"/>
                    </w:rPr>
                  </w:pPr>
                  <w:r>
                    <w:rPr>
                      <w:rFonts w:hint="default" w:ascii="Times New Roman" w:hAnsi="Times New Roman" w:cs="Times New Roman"/>
                    </w:rPr>
                    <w:t>四柱液压机</w:t>
                  </w:r>
                </w:p>
              </w:tc>
              <w:tc>
                <w:tcPr>
                  <w:tcW w:w="86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i w:val="0"/>
                      <w:color w:val="000000"/>
                      <w:kern w:val="0"/>
                      <w:sz w:val="22"/>
                      <w:szCs w:val="22"/>
                      <w:u w:val="none"/>
                      <w:lang w:val="en-US" w:eastAsia="zh-CN" w:bidi="ar"/>
                    </w:rPr>
                    <w:t>1</w:t>
                  </w:r>
                </w:p>
              </w:tc>
              <w:tc>
                <w:tcPr>
                  <w:tcW w:w="1320" w:type="dxa"/>
                  <w:tcBorders>
                    <w:tl2br w:val="nil"/>
                    <w:tr2bl w:val="nil"/>
                  </w:tcBorders>
                  <w:vAlign w:val="center"/>
                </w:tcPr>
                <w:p>
                  <w:pPr>
                    <w:pStyle w:val="2"/>
                    <w:spacing w:line="240" w:lineRule="auto"/>
                    <w:ind w:firstLine="0" w:firstLineChars="0"/>
                    <w:jc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b w:val="0"/>
                      <w:bCs w:val="0"/>
                      <w:color w:val="auto"/>
                      <w:spacing w:val="-6"/>
                      <w:sz w:val="21"/>
                      <w:szCs w:val="21"/>
                      <w:u w:val="none"/>
                      <w:lang w:val="en-US" w:eastAsia="zh-CN"/>
                    </w:rPr>
                    <w:t>台</w:t>
                  </w:r>
                </w:p>
              </w:tc>
              <w:tc>
                <w:tcPr>
                  <w:tcW w:w="176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i w:val="0"/>
                      <w:color w:val="000000"/>
                      <w:kern w:val="0"/>
                      <w:sz w:val="22"/>
                      <w:szCs w:val="22"/>
                      <w:u w:val="none"/>
                      <w:lang w:val="en-US" w:eastAsia="zh-CN" w:bidi="ar"/>
                    </w:rPr>
                    <w:t>JD04-1A</w:t>
                  </w:r>
                </w:p>
              </w:tc>
              <w:tc>
                <w:tcPr>
                  <w:tcW w:w="1179" w:type="dxa"/>
                  <w:tcBorders>
                    <w:tl2br w:val="nil"/>
                    <w:tr2bl w:val="nil"/>
                  </w:tcBorders>
                  <w:vAlign w:val="center"/>
                </w:tcPr>
                <w:p>
                  <w:pPr>
                    <w:spacing w:line="240" w:lineRule="auto"/>
                    <w:ind w:firstLine="0" w:firstLineChars="0"/>
                    <w:jc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cs="Times New Roman"/>
                      <w:b w:val="0"/>
                      <w:bCs w:val="0"/>
                      <w:color w:val="auto"/>
                      <w:spacing w:val="-6"/>
                      <w:sz w:val="21"/>
                      <w:szCs w:val="21"/>
                      <w:u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86" w:hRule="atLeast"/>
                <w:jc w:val="center"/>
              </w:trPr>
              <w:tc>
                <w:tcPr>
                  <w:tcW w:w="766" w:type="dxa"/>
                  <w:tcBorders>
                    <w:tl2br w:val="nil"/>
                    <w:tr2bl w:val="nil"/>
                  </w:tcBorders>
                  <w:vAlign w:val="center"/>
                </w:tcPr>
                <w:p>
                  <w:pPr>
                    <w:pStyle w:val="2"/>
                    <w:spacing w:line="240" w:lineRule="auto"/>
                    <w:ind w:firstLine="0" w:firstLineChars="0"/>
                    <w:jc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cs="Times New Roman"/>
                      <w:b w:val="0"/>
                      <w:bCs w:val="0"/>
                      <w:color w:val="auto"/>
                      <w:spacing w:val="-6"/>
                      <w:sz w:val="21"/>
                      <w:szCs w:val="21"/>
                      <w:u w:val="none"/>
                      <w:lang w:val="en-US" w:eastAsia="zh-CN"/>
                    </w:rPr>
                    <w:t>7</w:t>
                  </w:r>
                </w:p>
              </w:tc>
              <w:tc>
                <w:tcPr>
                  <w:tcW w:w="3175" w:type="dxa"/>
                  <w:tcBorders>
                    <w:tl2br w:val="nil"/>
                    <w:tr2bl w:val="nil"/>
                  </w:tcBorders>
                  <w:vAlign w:val="center"/>
                </w:tcPr>
                <w:p>
                  <w:pPr>
                    <w:spacing w:line="240" w:lineRule="auto"/>
                    <w:ind w:firstLine="0" w:firstLineChars="0"/>
                    <w:jc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cs="Times New Roman"/>
                    </w:rPr>
                    <w:t>四柱液压机</w:t>
                  </w:r>
                </w:p>
              </w:tc>
              <w:tc>
                <w:tcPr>
                  <w:tcW w:w="86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i w:val="0"/>
                      <w:color w:val="000000"/>
                      <w:kern w:val="0"/>
                      <w:sz w:val="22"/>
                      <w:szCs w:val="22"/>
                      <w:u w:val="none"/>
                      <w:lang w:val="en-US" w:eastAsia="zh-CN" w:bidi="ar"/>
                    </w:rPr>
                    <w:t>1</w:t>
                  </w:r>
                </w:p>
              </w:tc>
              <w:tc>
                <w:tcPr>
                  <w:tcW w:w="1320" w:type="dxa"/>
                  <w:tcBorders>
                    <w:tl2br w:val="nil"/>
                    <w:tr2bl w:val="nil"/>
                  </w:tcBorders>
                  <w:vAlign w:val="center"/>
                </w:tcPr>
                <w:p>
                  <w:pPr>
                    <w:pStyle w:val="2"/>
                    <w:spacing w:line="240" w:lineRule="auto"/>
                    <w:ind w:firstLine="0" w:firstLineChars="0"/>
                    <w:jc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b w:val="0"/>
                      <w:bCs w:val="0"/>
                      <w:color w:val="auto"/>
                      <w:spacing w:val="-6"/>
                      <w:sz w:val="21"/>
                      <w:szCs w:val="21"/>
                      <w:u w:val="none"/>
                      <w:lang w:val="en-US" w:eastAsia="zh-CN"/>
                    </w:rPr>
                    <w:t>台</w:t>
                  </w:r>
                </w:p>
              </w:tc>
              <w:tc>
                <w:tcPr>
                  <w:tcW w:w="176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i w:val="0"/>
                      <w:color w:val="000000"/>
                      <w:kern w:val="0"/>
                      <w:sz w:val="22"/>
                      <w:szCs w:val="22"/>
                      <w:u w:val="none"/>
                      <w:lang w:val="en-US" w:eastAsia="zh-CN" w:bidi="ar"/>
                    </w:rPr>
                    <w:t>YQ32-160</w:t>
                  </w:r>
                </w:p>
              </w:tc>
              <w:tc>
                <w:tcPr>
                  <w:tcW w:w="1179" w:type="dxa"/>
                  <w:tcBorders>
                    <w:tl2br w:val="nil"/>
                    <w:tr2bl w:val="nil"/>
                  </w:tcBorders>
                  <w:vAlign w:val="center"/>
                </w:tcPr>
                <w:p>
                  <w:pPr>
                    <w:spacing w:line="240" w:lineRule="auto"/>
                    <w:ind w:firstLine="0" w:firstLineChars="0"/>
                    <w:jc w:val="center"/>
                    <w:rPr>
                      <w:rFonts w:hint="default" w:ascii="Times New Roman" w:hAnsi="Times New Roman" w:cs="Times New Roman"/>
                      <w:b w:val="0"/>
                      <w:bCs w:val="0"/>
                      <w:color w:val="auto"/>
                      <w:spacing w:val="-6"/>
                      <w:sz w:val="21"/>
                      <w:szCs w:val="21"/>
                      <w:u w:val="none"/>
                      <w:lang w:val="en-US" w:eastAsia="zh-CN"/>
                    </w:rPr>
                  </w:pPr>
                  <w:r>
                    <w:rPr>
                      <w:rFonts w:hint="default" w:ascii="Times New Roman" w:hAnsi="Times New Roman" w:cs="Times New Roman"/>
                      <w:b w:val="0"/>
                      <w:bCs w:val="0"/>
                      <w:color w:val="auto"/>
                      <w:spacing w:val="-6"/>
                      <w:sz w:val="21"/>
                      <w:szCs w:val="21"/>
                      <w:u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86" w:hRule="atLeast"/>
                <w:jc w:val="center"/>
              </w:trPr>
              <w:tc>
                <w:tcPr>
                  <w:tcW w:w="766" w:type="dxa"/>
                  <w:tcBorders>
                    <w:tl2br w:val="nil"/>
                    <w:tr2bl w:val="nil"/>
                  </w:tcBorders>
                  <w:vAlign w:val="center"/>
                </w:tcPr>
                <w:p>
                  <w:pPr>
                    <w:pStyle w:val="2"/>
                    <w:spacing w:line="240" w:lineRule="auto"/>
                    <w:ind w:firstLine="0" w:firstLineChars="0"/>
                    <w:jc w:val="center"/>
                    <w:rPr>
                      <w:rFonts w:hint="default" w:ascii="Times New Roman" w:hAnsi="Times New Roman" w:cs="Times New Roman"/>
                      <w:b w:val="0"/>
                      <w:bCs w:val="0"/>
                      <w:color w:val="auto"/>
                      <w:spacing w:val="-6"/>
                      <w:sz w:val="21"/>
                      <w:szCs w:val="21"/>
                      <w:u w:val="none"/>
                      <w:lang w:val="en-US" w:eastAsia="zh-CN"/>
                    </w:rPr>
                  </w:pPr>
                  <w:r>
                    <w:rPr>
                      <w:rFonts w:hint="default" w:ascii="Times New Roman" w:hAnsi="Times New Roman" w:cs="Times New Roman"/>
                      <w:b w:val="0"/>
                      <w:bCs w:val="0"/>
                      <w:color w:val="auto"/>
                      <w:spacing w:val="-6"/>
                      <w:sz w:val="21"/>
                      <w:szCs w:val="21"/>
                      <w:u w:val="none"/>
                      <w:lang w:val="en-US" w:eastAsia="zh-CN"/>
                    </w:rPr>
                    <w:t>8</w:t>
                  </w:r>
                </w:p>
              </w:tc>
              <w:tc>
                <w:tcPr>
                  <w:tcW w:w="3175" w:type="dxa"/>
                  <w:tcBorders>
                    <w:tl2br w:val="nil"/>
                    <w:tr2bl w:val="nil"/>
                  </w:tcBorders>
                  <w:vAlign w:val="center"/>
                </w:tcPr>
                <w:p>
                  <w:pPr>
                    <w:spacing w:line="240" w:lineRule="auto"/>
                    <w:ind w:firstLine="0" w:firstLineChars="0"/>
                    <w:jc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cs="Times New Roman"/>
                    </w:rPr>
                    <w:t>四柱液压机</w:t>
                  </w:r>
                </w:p>
              </w:tc>
              <w:tc>
                <w:tcPr>
                  <w:tcW w:w="86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i w:val="0"/>
                      <w:color w:val="000000"/>
                      <w:kern w:val="0"/>
                      <w:sz w:val="22"/>
                      <w:szCs w:val="22"/>
                      <w:u w:val="none"/>
                      <w:lang w:val="en-US" w:eastAsia="zh-CN" w:bidi="ar"/>
                    </w:rPr>
                    <w:t>1</w:t>
                  </w:r>
                </w:p>
              </w:tc>
              <w:tc>
                <w:tcPr>
                  <w:tcW w:w="1320" w:type="dxa"/>
                  <w:tcBorders>
                    <w:tl2br w:val="nil"/>
                    <w:tr2bl w:val="nil"/>
                  </w:tcBorders>
                  <w:vAlign w:val="center"/>
                </w:tcPr>
                <w:p>
                  <w:pPr>
                    <w:spacing w:line="240" w:lineRule="auto"/>
                    <w:ind w:firstLine="0" w:firstLineChars="0"/>
                    <w:jc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b w:val="0"/>
                      <w:bCs w:val="0"/>
                      <w:color w:val="auto"/>
                      <w:spacing w:val="-6"/>
                      <w:sz w:val="21"/>
                      <w:szCs w:val="21"/>
                      <w:u w:val="none"/>
                      <w:lang w:val="en-US" w:eastAsia="zh-CN"/>
                    </w:rPr>
                    <w:t>台</w:t>
                  </w:r>
                </w:p>
              </w:tc>
              <w:tc>
                <w:tcPr>
                  <w:tcW w:w="176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i w:val="0"/>
                      <w:color w:val="000000"/>
                      <w:kern w:val="0"/>
                      <w:sz w:val="22"/>
                      <w:szCs w:val="22"/>
                      <w:u w:val="none"/>
                      <w:lang w:val="en-US" w:eastAsia="zh-CN" w:bidi="ar"/>
                    </w:rPr>
                    <w:t>Y32-100</w:t>
                  </w:r>
                </w:p>
              </w:tc>
              <w:tc>
                <w:tcPr>
                  <w:tcW w:w="1179" w:type="dxa"/>
                  <w:tcBorders>
                    <w:tl2br w:val="nil"/>
                    <w:tr2bl w:val="nil"/>
                  </w:tcBorders>
                  <w:vAlign w:val="center"/>
                </w:tcPr>
                <w:p>
                  <w:pPr>
                    <w:spacing w:line="240" w:lineRule="auto"/>
                    <w:ind w:firstLine="0" w:firstLineChars="0"/>
                    <w:jc w:val="center"/>
                    <w:rPr>
                      <w:rFonts w:hint="default" w:ascii="Times New Roman" w:hAnsi="Times New Roman" w:cs="Times New Roman"/>
                      <w:b w:val="0"/>
                      <w:bCs w:val="0"/>
                      <w:color w:val="auto"/>
                      <w:spacing w:val="-6"/>
                      <w:sz w:val="21"/>
                      <w:szCs w:val="21"/>
                      <w:u w:val="none"/>
                      <w:lang w:val="en-US" w:eastAsia="zh-CN"/>
                    </w:rPr>
                  </w:pPr>
                  <w:r>
                    <w:rPr>
                      <w:rFonts w:hint="default" w:ascii="Times New Roman" w:hAnsi="Times New Roman" w:cs="Times New Roman"/>
                      <w:b w:val="0"/>
                      <w:bCs w:val="0"/>
                      <w:color w:val="auto"/>
                      <w:spacing w:val="-6"/>
                      <w:sz w:val="21"/>
                      <w:szCs w:val="21"/>
                      <w:u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386" w:hRule="atLeast"/>
                <w:jc w:val="center"/>
              </w:trPr>
              <w:tc>
                <w:tcPr>
                  <w:tcW w:w="766" w:type="dxa"/>
                  <w:tcBorders>
                    <w:tl2br w:val="nil"/>
                    <w:tr2bl w:val="nil"/>
                  </w:tcBorders>
                  <w:vAlign w:val="center"/>
                </w:tcPr>
                <w:p>
                  <w:pPr>
                    <w:pStyle w:val="2"/>
                    <w:spacing w:line="240" w:lineRule="auto"/>
                    <w:ind w:firstLine="0" w:firstLineChars="0"/>
                    <w:jc w:val="center"/>
                    <w:rPr>
                      <w:rFonts w:hint="default" w:ascii="Times New Roman" w:hAnsi="Times New Roman" w:cs="Times New Roman"/>
                      <w:b w:val="0"/>
                      <w:bCs w:val="0"/>
                      <w:color w:val="auto"/>
                      <w:spacing w:val="-6"/>
                      <w:sz w:val="21"/>
                      <w:szCs w:val="21"/>
                      <w:u w:val="none"/>
                      <w:lang w:val="en-US" w:eastAsia="zh-CN"/>
                    </w:rPr>
                  </w:pPr>
                  <w:r>
                    <w:rPr>
                      <w:rFonts w:hint="default" w:ascii="Times New Roman" w:hAnsi="Times New Roman" w:cs="Times New Roman"/>
                      <w:b w:val="0"/>
                      <w:bCs w:val="0"/>
                      <w:color w:val="auto"/>
                      <w:spacing w:val="-6"/>
                      <w:sz w:val="21"/>
                      <w:szCs w:val="21"/>
                      <w:u w:val="none"/>
                      <w:lang w:val="en-US" w:eastAsia="zh-CN"/>
                    </w:rPr>
                    <w:t>9</w:t>
                  </w:r>
                </w:p>
              </w:tc>
              <w:tc>
                <w:tcPr>
                  <w:tcW w:w="3175"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2"/>
                      <w:szCs w:val="22"/>
                      <w:u w:val="none"/>
                      <w:lang w:val="en-US" w:eastAsia="zh-CN" w:bidi="ar-SA"/>
                    </w:rPr>
                  </w:pPr>
                  <w:r>
                    <w:rPr>
                      <w:rFonts w:hint="default" w:ascii="Times New Roman" w:hAnsi="Times New Roman" w:eastAsia="宋体" w:cs="Times New Roman"/>
                      <w:i w:val="0"/>
                      <w:color w:val="000000"/>
                      <w:kern w:val="0"/>
                      <w:sz w:val="22"/>
                      <w:szCs w:val="22"/>
                      <w:u w:val="none"/>
                      <w:lang w:val="en-US" w:eastAsia="zh-CN" w:bidi="ar"/>
                    </w:rPr>
                    <w:t>单柱液压机</w:t>
                  </w:r>
                </w:p>
              </w:tc>
              <w:tc>
                <w:tcPr>
                  <w:tcW w:w="86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i w:val="0"/>
                      <w:color w:val="000000"/>
                      <w:kern w:val="0"/>
                      <w:sz w:val="22"/>
                      <w:szCs w:val="22"/>
                      <w:u w:val="none"/>
                      <w:lang w:val="en-US" w:eastAsia="zh-CN" w:bidi="ar"/>
                    </w:rPr>
                    <w:t>1</w:t>
                  </w:r>
                </w:p>
              </w:tc>
              <w:tc>
                <w:tcPr>
                  <w:tcW w:w="1320" w:type="dxa"/>
                  <w:tcBorders>
                    <w:tl2br w:val="nil"/>
                    <w:tr2bl w:val="nil"/>
                  </w:tcBorders>
                  <w:vAlign w:val="center"/>
                </w:tcPr>
                <w:p>
                  <w:pPr>
                    <w:spacing w:line="240" w:lineRule="auto"/>
                    <w:ind w:firstLine="0" w:firstLineChars="0"/>
                    <w:jc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b w:val="0"/>
                      <w:bCs w:val="0"/>
                      <w:color w:val="auto"/>
                      <w:spacing w:val="-6"/>
                      <w:sz w:val="21"/>
                      <w:szCs w:val="21"/>
                      <w:u w:val="none"/>
                      <w:lang w:val="en-US" w:eastAsia="zh-CN"/>
                    </w:rPr>
                    <w:t>台</w:t>
                  </w:r>
                </w:p>
              </w:tc>
              <w:tc>
                <w:tcPr>
                  <w:tcW w:w="176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i w:val="0"/>
                      <w:color w:val="000000"/>
                      <w:kern w:val="0"/>
                      <w:sz w:val="22"/>
                      <w:szCs w:val="22"/>
                      <w:u w:val="none"/>
                      <w:lang w:val="en-US" w:eastAsia="zh-CN" w:bidi="ar"/>
                    </w:rPr>
                    <w:t>D41-40</w:t>
                  </w:r>
                </w:p>
              </w:tc>
              <w:tc>
                <w:tcPr>
                  <w:tcW w:w="1179" w:type="dxa"/>
                  <w:tcBorders>
                    <w:tl2br w:val="nil"/>
                    <w:tr2bl w:val="nil"/>
                  </w:tcBorders>
                  <w:vAlign w:val="center"/>
                </w:tcPr>
                <w:p>
                  <w:pPr>
                    <w:spacing w:line="240" w:lineRule="auto"/>
                    <w:ind w:firstLine="0" w:firstLineChars="0"/>
                    <w:jc w:val="center"/>
                    <w:rPr>
                      <w:rFonts w:hint="default" w:ascii="Times New Roman" w:hAnsi="Times New Roman" w:cs="Times New Roman"/>
                      <w:b w:val="0"/>
                      <w:bCs w:val="0"/>
                      <w:color w:val="auto"/>
                      <w:spacing w:val="-6"/>
                      <w:sz w:val="21"/>
                      <w:szCs w:val="21"/>
                      <w:u w:val="none"/>
                      <w:lang w:val="en-US" w:eastAsia="zh-CN"/>
                    </w:rPr>
                  </w:pPr>
                  <w:r>
                    <w:rPr>
                      <w:rFonts w:hint="default" w:ascii="Times New Roman" w:hAnsi="Times New Roman" w:cs="Times New Roman"/>
                      <w:b w:val="0"/>
                      <w:bCs w:val="0"/>
                      <w:color w:val="auto"/>
                      <w:spacing w:val="-6"/>
                      <w:sz w:val="21"/>
                      <w:szCs w:val="21"/>
                      <w:u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86" w:hRule="atLeast"/>
                <w:jc w:val="center"/>
              </w:trPr>
              <w:tc>
                <w:tcPr>
                  <w:tcW w:w="766" w:type="dxa"/>
                  <w:tcBorders>
                    <w:tl2br w:val="nil"/>
                    <w:tr2bl w:val="nil"/>
                  </w:tcBorders>
                  <w:vAlign w:val="center"/>
                </w:tcPr>
                <w:p>
                  <w:pPr>
                    <w:pStyle w:val="2"/>
                    <w:spacing w:line="240" w:lineRule="auto"/>
                    <w:ind w:firstLine="0" w:firstLineChars="0"/>
                    <w:jc w:val="center"/>
                    <w:rPr>
                      <w:rFonts w:hint="default" w:ascii="Times New Roman" w:hAnsi="Times New Roman" w:cs="Times New Roman"/>
                      <w:b w:val="0"/>
                      <w:bCs w:val="0"/>
                      <w:color w:val="auto"/>
                      <w:spacing w:val="-6"/>
                      <w:sz w:val="21"/>
                      <w:szCs w:val="21"/>
                      <w:u w:val="none"/>
                      <w:lang w:val="en-US" w:eastAsia="zh-CN"/>
                    </w:rPr>
                  </w:pPr>
                  <w:r>
                    <w:rPr>
                      <w:rFonts w:hint="default" w:ascii="Times New Roman" w:hAnsi="Times New Roman" w:cs="Times New Roman"/>
                      <w:b w:val="0"/>
                      <w:bCs w:val="0"/>
                      <w:color w:val="auto"/>
                      <w:spacing w:val="-6"/>
                      <w:sz w:val="21"/>
                      <w:szCs w:val="21"/>
                      <w:u w:val="none"/>
                      <w:lang w:val="en-US" w:eastAsia="zh-CN"/>
                    </w:rPr>
                    <w:t>10</w:t>
                  </w:r>
                </w:p>
              </w:tc>
              <w:tc>
                <w:tcPr>
                  <w:tcW w:w="3175" w:type="dxa"/>
                  <w:tcBorders>
                    <w:tl2br w:val="nil"/>
                    <w:tr2bl w:val="nil"/>
                  </w:tcBorders>
                  <w:vAlign w:val="center"/>
                </w:tcPr>
                <w:p>
                  <w:pPr>
                    <w:spacing w:line="240" w:lineRule="auto"/>
                    <w:ind w:firstLine="0" w:firstLineChars="0"/>
                    <w:jc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cs="Times New Roman"/>
                    </w:rPr>
                    <w:t>机械剪板机</w:t>
                  </w:r>
                </w:p>
              </w:tc>
              <w:tc>
                <w:tcPr>
                  <w:tcW w:w="86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i w:val="0"/>
                      <w:color w:val="000000"/>
                      <w:kern w:val="0"/>
                      <w:sz w:val="22"/>
                      <w:szCs w:val="22"/>
                      <w:u w:val="none"/>
                      <w:lang w:val="en-US" w:eastAsia="zh-CN" w:bidi="ar"/>
                    </w:rPr>
                    <w:t>2</w:t>
                  </w:r>
                </w:p>
              </w:tc>
              <w:tc>
                <w:tcPr>
                  <w:tcW w:w="1320" w:type="dxa"/>
                  <w:tcBorders>
                    <w:tl2br w:val="nil"/>
                    <w:tr2bl w:val="nil"/>
                  </w:tcBorders>
                  <w:vAlign w:val="center"/>
                </w:tcPr>
                <w:p>
                  <w:pPr>
                    <w:spacing w:line="240" w:lineRule="auto"/>
                    <w:ind w:firstLine="0" w:firstLineChars="0"/>
                    <w:jc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b w:val="0"/>
                      <w:bCs w:val="0"/>
                      <w:color w:val="auto"/>
                      <w:spacing w:val="-6"/>
                      <w:sz w:val="21"/>
                      <w:szCs w:val="21"/>
                      <w:u w:val="none"/>
                      <w:lang w:val="en-US" w:eastAsia="zh-CN"/>
                    </w:rPr>
                    <w:t>台</w:t>
                  </w:r>
                </w:p>
              </w:tc>
              <w:tc>
                <w:tcPr>
                  <w:tcW w:w="176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i w:val="0"/>
                      <w:color w:val="000000"/>
                      <w:kern w:val="0"/>
                      <w:sz w:val="22"/>
                      <w:szCs w:val="22"/>
                      <w:u w:val="none"/>
                      <w:lang w:val="en-US" w:eastAsia="zh-CN" w:bidi="ar"/>
                    </w:rPr>
                    <w:t>3*1300</w:t>
                  </w:r>
                </w:p>
              </w:tc>
              <w:tc>
                <w:tcPr>
                  <w:tcW w:w="1179" w:type="dxa"/>
                  <w:tcBorders>
                    <w:tl2br w:val="nil"/>
                    <w:tr2bl w:val="nil"/>
                  </w:tcBorders>
                  <w:vAlign w:val="center"/>
                </w:tcPr>
                <w:p>
                  <w:pPr>
                    <w:spacing w:line="240" w:lineRule="auto"/>
                    <w:ind w:firstLine="0" w:firstLineChars="0"/>
                    <w:jc w:val="center"/>
                    <w:rPr>
                      <w:rFonts w:hint="default" w:ascii="Times New Roman" w:hAnsi="Times New Roman" w:cs="Times New Roman"/>
                      <w:b w:val="0"/>
                      <w:bCs w:val="0"/>
                      <w:color w:val="auto"/>
                      <w:spacing w:val="-6"/>
                      <w:sz w:val="21"/>
                      <w:szCs w:val="21"/>
                      <w:u w:val="none"/>
                      <w:lang w:val="en-US" w:eastAsia="zh-CN"/>
                    </w:rPr>
                  </w:pPr>
                  <w:r>
                    <w:rPr>
                      <w:rFonts w:hint="default" w:ascii="Times New Roman" w:hAnsi="Times New Roman" w:cs="Times New Roman"/>
                      <w:b w:val="0"/>
                      <w:bCs w:val="0"/>
                      <w:color w:val="auto"/>
                      <w:spacing w:val="-6"/>
                      <w:sz w:val="21"/>
                      <w:szCs w:val="21"/>
                      <w:u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386" w:hRule="atLeast"/>
                <w:jc w:val="center"/>
              </w:trPr>
              <w:tc>
                <w:tcPr>
                  <w:tcW w:w="766" w:type="dxa"/>
                  <w:tcBorders>
                    <w:tl2br w:val="nil"/>
                    <w:tr2bl w:val="nil"/>
                  </w:tcBorders>
                  <w:vAlign w:val="center"/>
                </w:tcPr>
                <w:p>
                  <w:pPr>
                    <w:pStyle w:val="2"/>
                    <w:spacing w:line="240" w:lineRule="auto"/>
                    <w:ind w:firstLine="0" w:firstLineChars="0"/>
                    <w:jc w:val="center"/>
                    <w:rPr>
                      <w:rFonts w:hint="default" w:ascii="Times New Roman" w:hAnsi="Times New Roman" w:cs="Times New Roman"/>
                      <w:b w:val="0"/>
                      <w:bCs w:val="0"/>
                      <w:color w:val="auto"/>
                      <w:spacing w:val="-6"/>
                      <w:sz w:val="21"/>
                      <w:szCs w:val="21"/>
                      <w:u w:val="none"/>
                      <w:lang w:val="en-US" w:eastAsia="zh-CN"/>
                    </w:rPr>
                  </w:pPr>
                  <w:r>
                    <w:rPr>
                      <w:rFonts w:hint="default" w:ascii="Times New Roman" w:hAnsi="Times New Roman" w:cs="Times New Roman"/>
                      <w:b w:val="0"/>
                      <w:bCs w:val="0"/>
                      <w:color w:val="auto"/>
                      <w:spacing w:val="-6"/>
                      <w:sz w:val="21"/>
                      <w:szCs w:val="21"/>
                      <w:u w:val="none"/>
                      <w:lang w:val="en-US" w:eastAsia="zh-CN"/>
                    </w:rPr>
                    <w:t>11</w:t>
                  </w:r>
                </w:p>
              </w:tc>
              <w:tc>
                <w:tcPr>
                  <w:tcW w:w="3175" w:type="dxa"/>
                  <w:tcBorders>
                    <w:tl2br w:val="nil"/>
                    <w:tr2bl w:val="nil"/>
                  </w:tcBorders>
                  <w:vAlign w:val="center"/>
                </w:tcPr>
                <w:p>
                  <w:pPr>
                    <w:spacing w:line="240" w:lineRule="auto"/>
                    <w:ind w:firstLine="0" w:firstLineChars="0"/>
                    <w:jc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cs="Times New Roman"/>
                    </w:rPr>
                    <w:t>机械剪板机</w:t>
                  </w:r>
                </w:p>
              </w:tc>
              <w:tc>
                <w:tcPr>
                  <w:tcW w:w="86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i w:val="0"/>
                      <w:color w:val="000000"/>
                      <w:kern w:val="0"/>
                      <w:sz w:val="22"/>
                      <w:szCs w:val="22"/>
                      <w:u w:val="none"/>
                      <w:lang w:val="en-US" w:eastAsia="zh-CN" w:bidi="ar"/>
                    </w:rPr>
                    <w:t>1</w:t>
                  </w:r>
                </w:p>
              </w:tc>
              <w:tc>
                <w:tcPr>
                  <w:tcW w:w="1320" w:type="dxa"/>
                  <w:tcBorders>
                    <w:tl2br w:val="nil"/>
                    <w:tr2bl w:val="nil"/>
                  </w:tcBorders>
                  <w:vAlign w:val="center"/>
                </w:tcPr>
                <w:p>
                  <w:pPr>
                    <w:spacing w:line="240" w:lineRule="auto"/>
                    <w:ind w:firstLine="0" w:firstLineChars="0"/>
                    <w:jc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b w:val="0"/>
                      <w:bCs w:val="0"/>
                      <w:color w:val="auto"/>
                      <w:spacing w:val="-6"/>
                      <w:sz w:val="21"/>
                      <w:szCs w:val="21"/>
                      <w:u w:val="none"/>
                      <w:lang w:val="en-US" w:eastAsia="zh-CN"/>
                    </w:rPr>
                    <w:t>台</w:t>
                  </w:r>
                </w:p>
              </w:tc>
              <w:tc>
                <w:tcPr>
                  <w:tcW w:w="176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i w:val="0"/>
                      <w:color w:val="000000"/>
                      <w:kern w:val="0"/>
                      <w:sz w:val="22"/>
                      <w:szCs w:val="22"/>
                      <w:u w:val="none"/>
                      <w:lang w:val="en-US" w:eastAsia="zh-CN" w:bidi="ar"/>
                    </w:rPr>
                    <w:t>0110-6*2000</w:t>
                  </w:r>
                </w:p>
              </w:tc>
              <w:tc>
                <w:tcPr>
                  <w:tcW w:w="1179" w:type="dxa"/>
                  <w:tcBorders>
                    <w:tl2br w:val="nil"/>
                    <w:tr2bl w:val="nil"/>
                  </w:tcBorders>
                  <w:vAlign w:val="center"/>
                </w:tcPr>
                <w:p>
                  <w:pPr>
                    <w:spacing w:line="240" w:lineRule="auto"/>
                    <w:ind w:firstLine="0" w:firstLineChars="0"/>
                    <w:jc w:val="center"/>
                    <w:rPr>
                      <w:rFonts w:hint="default" w:ascii="Times New Roman" w:hAnsi="Times New Roman" w:cs="Times New Roman"/>
                      <w:b w:val="0"/>
                      <w:bCs w:val="0"/>
                      <w:color w:val="auto"/>
                      <w:spacing w:val="-6"/>
                      <w:sz w:val="21"/>
                      <w:szCs w:val="21"/>
                      <w:u w:val="none"/>
                      <w:lang w:val="en-US" w:eastAsia="zh-CN"/>
                    </w:rPr>
                  </w:pPr>
                  <w:r>
                    <w:rPr>
                      <w:rFonts w:hint="default" w:ascii="Times New Roman" w:hAnsi="Times New Roman" w:cs="Times New Roman"/>
                      <w:b w:val="0"/>
                      <w:bCs w:val="0"/>
                      <w:color w:val="auto"/>
                      <w:spacing w:val="-6"/>
                      <w:sz w:val="21"/>
                      <w:szCs w:val="21"/>
                      <w:u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386" w:hRule="atLeast"/>
                <w:jc w:val="center"/>
              </w:trPr>
              <w:tc>
                <w:tcPr>
                  <w:tcW w:w="766" w:type="dxa"/>
                  <w:tcBorders>
                    <w:tl2br w:val="nil"/>
                    <w:tr2bl w:val="nil"/>
                  </w:tcBorders>
                  <w:vAlign w:val="center"/>
                </w:tcPr>
                <w:p>
                  <w:pPr>
                    <w:pStyle w:val="2"/>
                    <w:spacing w:line="240" w:lineRule="auto"/>
                    <w:ind w:firstLine="0" w:firstLineChars="0"/>
                    <w:jc w:val="center"/>
                    <w:rPr>
                      <w:rFonts w:hint="default" w:ascii="Times New Roman" w:hAnsi="Times New Roman" w:cs="Times New Roman"/>
                      <w:b w:val="0"/>
                      <w:bCs w:val="0"/>
                      <w:color w:val="auto"/>
                      <w:spacing w:val="-6"/>
                      <w:sz w:val="21"/>
                      <w:szCs w:val="21"/>
                      <w:u w:val="none"/>
                      <w:lang w:val="en-US" w:eastAsia="zh-CN"/>
                    </w:rPr>
                  </w:pPr>
                  <w:r>
                    <w:rPr>
                      <w:rFonts w:hint="default" w:ascii="Times New Roman" w:hAnsi="Times New Roman" w:cs="Times New Roman"/>
                      <w:b w:val="0"/>
                      <w:bCs w:val="0"/>
                      <w:color w:val="auto"/>
                      <w:spacing w:val="-6"/>
                      <w:sz w:val="21"/>
                      <w:szCs w:val="21"/>
                      <w:u w:val="none"/>
                      <w:lang w:val="en-US" w:eastAsia="zh-CN"/>
                    </w:rPr>
                    <w:t>12</w:t>
                  </w:r>
                </w:p>
              </w:tc>
              <w:tc>
                <w:tcPr>
                  <w:tcW w:w="3175"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i w:val="0"/>
                      <w:color w:val="000000"/>
                      <w:kern w:val="0"/>
                      <w:sz w:val="22"/>
                      <w:szCs w:val="22"/>
                      <w:u w:val="none"/>
                      <w:lang w:val="en-US" w:eastAsia="zh-CN" w:bidi="ar"/>
                    </w:rPr>
                    <w:t>数控剪板机</w:t>
                  </w:r>
                </w:p>
              </w:tc>
              <w:tc>
                <w:tcPr>
                  <w:tcW w:w="86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i w:val="0"/>
                      <w:color w:val="000000"/>
                      <w:kern w:val="0"/>
                      <w:sz w:val="22"/>
                      <w:szCs w:val="22"/>
                      <w:u w:val="none"/>
                      <w:lang w:val="en-US" w:eastAsia="zh-CN" w:bidi="ar"/>
                    </w:rPr>
                    <w:t>1</w:t>
                  </w:r>
                </w:p>
              </w:tc>
              <w:tc>
                <w:tcPr>
                  <w:tcW w:w="1320" w:type="dxa"/>
                  <w:tcBorders>
                    <w:tl2br w:val="nil"/>
                    <w:tr2bl w:val="nil"/>
                  </w:tcBorders>
                  <w:vAlign w:val="center"/>
                </w:tcPr>
                <w:p>
                  <w:pPr>
                    <w:spacing w:line="240" w:lineRule="auto"/>
                    <w:ind w:firstLine="0" w:firstLineChars="0"/>
                    <w:jc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b w:val="0"/>
                      <w:bCs w:val="0"/>
                      <w:color w:val="auto"/>
                      <w:spacing w:val="-6"/>
                      <w:sz w:val="21"/>
                      <w:szCs w:val="21"/>
                      <w:u w:val="none"/>
                      <w:lang w:val="en-US" w:eastAsia="zh-CN"/>
                    </w:rPr>
                    <w:t>台</w:t>
                  </w:r>
                </w:p>
              </w:tc>
              <w:tc>
                <w:tcPr>
                  <w:tcW w:w="176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i w:val="0"/>
                      <w:color w:val="000000"/>
                      <w:kern w:val="0"/>
                      <w:sz w:val="22"/>
                      <w:szCs w:val="22"/>
                      <w:u w:val="none"/>
                      <w:lang w:val="en-US" w:eastAsia="zh-CN" w:bidi="ar"/>
                    </w:rPr>
                    <w:t>OQ11K-6*2500</w:t>
                  </w:r>
                </w:p>
              </w:tc>
              <w:tc>
                <w:tcPr>
                  <w:tcW w:w="1179" w:type="dxa"/>
                  <w:tcBorders>
                    <w:tl2br w:val="nil"/>
                    <w:tr2bl w:val="nil"/>
                  </w:tcBorders>
                  <w:vAlign w:val="center"/>
                </w:tcPr>
                <w:p>
                  <w:pPr>
                    <w:spacing w:line="240" w:lineRule="auto"/>
                    <w:ind w:firstLine="0" w:firstLineChars="0"/>
                    <w:jc w:val="center"/>
                    <w:rPr>
                      <w:rFonts w:hint="default" w:ascii="Times New Roman" w:hAnsi="Times New Roman" w:cs="Times New Roman"/>
                      <w:b w:val="0"/>
                      <w:bCs w:val="0"/>
                      <w:color w:val="auto"/>
                      <w:spacing w:val="-6"/>
                      <w:sz w:val="21"/>
                      <w:szCs w:val="21"/>
                      <w:u w:val="none"/>
                      <w:lang w:val="en-US" w:eastAsia="zh-CN"/>
                    </w:rPr>
                  </w:pPr>
                  <w:r>
                    <w:rPr>
                      <w:rFonts w:hint="default" w:ascii="Times New Roman" w:hAnsi="Times New Roman" w:cs="Times New Roman"/>
                      <w:b w:val="0"/>
                      <w:bCs w:val="0"/>
                      <w:color w:val="auto"/>
                      <w:spacing w:val="-6"/>
                      <w:sz w:val="21"/>
                      <w:szCs w:val="21"/>
                      <w:u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386" w:hRule="atLeast"/>
                <w:jc w:val="center"/>
              </w:trPr>
              <w:tc>
                <w:tcPr>
                  <w:tcW w:w="766" w:type="dxa"/>
                  <w:tcBorders>
                    <w:tl2br w:val="nil"/>
                    <w:tr2bl w:val="nil"/>
                  </w:tcBorders>
                  <w:vAlign w:val="center"/>
                </w:tcPr>
                <w:p>
                  <w:pPr>
                    <w:pStyle w:val="2"/>
                    <w:spacing w:line="240" w:lineRule="auto"/>
                    <w:ind w:firstLine="0" w:firstLineChars="0"/>
                    <w:jc w:val="center"/>
                    <w:rPr>
                      <w:rFonts w:hint="default" w:ascii="Times New Roman" w:hAnsi="Times New Roman" w:cs="Times New Roman"/>
                      <w:b w:val="0"/>
                      <w:bCs w:val="0"/>
                      <w:color w:val="auto"/>
                      <w:spacing w:val="-6"/>
                      <w:sz w:val="21"/>
                      <w:szCs w:val="21"/>
                      <w:u w:val="none"/>
                      <w:lang w:val="en-US" w:eastAsia="zh-CN"/>
                    </w:rPr>
                  </w:pPr>
                  <w:r>
                    <w:rPr>
                      <w:rFonts w:hint="default" w:ascii="Times New Roman" w:hAnsi="Times New Roman" w:cs="Times New Roman"/>
                      <w:b w:val="0"/>
                      <w:bCs w:val="0"/>
                      <w:color w:val="auto"/>
                      <w:spacing w:val="-6"/>
                      <w:sz w:val="21"/>
                      <w:szCs w:val="21"/>
                      <w:u w:val="none"/>
                      <w:lang w:val="en-US" w:eastAsia="zh-CN"/>
                    </w:rPr>
                    <w:t>13</w:t>
                  </w:r>
                </w:p>
              </w:tc>
              <w:tc>
                <w:tcPr>
                  <w:tcW w:w="3175"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i w:val="0"/>
                      <w:color w:val="000000"/>
                      <w:kern w:val="0"/>
                      <w:sz w:val="22"/>
                      <w:szCs w:val="22"/>
                      <w:u w:val="none"/>
                      <w:lang w:val="en-US" w:eastAsia="zh-CN" w:bidi="ar"/>
                    </w:rPr>
                    <w:t>手动卷圆机</w:t>
                  </w:r>
                </w:p>
              </w:tc>
              <w:tc>
                <w:tcPr>
                  <w:tcW w:w="86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i w:val="0"/>
                      <w:color w:val="000000"/>
                      <w:kern w:val="0"/>
                      <w:sz w:val="22"/>
                      <w:szCs w:val="22"/>
                      <w:u w:val="none"/>
                      <w:lang w:val="en-US" w:eastAsia="zh-CN" w:bidi="ar"/>
                    </w:rPr>
                    <w:t>1</w:t>
                  </w:r>
                </w:p>
              </w:tc>
              <w:tc>
                <w:tcPr>
                  <w:tcW w:w="1320" w:type="dxa"/>
                  <w:tcBorders>
                    <w:tl2br w:val="nil"/>
                    <w:tr2bl w:val="nil"/>
                  </w:tcBorders>
                  <w:vAlign w:val="center"/>
                </w:tcPr>
                <w:p>
                  <w:pPr>
                    <w:spacing w:line="240" w:lineRule="auto"/>
                    <w:ind w:firstLine="0" w:firstLineChars="0"/>
                    <w:jc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b w:val="0"/>
                      <w:bCs w:val="0"/>
                      <w:color w:val="auto"/>
                      <w:spacing w:val="-6"/>
                      <w:sz w:val="21"/>
                      <w:szCs w:val="21"/>
                      <w:u w:val="none"/>
                      <w:lang w:val="en-US" w:eastAsia="zh-CN"/>
                    </w:rPr>
                    <w:t>台</w:t>
                  </w:r>
                </w:p>
              </w:tc>
              <w:tc>
                <w:tcPr>
                  <w:tcW w:w="176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i w:val="0"/>
                      <w:color w:val="000000"/>
                      <w:kern w:val="0"/>
                      <w:sz w:val="22"/>
                      <w:szCs w:val="22"/>
                      <w:u w:val="none"/>
                      <w:lang w:val="en-US" w:eastAsia="zh-CN" w:bidi="ar"/>
                    </w:rPr>
                    <w:t>1050</w:t>
                  </w:r>
                </w:p>
              </w:tc>
              <w:tc>
                <w:tcPr>
                  <w:tcW w:w="1179" w:type="dxa"/>
                  <w:tcBorders>
                    <w:tl2br w:val="nil"/>
                    <w:tr2bl w:val="nil"/>
                  </w:tcBorders>
                  <w:vAlign w:val="center"/>
                </w:tcPr>
                <w:p>
                  <w:pPr>
                    <w:spacing w:line="240" w:lineRule="auto"/>
                    <w:ind w:firstLine="0" w:firstLineChars="0"/>
                    <w:jc w:val="center"/>
                    <w:rPr>
                      <w:rFonts w:hint="default" w:ascii="Times New Roman" w:hAnsi="Times New Roman" w:cs="Times New Roman"/>
                      <w:b w:val="0"/>
                      <w:bCs w:val="0"/>
                      <w:color w:val="auto"/>
                      <w:spacing w:val="-6"/>
                      <w:sz w:val="21"/>
                      <w:szCs w:val="21"/>
                      <w:u w:val="none"/>
                      <w:lang w:val="en-US" w:eastAsia="zh-CN"/>
                    </w:rPr>
                  </w:pPr>
                  <w:r>
                    <w:rPr>
                      <w:rFonts w:hint="default" w:ascii="Times New Roman" w:hAnsi="Times New Roman" w:cs="Times New Roman"/>
                      <w:b w:val="0"/>
                      <w:bCs w:val="0"/>
                      <w:color w:val="auto"/>
                      <w:spacing w:val="-6"/>
                      <w:sz w:val="21"/>
                      <w:szCs w:val="21"/>
                      <w:u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386" w:hRule="atLeast"/>
                <w:jc w:val="center"/>
              </w:trPr>
              <w:tc>
                <w:tcPr>
                  <w:tcW w:w="766" w:type="dxa"/>
                  <w:tcBorders>
                    <w:tl2br w:val="nil"/>
                    <w:tr2bl w:val="nil"/>
                  </w:tcBorders>
                  <w:vAlign w:val="center"/>
                </w:tcPr>
                <w:p>
                  <w:pPr>
                    <w:pStyle w:val="2"/>
                    <w:spacing w:line="240" w:lineRule="auto"/>
                    <w:ind w:firstLine="0" w:firstLineChars="0"/>
                    <w:jc w:val="center"/>
                    <w:rPr>
                      <w:rFonts w:hint="default" w:ascii="Times New Roman" w:hAnsi="Times New Roman" w:cs="Times New Roman"/>
                      <w:b w:val="0"/>
                      <w:bCs w:val="0"/>
                      <w:color w:val="auto"/>
                      <w:spacing w:val="-6"/>
                      <w:sz w:val="21"/>
                      <w:szCs w:val="21"/>
                      <w:u w:val="none"/>
                      <w:lang w:val="en-US" w:eastAsia="zh-CN"/>
                    </w:rPr>
                  </w:pPr>
                  <w:r>
                    <w:rPr>
                      <w:rFonts w:hint="default" w:ascii="Times New Roman" w:hAnsi="Times New Roman" w:cs="Times New Roman"/>
                      <w:b w:val="0"/>
                      <w:bCs w:val="0"/>
                      <w:color w:val="auto"/>
                      <w:spacing w:val="-6"/>
                      <w:sz w:val="21"/>
                      <w:szCs w:val="21"/>
                      <w:u w:val="none"/>
                      <w:lang w:val="en-US" w:eastAsia="zh-CN"/>
                    </w:rPr>
                    <w:t>14</w:t>
                  </w:r>
                </w:p>
              </w:tc>
              <w:tc>
                <w:tcPr>
                  <w:tcW w:w="3175"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i w:val="0"/>
                      <w:color w:val="000000"/>
                      <w:kern w:val="0"/>
                      <w:sz w:val="22"/>
                      <w:szCs w:val="22"/>
                      <w:u w:val="none"/>
                      <w:lang w:val="en-US" w:eastAsia="zh-CN" w:bidi="ar"/>
                    </w:rPr>
                    <w:t>电动卷圆机</w:t>
                  </w:r>
                </w:p>
              </w:tc>
              <w:tc>
                <w:tcPr>
                  <w:tcW w:w="86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i w:val="0"/>
                      <w:color w:val="000000"/>
                      <w:kern w:val="0"/>
                      <w:sz w:val="22"/>
                      <w:szCs w:val="22"/>
                      <w:u w:val="none"/>
                      <w:lang w:val="en-US" w:eastAsia="zh-CN" w:bidi="ar"/>
                    </w:rPr>
                    <w:t>1</w:t>
                  </w:r>
                </w:p>
              </w:tc>
              <w:tc>
                <w:tcPr>
                  <w:tcW w:w="1320" w:type="dxa"/>
                  <w:tcBorders>
                    <w:tl2br w:val="nil"/>
                    <w:tr2bl w:val="nil"/>
                  </w:tcBorders>
                  <w:vAlign w:val="center"/>
                </w:tcPr>
                <w:p>
                  <w:pPr>
                    <w:spacing w:line="240" w:lineRule="auto"/>
                    <w:ind w:firstLine="0" w:firstLineChars="0"/>
                    <w:jc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b w:val="0"/>
                      <w:bCs w:val="0"/>
                      <w:color w:val="auto"/>
                      <w:spacing w:val="-6"/>
                      <w:sz w:val="21"/>
                      <w:szCs w:val="21"/>
                      <w:u w:val="none"/>
                      <w:lang w:val="en-US" w:eastAsia="zh-CN"/>
                    </w:rPr>
                    <w:t>台</w:t>
                  </w:r>
                </w:p>
              </w:tc>
              <w:tc>
                <w:tcPr>
                  <w:tcW w:w="176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i w:val="0"/>
                      <w:color w:val="000000"/>
                      <w:kern w:val="0"/>
                      <w:sz w:val="22"/>
                      <w:szCs w:val="22"/>
                      <w:u w:val="none"/>
                      <w:lang w:val="en-US" w:eastAsia="zh-CN" w:bidi="ar"/>
                    </w:rPr>
                    <w:t>1200</w:t>
                  </w:r>
                </w:p>
              </w:tc>
              <w:tc>
                <w:tcPr>
                  <w:tcW w:w="1179" w:type="dxa"/>
                  <w:tcBorders>
                    <w:tl2br w:val="nil"/>
                    <w:tr2bl w:val="nil"/>
                  </w:tcBorders>
                  <w:vAlign w:val="center"/>
                </w:tcPr>
                <w:p>
                  <w:pPr>
                    <w:spacing w:line="240" w:lineRule="auto"/>
                    <w:ind w:firstLine="0" w:firstLineChars="0"/>
                    <w:jc w:val="center"/>
                    <w:rPr>
                      <w:rFonts w:hint="default" w:ascii="Times New Roman" w:hAnsi="Times New Roman" w:cs="Times New Roman"/>
                      <w:b w:val="0"/>
                      <w:bCs w:val="0"/>
                      <w:color w:val="auto"/>
                      <w:spacing w:val="-6"/>
                      <w:sz w:val="21"/>
                      <w:szCs w:val="21"/>
                      <w:u w:val="none"/>
                      <w:lang w:val="en-US" w:eastAsia="zh-CN"/>
                    </w:rPr>
                  </w:pPr>
                  <w:r>
                    <w:rPr>
                      <w:rFonts w:hint="default" w:ascii="Times New Roman" w:hAnsi="Times New Roman" w:cs="Times New Roman"/>
                      <w:b w:val="0"/>
                      <w:bCs w:val="0"/>
                      <w:color w:val="auto"/>
                      <w:spacing w:val="-6"/>
                      <w:sz w:val="21"/>
                      <w:szCs w:val="21"/>
                      <w:u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86" w:hRule="atLeast"/>
                <w:jc w:val="center"/>
              </w:trPr>
              <w:tc>
                <w:tcPr>
                  <w:tcW w:w="766" w:type="dxa"/>
                  <w:tcBorders>
                    <w:tl2br w:val="nil"/>
                    <w:tr2bl w:val="nil"/>
                  </w:tcBorders>
                  <w:vAlign w:val="center"/>
                </w:tcPr>
                <w:p>
                  <w:pPr>
                    <w:pStyle w:val="2"/>
                    <w:spacing w:line="240" w:lineRule="auto"/>
                    <w:ind w:firstLine="0" w:firstLineChars="0"/>
                    <w:jc w:val="center"/>
                    <w:rPr>
                      <w:rFonts w:hint="default" w:ascii="Times New Roman" w:hAnsi="Times New Roman" w:cs="Times New Roman"/>
                      <w:b w:val="0"/>
                      <w:bCs w:val="0"/>
                      <w:color w:val="auto"/>
                      <w:spacing w:val="-6"/>
                      <w:sz w:val="21"/>
                      <w:szCs w:val="21"/>
                      <w:u w:val="none"/>
                      <w:lang w:val="en-US" w:eastAsia="zh-CN"/>
                    </w:rPr>
                  </w:pPr>
                  <w:r>
                    <w:rPr>
                      <w:rFonts w:hint="default" w:ascii="Times New Roman" w:hAnsi="Times New Roman" w:cs="Times New Roman"/>
                      <w:b w:val="0"/>
                      <w:bCs w:val="0"/>
                      <w:color w:val="auto"/>
                      <w:spacing w:val="-6"/>
                      <w:sz w:val="21"/>
                      <w:szCs w:val="21"/>
                      <w:u w:val="none"/>
                      <w:lang w:val="en-US" w:eastAsia="zh-CN"/>
                    </w:rPr>
                    <w:t>15</w:t>
                  </w:r>
                </w:p>
              </w:tc>
              <w:tc>
                <w:tcPr>
                  <w:tcW w:w="3175"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i w:val="0"/>
                      <w:color w:val="000000"/>
                      <w:kern w:val="0"/>
                      <w:sz w:val="22"/>
                      <w:szCs w:val="22"/>
                      <w:u w:val="none"/>
                      <w:lang w:val="en-US" w:eastAsia="zh-CN" w:bidi="ar"/>
                    </w:rPr>
                    <w:t>B型旋切机</w:t>
                  </w:r>
                </w:p>
              </w:tc>
              <w:tc>
                <w:tcPr>
                  <w:tcW w:w="86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i w:val="0"/>
                      <w:color w:val="000000"/>
                      <w:kern w:val="0"/>
                      <w:sz w:val="22"/>
                      <w:szCs w:val="22"/>
                      <w:u w:val="none"/>
                      <w:lang w:val="en-US" w:eastAsia="zh-CN" w:bidi="ar"/>
                    </w:rPr>
                    <w:t>1</w:t>
                  </w:r>
                </w:p>
              </w:tc>
              <w:tc>
                <w:tcPr>
                  <w:tcW w:w="1320" w:type="dxa"/>
                  <w:tcBorders>
                    <w:tl2br w:val="nil"/>
                    <w:tr2bl w:val="nil"/>
                  </w:tcBorders>
                  <w:vAlign w:val="center"/>
                </w:tcPr>
                <w:p>
                  <w:pPr>
                    <w:spacing w:line="240" w:lineRule="auto"/>
                    <w:ind w:firstLine="0" w:firstLineChars="0"/>
                    <w:jc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b w:val="0"/>
                      <w:bCs w:val="0"/>
                      <w:color w:val="auto"/>
                      <w:spacing w:val="-6"/>
                      <w:sz w:val="21"/>
                      <w:szCs w:val="21"/>
                      <w:u w:val="none"/>
                      <w:lang w:val="en-US" w:eastAsia="zh-CN"/>
                    </w:rPr>
                    <w:t>台</w:t>
                  </w:r>
                </w:p>
              </w:tc>
              <w:tc>
                <w:tcPr>
                  <w:tcW w:w="176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i w:val="0"/>
                      <w:color w:val="000000"/>
                      <w:kern w:val="0"/>
                      <w:sz w:val="22"/>
                      <w:szCs w:val="22"/>
                      <w:u w:val="none"/>
                      <w:lang w:val="en-US" w:eastAsia="zh-CN" w:bidi="ar"/>
                    </w:rPr>
                    <w:t>/</w:t>
                  </w:r>
                </w:p>
              </w:tc>
              <w:tc>
                <w:tcPr>
                  <w:tcW w:w="1179" w:type="dxa"/>
                  <w:tcBorders>
                    <w:tl2br w:val="nil"/>
                    <w:tr2bl w:val="nil"/>
                  </w:tcBorders>
                  <w:vAlign w:val="center"/>
                </w:tcPr>
                <w:p>
                  <w:pPr>
                    <w:spacing w:line="240" w:lineRule="auto"/>
                    <w:ind w:firstLine="0" w:firstLineChars="0"/>
                    <w:jc w:val="center"/>
                    <w:rPr>
                      <w:rFonts w:hint="default" w:ascii="Times New Roman" w:hAnsi="Times New Roman" w:cs="Times New Roman"/>
                      <w:b w:val="0"/>
                      <w:bCs w:val="0"/>
                      <w:color w:val="auto"/>
                      <w:spacing w:val="-6"/>
                      <w:sz w:val="21"/>
                      <w:szCs w:val="21"/>
                      <w:u w:val="none"/>
                      <w:lang w:val="en-US" w:eastAsia="zh-CN"/>
                    </w:rPr>
                  </w:pPr>
                  <w:r>
                    <w:rPr>
                      <w:rFonts w:hint="default" w:ascii="Times New Roman" w:hAnsi="Times New Roman" w:cs="Times New Roman"/>
                      <w:b w:val="0"/>
                      <w:bCs w:val="0"/>
                      <w:color w:val="auto"/>
                      <w:spacing w:val="-6"/>
                      <w:sz w:val="21"/>
                      <w:szCs w:val="21"/>
                      <w:u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86" w:hRule="atLeast"/>
                <w:jc w:val="center"/>
              </w:trPr>
              <w:tc>
                <w:tcPr>
                  <w:tcW w:w="766" w:type="dxa"/>
                  <w:tcBorders>
                    <w:tl2br w:val="nil"/>
                    <w:tr2bl w:val="nil"/>
                  </w:tcBorders>
                  <w:vAlign w:val="center"/>
                </w:tcPr>
                <w:p>
                  <w:pPr>
                    <w:pStyle w:val="2"/>
                    <w:spacing w:line="240" w:lineRule="auto"/>
                    <w:ind w:firstLine="0" w:firstLineChars="0"/>
                    <w:jc w:val="center"/>
                    <w:rPr>
                      <w:rFonts w:hint="default" w:ascii="Times New Roman" w:hAnsi="Times New Roman" w:cs="Times New Roman"/>
                      <w:b w:val="0"/>
                      <w:bCs w:val="0"/>
                      <w:color w:val="auto"/>
                      <w:spacing w:val="-6"/>
                      <w:sz w:val="21"/>
                      <w:szCs w:val="21"/>
                      <w:u w:val="none"/>
                      <w:lang w:val="en-US" w:eastAsia="zh-CN"/>
                    </w:rPr>
                  </w:pPr>
                  <w:r>
                    <w:rPr>
                      <w:rFonts w:hint="default" w:ascii="Times New Roman" w:hAnsi="Times New Roman" w:cs="Times New Roman"/>
                      <w:b w:val="0"/>
                      <w:bCs w:val="0"/>
                      <w:color w:val="auto"/>
                      <w:spacing w:val="-6"/>
                      <w:sz w:val="21"/>
                      <w:szCs w:val="21"/>
                      <w:u w:val="none"/>
                      <w:lang w:val="en-US" w:eastAsia="zh-CN"/>
                    </w:rPr>
                    <w:t>16</w:t>
                  </w:r>
                </w:p>
              </w:tc>
              <w:tc>
                <w:tcPr>
                  <w:tcW w:w="3175"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i w:val="0"/>
                      <w:color w:val="000000"/>
                      <w:kern w:val="0"/>
                      <w:sz w:val="22"/>
                      <w:szCs w:val="22"/>
                      <w:u w:val="none"/>
                      <w:lang w:val="en-US" w:eastAsia="zh-CN" w:bidi="ar"/>
                    </w:rPr>
                    <w:t>螺旋骨架机</w:t>
                  </w:r>
                </w:p>
              </w:tc>
              <w:tc>
                <w:tcPr>
                  <w:tcW w:w="86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i w:val="0"/>
                      <w:color w:val="000000"/>
                      <w:kern w:val="0"/>
                      <w:sz w:val="22"/>
                      <w:szCs w:val="22"/>
                      <w:u w:val="none"/>
                      <w:lang w:val="en-US" w:eastAsia="zh-CN" w:bidi="ar"/>
                    </w:rPr>
                    <w:t>1</w:t>
                  </w:r>
                </w:p>
              </w:tc>
              <w:tc>
                <w:tcPr>
                  <w:tcW w:w="1320" w:type="dxa"/>
                  <w:tcBorders>
                    <w:tl2br w:val="nil"/>
                    <w:tr2bl w:val="nil"/>
                  </w:tcBorders>
                  <w:vAlign w:val="center"/>
                </w:tcPr>
                <w:p>
                  <w:pPr>
                    <w:spacing w:line="240" w:lineRule="auto"/>
                    <w:ind w:firstLine="0" w:firstLineChars="0"/>
                    <w:jc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b w:val="0"/>
                      <w:bCs w:val="0"/>
                      <w:color w:val="auto"/>
                      <w:spacing w:val="-6"/>
                      <w:sz w:val="21"/>
                      <w:szCs w:val="21"/>
                      <w:u w:val="none"/>
                      <w:lang w:val="en-US" w:eastAsia="zh-CN"/>
                    </w:rPr>
                    <w:t>台</w:t>
                  </w:r>
                </w:p>
              </w:tc>
              <w:tc>
                <w:tcPr>
                  <w:tcW w:w="176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i w:val="0"/>
                      <w:color w:val="000000"/>
                      <w:kern w:val="0"/>
                      <w:sz w:val="22"/>
                      <w:szCs w:val="22"/>
                      <w:u w:val="none"/>
                      <w:lang w:val="en-US" w:eastAsia="zh-CN" w:bidi="ar"/>
                    </w:rPr>
                    <w:t>/</w:t>
                  </w:r>
                </w:p>
              </w:tc>
              <w:tc>
                <w:tcPr>
                  <w:tcW w:w="1179" w:type="dxa"/>
                  <w:tcBorders>
                    <w:tl2br w:val="nil"/>
                    <w:tr2bl w:val="nil"/>
                  </w:tcBorders>
                  <w:vAlign w:val="center"/>
                </w:tcPr>
                <w:p>
                  <w:pPr>
                    <w:spacing w:line="240" w:lineRule="auto"/>
                    <w:ind w:firstLine="0" w:firstLineChars="0"/>
                    <w:jc w:val="center"/>
                    <w:rPr>
                      <w:rFonts w:hint="default" w:ascii="Times New Roman" w:hAnsi="Times New Roman" w:cs="Times New Roman"/>
                      <w:b w:val="0"/>
                      <w:bCs w:val="0"/>
                      <w:color w:val="auto"/>
                      <w:spacing w:val="-6"/>
                      <w:sz w:val="21"/>
                      <w:szCs w:val="21"/>
                      <w:u w:val="none"/>
                      <w:lang w:val="en-US" w:eastAsia="zh-CN"/>
                    </w:rPr>
                  </w:pPr>
                  <w:r>
                    <w:rPr>
                      <w:rFonts w:hint="default" w:ascii="Times New Roman" w:hAnsi="Times New Roman" w:cs="Times New Roman"/>
                      <w:b w:val="0"/>
                      <w:bCs w:val="0"/>
                      <w:color w:val="auto"/>
                      <w:spacing w:val="-6"/>
                      <w:sz w:val="21"/>
                      <w:szCs w:val="21"/>
                      <w:u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386" w:hRule="atLeast"/>
                <w:jc w:val="center"/>
              </w:trPr>
              <w:tc>
                <w:tcPr>
                  <w:tcW w:w="766" w:type="dxa"/>
                  <w:tcBorders>
                    <w:tl2br w:val="nil"/>
                    <w:tr2bl w:val="nil"/>
                  </w:tcBorders>
                  <w:vAlign w:val="center"/>
                </w:tcPr>
                <w:p>
                  <w:pPr>
                    <w:pStyle w:val="2"/>
                    <w:spacing w:line="240" w:lineRule="auto"/>
                    <w:ind w:firstLine="0" w:firstLineChars="0"/>
                    <w:jc w:val="center"/>
                    <w:rPr>
                      <w:rFonts w:hint="default" w:ascii="Times New Roman" w:hAnsi="Times New Roman" w:cs="Times New Roman"/>
                      <w:b w:val="0"/>
                      <w:bCs w:val="0"/>
                      <w:color w:val="auto"/>
                      <w:spacing w:val="-6"/>
                      <w:sz w:val="21"/>
                      <w:szCs w:val="21"/>
                      <w:u w:val="none"/>
                      <w:lang w:val="en-US" w:eastAsia="zh-CN"/>
                    </w:rPr>
                  </w:pPr>
                  <w:r>
                    <w:rPr>
                      <w:rFonts w:hint="default" w:ascii="Times New Roman" w:hAnsi="Times New Roman" w:cs="Times New Roman"/>
                      <w:b w:val="0"/>
                      <w:bCs w:val="0"/>
                      <w:color w:val="auto"/>
                      <w:spacing w:val="-6"/>
                      <w:sz w:val="21"/>
                      <w:szCs w:val="21"/>
                      <w:u w:val="none"/>
                      <w:lang w:val="en-US" w:eastAsia="zh-CN"/>
                    </w:rPr>
                    <w:t>17</w:t>
                  </w:r>
                </w:p>
              </w:tc>
              <w:tc>
                <w:tcPr>
                  <w:tcW w:w="3175"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i w:val="0"/>
                      <w:color w:val="000000"/>
                      <w:kern w:val="0"/>
                      <w:sz w:val="22"/>
                      <w:szCs w:val="22"/>
                      <w:u w:val="none"/>
                      <w:lang w:val="en-US" w:eastAsia="zh-CN" w:bidi="ar"/>
                    </w:rPr>
                    <w:t>氩弧焊机</w:t>
                  </w:r>
                </w:p>
              </w:tc>
              <w:tc>
                <w:tcPr>
                  <w:tcW w:w="86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i w:val="0"/>
                      <w:color w:val="000000"/>
                      <w:kern w:val="0"/>
                      <w:sz w:val="22"/>
                      <w:szCs w:val="22"/>
                      <w:u w:val="none"/>
                      <w:lang w:val="en-US" w:eastAsia="zh-CN" w:bidi="ar"/>
                    </w:rPr>
                    <w:t>1</w:t>
                  </w:r>
                </w:p>
              </w:tc>
              <w:tc>
                <w:tcPr>
                  <w:tcW w:w="1320" w:type="dxa"/>
                  <w:tcBorders>
                    <w:tl2br w:val="nil"/>
                    <w:tr2bl w:val="nil"/>
                  </w:tcBorders>
                  <w:vAlign w:val="center"/>
                </w:tcPr>
                <w:p>
                  <w:pPr>
                    <w:spacing w:line="240" w:lineRule="auto"/>
                    <w:ind w:firstLine="0" w:firstLineChars="0"/>
                    <w:jc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b w:val="0"/>
                      <w:bCs w:val="0"/>
                      <w:color w:val="auto"/>
                      <w:spacing w:val="-6"/>
                      <w:sz w:val="21"/>
                      <w:szCs w:val="21"/>
                      <w:u w:val="none"/>
                      <w:lang w:val="en-US" w:eastAsia="zh-CN"/>
                    </w:rPr>
                    <w:t>台</w:t>
                  </w:r>
                </w:p>
              </w:tc>
              <w:tc>
                <w:tcPr>
                  <w:tcW w:w="176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i w:val="0"/>
                      <w:color w:val="000000"/>
                      <w:kern w:val="0"/>
                      <w:sz w:val="22"/>
                      <w:szCs w:val="22"/>
                      <w:u w:val="none"/>
                      <w:lang w:val="en-US" w:eastAsia="zh-CN" w:bidi="ar"/>
                    </w:rPr>
                    <w:t>YE-400TX3</w:t>
                  </w:r>
                </w:p>
              </w:tc>
              <w:tc>
                <w:tcPr>
                  <w:tcW w:w="1179" w:type="dxa"/>
                  <w:tcBorders>
                    <w:tl2br w:val="nil"/>
                    <w:tr2bl w:val="nil"/>
                  </w:tcBorders>
                  <w:vAlign w:val="center"/>
                </w:tcPr>
                <w:p>
                  <w:pPr>
                    <w:spacing w:line="240" w:lineRule="auto"/>
                    <w:ind w:firstLine="0" w:firstLineChars="0"/>
                    <w:jc w:val="center"/>
                    <w:rPr>
                      <w:rFonts w:hint="default" w:ascii="Times New Roman" w:hAnsi="Times New Roman" w:cs="Times New Roman"/>
                      <w:b w:val="0"/>
                      <w:bCs w:val="0"/>
                      <w:color w:val="auto"/>
                      <w:spacing w:val="-6"/>
                      <w:sz w:val="21"/>
                      <w:szCs w:val="21"/>
                      <w:u w:val="none"/>
                      <w:lang w:val="en-US" w:eastAsia="zh-CN"/>
                    </w:rPr>
                  </w:pPr>
                  <w:r>
                    <w:rPr>
                      <w:rFonts w:hint="default" w:ascii="Times New Roman" w:hAnsi="Times New Roman" w:cs="Times New Roman"/>
                      <w:b w:val="0"/>
                      <w:bCs w:val="0"/>
                      <w:color w:val="auto"/>
                      <w:spacing w:val="-6"/>
                      <w:sz w:val="21"/>
                      <w:szCs w:val="21"/>
                      <w:u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86" w:hRule="atLeast"/>
                <w:jc w:val="center"/>
              </w:trPr>
              <w:tc>
                <w:tcPr>
                  <w:tcW w:w="766" w:type="dxa"/>
                  <w:tcBorders>
                    <w:tl2br w:val="nil"/>
                    <w:tr2bl w:val="nil"/>
                  </w:tcBorders>
                  <w:vAlign w:val="center"/>
                </w:tcPr>
                <w:p>
                  <w:pPr>
                    <w:pStyle w:val="2"/>
                    <w:spacing w:line="240" w:lineRule="auto"/>
                    <w:ind w:firstLine="0" w:firstLineChars="0"/>
                    <w:jc w:val="center"/>
                    <w:rPr>
                      <w:rFonts w:hint="default" w:ascii="Times New Roman" w:hAnsi="Times New Roman" w:cs="Times New Roman"/>
                      <w:b w:val="0"/>
                      <w:bCs w:val="0"/>
                      <w:color w:val="auto"/>
                      <w:spacing w:val="-6"/>
                      <w:sz w:val="21"/>
                      <w:szCs w:val="21"/>
                      <w:u w:val="none"/>
                      <w:lang w:val="en-US" w:eastAsia="zh-CN"/>
                    </w:rPr>
                  </w:pPr>
                  <w:r>
                    <w:rPr>
                      <w:rFonts w:hint="default" w:ascii="Times New Roman" w:hAnsi="Times New Roman" w:cs="Times New Roman"/>
                      <w:b w:val="0"/>
                      <w:bCs w:val="0"/>
                      <w:color w:val="auto"/>
                      <w:spacing w:val="-6"/>
                      <w:sz w:val="21"/>
                      <w:szCs w:val="21"/>
                      <w:u w:val="none"/>
                      <w:lang w:val="en-US" w:eastAsia="zh-CN"/>
                    </w:rPr>
                    <w:t>18</w:t>
                  </w:r>
                </w:p>
              </w:tc>
              <w:tc>
                <w:tcPr>
                  <w:tcW w:w="3175" w:type="dxa"/>
                  <w:tcBorders>
                    <w:tl2br w:val="nil"/>
                    <w:tr2bl w:val="nil"/>
                  </w:tcBorders>
                  <w:vAlign w:val="center"/>
                </w:tcPr>
                <w:p>
                  <w:pPr>
                    <w:spacing w:line="240" w:lineRule="auto"/>
                    <w:ind w:firstLine="0" w:firstLineChars="0"/>
                    <w:jc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cs="Times New Roman"/>
                    </w:rPr>
                    <w:t>开启式固定台压力机</w:t>
                  </w:r>
                </w:p>
              </w:tc>
              <w:tc>
                <w:tcPr>
                  <w:tcW w:w="86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i w:val="0"/>
                      <w:color w:val="000000"/>
                      <w:kern w:val="0"/>
                      <w:sz w:val="22"/>
                      <w:szCs w:val="22"/>
                      <w:u w:val="none"/>
                      <w:lang w:val="en-US" w:eastAsia="zh-CN" w:bidi="ar"/>
                    </w:rPr>
                    <w:t>1</w:t>
                  </w:r>
                </w:p>
              </w:tc>
              <w:tc>
                <w:tcPr>
                  <w:tcW w:w="1320" w:type="dxa"/>
                  <w:tcBorders>
                    <w:tl2br w:val="nil"/>
                    <w:tr2bl w:val="nil"/>
                  </w:tcBorders>
                  <w:vAlign w:val="center"/>
                </w:tcPr>
                <w:p>
                  <w:pPr>
                    <w:spacing w:line="240" w:lineRule="auto"/>
                    <w:ind w:firstLine="0" w:firstLineChars="0"/>
                    <w:jc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b w:val="0"/>
                      <w:bCs w:val="0"/>
                      <w:color w:val="auto"/>
                      <w:spacing w:val="-6"/>
                      <w:sz w:val="21"/>
                      <w:szCs w:val="21"/>
                      <w:u w:val="none"/>
                      <w:lang w:val="en-US" w:eastAsia="zh-CN"/>
                    </w:rPr>
                    <w:t>台</w:t>
                  </w:r>
                </w:p>
              </w:tc>
              <w:tc>
                <w:tcPr>
                  <w:tcW w:w="176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i w:val="0"/>
                      <w:color w:val="000000"/>
                      <w:kern w:val="0"/>
                      <w:sz w:val="22"/>
                      <w:szCs w:val="22"/>
                      <w:u w:val="none"/>
                      <w:lang w:val="en-US" w:eastAsia="zh-CN" w:bidi="ar"/>
                    </w:rPr>
                    <w:t>TB21-100</w:t>
                  </w:r>
                </w:p>
              </w:tc>
              <w:tc>
                <w:tcPr>
                  <w:tcW w:w="1179" w:type="dxa"/>
                  <w:tcBorders>
                    <w:tl2br w:val="nil"/>
                    <w:tr2bl w:val="nil"/>
                  </w:tcBorders>
                  <w:vAlign w:val="center"/>
                </w:tcPr>
                <w:p>
                  <w:pPr>
                    <w:spacing w:line="240" w:lineRule="auto"/>
                    <w:ind w:firstLine="0" w:firstLineChars="0"/>
                    <w:jc w:val="center"/>
                    <w:rPr>
                      <w:rFonts w:hint="default" w:ascii="Times New Roman" w:hAnsi="Times New Roman" w:cs="Times New Roman"/>
                      <w:b w:val="0"/>
                      <w:bCs w:val="0"/>
                      <w:color w:val="auto"/>
                      <w:spacing w:val="-6"/>
                      <w:sz w:val="21"/>
                      <w:szCs w:val="21"/>
                      <w:u w:val="none"/>
                      <w:lang w:val="en-US" w:eastAsia="zh-CN"/>
                    </w:rPr>
                  </w:pPr>
                  <w:r>
                    <w:rPr>
                      <w:rFonts w:hint="default" w:ascii="Times New Roman" w:hAnsi="Times New Roman" w:cs="Times New Roman"/>
                      <w:b w:val="0"/>
                      <w:bCs w:val="0"/>
                      <w:color w:val="auto"/>
                      <w:spacing w:val="-6"/>
                      <w:sz w:val="21"/>
                      <w:szCs w:val="21"/>
                      <w:u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86" w:hRule="atLeast"/>
                <w:jc w:val="center"/>
              </w:trPr>
              <w:tc>
                <w:tcPr>
                  <w:tcW w:w="766" w:type="dxa"/>
                  <w:tcBorders>
                    <w:tl2br w:val="nil"/>
                    <w:tr2bl w:val="nil"/>
                  </w:tcBorders>
                  <w:vAlign w:val="center"/>
                </w:tcPr>
                <w:p>
                  <w:pPr>
                    <w:pStyle w:val="2"/>
                    <w:spacing w:line="240" w:lineRule="auto"/>
                    <w:ind w:firstLine="0" w:firstLineChars="0"/>
                    <w:jc w:val="center"/>
                    <w:rPr>
                      <w:rFonts w:hint="default" w:ascii="Times New Roman" w:hAnsi="Times New Roman" w:cs="Times New Roman"/>
                      <w:b w:val="0"/>
                      <w:bCs w:val="0"/>
                      <w:color w:val="auto"/>
                      <w:spacing w:val="-6"/>
                      <w:sz w:val="21"/>
                      <w:szCs w:val="21"/>
                      <w:u w:val="none"/>
                      <w:lang w:val="en-US" w:eastAsia="zh-CN"/>
                    </w:rPr>
                  </w:pPr>
                  <w:r>
                    <w:rPr>
                      <w:rFonts w:hint="default" w:ascii="Times New Roman" w:hAnsi="Times New Roman" w:cs="Times New Roman"/>
                      <w:b w:val="0"/>
                      <w:bCs w:val="0"/>
                      <w:color w:val="auto"/>
                      <w:spacing w:val="-6"/>
                      <w:sz w:val="21"/>
                      <w:szCs w:val="21"/>
                      <w:u w:val="none"/>
                      <w:lang w:val="en-US" w:eastAsia="zh-CN"/>
                    </w:rPr>
                    <w:t>19</w:t>
                  </w:r>
                </w:p>
              </w:tc>
              <w:tc>
                <w:tcPr>
                  <w:tcW w:w="3175" w:type="dxa"/>
                  <w:tcBorders>
                    <w:tl2br w:val="nil"/>
                    <w:tr2bl w:val="nil"/>
                  </w:tcBorders>
                  <w:vAlign w:val="center"/>
                </w:tcPr>
                <w:p>
                  <w:pPr>
                    <w:spacing w:line="240" w:lineRule="auto"/>
                    <w:ind w:firstLine="0" w:firstLineChars="0"/>
                    <w:jc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cs="Times New Roman"/>
                    </w:rPr>
                    <w:t>开启式固定台压力机</w:t>
                  </w:r>
                </w:p>
              </w:tc>
              <w:tc>
                <w:tcPr>
                  <w:tcW w:w="86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i w:val="0"/>
                      <w:color w:val="000000"/>
                      <w:kern w:val="0"/>
                      <w:sz w:val="22"/>
                      <w:szCs w:val="22"/>
                      <w:u w:val="none"/>
                      <w:lang w:val="en-US" w:eastAsia="zh-CN" w:bidi="ar"/>
                    </w:rPr>
                    <w:t>3</w:t>
                  </w:r>
                </w:p>
              </w:tc>
              <w:tc>
                <w:tcPr>
                  <w:tcW w:w="1320" w:type="dxa"/>
                  <w:tcBorders>
                    <w:tl2br w:val="nil"/>
                    <w:tr2bl w:val="nil"/>
                  </w:tcBorders>
                  <w:vAlign w:val="center"/>
                </w:tcPr>
                <w:p>
                  <w:pPr>
                    <w:spacing w:line="240" w:lineRule="auto"/>
                    <w:ind w:firstLine="0" w:firstLineChars="0"/>
                    <w:jc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b w:val="0"/>
                      <w:bCs w:val="0"/>
                      <w:color w:val="auto"/>
                      <w:spacing w:val="-6"/>
                      <w:sz w:val="21"/>
                      <w:szCs w:val="21"/>
                      <w:u w:val="none"/>
                      <w:lang w:val="en-US" w:eastAsia="zh-CN"/>
                    </w:rPr>
                    <w:t>台</w:t>
                  </w:r>
                </w:p>
              </w:tc>
              <w:tc>
                <w:tcPr>
                  <w:tcW w:w="176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i w:val="0"/>
                      <w:color w:val="000000"/>
                      <w:kern w:val="0"/>
                      <w:sz w:val="22"/>
                      <w:szCs w:val="22"/>
                      <w:u w:val="none"/>
                      <w:lang w:val="en-US" w:eastAsia="zh-CN" w:bidi="ar"/>
                    </w:rPr>
                    <w:t>TB21-63</w:t>
                  </w:r>
                </w:p>
              </w:tc>
              <w:tc>
                <w:tcPr>
                  <w:tcW w:w="1179" w:type="dxa"/>
                  <w:tcBorders>
                    <w:tl2br w:val="nil"/>
                    <w:tr2bl w:val="nil"/>
                  </w:tcBorders>
                  <w:vAlign w:val="center"/>
                </w:tcPr>
                <w:p>
                  <w:pPr>
                    <w:spacing w:line="240" w:lineRule="auto"/>
                    <w:ind w:firstLine="0" w:firstLineChars="0"/>
                    <w:jc w:val="center"/>
                    <w:rPr>
                      <w:rFonts w:hint="default" w:ascii="Times New Roman" w:hAnsi="Times New Roman" w:cs="Times New Roman"/>
                      <w:b w:val="0"/>
                      <w:bCs w:val="0"/>
                      <w:color w:val="auto"/>
                      <w:spacing w:val="-6"/>
                      <w:sz w:val="21"/>
                      <w:szCs w:val="21"/>
                      <w:u w:val="none"/>
                      <w:lang w:val="en-US" w:eastAsia="zh-CN"/>
                    </w:rPr>
                  </w:pPr>
                  <w:r>
                    <w:rPr>
                      <w:rFonts w:hint="default" w:ascii="Times New Roman" w:hAnsi="Times New Roman" w:cs="Times New Roman"/>
                      <w:b w:val="0"/>
                      <w:bCs w:val="0"/>
                      <w:color w:val="auto"/>
                      <w:spacing w:val="-6"/>
                      <w:sz w:val="21"/>
                      <w:szCs w:val="21"/>
                      <w:u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86" w:hRule="atLeast"/>
                <w:jc w:val="center"/>
              </w:trPr>
              <w:tc>
                <w:tcPr>
                  <w:tcW w:w="766" w:type="dxa"/>
                  <w:tcBorders>
                    <w:tl2br w:val="nil"/>
                    <w:tr2bl w:val="nil"/>
                  </w:tcBorders>
                  <w:vAlign w:val="center"/>
                </w:tcPr>
                <w:p>
                  <w:pPr>
                    <w:pStyle w:val="2"/>
                    <w:spacing w:line="240" w:lineRule="auto"/>
                    <w:ind w:firstLine="0" w:firstLineChars="0"/>
                    <w:jc w:val="center"/>
                    <w:rPr>
                      <w:rFonts w:hint="default" w:ascii="Times New Roman" w:hAnsi="Times New Roman" w:cs="Times New Roman"/>
                      <w:b w:val="0"/>
                      <w:bCs w:val="0"/>
                      <w:color w:val="auto"/>
                      <w:spacing w:val="-6"/>
                      <w:sz w:val="21"/>
                      <w:szCs w:val="21"/>
                      <w:u w:val="none"/>
                      <w:lang w:val="en-US" w:eastAsia="zh-CN"/>
                    </w:rPr>
                  </w:pPr>
                  <w:r>
                    <w:rPr>
                      <w:rFonts w:hint="default" w:ascii="Times New Roman" w:hAnsi="Times New Roman" w:cs="Times New Roman"/>
                      <w:b w:val="0"/>
                      <w:bCs w:val="0"/>
                      <w:color w:val="auto"/>
                      <w:spacing w:val="-6"/>
                      <w:sz w:val="21"/>
                      <w:szCs w:val="21"/>
                      <w:u w:val="none"/>
                      <w:lang w:val="en-US" w:eastAsia="zh-CN"/>
                    </w:rPr>
                    <w:t>20</w:t>
                  </w:r>
                </w:p>
              </w:tc>
              <w:tc>
                <w:tcPr>
                  <w:tcW w:w="3175"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i w:val="0"/>
                      <w:color w:val="000000"/>
                      <w:kern w:val="0"/>
                      <w:sz w:val="22"/>
                      <w:szCs w:val="22"/>
                      <w:u w:val="none"/>
                      <w:lang w:val="en-US" w:eastAsia="zh-CN" w:bidi="ar"/>
                    </w:rPr>
                    <w:t>点焊机</w:t>
                  </w:r>
                </w:p>
              </w:tc>
              <w:tc>
                <w:tcPr>
                  <w:tcW w:w="86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i w:val="0"/>
                      <w:color w:val="000000"/>
                      <w:kern w:val="0"/>
                      <w:sz w:val="22"/>
                      <w:szCs w:val="22"/>
                      <w:u w:val="none"/>
                      <w:lang w:val="en-US" w:eastAsia="zh-CN" w:bidi="ar"/>
                    </w:rPr>
                    <w:t>4</w:t>
                  </w:r>
                </w:p>
              </w:tc>
              <w:tc>
                <w:tcPr>
                  <w:tcW w:w="1320" w:type="dxa"/>
                  <w:tcBorders>
                    <w:tl2br w:val="nil"/>
                    <w:tr2bl w:val="nil"/>
                  </w:tcBorders>
                  <w:vAlign w:val="center"/>
                </w:tcPr>
                <w:p>
                  <w:pPr>
                    <w:spacing w:line="240" w:lineRule="auto"/>
                    <w:ind w:firstLine="0" w:firstLineChars="0"/>
                    <w:jc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b w:val="0"/>
                      <w:bCs w:val="0"/>
                      <w:color w:val="auto"/>
                      <w:spacing w:val="-6"/>
                      <w:sz w:val="21"/>
                      <w:szCs w:val="21"/>
                      <w:u w:val="none"/>
                      <w:lang w:val="en-US" w:eastAsia="zh-CN"/>
                    </w:rPr>
                    <w:t>台</w:t>
                  </w:r>
                </w:p>
              </w:tc>
              <w:tc>
                <w:tcPr>
                  <w:tcW w:w="176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i w:val="0"/>
                      <w:color w:val="000000"/>
                      <w:kern w:val="0"/>
                      <w:sz w:val="22"/>
                      <w:szCs w:val="22"/>
                      <w:u w:val="none"/>
                      <w:lang w:val="en-US" w:eastAsia="zh-CN" w:bidi="ar"/>
                    </w:rPr>
                    <w:t>/</w:t>
                  </w:r>
                </w:p>
              </w:tc>
              <w:tc>
                <w:tcPr>
                  <w:tcW w:w="1179" w:type="dxa"/>
                  <w:tcBorders>
                    <w:tl2br w:val="nil"/>
                    <w:tr2bl w:val="nil"/>
                  </w:tcBorders>
                  <w:vAlign w:val="center"/>
                </w:tcPr>
                <w:p>
                  <w:pPr>
                    <w:spacing w:line="240" w:lineRule="auto"/>
                    <w:ind w:firstLine="0" w:firstLineChars="0"/>
                    <w:jc w:val="center"/>
                    <w:rPr>
                      <w:rFonts w:hint="default" w:ascii="Times New Roman" w:hAnsi="Times New Roman" w:cs="Times New Roman"/>
                      <w:b w:val="0"/>
                      <w:bCs w:val="0"/>
                      <w:color w:val="auto"/>
                      <w:spacing w:val="-6"/>
                      <w:sz w:val="21"/>
                      <w:szCs w:val="21"/>
                      <w:u w:val="none"/>
                      <w:lang w:val="en-US" w:eastAsia="zh-CN"/>
                    </w:rPr>
                  </w:pPr>
                  <w:r>
                    <w:rPr>
                      <w:rFonts w:hint="default" w:ascii="Times New Roman" w:hAnsi="Times New Roman" w:cs="Times New Roman"/>
                      <w:b w:val="0"/>
                      <w:bCs w:val="0"/>
                      <w:color w:val="auto"/>
                      <w:spacing w:val="-6"/>
                      <w:sz w:val="21"/>
                      <w:szCs w:val="21"/>
                      <w:u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86" w:hRule="atLeast"/>
                <w:jc w:val="center"/>
              </w:trPr>
              <w:tc>
                <w:tcPr>
                  <w:tcW w:w="766" w:type="dxa"/>
                  <w:tcBorders>
                    <w:tl2br w:val="nil"/>
                    <w:tr2bl w:val="nil"/>
                  </w:tcBorders>
                  <w:vAlign w:val="center"/>
                </w:tcPr>
                <w:p>
                  <w:pPr>
                    <w:pStyle w:val="2"/>
                    <w:spacing w:line="240" w:lineRule="auto"/>
                    <w:ind w:firstLine="0" w:firstLineChars="0"/>
                    <w:jc w:val="center"/>
                    <w:rPr>
                      <w:rFonts w:hint="default" w:ascii="Times New Roman" w:hAnsi="Times New Roman" w:cs="Times New Roman"/>
                      <w:b w:val="0"/>
                      <w:bCs w:val="0"/>
                      <w:color w:val="auto"/>
                      <w:spacing w:val="-6"/>
                      <w:sz w:val="21"/>
                      <w:szCs w:val="21"/>
                      <w:u w:val="none"/>
                      <w:lang w:val="en-US" w:eastAsia="zh-CN"/>
                    </w:rPr>
                  </w:pPr>
                  <w:r>
                    <w:rPr>
                      <w:rFonts w:hint="default" w:ascii="Times New Roman" w:hAnsi="Times New Roman" w:cs="Times New Roman"/>
                      <w:b w:val="0"/>
                      <w:bCs w:val="0"/>
                      <w:color w:val="auto"/>
                      <w:spacing w:val="-6"/>
                      <w:sz w:val="21"/>
                      <w:szCs w:val="21"/>
                      <w:u w:val="none"/>
                      <w:lang w:val="en-US" w:eastAsia="zh-CN"/>
                    </w:rPr>
                    <w:t>21</w:t>
                  </w:r>
                </w:p>
              </w:tc>
              <w:tc>
                <w:tcPr>
                  <w:tcW w:w="3175"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i w:val="0"/>
                      <w:color w:val="000000"/>
                      <w:kern w:val="0"/>
                      <w:sz w:val="22"/>
                      <w:szCs w:val="22"/>
                      <w:u w:val="none"/>
                      <w:lang w:val="en-US" w:eastAsia="zh-CN" w:bidi="ar"/>
                    </w:rPr>
                    <w:t>气动旋铆机</w:t>
                  </w:r>
                </w:p>
              </w:tc>
              <w:tc>
                <w:tcPr>
                  <w:tcW w:w="86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i w:val="0"/>
                      <w:color w:val="000000"/>
                      <w:kern w:val="0"/>
                      <w:sz w:val="22"/>
                      <w:szCs w:val="22"/>
                      <w:u w:val="none"/>
                      <w:lang w:val="en-US" w:eastAsia="zh-CN" w:bidi="ar"/>
                    </w:rPr>
                    <w:t>1</w:t>
                  </w:r>
                </w:p>
              </w:tc>
              <w:tc>
                <w:tcPr>
                  <w:tcW w:w="1320" w:type="dxa"/>
                  <w:tcBorders>
                    <w:tl2br w:val="nil"/>
                    <w:tr2bl w:val="nil"/>
                  </w:tcBorders>
                  <w:vAlign w:val="center"/>
                </w:tcPr>
                <w:p>
                  <w:pPr>
                    <w:spacing w:line="240" w:lineRule="auto"/>
                    <w:ind w:firstLine="0" w:firstLineChars="0"/>
                    <w:jc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b w:val="0"/>
                      <w:bCs w:val="0"/>
                      <w:color w:val="auto"/>
                      <w:spacing w:val="-6"/>
                      <w:sz w:val="21"/>
                      <w:szCs w:val="21"/>
                      <w:u w:val="none"/>
                      <w:lang w:val="en-US" w:eastAsia="zh-CN"/>
                    </w:rPr>
                    <w:t>台</w:t>
                  </w:r>
                </w:p>
              </w:tc>
              <w:tc>
                <w:tcPr>
                  <w:tcW w:w="176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i w:val="0"/>
                      <w:color w:val="000000"/>
                      <w:kern w:val="0"/>
                      <w:sz w:val="22"/>
                      <w:szCs w:val="22"/>
                      <w:u w:val="none"/>
                      <w:lang w:val="en-US" w:eastAsia="zh-CN" w:bidi="ar"/>
                    </w:rPr>
                    <w:t>NMQXM-160</w:t>
                  </w:r>
                </w:p>
              </w:tc>
              <w:tc>
                <w:tcPr>
                  <w:tcW w:w="1179" w:type="dxa"/>
                  <w:tcBorders>
                    <w:tl2br w:val="nil"/>
                    <w:tr2bl w:val="nil"/>
                  </w:tcBorders>
                  <w:vAlign w:val="center"/>
                </w:tcPr>
                <w:p>
                  <w:pPr>
                    <w:spacing w:line="240" w:lineRule="auto"/>
                    <w:ind w:firstLine="0" w:firstLineChars="0"/>
                    <w:jc w:val="center"/>
                    <w:rPr>
                      <w:rFonts w:hint="default" w:ascii="Times New Roman" w:hAnsi="Times New Roman" w:cs="Times New Roman"/>
                      <w:b w:val="0"/>
                      <w:bCs w:val="0"/>
                      <w:color w:val="auto"/>
                      <w:spacing w:val="-6"/>
                      <w:sz w:val="21"/>
                      <w:szCs w:val="21"/>
                      <w:u w:val="none"/>
                      <w:lang w:val="en-US" w:eastAsia="zh-CN"/>
                    </w:rPr>
                  </w:pPr>
                  <w:r>
                    <w:rPr>
                      <w:rFonts w:hint="default" w:ascii="Times New Roman" w:hAnsi="Times New Roman" w:cs="Times New Roman"/>
                      <w:b w:val="0"/>
                      <w:bCs w:val="0"/>
                      <w:color w:val="auto"/>
                      <w:spacing w:val="-6"/>
                      <w:sz w:val="21"/>
                      <w:szCs w:val="21"/>
                      <w:u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86" w:hRule="atLeast"/>
                <w:jc w:val="center"/>
              </w:trPr>
              <w:tc>
                <w:tcPr>
                  <w:tcW w:w="766" w:type="dxa"/>
                  <w:tcBorders>
                    <w:tl2br w:val="nil"/>
                    <w:tr2bl w:val="nil"/>
                  </w:tcBorders>
                  <w:vAlign w:val="center"/>
                </w:tcPr>
                <w:p>
                  <w:pPr>
                    <w:pStyle w:val="2"/>
                    <w:spacing w:line="240" w:lineRule="auto"/>
                    <w:ind w:firstLine="0" w:firstLineChars="0"/>
                    <w:jc w:val="center"/>
                    <w:rPr>
                      <w:rFonts w:hint="default" w:ascii="Times New Roman" w:hAnsi="Times New Roman" w:cs="Times New Roman"/>
                      <w:b w:val="0"/>
                      <w:bCs w:val="0"/>
                      <w:color w:val="auto"/>
                      <w:spacing w:val="-6"/>
                      <w:sz w:val="21"/>
                      <w:szCs w:val="21"/>
                      <w:u w:val="none"/>
                      <w:lang w:val="en-US" w:eastAsia="zh-CN"/>
                    </w:rPr>
                  </w:pPr>
                  <w:r>
                    <w:rPr>
                      <w:rFonts w:hint="default" w:ascii="Times New Roman" w:hAnsi="Times New Roman" w:cs="Times New Roman"/>
                      <w:b w:val="0"/>
                      <w:bCs w:val="0"/>
                      <w:color w:val="auto"/>
                      <w:spacing w:val="-6"/>
                      <w:sz w:val="21"/>
                      <w:szCs w:val="21"/>
                      <w:u w:val="none"/>
                      <w:lang w:val="en-US" w:eastAsia="zh-CN"/>
                    </w:rPr>
                    <w:t>22</w:t>
                  </w:r>
                </w:p>
              </w:tc>
              <w:tc>
                <w:tcPr>
                  <w:tcW w:w="3175"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i w:val="0"/>
                      <w:color w:val="000000"/>
                      <w:kern w:val="0"/>
                      <w:sz w:val="22"/>
                      <w:szCs w:val="22"/>
                      <w:u w:val="none"/>
                      <w:lang w:val="en-US" w:eastAsia="zh-CN" w:bidi="ar"/>
                    </w:rPr>
                    <w:t>钻床</w:t>
                  </w:r>
                </w:p>
              </w:tc>
              <w:tc>
                <w:tcPr>
                  <w:tcW w:w="86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i w:val="0"/>
                      <w:color w:val="000000"/>
                      <w:kern w:val="0"/>
                      <w:sz w:val="22"/>
                      <w:szCs w:val="22"/>
                      <w:u w:val="none"/>
                      <w:lang w:val="en-US" w:eastAsia="zh-CN" w:bidi="ar"/>
                    </w:rPr>
                    <w:t>1</w:t>
                  </w:r>
                </w:p>
              </w:tc>
              <w:tc>
                <w:tcPr>
                  <w:tcW w:w="1320" w:type="dxa"/>
                  <w:tcBorders>
                    <w:tl2br w:val="nil"/>
                    <w:tr2bl w:val="nil"/>
                  </w:tcBorders>
                  <w:vAlign w:val="center"/>
                </w:tcPr>
                <w:p>
                  <w:pPr>
                    <w:spacing w:line="240" w:lineRule="auto"/>
                    <w:ind w:firstLine="0" w:firstLineChars="0"/>
                    <w:jc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b w:val="0"/>
                      <w:bCs w:val="0"/>
                      <w:color w:val="auto"/>
                      <w:spacing w:val="-6"/>
                      <w:sz w:val="21"/>
                      <w:szCs w:val="21"/>
                      <w:u w:val="none"/>
                      <w:lang w:val="en-US" w:eastAsia="zh-CN"/>
                    </w:rPr>
                    <w:t>台</w:t>
                  </w:r>
                </w:p>
              </w:tc>
              <w:tc>
                <w:tcPr>
                  <w:tcW w:w="176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i w:val="0"/>
                      <w:color w:val="000000"/>
                      <w:kern w:val="0"/>
                      <w:sz w:val="22"/>
                      <w:szCs w:val="22"/>
                      <w:u w:val="none"/>
                      <w:lang w:val="en-US" w:eastAsia="zh-CN" w:bidi="ar"/>
                    </w:rPr>
                    <w:t>12</w:t>
                  </w:r>
                </w:p>
              </w:tc>
              <w:tc>
                <w:tcPr>
                  <w:tcW w:w="1179" w:type="dxa"/>
                  <w:tcBorders>
                    <w:tl2br w:val="nil"/>
                    <w:tr2bl w:val="nil"/>
                  </w:tcBorders>
                  <w:vAlign w:val="center"/>
                </w:tcPr>
                <w:p>
                  <w:pPr>
                    <w:spacing w:line="240" w:lineRule="auto"/>
                    <w:ind w:firstLine="0" w:firstLineChars="0"/>
                    <w:jc w:val="center"/>
                    <w:rPr>
                      <w:rFonts w:hint="default" w:ascii="Times New Roman" w:hAnsi="Times New Roman" w:cs="Times New Roman"/>
                      <w:b w:val="0"/>
                      <w:bCs w:val="0"/>
                      <w:color w:val="auto"/>
                      <w:spacing w:val="-6"/>
                      <w:sz w:val="21"/>
                      <w:szCs w:val="21"/>
                      <w:u w:val="none"/>
                      <w:lang w:val="en-US" w:eastAsia="zh-CN"/>
                    </w:rPr>
                  </w:pPr>
                  <w:r>
                    <w:rPr>
                      <w:rFonts w:hint="default" w:ascii="Times New Roman" w:hAnsi="Times New Roman" w:cs="Times New Roman"/>
                      <w:b w:val="0"/>
                      <w:bCs w:val="0"/>
                      <w:color w:val="auto"/>
                      <w:spacing w:val="-6"/>
                      <w:sz w:val="21"/>
                      <w:szCs w:val="21"/>
                      <w:u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386" w:hRule="atLeast"/>
                <w:jc w:val="center"/>
              </w:trPr>
              <w:tc>
                <w:tcPr>
                  <w:tcW w:w="766" w:type="dxa"/>
                  <w:tcBorders>
                    <w:tl2br w:val="nil"/>
                    <w:tr2bl w:val="nil"/>
                  </w:tcBorders>
                  <w:vAlign w:val="center"/>
                </w:tcPr>
                <w:p>
                  <w:pPr>
                    <w:pStyle w:val="2"/>
                    <w:spacing w:line="240" w:lineRule="auto"/>
                    <w:ind w:firstLine="0" w:firstLineChars="0"/>
                    <w:jc w:val="center"/>
                    <w:rPr>
                      <w:rFonts w:hint="default" w:ascii="Times New Roman" w:hAnsi="Times New Roman" w:cs="Times New Roman"/>
                      <w:b w:val="0"/>
                      <w:bCs w:val="0"/>
                      <w:color w:val="auto"/>
                      <w:spacing w:val="-6"/>
                      <w:sz w:val="21"/>
                      <w:szCs w:val="21"/>
                      <w:u w:val="none"/>
                      <w:lang w:val="en-US" w:eastAsia="zh-CN"/>
                    </w:rPr>
                  </w:pPr>
                  <w:r>
                    <w:rPr>
                      <w:rFonts w:hint="default" w:ascii="Times New Roman" w:hAnsi="Times New Roman" w:cs="Times New Roman"/>
                      <w:b w:val="0"/>
                      <w:bCs w:val="0"/>
                      <w:color w:val="auto"/>
                      <w:spacing w:val="-6"/>
                      <w:sz w:val="21"/>
                      <w:szCs w:val="21"/>
                      <w:u w:val="none"/>
                      <w:lang w:val="en-US" w:eastAsia="zh-CN"/>
                    </w:rPr>
                    <w:t>23</w:t>
                  </w:r>
                </w:p>
              </w:tc>
              <w:tc>
                <w:tcPr>
                  <w:tcW w:w="3175"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i w:val="0"/>
                      <w:color w:val="000000"/>
                      <w:kern w:val="0"/>
                      <w:sz w:val="22"/>
                      <w:szCs w:val="22"/>
                      <w:u w:val="none"/>
                      <w:lang w:val="en-US" w:eastAsia="zh-CN" w:bidi="ar"/>
                    </w:rPr>
                    <w:t>万能工具铣床</w:t>
                  </w:r>
                </w:p>
              </w:tc>
              <w:tc>
                <w:tcPr>
                  <w:tcW w:w="86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i w:val="0"/>
                      <w:color w:val="000000"/>
                      <w:kern w:val="0"/>
                      <w:sz w:val="22"/>
                      <w:szCs w:val="22"/>
                      <w:u w:val="none"/>
                      <w:lang w:val="en-US" w:eastAsia="zh-CN" w:bidi="ar"/>
                    </w:rPr>
                    <w:t>1</w:t>
                  </w:r>
                </w:p>
              </w:tc>
              <w:tc>
                <w:tcPr>
                  <w:tcW w:w="1320" w:type="dxa"/>
                  <w:tcBorders>
                    <w:tl2br w:val="nil"/>
                    <w:tr2bl w:val="nil"/>
                  </w:tcBorders>
                  <w:vAlign w:val="center"/>
                </w:tcPr>
                <w:p>
                  <w:pPr>
                    <w:spacing w:line="240" w:lineRule="auto"/>
                    <w:ind w:firstLine="0" w:firstLineChars="0"/>
                    <w:jc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b w:val="0"/>
                      <w:bCs w:val="0"/>
                      <w:color w:val="auto"/>
                      <w:spacing w:val="-6"/>
                      <w:sz w:val="21"/>
                      <w:szCs w:val="21"/>
                      <w:u w:val="none"/>
                      <w:lang w:val="en-US" w:eastAsia="zh-CN"/>
                    </w:rPr>
                    <w:t>台</w:t>
                  </w:r>
                </w:p>
              </w:tc>
              <w:tc>
                <w:tcPr>
                  <w:tcW w:w="176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i w:val="0"/>
                      <w:color w:val="000000"/>
                      <w:kern w:val="0"/>
                      <w:sz w:val="22"/>
                      <w:szCs w:val="22"/>
                      <w:u w:val="none"/>
                      <w:lang w:val="en-US" w:eastAsia="zh-CN" w:bidi="ar"/>
                    </w:rPr>
                    <w:t>X8B2A</w:t>
                  </w:r>
                </w:p>
              </w:tc>
              <w:tc>
                <w:tcPr>
                  <w:tcW w:w="1179" w:type="dxa"/>
                  <w:tcBorders>
                    <w:tl2br w:val="nil"/>
                    <w:tr2bl w:val="nil"/>
                  </w:tcBorders>
                  <w:vAlign w:val="center"/>
                </w:tcPr>
                <w:p>
                  <w:pPr>
                    <w:spacing w:line="240" w:lineRule="auto"/>
                    <w:ind w:firstLine="0" w:firstLineChars="0"/>
                    <w:jc w:val="center"/>
                    <w:rPr>
                      <w:rFonts w:hint="default" w:ascii="Times New Roman" w:hAnsi="Times New Roman" w:cs="Times New Roman"/>
                      <w:b w:val="0"/>
                      <w:bCs w:val="0"/>
                      <w:color w:val="auto"/>
                      <w:spacing w:val="-6"/>
                      <w:sz w:val="21"/>
                      <w:szCs w:val="21"/>
                      <w:u w:val="none"/>
                      <w:lang w:val="en-US" w:eastAsia="zh-CN"/>
                    </w:rPr>
                  </w:pPr>
                  <w:r>
                    <w:rPr>
                      <w:rFonts w:hint="default" w:ascii="Times New Roman" w:hAnsi="Times New Roman" w:cs="Times New Roman"/>
                      <w:b w:val="0"/>
                      <w:bCs w:val="0"/>
                      <w:color w:val="auto"/>
                      <w:spacing w:val="-6"/>
                      <w:sz w:val="21"/>
                      <w:szCs w:val="21"/>
                      <w:u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386" w:hRule="atLeast"/>
                <w:jc w:val="center"/>
              </w:trPr>
              <w:tc>
                <w:tcPr>
                  <w:tcW w:w="766" w:type="dxa"/>
                  <w:tcBorders>
                    <w:tl2br w:val="nil"/>
                    <w:tr2bl w:val="nil"/>
                  </w:tcBorders>
                  <w:vAlign w:val="center"/>
                </w:tcPr>
                <w:p>
                  <w:pPr>
                    <w:pStyle w:val="2"/>
                    <w:spacing w:line="240" w:lineRule="auto"/>
                    <w:ind w:firstLine="0" w:firstLineChars="0"/>
                    <w:jc w:val="center"/>
                    <w:rPr>
                      <w:rFonts w:hint="default" w:ascii="Times New Roman" w:hAnsi="Times New Roman" w:cs="Times New Roman"/>
                      <w:b w:val="0"/>
                      <w:bCs w:val="0"/>
                      <w:color w:val="auto"/>
                      <w:spacing w:val="-6"/>
                      <w:sz w:val="21"/>
                      <w:szCs w:val="21"/>
                      <w:u w:val="none"/>
                      <w:lang w:val="en-US" w:eastAsia="zh-CN"/>
                    </w:rPr>
                  </w:pPr>
                  <w:r>
                    <w:rPr>
                      <w:rFonts w:hint="default" w:ascii="Times New Roman" w:hAnsi="Times New Roman" w:cs="Times New Roman"/>
                      <w:b w:val="0"/>
                      <w:bCs w:val="0"/>
                      <w:color w:val="auto"/>
                      <w:spacing w:val="-6"/>
                      <w:sz w:val="21"/>
                      <w:szCs w:val="21"/>
                      <w:u w:val="none"/>
                      <w:lang w:val="en-US" w:eastAsia="zh-CN"/>
                    </w:rPr>
                    <w:t>24</w:t>
                  </w:r>
                </w:p>
              </w:tc>
              <w:tc>
                <w:tcPr>
                  <w:tcW w:w="3175"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i w:val="0"/>
                      <w:color w:val="000000"/>
                      <w:kern w:val="0"/>
                      <w:sz w:val="22"/>
                      <w:szCs w:val="22"/>
                      <w:u w:val="none"/>
                      <w:lang w:val="en-US" w:eastAsia="zh-CN" w:bidi="ar"/>
                    </w:rPr>
                    <w:t>线切割机床</w:t>
                  </w:r>
                </w:p>
              </w:tc>
              <w:tc>
                <w:tcPr>
                  <w:tcW w:w="86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i w:val="0"/>
                      <w:color w:val="000000"/>
                      <w:kern w:val="0"/>
                      <w:sz w:val="22"/>
                      <w:szCs w:val="22"/>
                      <w:u w:val="none"/>
                      <w:lang w:val="en-US" w:eastAsia="zh-CN" w:bidi="ar"/>
                    </w:rPr>
                    <w:t>1</w:t>
                  </w:r>
                </w:p>
              </w:tc>
              <w:tc>
                <w:tcPr>
                  <w:tcW w:w="1320" w:type="dxa"/>
                  <w:tcBorders>
                    <w:tl2br w:val="nil"/>
                    <w:tr2bl w:val="nil"/>
                  </w:tcBorders>
                  <w:vAlign w:val="center"/>
                </w:tcPr>
                <w:p>
                  <w:pPr>
                    <w:spacing w:line="240" w:lineRule="auto"/>
                    <w:ind w:firstLine="0" w:firstLineChars="0"/>
                    <w:jc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b w:val="0"/>
                      <w:bCs w:val="0"/>
                      <w:color w:val="auto"/>
                      <w:spacing w:val="-6"/>
                      <w:sz w:val="21"/>
                      <w:szCs w:val="21"/>
                      <w:u w:val="none"/>
                      <w:lang w:val="en-US" w:eastAsia="zh-CN"/>
                    </w:rPr>
                    <w:t>台</w:t>
                  </w:r>
                </w:p>
              </w:tc>
              <w:tc>
                <w:tcPr>
                  <w:tcW w:w="176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i w:val="0"/>
                      <w:color w:val="000000"/>
                      <w:kern w:val="0"/>
                      <w:sz w:val="22"/>
                      <w:szCs w:val="22"/>
                      <w:u w:val="none"/>
                      <w:lang w:val="en-US" w:eastAsia="zh-CN" w:bidi="ar"/>
                    </w:rPr>
                    <w:t>DK7725</w:t>
                  </w:r>
                </w:p>
              </w:tc>
              <w:tc>
                <w:tcPr>
                  <w:tcW w:w="1179" w:type="dxa"/>
                  <w:tcBorders>
                    <w:tl2br w:val="nil"/>
                    <w:tr2bl w:val="nil"/>
                  </w:tcBorders>
                  <w:vAlign w:val="center"/>
                </w:tcPr>
                <w:p>
                  <w:pPr>
                    <w:spacing w:line="240" w:lineRule="auto"/>
                    <w:ind w:firstLine="0" w:firstLineChars="0"/>
                    <w:jc w:val="center"/>
                    <w:rPr>
                      <w:rFonts w:hint="default" w:ascii="Times New Roman" w:hAnsi="Times New Roman" w:cs="Times New Roman"/>
                      <w:b w:val="0"/>
                      <w:bCs w:val="0"/>
                      <w:color w:val="auto"/>
                      <w:spacing w:val="-6"/>
                      <w:sz w:val="21"/>
                      <w:szCs w:val="21"/>
                      <w:u w:val="none"/>
                      <w:lang w:val="en-US" w:eastAsia="zh-CN"/>
                    </w:rPr>
                  </w:pPr>
                  <w:r>
                    <w:rPr>
                      <w:rFonts w:hint="default" w:ascii="Times New Roman" w:hAnsi="Times New Roman" w:cs="Times New Roman"/>
                      <w:b w:val="0"/>
                      <w:bCs w:val="0"/>
                      <w:color w:val="auto"/>
                      <w:spacing w:val="-6"/>
                      <w:sz w:val="21"/>
                      <w:szCs w:val="21"/>
                      <w:u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86" w:hRule="atLeast"/>
                <w:jc w:val="center"/>
              </w:trPr>
              <w:tc>
                <w:tcPr>
                  <w:tcW w:w="766" w:type="dxa"/>
                  <w:tcBorders>
                    <w:tl2br w:val="nil"/>
                    <w:tr2bl w:val="nil"/>
                  </w:tcBorders>
                  <w:vAlign w:val="center"/>
                </w:tcPr>
                <w:p>
                  <w:pPr>
                    <w:pStyle w:val="2"/>
                    <w:spacing w:line="240" w:lineRule="auto"/>
                    <w:ind w:firstLine="0" w:firstLineChars="0"/>
                    <w:jc w:val="center"/>
                    <w:rPr>
                      <w:rFonts w:hint="default" w:ascii="Times New Roman" w:hAnsi="Times New Roman" w:cs="Times New Roman"/>
                      <w:b w:val="0"/>
                      <w:bCs w:val="0"/>
                      <w:color w:val="auto"/>
                      <w:spacing w:val="-6"/>
                      <w:sz w:val="21"/>
                      <w:szCs w:val="21"/>
                      <w:u w:val="none"/>
                      <w:lang w:val="en-US" w:eastAsia="zh-CN"/>
                    </w:rPr>
                  </w:pPr>
                  <w:r>
                    <w:rPr>
                      <w:rFonts w:hint="default" w:ascii="Times New Roman" w:hAnsi="Times New Roman" w:cs="Times New Roman"/>
                      <w:b w:val="0"/>
                      <w:bCs w:val="0"/>
                      <w:color w:val="auto"/>
                      <w:spacing w:val="-6"/>
                      <w:sz w:val="21"/>
                      <w:szCs w:val="21"/>
                      <w:u w:val="none"/>
                      <w:lang w:val="en-US" w:eastAsia="zh-CN"/>
                    </w:rPr>
                    <w:t>25</w:t>
                  </w:r>
                </w:p>
              </w:tc>
              <w:tc>
                <w:tcPr>
                  <w:tcW w:w="3175"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i w:val="0"/>
                      <w:color w:val="000000"/>
                      <w:kern w:val="0"/>
                      <w:sz w:val="22"/>
                      <w:szCs w:val="22"/>
                      <w:u w:val="none"/>
                      <w:lang w:val="en-US" w:eastAsia="zh-CN" w:bidi="ar"/>
                    </w:rPr>
                    <w:t>织网机</w:t>
                  </w:r>
                </w:p>
              </w:tc>
              <w:tc>
                <w:tcPr>
                  <w:tcW w:w="86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i w:val="0"/>
                      <w:color w:val="000000"/>
                      <w:kern w:val="0"/>
                      <w:sz w:val="22"/>
                      <w:szCs w:val="22"/>
                      <w:u w:val="none"/>
                      <w:lang w:val="en-US" w:eastAsia="zh-CN" w:bidi="ar"/>
                    </w:rPr>
                    <w:t>17</w:t>
                  </w:r>
                </w:p>
              </w:tc>
              <w:tc>
                <w:tcPr>
                  <w:tcW w:w="1320" w:type="dxa"/>
                  <w:tcBorders>
                    <w:tl2br w:val="nil"/>
                    <w:tr2bl w:val="nil"/>
                  </w:tcBorders>
                  <w:vAlign w:val="center"/>
                </w:tcPr>
                <w:p>
                  <w:pPr>
                    <w:spacing w:line="240" w:lineRule="auto"/>
                    <w:ind w:firstLine="0" w:firstLineChars="0"/>
                    <w:jc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b w:val="0"/>
                      <w:bCs w:val="0"/>
                      <w:color w:val="auto"/>
                      <w:spacing w:val="-6"/>
                      <w:sz w:val="21"/>
                      <w:szCs w:val="21"/>
                      <w:u w:val="none"/>
                      <w:lang w:val="en-US" w:eastAsia="zh-CN"/>
                    </w:rPr>
                    <w:t>台</w:t>
                  </w:r>
                </w:p>
              </w:tc>
              <w:tc>
                <w:tcPr>
                  <w:tcW w:w="176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i w:val="0"/>
                      <w:color w:val="000000"/>
                      <w:kern w:val="0"/>
                      <w:sz w:val="22"/>
                      <w:szCs w:val="22"/>
                      <w:u w:val="none"/>
                      <w:lang w:val="en-US" w:eastAsia="zh-CN" w:bidi="ar"/>
                    </w:rPr>
                    <w:t>/</w:t>
                  </w:r>
                </w:p>
              </w:tc>
              <w:tc>
                <w:tcPr>
                  <w:tcW w:w="1179" w:type="dxa"/>
                  <w:tcBorders>
                    <w:tl2br w:val="nil"/>
                    <w:tr2bl w:val="nil"/>
                  </w:tcBorders>
                  <w:vAlign w:val="center"/>
                </w:tcPr>
                <w:p>
                  <w:pPr>
                    <w:spacing w:line="240" w:lineRule="auto"/>
                    <w:ind w:firstLine="0" w:firstLineChars="0"/>
                    <w:jc w:val="center"/>
                    <w:rPr>
                      <w:rFonts w:hint="default" w:ascii="Times New Roman" w:hAnsi="Times New Roman" w:cs="Times New Roman"/>
                      <w:b w:val="0"/>
                      <w:bCs w:val="0"/>
                      <w:color w:val="auto"/>
                      <w:spacing w:val="-6"/>
                      <w:sz w:val="21"/>
                      <w:szCs w:val="21"/>
                      <w:u w:val="none"/>
                      <w:lang w:val="en-US" w:eastAsia="zh-CN"/>
                    </w:rPr>
                  </w:pPr>
                  <w:r>
                    <w:rPr>
                      <w:rFonts w:hint="default" w:ascii="Times New Roman" w:hAnsi="Times New Roman" w:cs="Times New Roman"/>
                      <w:b w:val="0"/>
                      <w:bCs w:val="0"/>
                      <w:color w:val="auto"/>
                      <w:spacing w:val="-6"/>
                      <w:sz w:val="21"/>
                      <w:szCs w:val="21"/>
                      <w:u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386" w:hRule="atLeast"/>
                <w:jc w:val="center"/>
              </w:trPr>
              <w:tc>
                <w:tcPr>
                  <w:tcW w:w="766" w:type="dxa"/>
                  <w:tcBorders>
                    <w:tl2br w:val="nil"/>
                    <w:tr2bl w:val="nil"/>
                  </w:tcBorders>
                  <w:vAlign w:val="center"/>
                </w:tcPr>
                <w:p>
                  <w:pPr>
                    <w:pStyle w:val="2"/>
                    <w:spacing w:line="240" w:lineRule="auto"/>
                    <w:ind w:firstLine="0" w:firstLineChars="0"/>
                    <w:jc w:val="center"/>
                    <w:rPr>
                      <w:rFonts w:hint="default" w:ascii="Times New Roman" w:hAnsi="Times New Roman" w:cs="Times New Roman"/>
                      <w:b w:val="0"/>
                      <w:bCs w:val="0"/>
                      <w:color w:val="auto"/>
                      <w:spacing w:val="-6"/>
                      <w:sz w:val="21"/>
                      <w:szCs w:val="21"/>
                      <w:u w:val="none"/>
                      <w:lang w:val="en-US" w:eastAsia="zh-CN"/>
                    </w:rPr>
                  </w:pPr>
                  <w:r>
                    <w:rPr>
                      <w:rFonts w:hint="default" w:ascii="Times New Roman" w:hAnsi="Times New Roman" w:cs="Times New Roman"/>
                      <w:b w:val="0"/>
                      <w:bCs w:val="0"/>
                      <w:color w:val="auto"/>
                      <w:spacing w:val="-6"/>
                      <w:sz w:val="21"/>
                      <w:szCs w:val="21"/>
                      <w:u w:val="none"/>
                      <w:lang w:val="en-US" w:eastAsia="zh-CN"/>
                    </w:rPr>
                    <w:t>26</w:t>
                  </w:r>
                </w:p>
              </w:tc>
              <w:tc>
                <w:tcPr>
                  <w:tcW w:w="3175"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i w:val="0"/>
                      <w:color w:val="000000"/>
                      <w:kern w:val="0"/>
                      <w:sz w:val="22"/>
                      <w:szCs w:val="22"/>
                      <w:u w:val="none"/>
                      <w:lang w:val="en-US" w:eastAsia="zh-CN" w:bidi="ar"/>
                    </w:rPr>
                    <w:t>压波机</w:t>
                  </w:r>
                </w:p>
              </w:tc>
              <w:tc>
                <w:tcPr>
                  <w:tcW w:w="86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i w:val="0"/>
                      <w:color w:val="000000"/>
                      <w:kern w:val="0"/>
                      <w:sz w:val="22"/>
                      <w:szCs w:val="22"/>
                      <w:u w:val="none"/>
                      <w:lang w:val="en-US" w:eastAsia="zh-CN" w:bidi="ar"/>
                    </w:rPr>
                    <w:t>3</w:t>
                  </w:r>
                </w:p>
              </w:tc>
              <w:tc>
                <w:tcPr>
                  <w:tcW w:w="1320" w:type="dxa"/>
                  <w:tcBorders>
                    <w:tl2br w:val="nil"/>
                    <w:tr2bl w:val="nil"/>
                  </w:tcBorders>
                  <w:vAlign w:val="center"/>
                </w:tcPr>
                <w:p>
                  <w:pPr>
                    <w:spacing w:line="240" w:lineRule="auto"/>
                    <w:ind w:firstLine="0" w:firstLineChars="0"/>
                    <w:jc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b w:val="0"/>
                      <w:bCs w:val="0"/>
                      <w:color w:val="auto"/>
                      <w:spacing w:val="-6"/>
                      <w:sz w:val="21"/>
                      <w:szCs w:val="21"/>
                      <w:u w:val="none"/>
                      <w:lang w:val="en-US" w:eastAsia="zh-CN"/>
                    </w:rPr>
                    <w:t>台</w:t>
                  </w:r>
                </w:p>
              </w:tc>
              <w:tc>
                <w:tcPr>
                  <w:tcW w:w="176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2"/>
                      <w:szCs w:val="22"/>
                      <w:u w:val="none"/>
                      <w:lang w:val="en-US" w:eastAsia="zh-CN" w:bidi="ar"/>
                    </w:rPr>
                  </w:pPr>
                  <w:r>
                    <w:rPr>
                      <w:rFonts w:hint="default" w:ascii="Times New Roman" w:hAnsi="Times New Roman" w:cs="Times New Roman"/>
                      <w:i w:val="0"/>
                      <w:color w:val="000000"/>
                      <w:kern w:val="0"/>
                      <w:sz w:val="22"/>
                      <w:szCs w:val="22"/>
                      <w:u w:val="none"/>
                      <w:lang w:val="en-US" w:eastAsia="zh-CN" w:bidi="ar"/>
                    </w:rPr>
                    <w:t>/</w:t>
                  </w:r>
                </w:p>
              </w:tc>
              <w:tc>
                <w:tcPr>
                  <w:tcW w:w="1179" w:type="dxa"/>
                  <w:tcBorders>
                    <w:tl2br w:val="nil"/>
                    <w:tr2bl w:val="nil"/>
                  </w:tcBorders>
                  <w:vAlign w:val="center"/>
                </w:tcPr>
                <w:p>
                  <w:pPr>
                    <w:spacing w:line="240" w:lineRule="auto"/>
                    <w:ind w:firstLine="0" w:firstLineChars="0"/>
                    <w:jc w:val="center"/>
                    <w:rPr>
                      <w:rFonts w:hint="default" w:ascii="Times New Roman" w:hAnsi="Times New Roman" w:cs="Times New Roman"/>
                      <w:b w:val="0"/>
                      <w:bCs w:val="0"/>
                      <w:color w:val="auto"/>
                      <w:spacing w:val="-6"/>
                      <w:sz w:val="21"/>
                      <w:szCs w:val="21"/>
                      <w:u w:val="none"/>
                      <w:lang w:val="en-US" w:eastAsia="zh-CN"/>
                    </w:rPr>
                  </w:pPr>
                  <w:r>
                    <w:rPr>
                      <w:rFonts w:hint="default" w:ascii="Times New Roman" w:hAnsi="Times New Roman" w:cs="Times New Roman"/>
                      <w:b w:val="0"/>
                      <w:bCs w:val="0"/>
                      <w:color w:val="auto"/>
                      <w:spacing w:val="-6"/>
                      <w:sz w:val="21"/>
                      <w:szCs w:val="21"/>
                      <w:u w:val="none"/>
                      <w:lang w:val="en-US" w:eastAsia="zh-CN"/>
                    </w:rPr>
                    <w:t>/</w:t>
                  </w:r>
                </w:p>
              </w:tc>
            </w:tr>
          </w:tbl>
          <w:p>
            <w:pPr>
              <w:spacing w:line="360" w:lineRule="auto"/>
              <w:ind w:firstLine="482" w:firstLineChars="200"/>
              <w:rPr>
                <w:rFonts w:hint="default" w:ascii="Times New Roman" w:hAnsi="Times New Roman" w:cs="Times New Roman"/>
                <w:b/>
                <w:bCs/>
                <w:color w:val="auto"/>
                <w:sz w:val="24"/>
              </w:rPr>
            </w:pPr>
            <w:r>
              <w:rPr>
                <w:rFonts w:hint="default" w:ascii="Times New Roman" w:hAnsi="Times New Roman" w:cs="Times New Roman"/>
                <w:b/>
                <w:bCs/>
                <w:color w:val="auto"/>
                <w:sz w:val="24"/>
              </w:rPr>
              <w:t>二、扩建项目与原有项目依托关系</w:t>
            </w:r>
          </w:p>
          <w:p>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lang w:eastAsia="zh-CN"/>
              </w:rPr>
              <w:t>新乡市嘉信机械设备有限公司</w:t>
            </w:r>
            <w:r>
              <w:rPr>
                <w:rFonts w:hint="default" w:ascii="Times New Roman" w:hAnsi="Times New Roman" w:cs="Times New Roman"/>
                <w:color w:val="auto"/>
                <w:sz w:val="24"/>
                <w:lang w:val="en-US" w:eastAsia="zh-CN"/>
              </w:rPr>
              <w:t>将原有项目生产设施迁至扩建项目厂区并增加生产设备，原有项目位于拟建项目北侧50m，周边环境敏感目标未发生变化</w:t>
            </w:r>
            <w:r>
              <w:rPr>
                <w:rFonts w:hint="default" w:ascii="Times New Roman" w:hAnsi="Times New Roman" w:cs="Times New Roman"/>
                <w:color w:val="auto"/>
                <w:sz w:val="24"/>
              </w:rPr>
              <w:t>。</w:t>
            </w:r>
          </w:p>
          <w:p>
            <w:pPr>
              <w:spacing w:line="360" w:lineRule="auto"/>
              <w:ind w:firstLine="482" w:firstLineChars="200"/>
              <w:rPr>
                <w:rFonts w:hint="default" w:ascii="Times New Roman" w:hAnsi="Times New Roman" w:cs="Times New Roman"/>
                <w:b/>
                <w:bCs/>
                <w:color w:val="auto"/>
                <w:sz w:val="24"/>
              </w:rPr>
            </w:pPr>
            <w:r>
              <w:rPr>
                <w:rFonts w:hint="default" w:ascii="Times New Roman" w:hAnsi="Times New Roman" w:cs="Times New Roman"/>
                <w:b/>
                <w:bCs/>
                <w:color w:val="auto"/>
                <w:sz w:val="24"/>
              </w:rPr>
              <w:t>三、原有项目产污环节及环保措施</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rPr>
              <w:t>3.1废气</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rPr>
              <w:t>原有项目产生的废气主要为</w:t>
            </w:r>
            <w:r>
              <w:rPr>
                <w:rFonts w:hint="default" w:ascii="Times New Roman" w:hAnsi="Times New Roman" w:cs="Times New Roman"/>
                <w:color w:val="auto"/>
                <w:sz w:val="24"/>
                <w:lang w:val="en-US" w:eastAsia="zh-CN"/>
              </w:rPr>
              <w:t>焊接工序产生的焊接烟尘</w:t>
            </w:r>
            <w:r>
              <w:rPr>
                <w:rFonts w:hint="default" w:ascii="Times New Roman" w:hAnsi="Times New Roman" w:cs="Times New Roman"/>
                <w:color w:val="auto"/>
                <w:sz w:val="24"/>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 w:val="0"/>
                <w:bCs w:val="0"/>
                <w:color w:val="auto"/>
                <w:sz w:val="24"/>
                <w:u w:val="none"/>
                <w:lang w:eastAsia="zh-CN"/>
              </w:rPr>
            </w:pPr>
            <w:r>
              <w:rPr>
                <w:rFonts w:hint="default" w:ascii="Times New Roman" w:hAnsi="Times New Roman" w:cs="Times New Roman"/>
                <w:b w:val="0"/>
                <w:bCs w:val="0"/>
                <w:color w:val="auto"/>
                <w:sz w:val="24"/>
                <w:u w:val="none"/>
                <w:lang w:val="en-US" w:eastAsia="zh-CN"/>
              </w:rPr>
              <w:t>原有</w:t>
            </w:r>
            <w:r>
              <w:rPr>
                <w:rFonts w:hint="default" w:ascii="Times New Roman" w:hAnsi="Times New Roman" w:cs="Times New Roman"/>
                <w:b w:val="0"/>
                <w:bCs w:val="0"/>
                <w:color w:val="auto"/>
                <w:sz w:val="24"/>
                <w:u w:val="none"/>
                <w:lang w:eastAsia="zh-CN"/>
              </w:rPr>
              <w:t>项目在生产时根据需要采用焊条进行焊接，焊条消耗量360</w:t>
            </w:r>
            <w:r>
              <w:rPr>
                <w:rFonts w:hint="default" w:ascii="Times New Roman" w:hAnsi="Times New Roman" w:cs="Times New Roman"/>
                <w:b w:val="0"/>
                <w:bCs w:val="0"/>
                <w:color w:val="auto"/>
                <w:sz w:val="24"/>
                <w:u w:val="none"/>
                <w:lang w:val="en-US" w:eastAsia="zh-CN"/>
              </w:rPr>
              <w:t>kg/a</w:t>
            </w:r>
            <w:r>
              <w:rPr>
                <w:rFonts w:hint="default" w:ascii="Times New Roman" w:hAnsi="Times New Roman" w:cs="Times New Roman"/>
                <w:b w:val="0"/>
                <w:bCs w:val="0"/>
                <w:color w:val="auto"/>
                <w:sz w:val="24"/>
                <w:u w:val="none"/>
                <w:lang w:eastAsia="zh-CN"/>
              </w:rPr>
              <w:t>。根据中国劳动社会保障出版社出版的《劳动保护知识》， 焊接烟尘的产生量为3</w:t>
            </w:r>
            <w:r>
              <w:rPr>
                <w:rFonts w:hint="default" w:ascii="Times New Roman" w:hAnsi="Times New Roman" w:cs="Times New Roman"/>
                <w:b w:val="0"/>
                <w:bCs w:val="0"/>
                <w:color w:val="auto"/>
                <w:sz w:val="24"/>
                <w:u w:val="none"/>
                <w:lang w:val="en-US" w:eastAsia="zh-CN"/>
              </w:rPr>
              <w:t>-</w:t>
            </w:r>
            <w:r>
              <w:rPr>
                <w:rFonts w:hint="default" w:ascii="Times New Roman" w:hAnsi="Times New Roman" w:cs="Times New Roman"/>
                <w:b w:val="0"/>
                <w:bCs w:val="0"/>
                <w:color w:val="auto"/>
                <w:sz w:val="24"/>
                <w:u w:val="none"/>
                <w:lang w:eastAsia="zh-CN"/>
              </w:rPr>
              <w:t>23 g/kg焊条（丝） ， 结合本项目的普通焊机工艺，本项目焊接烟尘的产生系数以20g/kg焊条计，则项目焊接烟尘的产生量为0</w:t>
            </w:r>
            <w:r>
              <w:rPr>
                <w:rFonts w:hint="default" w:ascii="Times New Roman" w:hAnsi="Times New Roman" w:cs="Times New Roman"/>
                <w:b w:val="0"/>
                <w:bCs w:val="0"/>
                <w:color w:val="auto"/>
                <w:sz w:val="24"/>
                <w:u w:val="none"/>
                <w:lang w:val="en-US" w:eastAsia="zh-CN"/>
              </w:rPr>
              <w:t>.</w:t>
            </w:r>
            <w:r>
              <w:rPr>
                <w:rFonts w:hint="default" w:ascii="Times New Roman" w:hAnsi="Times New Roman" w:cs="Times New Roman"/>
                <w:b w:val="0"/>
                <w:bCs w:val="0"/>
                <w:color w:val="auto"/>
                <w:sz w:val="24"/>
                <w:u w:val="none"/>
                <w:lang w:eastAsia="zh-CN"/>
              </w:rPr>
              <w:t>0072t/a。焊条的焊烟产生量较小，对外环境影响不大。</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auto"/>
                <w:sz w:val="24"/>
                <w:u w:val="none"/>
                <w:lang w:eastAsia="zh-CN"/>
              </w:rPr>
            </w:pPr>
            <w:r>
              <w:rPr>
                <w:rFonts w:hint="default" w:ascii="Times New Roman" w:hAnsi="Times New Roman" w:cs="Times New Roman"/>
                <w:b w:val="0"/>
                <w:bCs w:val="0"/>
                <w:color w:val="auto"/>
                <w:sz w:val="24"/>
                <w:u w:val="none"/>
                <w:lang w:eastAsia="zh-CN"/>
              </w:rPr>
              <w:t>由于焊烟产生量较小，建议企业按照新的政策规定，为每台焊机配备移动式焊烟净化器对焊烟进行处理。焊烟以无组织形式排放。以焊烟净化器的收集效率80％、治理效率90％计，经计算，经焊烟净化器之后焊烟无组织排放量0</w:t>
            </w:r>
            <w:r>
              <w:rPr>
                <w:rFonts w:hint="default" w:ascii="Times New Roman" w:hAnsi="Times New Roman" w:cs="Times New Roman"/>
                <w:b w:val="0"/>
                <w:bCs w:val="0"/>
                <w:color w:val="auto"/>
                <w:sz w:val="24"/>
                <w:u w:val="none"/>
                <w:lang w:val="en-US" w:eastAsia="zh-CN"/>
              </w:rPr>
              <w:t>.</w:t>
            </w:r>
            <w:r>
              <w:rPr>
                <w:rFonts w:hint="default" w:ascii="Times New Roman" w:hAnsi="Times New Roman" w:cs="Times New Roman"/>
                <w:b w:val="0"/>
                <w:bCs w:val="0"/>
                <w:color w:val="auto"/>
                <w:sz w:val="24"/>
                <w:u w:val="none"/>
                <w:lang w:eastAsia="zh-CN"/>
              </w:rPr>
              <w:t>002t/a，同时评价还建议加强车间通风，保证生产车间空气质量。</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 w:val="0"/>
                <w:bCs w:val="0"/>
                <w:color w:val="auto"/>
                <w:sz w:val="24"/>
                <w:u w:val="none"/>
                <w:lang w:eastAsia="zh-CN"/>
              </w:rPr>
            </w:pPr>
            <w:r>
              <w:rPr>
                <w:rFonts w:hint="default" w:ascii="Times New Roman" w:hAnsi="Times New Roman" w:cs="Times New Roman"/>
                <w:b w:val="0"/>
                <w:bCs w:val="0"/>
                <w:color w:val="auto"/>
                <w:sz w:val="24"/>
                <w:u w:val="none"/>
                <w:lang w:val="en-US" w:eastAsia="zh-CN"/>
              </w:rPr>
              <w:t>根据《环境影响评价技术导则 大气环境》(HJ2.2-2018)，采用推荐的AERSCREEN3估算模式进行估算，厂界颗粒物浓度为0.0000918mg/m</w:t>
            </w:r>
            <w:r>
              <w:rPr>
                <w:rFonts w:hint="default" w:ascii="Times New Roman" w:hAnsi="Times New Roman" w:cs="Times New Roman"/>
                <w:b w:val="0"/>
                <w:bCs w:val="0"/>
                <w:color w:val="auto"/>
                <w:sz w:val="24"/>
                <w:u w:val="none"/>
                <w:vertAlign w:val="superscript"/>
                <w:lang w:val="en-US" w:eastAsia="zh-CN"/>
              </w:rPr>
              <w:t>3</w:t>
            </w:r>
            <w:r>
              <w:rPr>
                <w:rFonts w:hint="default" w:ascii="Times New Roman" w:hAnsi="Times New Roman" w:cs="Times New Roman"/>
                <w:b w:val="0"/>
                <w:bCs w:val="0"/>
                <w:color w:val="auto"/>
                <w:sz w:val="24"/>
                <w:u w:val="none"/>
                <w:lang w:val="en-US" w:eastAsia="zh-CN"/>
              </w:rPr>
              <w:t>，满足《新乡市生态环境局关于进一步规范工业企业颗粒物排放限值的通知》厂界浓度0.5mg/m</w:t>
            </w:r>
            <w:r>
              <w:rPr>
                <w:rFonts w:hint="default" w:ascii="Times New Roman" w:hAnsi="Times New Roman" w:cs="Times New Roman"/>
                <w:b w:val="0"/>
                <w:bCs w:val="0"/>
                <w:color w:val="auto"/>
                <w:sz w:val="24"/>
                <w:u w:val="none"/>
                <w:vertAlign w:val="superscript"/>
                <w:lang w:val="en-US" w:eastAsia="zh-CN"/>
              </w:rPr>
              <w:t>3</w:t>
            </w:r>
            <w:r>
              <w:rPr>
                <w:rFonts w:hint="default" w:ascii="Times New Roman" w:hAnsi="Times New Roman" w:cs="Times New Roman"/>
                <w:b w:val="0"/>
                <w:bCs w:val="0"/>
                <w:color w:val="auto"/>
                <w:sz w:val="24"/>
                <w:u w:val="none"/>
                <w:lang w:val="en-US" w:eastAsia="zh-CN"/>
              </w:rPr>
              <w:t>的限值要求</w:t>
            </w:r>
            <w:r>
              <w:rPr>
                <w:rFonts w:hint="default" w:ascii="Times New Roman" w:hAnsi="Times New Roman" w:cs="Times New Roman"/>
                <w:b w:val="0"/>
                <w:bCs w:val="0"/>
                <w:color w:val="auto"/>
                <w:sz w:val="24"/>
                <w:u w:val="none"/>
                <w:lang w:eastAsia="zh-CN"/>
              </w:rPr>
              <w:t>。</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rPr>
              <w:t>3.2废水</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cs="Times New Roman"/>
                <w:snapToGrid w:val="0"/>
                <w:color w:val="auto"/>
                <w:kern w:val="0"/>
                <w:sz w:val="24"/>
                <w:lang w:eastAsia="zh-CN"/>
              </w:rPr>
            </w:pPr>
            <w:r>
              <w:rPr>
                <w:rFonts w:hint="default" w:ascii="Times New Roman" w:hAnsi="Times New Roman" w:cs="Times New Roman"/>
                <w:color w:val="auto"/>
                <w:sz w:val="24"/>
              </w:rPr>
              <w:t>原有</w:t>
            </w:r>
            <w:r>
              <w:rPr>
                <w:rFonts w:hint="default" w:ascii="Times New Roman" w:hAnsi="Times New Roman" w:cs="Times New Roman"/>
                <w:snapToGrid w:val="0"/>
                <w:color w:val="auto"/>
                <w:kern w:val="0"/>
                <w:sz w:val="24"/>
              </w:rPr>
              <w:t>项目产生废水为</w:t>
            </w:r>
            <w:r>
              <w:rPr>
                <w:rFonts w:hint="default" w:ascii="Times New Roman" w:hAnsi="Times New Roman" w:cs="Times New Roman"/>
                <w:snapToGrid w:val="0"/>
                <w:color w:val="auto"/>
                <w:kern w:val="0"/>
                <w:sz w:val="24"/>
                <w:lang w:val="en-US" w:eastAsia="zh-CN"/>
              </w:rPr>
              <w:t>废清洗液</w:t>
            </w:r>
            <w:r>
              <w:rPr>
                <w:rFonts w:hint="default" w:ascii="Times New Roman" w:hAnsi="Times New Roman" w:cs="Times New Roman"/>
                <w:snapToGrid w:val="0"/>
                <w:color w:val="auto"/>
                <w:kern w:val="0"/>
                <w:sz w:val="24"/>
              </w:rPr>
              <w:t>以及生活废水</w:t>
            </w:r>
            <w:r>
              <w:rPr>
                <w:rFonts w:hint="default" w:ascii="Times New Roman" w:hAnsi="Times New Roman" w:cs="Times New Roman"/>
                <w:snapToGrid w:val="0"/>
                <w:color w:val="auto"/>
                <w:kern w:val="0"/>
                <w:sz w:val="24"/>
                <w:lang w:eastAsia="zh-CN"/>
              </w:rPr>
              <w:t>。</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cs="Times New Roman"/>
                <w:snapToGrid w:val="0"/>
                <w:color w:val="auto"/>
                <w:kern w:val="0"/>
                <w:sz w:val="24"/>
              </w:rPr>
            </w:pPr>
            <w:r>
              <w:rPr>
                <w:rFonts w:hint="default" w:ascii="Times New Roman" w:hAnsi="Times New Roman" w:cs="Times New Roman"/>
                <w:snapToGrid w:val="0"/>
                <w:color w:val="auto"/>
                <w:kern w:val="0"/>
                <w:sz w:val="24"/>
                <w:lang w:val="en-US" w:eastAsia="zh-CN"/>
              </w:rPr>
              <w:t>废清洗液含有废切削液成分，属于危险废物，暂存于危废暂存间，交有资质单位处理</w:t>
            </w:r>
            <w:r>
              <w:rPr>
                <w:rFonts w:hint="default" w:ascii="Times New Roman" w:hAnsi="Times New Roman" w:cs="Times New Roman"/>
                <w:snapToGrid w:val="0"/>
                <w:color w:val="auto"/>
                <w:kern w:val="0"/>
                <w:sz w:val="24"/>
              </w:rPr>
              <w:t>。</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eastAsia="宋体" w:cs="Times New Roman"/>
                <w:snapToGrid w:val="0"/>
                <w:color w:val="auto"/>
                <w:kern w:val="0"/>
                <w:sz w:val="24"/>
                <w:lang w:val="en-US" w:eastAsia="zh-CN"/>
              </w:rPr>
            </w:pPr>
            <w:r>
              <w:rPr>
                <w:rFonts w:hint="default" w:ascii="Times New Roman" w:hAnsi="Times New Roman" w:cs="Times New Roman"/>
                <w:snapToGrid w:val="0"/>
                <w:color w:val="auto"/>
                <w:kern w:val="0"/>
                <w:sz w:val="24"/>
                <w:lang w:val="en-US" w:eastAsia="zh-CN"/>
              </w:rPr>
              <w:t>原有项目劳动定员20人，生活废水经化粪池处理后定期清运，待规划的污水处理厂建成后，排入大召营镇污水处理厂。</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rPr>
              <w:t>3.3噪声</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rPr>
              <w:t>原有项目噪声主要来源为生产线内各种设备运行产生的噪声，采取基础减振等措施并经距离衰减，满足《工业企业厂界环境噪声排放标准》（GB12348-2008）</w:t>
            </w:r>
            <w:r>
              <w:rPr>
                <w:rFonts w:hint="default" w:ascii="Times New Roman" w:hAnsi="Times New Roman" w:cs="Times New Roman"/>
                <w:color w:val="auto"/>
                <w:sz w:val="24"/>
                <w:lang w:val="en-US" w:eastAsia="zh-CN"/>
              </w:rPr>
              <w:t>2</w:t>
            </w:r>
            <w:r>
              <w:rPr>
                <w:rFonts w:hint="default" w:ascii="Times New Roman" w:hAnsi="Times New Roman" w:cs="Times New Roman"/>
                <w:color w:val="auto"/>
                <w:sz w:val="24"/>
              </w:rPr>
              <w:t>类标准要求。</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rPr>
              <w:t>3.4固废</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rPr>
              <w:t>3.4.1生活垃圾</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rPr>
              <w:t>原有项目生活垃圾主要是员工办公生活产生的生活垃圾，分类收集后，清运至垃圾中转站。</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rPr>
              <w:t>3.4.2生产固废</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eastAsia="宋体" w:cs="Times New Roman"/>
                <w:color w:val="auto"/>
                <w:sz w:val="24"/>
                <w:lang w:eastAsia="zh-CN"/>
              </w:rPr>
            </w:pPr>
            <w:r>
              <w:rPr>
                <w:rFonts w:hint="default" w:ascii="Times New Roman" w:hAnsi="Times New Roman" w:cs="Times New Roman"/>
                <w:color w:val="auto"/>
                <w:sz w:val="24"/>
              </w:rPr>
              <w:t>原有项目生产固废为机加工过程产生的边角料，收集后暂存于一般固废暂存间，定期外售</w:t>
            </w:r>
            <w:r>
              <w:rPr>
                <w:rFonts w:hint="default" w:ascii="Times New Roman" w:hAnsi="Times New Roman" w:cs="Times New Roman"/>
                <w:color w:val="auto"/>
                <w:sz w:val="24"/>
                <w:lang w:eastAsia="zh-CN"/>
              </w:rPr>
              <w:t>，</w:t>
            </w:r>
            <w:r>
              <w:rPr>
                <w:rFonts w:hint="default" w:ascii="Times New Roman" w:hAnsi="Times New Roman" w:cs="Times New Roman"/>
                <w:color w:val="auto"/>
                <w:sz w:val="24"/>
              </w:rPr>
              <w:t>满足《一般固废贮存、处置场污染控制标准》（GB185997-2001）及2013年修改单要求</w:t>
            </w:r>
            <w:r>
              <w:rPr>
                <w:rFonts w:hint="default" w:ascii="Times New Roman" w:hAnsi="Times New Roman" w:cs="Times New Roman"/>
                <w:color w:val="auto"/>
                <w:sz w:val="24"/>
                <w:lang w:eastAsia="zh-CN"/>
              </w:rPr>
              <w:t>。</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3.4.3危险废物</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lang w:val="en-US" w:eastAsia="zh-CN"/>
              </w:rPr>
              <w:t>主要为废机油、废切削液以及废清洗液，经收集后暂存于危废暂存间，定期交有资质单位处理，目前已和河南中环信环保科技股份有限公司签订危险废物处置协议，满足《危险废物贮存污染控制标准》（GB18597-2001）及2013年修改单要求</w:t>
            </w:r>
            <w:r>
              <w:rPr>
                <w:rFonts w:hint="default" w:ascii="Times New Roman" w:hAnsi="Times New Roman" w:cs="Times New Roman"/>
                <w:color w:val="auto"/>
                <w:sz w:val="24"/>
              </w:rPr>
              <w:t>。</w:t>
            </w:r>
          </w:p>
          <w:p>
            <w:pPr>
              <w:keepNext w:val="0"/>
              <w:keepLines w:val="0"/>
              <w:pageBreakBefore w:val="0"/>
              <w:widowControl w:val="0"/>
              <w:numPr>
                <w:ilvl w:val="0"/>
                <w:numId w:val="3"/>
              </w:numPr>
              <w:kinsoku/>
              <w:wordWrap/>
              <w:overflowPunct/>
              <w:topLinePunct w:val="0"/>
              <w:autoSpaceDE/>
              <w:autoSpaceDN/>
              <w:bidi w:val="0"/>
              <w:adjustRightInd/>
              <w:snapToGrid/>
              <w:spacing w:line="440" w:lineRule="exact"/>
              <w:ind w:firstLine="482" w:firstLineChars="200"/>
              <w:textAlignment w:val="auto"/>
              <w:rPr>
                <w:rFonts w:hint="default" w:ascii="Times New Roman" w:hAnsi="Times New Roman" w:cs="Times New Roman"/>
                <w:b/>
                <w:bCs/>
                <w:color w:val="auto"/>
                <w:sz w:val="24"/>
              </w:rPr>
            </w:pPr>
            <w:r>
              <w:rPr>
                <w:rFonts w:hint="default" w:ascii="Times New Roman" w:hAnsi="Times New Roman" w:cs="Times New Roman"/>
                <w:b/>
                <w:bCs/>
                <w:color w:val="auto"/>
                <w:sz w:val="24"/>
              </w:rPr>
              <w:t>原有项目污染物总量控制分析</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rPr>
              <w:t>根据原有项目</w:t>
            </w:r>
            <w:r>
              <w:rPr>
                <w:rFonts w:hint="default" w:ascii="Times New Roman" w:hAnsi="Times New Roman" w:cs="Times New Roman"/>
                <w:color w:val="auto"/>
                <w:sz w:val="24"/>
                <w:lang w:val="en-US" w:eastAsia="zh-CN"/>
              </w:rPr>
              <w:t>环评报告表</w:t>
            </w:r>
            <w:r>
              <w:rPr>
                <w:rFonts w:hint="default" w:ascii="Times New Roman" w:hAnsi="Times New Roman" w:cs="Times New Roman"/>
                <w:color w:val="auto"/>
                <w:sz w:val="24"/>
              </w:rPr>
              <w:t>以及</w:t>
            </w:r>
            <w:r>
              <w:rPr>
                <w:rFonts w:hint="default" w:ascii="Times New Roman" w:hAnsi="Times New Roman" w:cs="Times New Roman"/>
                <w:color w:val="auto"/>
                <w:sz w:val="24"/>
                <w:lang w:val="en-US" w:eastAsia="zh-CN"/>
              </w:rPr>
              <w:t>变更补充报告</w:t>
            </w:r>
            <w:r>
              <w:rPr>
                <w:rFonts w:hint="default" w:ascii="Times New Roman" w:hAnsi="Times New Roman" w:cs="Times New Roman"/>
                <w:color w:val="auto"/>
                <w:sz w:val="24"/>
              </w:rPr>
              <w:t>，污染物总量控制指标</w:t>
            </w:r>
            <w:r>
              <w:rPr>
                <w:rFonts w:hint="default" w:ascii="Times New Roman" w:hAnsi="Times New Roman" w:cs="Times New Roman"/>
                <w:color w:val="auto"/>
                <w:sz w:val="24"/>
                <w:lang w:eastAsia="zh-CN"/>
              </w:rPr>
              <w:t>：</w:t>
            </w:r>
            <w:r>
              <w:rPr>
                <w:rFonts w:hint="default" w:ascii="Times New Roman" w:hAnsi="Times New Roman" w:cs="Times New Roman"/>
                <w:color w:val="auto"/>
                <w:sz w:val="24"/>
                <w:lang w:val="en-US" w:eastAsia="zh-CN"/>
              </w:rPr>
              <w:t>颗粒物：0.0072t/a</w:t>
            </w:r>
            <w:r>
              <w:rPr>
                <w:rFonts w:hint="default" w:ascii="Times New Roman" w:hAnsi="Times New Roman" w:cs="Times New Roman"/>
                <w:color w:val="auto"/>
                <w:sz w:val="24"/>
              </w:rPr>
              <w:t>。</w:t>
            </w:r>
          </w:p>
          <w:p>
            <w:pPr>
              <w:keepNext w:val="0"/>
              <w:keepLines w:val="0"/>
              <w:pageBreakBefore w:val="0"/>
              <w:widowControl w:val="0"/>
              <w:kinsoku/>
              <w:wordWrap/>
              <w:overflowPunct/>
              <w:topLinePunct w:val="0"/>
              <w:autoSpaceDE/>
              <w:autoSpaceDN/>
              <w:bidi w:val="0"/>
              <w:adjustRightInd/>
              <w:snapToGrid/>
              <w:spacing w:line="440" w:lineRule="exact"/>
              <w:ind w:firstLine="482" w:firstLineChars="200"/>
              <w:textAlignment w:val="auto"/>
              <w:rPr>
                <w:rFonts w:hint="default" w:ascii="Times New Roman" w:hAnsi="Times New Roman" w:cs="Times New Roman"/>
                <w:b w:val="0"/>
                <w:bCs w:val="0"/>
                <w:color w:val="auto"/>
                <w:sz w:val="24"/>
                <w:u w:val="none"/>
              </w:rPr>
            </w:pPr>
            <w:r>
              <w:rPr>
                <w:rFonts w:hint="default" w:ascii="Times New Roman" w:hAnsi="Times New Roman" w:cs="Times New Roman"/>
                <w:b/>
                <w:bCs/>
                <w:color w:val="auto"/>
                <w:sz w:val="24"/>
                <w:u w:val="none"/>
              </w:rPr>
              <w:t>五、厂区目前存在的问题以及整改方案</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cs="Times New Roman"/>
                <w:b w:val="0"/>
                <w:bCs w:val="0"/>
                <w:color w:val="auto"/>
                <w:sz w:val="24"/>
                <w:u w:val="none"/>
              </w:rPr>
            </w:pPr>
            <w:r>
              <w:rPr>
                <w:rFonts w:hint="default" w:ascii="Times New Roman" w:hAnsi="Times New Roman" w:cs="Times New Roman"/>
                <w:b w:val="0"/>
                <w:bCs w:val="0"/>
                <w:color w:val="auto"/>
                <w:sz w:val="24"/>
                <w:u w:val="none"/>
              </w:rPr>
              <w:t>（1）存在问题</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cs="Times New Roman"/>
                <w:b w:val="0"/>
                <w:bCs w:val="0"/>
                <w:color w:val="auto"/>
                <w:sz w:val="24"/>
                <w:u w:val="none"/>
              </w:rPr>
            </w:pPr>
            <w:r>
              <w:rPr>
                <w:rFonts w:hint="default" w:ascii="Times New Roman" w:hAnsi="Times New Roman" w:cs="Times New Roman"/>
                <w:b w:val="0"/>
                <w:bCs w:val="0"/>
                <w:color w:val="auto"/>
                <w:sz w:val="24"/>
                <w:u w:val="none"/>
              </w:rPr>
              <w:t>根据《新乡2020年大气污染防治攻坚战实施方案》，生产过程收尘到位，生产工艺产尘点设置集气罩并配备除尘设施，不能有可见烟尘外逸。项目焊接工序未设置集气罩，不符合要求</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cs="Times New Roman"/>
                <w:b w:val="0"/>
                <w:bCs w:val="0"/>
                <w:color w:val="auto"/>
                <w:sz w:val="24"/>
                <w:u w:val="none"/>
              </w:rPr>
            </w:pPr>
            <w:r>
              <w:rPr>
                <w:rFonts w:hint="default" w:ascii="Times New Roman" w:hAnsi="Times New Roman" w:cs="Times New Roman"/>
                <w:b w:val="0"/>
                <w:bCs w:val="0"/>
                <w:color w:val="auto"/>
                <w:sz w:val="24"/>
                <w:u w:val="none"/>
              </w:rPr>
              <w:t>（2）整改方案</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eastAsia="宋体" w:cs="Times New Roman"/>
                <w:b w:val="0"/>
                <w:bCs w:val="0"/>
                <w:color w:val="auto"/>
                <w:sz w:val="24"/>
                <w:u w:val="none"/>
                <w:lang w:eastAsia="zh-CN"/>
              </w:rPr>
            </w:pPr>
            <w:r>
              <w:rPr>
                <w:rFonts w:hint="default" w:ascii="Times New Roman" w:hAnsi="Times New Roman" w:cs="Times New Roman"/>
                <w:b w:val="0"/>
                <w:bCs w:val="0"/>
                <w:color w:val="auto"/>
                <w:sz w:val="24"/>
                <w:u w:val="none"/>
                <w:lang w:eastAsia="zh-CN"/>
              </w:rPr>
              <w:t>焊接工序集中安置并设置独立封闭区域，设置集气罩，烟尘经收集后通过</w:t>
            </w:r>
            <w:r>
              <w:rPr>
                <w:rFonts w:hint="default" w:ascii="Times New Roman" w:hAnsi="Times New Roman" w:cs="Times New Roman"/>
                <w:b w:val="0"/>
                <w:bCs w:val="0"/>
                <w:color w:val="auto"/>
                <w:sz w:val="24"/>
                <w:u w:val="none"/>
                <w:lang w:val="en-US" w:eastAsia="zh-CN"/>
              </w:rPr>
              <w:t>固定式</w:t>
            </w:r>
            <w:r>
              <w:rPr>
                <w:rFonts w:hint="default" w:ascii="Times New Roman" w:hAnsi="Times New Roman" w:cs="Times New Roman"/>
                <w:b w:val="0"/>
                <w:bCs w:val="0"/>
                <w:color w:val="auto"/>
                <w:sz w:val="24"/>
                <w:u w:val="none"/>
                <w:lang w:eastAsia="zh-CN"/>
              </w:rPr>
              <w:t>烟尘净化除尘器处理后通过15m高排气筒排放。</w:t>
            </w:r>
          </w:p>
          <w:p>
            <w:pPr>
              <w:keepNext w:val="0"/>
              <w:keepLines w:val="0"/>
              <w:pageBreakBefore w:val="0"/>
              <w:widowControl w:val="0"/>
              <w:kinsoku/>
              <w:wordWrap/>
              <w:overflowPunct/>
              <w:topLinePunct w:val="0"/>
              <w:autoSpaceDE/>
              <w:autoSpaceDN/>
              <w:bidi w:val="0"/>
              <w:adjustRightInd/>
              <w:snapToGrid/>
              <w:spacing w:line="440" w:lineRule="exact"/>
              <w:ind w:firstLine="482" w:firstLineChars="200"/>
              <w:textAlignment w:val="auto"/>
              <w:rPr>
                <w:rFonts w:hint="default" w:ascii="Times New Roman" w:hAnsi="Times New Roman" w:cs="Times New Roman"/>
                <w:b/>
                <w:bCs/>
                <w:color w:val="auto"/>
                <w:sz w:val="24"/>
                <w:u w:val="none"/>
              </w:rPr>
            </w:pPr>
            <w:r>
              <w:rPr>
                <w:rFonts w:hint="default" w:ascii="Times New Roman" w:hAnsi="Times New Roman" w:cs="Times New Roman"/>
                <w:b/>
                <w:bCs/>
                <w:color w:val="auto"/>
                <w:sz w:val="24"/>
                <w:u w:val="none"/>
                <w:lang w:val="en-US" w:eastAsia="zh-CN"/>
              </w:rPr>
              <w:t xml:space="preserve">六、在线监测与视频监控要求 </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cs="Times New Roman"/>
                <w:b w:val="0"/>
                <w:bCs w:val="0"/>
                <w:color w:val="auto"/>
                <w:sz w:val="24"/>
                <w:u w:val="none"/>
                <w:lang w:val="en-US" w:eastAsia="zh-CN"/>
              </w:rPr>
            </w:pPr>
            <w:r>
              <w:rPr>
                <w:rFonts w:hint="default" w:ascii="Times New Roman" w:hAnsi="Times New Roman" w:cs="Times New Roman"/>
                <w:b w:val="0"/>
                <w:bCs w:val="0"/>
                <w:color w:val="auto"/>
                <w:sz w:val="24"/>
                <w:u w:val="none"/>
                <w:lang w:val="en-US" w:eastAsia="zh-CN"/>
              </w:rPr>
              <w:t>根据《河南省污染防治攻坚战领导小组办公室关于印发河南省 2019 年大气污染防治攻坚战实施方案的通知》（豫环攻坚办[2019]25 号）以及《河南省2020 年污染源自动监控设施建设方案》的要求，新乡市嘉信机械设备有限公司不属于重点排污单位名录或污染源自动监控计划，项目废气排放主要为颗粒物，因此无需安装在线监控设备.</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cs="Times New Roman"/>
                <w:b w:val="0"/>
                <w:bCs w:val="0"/>
                <w:color w:val="auto"/>
                <w:sz w:val="24"/>
                <w:u w:val="none"/>
                <w:lang w:val="en-US" w:eastAsia="zh-CN"/>
              </w:rPr>
            </w:pPr>
            <w:r>
              <w:rPr>
                <w:rFonts w:hint="default" w:ascii="Times New Roman" w:hAnsi="Times New Roman" w:cs="Times New Roman"/>
                <w:b w:val="0"/>
                <w:bCs w:val="0"/>
                <w:color w:val="auto"/>
                <w:sz w:val="24"/>
                <w:u w:val="none"/>
                <w:lang w:val="en-US" w:eastAsia="zh-CN"/>
              </w:rPr>
              <w:t>在生产区、废气治理装置区以及厂区大门处安装在线监控视频以及用电监管设备，做到点位布设全面、安装规范。监控设备必须与当地环境保护部门视频监控平台联网。</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cs="Times New Roman"/>
                <w:b w:val="0"/>
                <w:bCs w:val="0"/>
                <w:color w:val="auto"/>
                <w:sz w:val="24"/>
                <w:u w:val="none"/>
                <w:lang w:val="en-US" w:eastAsia="zh-CN"/>
              </w:rPr>
            </w:pPr>
            <w:r>
              <w:rPr>
                <w:rFonts w:hint="default" w:ascii="Times New Roman" w:hAnsi="Times New Roman" w:cs="Times New Roman"/>
                <w:b w:val="0"/>
                <w:bCs w:val="0"/>
                <w:color w:val="auto"/>
                <w:sz w:val="24"/>
                <w:u w:val="none"/>
                <w:lang w:val="en-US" w:eastAsia="zh-CN"/>
              </w:rPr>
              <w:t>根据《新乡市环境污染防治攻坚指挥部办公室关于加快推进秋冬季期间运输管控工作的通知》，本项目不属于大宗物料运输类企业，不需要安装企业门禁系统。</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cs="Times New Roman"/>
                <w:b w:val="0"/>
                <w:bCs w:val="0"/>
                <w:color w:val="auto"/>
                <w:sz w:val="24"/>
                <w:u w:val="none"/>
                <w:lang w:val="en-US" w:eastAsia="zh-CN"/>
              </w:rPr>
            </w:pP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cs="Times New Roman"/>
                <w:b w:val="0"/>
                <w:bCs w:val="0"/>
                <w:color w:val="auto"/>
                <w:sz w:val="24"/>
                <w:u w:val="none"/>
                <w:lang w:val="en-US" w:eastAsia="zh-CN"/>
              </w:rPr>
            </w:pP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cs="Times New Roman"/>
                <w:b w:val="0"/>
                <w:bCs w:val="0"/>
                <w:color w:val="auto"/>
                <w:sz w:val="24"/>
                <w:u w:val="none"/>
                <w:lang w:val="en-US" w:eastAsia="zh-CN"/>
              </w:rPr>
            </w:pP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cs="Times New Roman"/>
                <w:b w:val="0"/>
                <w:bCs w:val="0"/>
                <w:color w:val="auto"/>
                <w:sz w:val="24"/>
                <w:u w:val="none"/>
                <w:lang w:val="en-US" w:eastAsia="zh-CN"/>
              </w:rPr>
            </w:pP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cs="Times New Roman"/>
                <w:b w:val="0"/>
                <w:bCs w:val="0"/>
                <w:color w:val="auto"/>
                <w:sz w:val="24"/>
                <w:u w:val="none"/>
                <w:lang w:val="en-US" w:eastAsia="zh-CN"/>
              </w:rPr>
            </w:pP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cs="Times New Roman"/>
                <w:b w:val="0"/>
                <w:bCs w:val="0"/>
                <w:color w:val="auto"/>
                <w:sz w:val="24"/>
                <w:u w:val="none"/>
                <w:lang w:val="en-US" w:eastAsia="zh-CN"/>
              </w:rPr>
            </w:pP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cs="Times New Roman"/>
                <w:b w:val="0"/>
                <w:bCs w:val="0"/>
                <w:color w:val="auto"/>
                <w:sz w:val="24"/>
                <w:u w:val="none"/>
                <w:lang w:val="en-US" w:eastAsia="zh-CN"/>
              </w:rPr>
            </w:pP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cs="Times New Roman"/>
                <w:b w:val="0"/>
                <w:bCs w:val="0"/>
                <w:color w:val="auto"/>
                <w:sz w:val="24"/>
                <w:u w:val="none"/>
                <w:lang w:val="en-US" w:eastAsia="zh-CN"/>
              </w:rPr>
            </w:pP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cs="Times New Roman"/>
                <w:b w:val="0"/>
                <w:bCs w:val="0"/>
                <w:color w:val="auto"/>
                <w:sz w:val="24"/>
                <w:u w:val="none"/>
                <w:lang w:val="en-US" w:eastAsia="zh-CN"/>
              </w:rPr>
            </w:pP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cs="Times New Roman"/>
                <w:b w:val="0"/>
                <w:bCs w:val="0"/>
                <w:color w:val="auto"/>
                <w:sz w:val="24"/>
                <w:u w:val="none"/>
                <w:lang w:val="en-US" w:eastAsia="zh-CN"/>
              </w:rPr>
            </w:pP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cs="Times New Roman"/>
                <w:b w:val="0"/>
                <w:bCs w:val="0"/>
                <w:color w:val="auto"/>
                <w:sz w:val="24"/>
                <w:u w:val="none"/>
                <w:lang w:val="en-US" w:eastAsia="zh-CN"/>
              </w:rPr>
            </w:pP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cs="Times New Roman"/>
                <w:b w:val="0"/>
                <w:bCs w:val="0"/>
                <w:color w:val="auto"/>
                <w:sz w:val="24"/>
                <w:u w:val="none"/>
                <w:lang w:val="en-US" w:eastAsia="zh-CN"/>
              </w:rPr>
            </w:pP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cs="Times New Roman"/>
                <w:b w:val="0"/>
                <w:bCs w:val="0"/>
                <w:color w:val="auto"/>
                <w:sz w:val="24"/>
                <w:u w:val="none"/>
                <w:lang w:val="en-US" w:eastAsia="zh-CN"/>
              </w:rPr>
            </w:pP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cs="Times New Roman"/>
                <w:b w:val="0"/>
                <w:bCs w:val="0"/>
                <w:color w:val="auto"/>
                <w:sz w:val="24"/>
                <w:u w:val="none"/>
                <w:lang w:val="en-US" w:eastAsia="zh-CN"/>
              </w:rPr>
            </w:pP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cs="Times New Roman"/>
                <w:b w:val="0"/>
                <w:bCs w:val="0"/>
                <w:color w:val="auto"/>
                <w:sz w:val="24"/>
                <w:u w:val="none"/>
                <w:lang w:val="en-US" w:eastAsia="zh-CN"/>
              </w:rPr>
            </w:pP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cs="Times New Roman"/>
                <w:b w:val="0"/>
                <w:bCs w:val="0"/>
                <w:color w:val="auto"/>
                <w:sz w:val="24"/>
                <w:u w:val="none"/>
                <w:lang w:val="en-US" w:eastAsia="zh-CN"/>
              </w:rPr>
            </w:pP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cs="Times New Roman"/>
                <w:b w:val="0"/>
                <w:bCs w:val="0"/>
                <w:color w:val="auto"/>
                <w:sz w:val="24"/>
                <w:u w:val="none"/>
                <w:lang w:val="en-US" w:eastAsia="zh-CN"/>
              </w:rPr>
            </w:pPr>
          </w:p>
          <w:p>
            <w:pPr>
              <w:keepNext w:val="0"/>
              <w:keepLines w:val="0"/>
              <w:pageBreakBefore w:val="0"/>
              <w:widowControl w:val="0"/>
              <w:kinsoku/>
              <w:wordWrap/>
              <w:overflowPunct/>
              <w:topLinePunct w:val="0"/>
              <w:autoSpaceDE/>
              <w:autoSpaceDN/>
              <w:bidi w:val="0"/>
              <w:adjustRightInd/>
              <w:snapToGrid/>
              <w:spacing w:line="440" w:lineRule="exact"/>
              <w:ind w:firstLine="420" w:firstLineChars="200"/>
              <w:textAlignment w:val="auto"/>
              <w:rPr>
                <w:rFonts w:hint="default" w:ascii="Times New Roman" w:hAnsi="Times New Roman" w:cs="Times New Roman"/>
                <w:color w:val="auto"/>
              </w:rPr>
            </w:pPr>
          </w:p>
        </w:tc>
      </w:tr>
    </w:tbl>
    <w:p>
      <w:pPr>
        <w:spacing w:line="600" w:lineRule="exact"/>
        <w:rPr>
          <w:rFonts w:hint="default" w:ascii="Times New Roman" w:hAnsi="Times New Roman" w:cs="Times New Roman"/>
          <w:b/>
          <w:color w:val="auto"/>
          <w:sz w:val="24"/>
        </w:rPr>
      </w:pPr>
      <w:r>
        <w:rPr>
          <w:rFonts w:hint="default" w:ascii="Times New Roman" w:hAnsi="Times New Roman" w:cs="Times New Roman"/>
          <w:b/>
          <w:color w:val="auto"/>
          <w:sz w:val="24"/>
        </w:rPr>
        <w:br w:type="page"/>
      </w:r>
      <w:r>
        <w:rPr>
          <w:rFonts w:hint="default" w:ascii="Times New Roman" w:hAnsi="Times New Roman" w:cs="Times New Roman"/>
          <w:b/>
          <w:color w:val="auto"/>
          <w:sz w:val="24"/>
        </w:rPr>
        <w:t>建设项目所在地自然环境简况</w:t>
      </w:r>
    </w:p>
    <w:tbl>
      <w:tblPr>
        <w:tblStyle w:val="20"/>
        <w:tblW w:w="8522" w:type="dxa"/>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0" w:type="dxa"/>
          <w:bottom w:w="0" w:type="dxa"/>
          <w:right w:w="0" w:type="dxa"/>
        </w:tblCellMar>
      </w:tblPr>
      <w:tblGrid>
        <w:gridCol w:w="8522"/>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90" w:hRule="atLeast"/>
        </w:trPr>
        <w:tc>
          <w:tcPr>
            <w:tcW w:w="8522" w:type="dxa"/>
            <w:tcBorders>
              <w:tl2br w:val="nil"/>
              <w:tr2bl w:val="nil"/>
            </w:tcBorders>
            <w:tcMar>
              <w:left w:w="108" w:type="dxa"/>
              <w:right w:w="108" w:type="dxa"/>
            </w:tcMar>
          </w:tcPr>
          <w:p>
            <w:pPr>
              <w:keepNext w:val="0"/>
              <w:keepLines w:val="0"/>
              <w:pageBreakBefore w:val="0"/>
              <w:widowControl w:val="0"/>
              <w:kinsoku/>
              <w:wordWrap/>
              <w:overflowPunct/>
              <w:topLinePunct w:val="0"/>
              <w:autoSpaceDE/>
              <w:autoSpaceDN/>
              <w:bidi w:val="0"/>
              <w:spacing w:line="500" w:lineRule="exact"/>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rPr>
              <w:t>自然环境简况(地形、地貌、地质、气候、气象、水文、植被、生物多样性等)：</w:t>
            </w:r>
          </w:p>
          <w:p>
            <w:pPr>
              <w:pStyle w:val="11"/>
              <w:keepNext w:val="0"/>
              <w:keepLines w:val="0"/>
              <w:pageBreakBefore w:val="0"/>
              <w:widowControl w:val="0"/>
              <w:kinsoku/>
              <w:wordWrap/>
              <w:overflowPunct/>
              <w:topLinePunct w:val="0"/>
              <w:autoSpaceDE/>
              <w:autoSpaceDN/>
              <w:bidi w:val="0"/>
              <w:adjustRightInd w:val="0"/>
              <w:snapToGrid w:val="0"/>
              <w:spacing w:line="500" w:lineRule="exact"/>
              <w:ind w:firstLine="482"/>
              <w:jc w:val="left"/>
              <w:rPr>
                <w:rFonts w:hint="default" w:ascii="Times New Roman" w:hAnsi="Times New Roman" w:eastAsia="宋体" w:cs="Times New Roman"/>
                <w:b/>
                <w:bCs w:val="0"/>
                <w:color w:val="auto"/>
              </w:rPr>
            </w:pPr>
            <w:r>
              <w:rPr>
                <w:rFonts w:hint="default" w:ascii="Times New Roman" w:hAnsi="Times New Roman" w:eastAsia="宋体" w:cs="Times New Roman"/>
                <w:b/>
                <w:bCs w:val="0"/>
                <w:color w:val="auto"/>
              </w:rPr>
              <w:t>1、地理位置</w:t>
            </w:r>
          </w:p>
          <w:p>
            <w:pPr>
              <w:pStyle w:val="11"/>
              <w:keepNext w:val="0"/>
              <w:keepLines w:val="0"/>
              <w:pageBreakBefore w:val="0"/>
              <w:widowControl w:val="0"/>
              <w:kinsoku/>
              <w:wordWrap/>
              <w:overflowPunct/>
              <w:topLinePunct w:val="0"/>
              <w:autoSpaceDE/>
              <w:autoSpaceDN/>
              <w:bidi w:val="0"/>
              <w:adjustRightInd w:val="0"/>
              <w:snapToGrid w:val="0"/>
              <w:spacing w:line="500" w:lineRule="exact"/>
              <w:ind w:firstLine="482"/>
              <w:jc w:val="left"/>
              <w:rPr>
                <w:rFonts w:hint="default" w:ascii="Times New Roman" w:hAnsi="Times New Roman" w:eastAsia="宋体" w:cs="Times New Roman"/>
                <w:bCs/>
                <w:color w:val="auto"/>
                <w:kern w:val="0"/>
                <w:szCs w:val="24"/>
              </w:rPr>
            </w:pPr>
            <w:r>
              <w:rPr>
                <w:rFonts w:hint="default" w:ascii="Times New Roman" w:hAnsi="Times New Roman" w:eastAsia="宋体" w:cs="Times New Roman"/>
                <w:bCs/>
                <w:color w:val="auto"/>
                <w:kern w:val="0"/>
                <w:szCs w:val="24"/>
              </w:rPr>
              <w:t>新乡县隶属于新乡市，位于河南省北中部，太行山南麓，卫河上游。东与延津相连，西毗获嘉，南接原阳，北部与新乡市区的东、南、西三面相接。县境东西长32.7km，南北宽29.1km，总面积为364.6km</w:t>
            </w:r>
            <w:r>
              <w:rPr>
                <w:rFonts w:hint="default" w:ascii="Times New Roman" w:hAnsi="Times New Roman" w:eastAsia="宋体" w:cs="Times New Roman"/>
                <w:bCs/>
                <w:color w:val="auto"/>
                <w:kern w:val="0"/>
                <w:szCs w:val="24"/>
                <w:vertAlign w:val="superscript"/>
              </w:rPr>
              <w:t>2</w:t>
            </w:r>
            <w:r>
              <w:rPr>
                <w:rFonts w:hint="default" w:ascii="Times New Roman" w:hAnsi="Times New Roman" w:eastAsia="宋体" w:cs="Times New Roman"/>
                <w:bCs/>
                <w:color w:val="auto"/>
                <w:kern w:val="0"/>
                <w:szCs w:val="24"/>
              </w:rPr>
              <w:t>。</w:t>
            </w:r>
          </w:p>
          <w:p>
            <w:pPr>
              <w:pStyle w:val="11"/>
              <w:keepNext w:val="0"/>
              <w:keepLines w:val="0"/>
              <w:pageBreakBefore w:val="0"/>
              <w:widowControl w:val="0"/>
              <w:kinsoku/>
              <w:wordWrap/>
              <w:overflowPunct/>
              <w:topLinePunct w:val="0"/>
              <w:autoSpaceDE/>
              <w:autoSpaceDN/>
              <w:bidi w:val="0"/>
              <w:adjustRightInd w:val="0"/>
              <w:snapToGrid w:val="0"/>
              <w:spacing w:line="500" w:lineRule="exact"/>
              <w:ind w:firstLine="482"/>
              <w:jc w:val="left"/>
              <w:rPr>
                <w:rFonts w:hint="default" w:ascii="Times New Roman" w:hAnsi="Times New Roman" w:eastAsia="宋体" w:cs="Times New Roman"/>
                <w:bCs/>
                <w:color w:val="auto"/>
                <w:spacing w:val="-4"/>
              </w:rPr>
            </w:pPr>
            <w:r>
              <w:rPr>
                <w:rFonts w:hint="default" w:ascii="Times New Roman" w:hAnsi="Times New Roman" w:eastAsia="宋体" w:cs="Times New Roman"/>
                <w:bCs/>
                <w:color w:val="auto"/>
                <w:spacing w:val="-4"/>
                <w:kern w:val="0"/>
                <w:szCs w:val="24"/>
              </w:rPr>
              <w:t>本项目位于新乡市</w:t>
            </w:r>
            <w:r>
              <w:rPr>
                <w:rFonts w:hint="default" w:ascii="Times New Roman" w:hAnsi="Times New Roman" w:cs="Times New Roman"/>
                <w:bCs/>
                <w:color w:val="auto"/>
                <w:spacing w:val="-4"/>
                <w:kern w:val="0"/>
                <w:szCs w:val="24"/>
                <w:lang w:eastAsia="zh-CN"/>
              </w:rPr>
              <w:t>新乡县大召营镇过滤工业园区一号园区S1号厂房</w:t>
            </w:r>
            <w:r>
              <w:rPr>
                <w:rFonts w:hint="default" w:ascii="Times New Roman" w:hAnsi="Times New Roman" w:eastAsia="宋体" w:cs="Times New Roman"/>
                <w:bCs/>
                <w:color w:val="auto"/>
                <w:spacing w:val="-4"/>
                <w:kern w:val="0"/>
                <w:szCs w:val="24"/>
              </w:rPr>
              <w:t>，项目地理位置图见附图一。</w:t>
            </w:r>
          </w:p>
          <w:p>
            <w:pPr>
              <w:pStyle w:val="11"/>
              <w:keepNext w:val="0"/>
              <w:keepLines w:val="0"/>
              <w:pageBreakBefore w:val="0"/>
              <w:widowControl w:val="0"/>
              <w:kinsoku/>
              <w:wordWrap/>
              <w:overflowPunct/>
              <w:topLinePunct w:val="0"/>
              <w:autoSpaceDE/>
              <w:autoSpaceDN/>
              <w:bidi w:val="0"/>
              <w:adjustRightInd w:val="0"/>
              <w:snapToGrid w:val="0"/>
              <w:spacing w:line="500" w:lineRule="exact"/>
              <w:ind w:firstLine="482"/>
              <w:jc w:val="left"/>
              <w:rPr>
                <w:rFonts w:hint="default" w:ascii="Times New Roman" w:hAnsi="Times New Roman" w:eastAsia="宋体" w:cs="Times New Roman"/>
                <w:b/>
                <w:bCs w:val="0"/>
                <w:color w:val="auto"/>
              </w:rPr>
            </w:pPr>
            <w:r>
              <w:rPr>
                <w:rFonts w:hint="default" w:ascii="Times New Roman" w:hAnsi="Times New Roman" w:eastAsia="宋体" w:cs="Times New Roman"/>
                <w:b/>
                <w:bCs w:val="0"/>
                <w:color w:val="auto"/>
              </w:rPr>
              <w:t>2、地形、地质及地貌</w:t>
            </w:r>
          </w:p>
          <w:p>
            <w:pPr>
              <w:pStyle w:val="42"/>
              <w:keepNext w:val="0"/>
              <w:keepLines w:val="0"/>
              <w:pageBreakBefore w:val="0"/>
              <w:widowControl w:val="0"/>
              <w:kinsoku/>
              <w:wordWrap/>
              <w:overflowPunct/>
              <w:topLinePunct w:val="0"/>
              <w:autoSpaceDE/>
              <w:autoSpaceDN/>
              <w:bidi w:val="0"/>
              <w:adjustRightInd w:val="0"/>
              <w:snapToGrid w:val="0"/>
              <w:spacing w:line="500" w:lineRule="exact"/>
              <w:ind w:firstLine="510"/>
              <w:jc w:val="left"/>
              <w:rPr>
                <w:rFonts w:hint="default" w:ascii="Times New Roman" w:hAnsi="Times New Roman" w:eastAsia="宋体" w:cs="Times New Roman"/>
                <w:bCs/>
                <w:color w:val="auto"/>
                <w:sz w:val="24"/>
                <w:szCs w:val="24"/>
              </w:rPr>
            </w:pPr>
            <w:r>
              <w:rPr>
                <w:rFonts w:hint="default" w:ascii="Times New Roman" w:hAnsi="Times New Roman" w:eastAsia="宋体" w:cs="Times New Roman"/>
                <w:bCs/>
                <w:color w:val="auto"/>
                <w:sz w:val="24"/>
                <w:szCs w:val="24"/>
              </w:rPr>
              <w:t>新乡县地质构造比较简单，县境地层大部分为第四系地层覆盖，该县地处东西向构造带秦岭至昆仑构造带的北缘，系山西台隆和华北凹陷交接部分，评价区域属于黄河冲积平原区，浅层属新生代第四系全新冲积物，该区0~8m为黏土，中间有淤泥亚黏土，属新近沉积物黏土；8~12m为粉砂、细粉砂；12~80m为细砂；均为全新河流冲积粉层。</w:t>
            </w:r>
          </w:p>
          <w:p>
            <w:pPr>
              <w:keepNext w:val="0"/>
              <w:keepLines w:val="0"/>
              <w:pageBreakBefore w:val="0"/>
              <w:widowControl w:val="0"/>
              <w:kinsoku/>
              <w:wordWrap/>
              <w:overflowPunct/>
              <w:topLinePunct w:val="0"/>
              <w:autoSpaceDE/>
              <w:autoSpaceDN/>
              <w:bidi w:val="0"/>
              <w:spacing w:line="500" w:lineRule="exact"/>
              <w:ind w:firstLine="480" w:firstLineChars="200"/>
              <w:jc w:val="left"/>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新乡县位于河南省北中部，太行山南麓，卫河上游。属黄河中下游故道冲积扇和太行山前卫河冲积扇的南缘洼地，是黄河与卫河复合冲积平原。地势自西南向东北呈微倾斜，坡降率为1/4000，西高东低，高程介于70-82m之间。全县地貌可分为四个单元：西北部卫河沿岸及北区为卫河冲积与扇前交接洼地；中部古阳堤以北至卫河区域是古黄河背河洼地；中南部古阳堤以南为高地平原，是黄河古河堤滩；东南部为沙丘沙地，是黄河古河床与溢流泛道冲击而成。</w:t>
            </w:r>
          </w:p>
          <w:p>
            <w:pPr>
              <w:keepNext w:val="0"/>
              <w:keepLines w:val="0"/>
              <w:pageBreakBefore w:val="0"/>
              <w:widowControl w:val="0"/>
              <w:kinsoku/>
              <w:wordWrap/>
              <w:overflowPunct/>
              <w:topLinePunct w:val="0"/>
              <w:autoSpaceDE/>
              <w:autoSpaceDN/>
              <w:bidi w:val="0"/>
              <w:spacing w:line="500" w:lineRule="exact"/>
              <w:ind w:firstLine="480" w:firstLineChars="200"/>
              <w:jc w:val="left"/>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本项目所在地属平原地带，地势平坦。厂址所在地交通便利，地理位置较为优越，便于本项目的建设。</w:t>
            </w:r>
          </w:p>
          <w:p>
            <w:pPr>
              <w:pStyle w:val="11"/>
              <w:keepNext w:val="0"/>
              <w:keepLines w:val="0"/>
              <w:pageBreakBefore w:val="0"/>
              <w:widowControl w:val="0"/>
              <w:kinsoku/>
              <w:wordWrap/>
              <w:overflowPunct/>
              <w:topLinePunct w:val="0"/>
              <w:autoSpaceDE/>
              <w:autoSpaceDN/>
              <w:bidi w:val="0"/>
              <w:adjustRightInd w:val="0"/>
              <w:snapToGrid w:val="0"/>
              <w:spacing w:line="500" w:lineRule="exact"/>
              <w:ind w:firstLine="482"/>
              <w:jc w:val="left"/>
              <w:rPr>
                <w:rFonts w:hint="default" w:ascii="Times New Roman" w:hAnsi="Times New Roman" w:eastAsia="宋体" w:cs="Times New Roman"/>
                <w:b/>
                <w:bCs w:val="0"/>
                <w:color w:val="auto"/>
              </w:rPr>
            </w:pPr>
            <w:r>
              <w:rPr>
                <w:rFonts w:hint="default" w:ascii="Times New Roman" w:hAnsi="Times New Roman" w:eastAsia="宋体" w:cs="Times New Roman"/>
                <w:b/>
                <w:bCs w:val="0"/>
                <w:color w:val="auto"/>
              </w:rPr>
              <w:t>3、气候气象</w:t>
            </w:r>
          </w:p>
          <w:p>
            <w:pPr>
              <w:keepNext w:val="0"/>
              <w:keepLines w:val="0"/>
              <w:pageBreakBefore w:val="0"/>
              <w:widowControl w:val="0"/>
              <w:kinsoku/>
              <w:wordWrap/>
              <w:overflowPunct/>
              <w:topLinePunct w:val="0"/>
              <w:autoSpaceDE/>
              <w:autoSpaceDN/>
              <w:bidi w:val="0"/>
              <w:adjustRightInd w:val="0"/>
              <w:snapToGrid w:val="0"/>
              <w:spacing w:line="500" w:lineRule="exact"/>
              <w:ind w:firstLine="57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区域气候类型属暖温带大陆性季风气候，春季干旱多风沙，夏季炎热雨量大，秋季凉爽时令短，冬季寒冷少雨雪，气温的四季变化具有典型的大陆性气候特征，即冬冷夏热。年平均气温为14℃，历年最高气温42℃（1992年），最低气温-19.2℃（1971年）。年均日照时数为2504小时，年均日照率57%。多年年均降水量为607.8毫米，年际最大降水量为1127.3毫米（2000年），最小降雨量为319毫米（1987年），且年降水量季节分布很不均匀，大雨高度集中于夏季，全年平均降水日为74天。多年平均相对湿度为68%，平均冻结期为30天，无霜期为216天，全年主导风向为东北风，年平均风速2.08m/s。</w:t>
            </w:r>
          </w:p>
          <w:p>
            <w:pPr>
              <w:pStyle w:val="42"/>
              <w:keepNext w:val="0"/>
              <w:keepLines w:val="0"/>
              <w:pageBreakBefore w:val="0"/>
              <w:widowControl w:val="0"/>
              <w:kinsoku/>
              <w:wordWrap/>
              <w:overflowPunct/>
              <w:topLinePunct w:val="0"/>
              <w:autoSpaceDE/>
              <w:autoSpaceDN/>
              <w:bidi w:val="0"/>
              <w:adjustRightInd w:val="0"/>
              <w:snapToGrid w:val="0"/>
              <w:spacing w:line="500" w:lineRule="exact"/>
              <w:jc w:val="left"/>
              <w:rPr>
                <w:rFonts w:hint="default" w:ascii="Times New Roman" w:hAnsi="Times New Roman" w:eastAsia="宋体" w:cs="Times New Roman"/>
                <w:b/>
                <w:bCs w:val="0"/>
                <w:color w:val="auto"/>
                <w:sz w:val="24"/>
              </w:rPr>
            </w:pPr>
            <w:r>
              <w:rPr>
                <w:rFonts w:hint="default" w:ascii="Times New Roman" w:hAnsi="Times New Roman" w:eastAsia="宋体" w:cs="Times New Roman"/>
                <w:b/>
                <w:bCs w:val="0"/>
                <w:color w:val="auto"/>
                <w:sz w:val="24"/>
              </w:rPr>
              <w:t>4</w:t>
            </w:r>
            <w:r>
              <w:rPr>
                <w:rFonts w:hint="default" w:ascii="Times New Roman" w:hAnsi="Times New Roman" w:eastAsia="宋体" w:cs="Times New Roman"/>
                <w:b/>
                <w:bCs w:val="0"/>
                <w:color w:val="auto"/>
                <w:sz w:val="24"/>
                <w:szCs w:val="22"/>
              </w:rPr>
              <w:t>、水文</w:t>
            </w:r>
          </w:p>
          <w:p>
            <w:pPr>
              <w:keepNext w:val="0"/>
              <w:keepLines w:val="0"/>
              <w:pageBreakBefore w:val="0"/>
              <w:widowControl w:val="0"/>
              <w:kinsoku/>
              <w:wordWrap/>
              <w:overflowPunct/>
              <w:topLinePunct w:val="0"/>
              <w:autoSpaceDE/>
              <w:autoSpaceDN/>
              <w:bidi w:val="0"/>
              <w:spacing w:line="500" w:lineRule="exact"/>
              <w:ind w:firstLine="480" w:firstLineChars="200"/>
              <w:jc w:val="left"/>
              <w:rPr>
                <w:rFonts w:hint="default" w:ascii="Times New Roman" w:hAnsi="Times New Roman" w:eastAsia="宋体" w:cs="Times New Roman"/>
                <w:bCs/>
                <w:color w:val="auto"/>
                <w:sz w:val="24"/>
                <w:szCs w:val="24"/>
              </w:rPr>
            </w:pPr>
            <w:r>
              <w:rPr>
                <w:rFonts w:hint="default" w:ascii="Times New Roman" w:hAnsi="Times New Roman" w:eastAsia="宋体" w:cs="Times New Roman"/>
                <w:bCs/>
                <w:color w:val="auto"/>
                <w:sz w:val="24"/>
                <w:szCs w:val="24"/>
              </w:rPr>
              <w:t>（1）地表水体</w:t>
            </w:r>
          </w:p>
          <w:p>
            <w:pPr>
              <w:keepNext w:val="0"/>
              <w:keepLines w:val="0"/>
              <w:pageBreakBefore w:val="0"/>
              <w:widowControl w:val="0"/>
              <w:kinsoku/>
              <w:wordWrap/>
              <w:overflowPunct/>
              <w:topLinePunct w:val="0"/>
              <w:autoSpaceDE/>
              <w:autoSpaceDN/>
              <w:bidi w:val="0"/>
              <w:spacing w:line="500" w:lineRule="exact"/>
              <w:ind w:firstLine="480" w:firstLineChars="200"/>
              <w:jc w:val="left"/>
              <w:rPr>
                <w:rFonts w:hint="default" w:ascii="Times New Roman" w:hAnsi="Times New Roman" w:eastAsia="宋体" w:cs="Times New Roman"/>
                <w:bCs/>
                <w:color w:val="auto"/>
                <w:sz w:val="24"/>
                <w:szCs w:val="24"/>
              </w:rPr>
            </w:pPr>
            <w:r>
              <w:rPr>
                <w:rFonts w:hint="default" w:ascii="Times New Roman" w:hAnsi="Times New Roman" w:eastAsia="宋体" w:cs="Times New Roman"/>
                <w:bCs/>
                <w:color w:val="auto"/>
                <w:sz w:val="24"/>
                <w:szCs w:val="24"/>
              </w:rPr>
              <w:t>项目所在区域地表水主要有卫河、</w:t>
            </w:r>
            <w:r>
              <w:rPr>
                <w:rFonts w:hint="default" w:ascii="Times New Roman" w:hAnsi="Times New Roman" w:eastAsia="宋体" w:cs="Times New Roman"/>
                <w:bCs/>
                <w:color w:val="auto"/>
                <w:sz w:val="24"/>
                <w:szCs w:val="24"/>
                <w:lang w:eastAsia="zh-CN"/>
              </w:rPr>
              <w:t>、</w:t>
            </w:r>
            <w:r>
              <w:rPr>
                <w:rFonts w:hint="default" w:ascii="Times New Roman" w:hAnsi="Times New Roman" w:eastAsia="宋体" w:cs="Times New Roman"/>
                <w:bCs/>
                <w:color w:val="auto"/>
                <w:sz w:val="24"/>
                <w:szCs w:val="24"/>
                <w:lang w:val="en-US" w:eastAsia="zh-CN"/>
              </w:rPr>
              <w:t>东孟姜女河、</w:t>
            </w:r>
            <w:r>
              <w:rPr>
                <w:rFonts w:hint="default" w:ascii="Times New Roman" w:hAnsi="Times New Roman" w:eastAsia="宋体" w:cs="Times New Roman"/>
                <w:bCs/>
                <w:color w:val="auto"/>
                <w:sz w:val="24"/>
                <w:szCs w:val="24"/>
              </w:rPr>
              <w:t>西孟姜女河和共产主义渠，均属海河流域。</w:t>
            </w:r>
          </w:p>
          <w:p>
            <w:pPr>
              <w:keepNext w:val="0"/>
              <w:keepLines w:val="0"/>
              <w:pageBreakBefore w:val="0"/>
              <w:widowControl w:val="0"/>
              <w:kinsoku/>
              <w:wordWrap/>
              <w:overflowPunct/>
              <w:topLinePunct w:val="0"/>
              <w:autoSpaceDE/>
              <w:autoSpaceDN/>
              <w:bidi w:val="0"/>
              <w:spacing w:line="500" w:lineRule="exact"/>
              <w:ind w:firstLine="480" w:firstLineChars="200"/>
              <w:jc w:val="left"/>
              <w:rPr>
                <w:rFonts w:hint="default" w:ascii="Times New Roman" w:hAnsi="Times New Roman" w:eastAsia="宋体" w:cs="Times New Roman"/>
                <w:bCs/>
                <w:color w:val="auto"/>
                <w:sz w:val="24"/>
                <w:szCs w:val="24"/>
              </w:rPr>
            </w:pPr>
            <w:r>
              <w:rPr>
                <w:rFonts w:hint="default" w:ascii="Times New Roman" w:hAnsi="Times New Roman" w:eastAsia="宋体" w:cs="Times New Roman"/>
                <w:bCs/>
                <w:color w:val="auto"/>
                <w:sz w:val="24"/>
                <w:szCs w:val="24"/>
              </w:rPr>
              <w:t>1）卫河：卫河是河南省海河流域最大的河流，发源于新乡县合河乡，流经河南省新乡市、卫辉市、浚县、滑县、汤阴县、内黄县、清丰县及河北省魏县等地，由淇河、洹河（安阳河）、汤河等十余条支流汇集而成。河南省境以内河长286km，流域面积12911km</w:t>
            </w:r>
            <w:r>
              <w:rPr>
                <w:rFonts w:hint="default" w:ascii="Times New Roman" w:hAnsi="Times New Roman" w:eastAsia="宋体" w:cs="Times New Roman"/>
                <w:bCs/>
                <w:color w:val="auto"/>
                <w:sz w:val="24"/>
                <w:szCs w:val="24"/>
                <w:vertAlign w:val="superscript"/>
              </w:rPr>
              <w:t>2</w:t>
            </w:r>
            <w:r>
              <w:rPr>
                <w:rFonts w:hint="default" w:ascii="Times New Roman" w:hAnsi="Times New Roman" w:eastAsia="宋体" w:cs="Times New Roman"/>
                <w:bCs/>
                <w:color w:val="auto"/>
                <w:sz w:val="24"/>
                <w:szCs w:val="24"/>
              </w:rPr>
              <w:t>。目前，除市区段外，水质均超过</w:t>
            </w:r>
            <w:r>
              <w:rPr>
                <w:rFonts w:hint="default" w:ascii="Times New Roman" w:hAnsi="Times New Roman" w:eastAsia="宋体" w:cs="Times New Roman"/>
                <w:bCs/>
                <w:color w:val="auto"/>
                <w:sz w:val="24"/>
                <w:szCs w:val="24"/>
              </w:rPr>
              <w:fldChar w:fldCharType="begin"/>
            </w:r>
            <w:r>
              <w:rPr>
                <w:rFonts w:hint="default" w:ascii="Times New Roman" w:hAnsi="Times New Roman" w:eastAsia="宋体" w:cs="Times New Roman"/>
                <w:bCs/>
                <w:color w:val="auto"/>
                <w:sz w:val="24"/>
                <w:szCs w:val="24"/>
              </w:rPr>
              <w:instrText xml:space="preserve"> = 5 \* ROMAN </w:instrText>
            </w:r>
            <w:r>
              <w:rPr>
                <w:rFonts w:hint="default" w:ascii="Times New Roman" w:hAnsi="Times New Roman" w:eastAsia="宋体" w:cs="Times New Roman"/>
                <w:bCs/>
                <w:color w:val="auto"/>
                <w:sz w:val="24"/>
                <w:szCs w:val="24"/>
              </w:rPr>
              <w:fldChar w:fldCharType="separate"/>
            </w:r>
            <w:r>
              <w:rPr>
                <w:rFonts w:hint="default" w:ascii="Times New Roman" w:hAnsi="Times New Roman" w:eastAsia="宋体" w:cs="Times New Roman"/>
                <w:bCs/>
                <w:color w:val="auto"/>
                <w:sz w:val="24"/>
                <w:szCs w:val="24"/>
              </w:rPr>
              <w:t>V</w:t>
            </w:r>
            <w:r>
              <w:rPr>
                <w:rFonts w:hint="default" w:ascii="Times New Roman" w:hAnsi="Times New Roman" w:eastAsia="宋体" w:cs="Times New Roman"/>
                <w:bCs/>
                <w:color w:val="auto"/>
                <w:sz w:val="24"/>
                <w:szCs w:val="24"/>
              </w:rPr>
              <w:fldChar w:fldCharType="end"/>
            </w:r>
            <w:r>
              <w:rPr>
                <w:rFonts w:hint="default" w:ascii="Times New Roman" w:hAnsi="Times New Roman" w:eastAsia="宋体" w:cs="Times New Roman"/>
                <w:bCs/>
                <w:color w:val="auto"/>
                <w:sz w:val="24"/>
                <w:szCs w:val="24"/>
              </w:rPr>
              <w:t>类标准。</w:t>
            </w:r>
          </w:p>
          <w:p>
            <w:pPr>
              <w:keepNext w:val="0"/>
              <w:keepLines w:val="0"/>
              <w:pageBreakBefore w:val="0"/>
              <w:widowControl w:val="0"/>
              <w:kinsoku/>
              <w:wordWrap/>
              <w:overflowPunct/>
              <w:topLinePunct w:val="0"/>
              <w:autoSpaceDE/>
              <w:autoSpaceDN/>
              <w:bidi w:val="0"/>
              <w:spacing w:line="500" w:lineRule="exact"/>
              <w:ind w:firstLine="472" w:firstLineChars="200"/>
              <w:jc w:val="left"/>
              <w:rPr>
                <w:rFonts w:hint="default" w:ascii="Times New Roman" w:hAnsi="Times New Roman" w:eastAsia="宋体" w:cs="Times New Roman"/>
                <w:bCs/>
                <w:color w:val="auto"/>
                <w:spacing w:val="-2"/>
                <w:sz w:val="24"/>
                <w:szCs w:val="24"/>
              </w:rPr>
            </w:pPr>
            <w:r>
              <w:rPr>
                <w:rFonts w:hint="default" w:ascii="Times New Roman" w:hAnsi="Times New Roman" w:eastAsia="宋体" w:cs="Times New Roman"/>
                <w:bCs/>
                <w:color w:val="auto"/>
                <w:spacing w:val="-2"/>
                <w:sz w:val="24"/>
                <w:szCs w:val="24"/>
              </w:rPr>
              <w:t>2）共产主义渠：共产主义渠为人工开挖的河流，自获嘉县小段庄入新乡市，从卫辉市小河口出境，平均流量为3.5m</w:t>
            </w:r>
            <w:r>
              <w:rPr>
                <w:rFonts w:hint="default" w:ascii="Times New Roman" w:hAnsi="Times New Roman" w:eastAsia="宋体" w:cs="Times New Roman"/>
                <w:bCs/>
                <w:color w:val="auto"/>
                <w:spacing w:val="-2"/>
                <w:sz w:val="24"/>
                <w:szCs w:val="24"/>
                <w:vertAlign w:val="superscript"/>
              </w:rPr>
              <w:t>3</w:t>
            </w:r>
            <w:r>
              <w:rPr>
                <w:rFonts w:hint="default" w:ascii="Times New Roman" w:hAnsi="Times New Roman" w:eastAsia="宋体" w:cs="Times New Roman"/>
                <w:bCs/>
                <w:color w:val="auto"/>
                <w:spacing w:val="-2"/>
                <w:sz w:val="24"/>
                <w:szCs w:val="24"/>
              </w:rPr>
              <w:t>/s，全长约88km。目前，其水质均超过</w:t>
            </w:r>
            <w:r>
              <w:rPr>
                <w:rFonts w:hint="default" w:ascii="Times New Roman" w:hAnsi="Times New Roman" w:eastAsia="宋体" w:cs="Times New Roman"/>
                <w:bCs/>
                <w:color w:val="auto"/>
                <w:spacing w:val="-2"/>
                <w:sz w:val="24"/>
                <w:szCs w:val="24"/>
              </w:rPr>
              <w:fldChar w:fldCharType="begin"/>
            </w:r>
            <w:r>
              <w:rPr>
                <w:rFonts w:hint="default" w:ascii="Times New Roman" w:hAnsi="Times New Roman" w:eastAsia="宋体" w:cs="Times New Roman"/>
                <w:bCs/>
                <w:color w:val="auto"/>
                <w:spacing w:val="-2"/>
                <w:sz w:val="24"/>
                <w:szCs w:val="24"/>
              </w:rPr>
              <w:instrText xml:space="preserve"> = 5 \* ROMAN </w:instrText>
            </w:r>
            <w:r>
              <w:rPr>
                <w:rFonts w:hint="default" w:ascii="Times New Roman" w:hAnsi="Times New Roman" w:eastAsia="宋体" w:cs="Times New Roman"/>
                <w:bCs/>
                <w:color w:val="auto"/>
                <w:spacing w:val="-2"/>
                <w:sz w:val="24"/>
                <w:szCs w:val="24"/>
              </w:rPr>
              <w:fldChar w:fldCharType="separate"/>
            </w:r>
            <w:r>
              <w:rPr>
                <w:rFonts w:hint="default" w:ascii="Times New Roman" w:hAnsi="Times New Roman" w:eastAsia="宋体" w:cs="Times New Roman"/>
                <w:bCs/>
                <w:color w:val="auto"/>
                <w:spacing w:val="-2"/>
                <w:sz w:val="24"/>
                <w:szCs w:val="24"/>
              </w:rPr>
              <w:t>V</w:t>
            </w:r>
            <w:r>
              <w:rPr>
                <w:rFonts w:hint="default" w:ascii="Times New Roman" w:hAnsi="Times New Roman" w:eastAsia="宋体" w:cs="Times New Roman"/>
                <w:bCs/>
                <w:color w:val="auto"/>
                <w:spacing w:val="-2"/>
                <w:sz w:val="24"/>
                <w:szCs w:val="24"/>
              </w:rPr>
              <w:fldChar w:fldCharType="end"/>
            </w:r>
            <w:r>
              <w:rPr>
                <w:rFonts w:hint="default" w:ascii="Times New Roman" w:hAnsi="Times New Roman" w:eastAsia="宋体" w:cs="Times New Roman"/>
                <w:bCs/>
                <w:color w:val="auto"/>
                <w:spacing w:val="-2"/>
                <w:sz w:val="24"/>
                <w:szCs w:val="24"/>
              </w:rPr>
              <w:t>类标准。</w:t>
            </w:r>
          </w:p>
          <w:p>
            <w:pPr>
              <w:keepNext w:val="0"/>
              <w:keepLines w:val="0"/>
              <w:pageBreakBefore w:val="0"/>
              <w:widowControl w:val="0"/>
              <w:kinsoku/>
              <w:wordWrap/>
              <w:overflowPunct/>
              <w:topLinePunct w:val="0"/>
              <w:autoSpaceDE/>
              <w:autoSpaceDN/>
              <w:bidi w:val="0"/>
              <w:spacing w:line="500" w:lineRule="exact"/>
              <w:ind w:firstLine="480" w:firstLineChars="200"/>
              <w:jc w:val="left"/>
              <w:rPr>
                <w:rFonts w:hint="default" w:ascii="Times New Roman" w:hAnsi="Times New Roman" w:eastAsia="宋体" w:cs="Times New Roman"/>
                <w:bCs/>
                <w:color w:val="auto"/>
                <w:sz w:val="24"/>
                <w:szCs w:val="24"/>
              </w:rPr>
            </w:pPr>
            <w:r>
              <w:rPr>
                <w:rFonts w:hint="default" w:ascii="Times New Roman" w:hAnsi="Times New Roman" w:eastAsia="宋体" w:cs="Times New Roman"/>
                <w:bCs/>
                <w:color w:val="auto"/>
                <w:sz w:val="24"/>
                <w:szCs w:val="24"/>
              </w:rPr>
              <w:t>3）东孟姜女河：东孟姜女河是卫河的支流，全长50.5km，由于在上游接纳了大量的生产、生活废水，水质已超过地面水</w:t>
            </w:r>
            <w:r>
              <w:rPr>
                <w:rFonts w:hint="default" w:ascii="Times New Roman" w:hAnsi="Times New Roman" w:eastAsia="宋体" w:cs="Times New Roman"/>
                <w:bCs/>
                <w:color w:val="auto"/>
                <w:sz w:val="24"/>
                <w:szCs w:val="24"/>
              </w:rPr>
              <w:fldChar w:fldCharType="begin"/>
            </w:r>
            <w:r>
              <w:rPr>
                <w:rFonts w:hint="default" w:ascii="Times New Roman" w:hAnsi="Times New Roman" w:eastAsia="宋体" w:cs="Times New Roman"/>
                <w:bCs/>
                <w:color w:val="auto"/>
                <w:sz w:val="24"/>
                <w:szCs w:val="24"/>
              </w:rPr>
              <w:instrText xml:space="preserve"> = 5 \* ROMAN </w:instrText>
            </w:r>
            <w:r>
              <w:rPr>
                <w:rFonts w:hint="default" w:ascii="Times New Roman" w:hAnsi="Times New Roman" w:eastAsia="宋体" w:cs="Times New Roman"/>
                <w:bCs/>
                <w:color w:val="auto"/>
                <w:sz w:val="24"/>
                <w:szCs w:val="24"/>
              </w:rPr>
              <w:fldChar w:fldCharType="separate"/>
            </w:r>
            <w:r>
              <w:rPr>
                <w:rFonts w:hint="default" w:ascii="Times New Roman" w:hAnsi="Times New Roman" w:eastAsia="宋体" w:cs="Times New Roman"/>
                <w:bCs/>
                <w:color w:val="auto"/>
                <w:sz w:val="24"/>
                <w:szCs w:val="24"/>
              </w:rPr>
              <w:t>V</w:t>
            </w:r>
            <w:r>
              <w:rPr>
                <w:rFonts w:hint="default" w:ascii="Times New Roman" w:hAnsi="Times New Roman" w:eastAsia="宋体" w:cs="Times New Roman"/>
                <w:bCs/>
                <w:color w:val="auto"/>
                <w:sz w:val="24"/>
                <w:szCs w:val="24"/>
              </w:rPr>
              <w:fldChar w:fldCharType="end"/>
            </w:r>
            <w:r>
              <w:rPr>
                <w:rFonts w:hint="default" w:ascii="Times New Roman" w:hAnsi="Times New Roman" w:eastAsia="宋体" w:cs="Times New Roman"/>
                <w:bCs/>
                <w:color w:val="auto"/>
                <w:sz w:val="24"/>
                <w:szCs w:val="24"/>
              </w:rPr>
              <w:t>类水质标准。东孟姜女河有三个支流：一支排、二支排和大泉排，三个支流均为纳污河道，无天然径流，目前水质均已超过地面水</w:t>
            </w:r>
            <w:r>
              <w:rPr>
                <w:rFonts w:hint="default" w:ascii="Times New Roman" w:hAnsi="Times New Roman" w:eastAsia="宋体" w:cs="Times New Roman"/>
                <w:bCs/>
                <w:color w:val="auto"/>
                <w:sz w:val="24"/>
                <w:szCs w:val="24"/>
              </w:rPr>
              <w:fldChar w:fldCharType="begin"/>
            </w:r>
            <w:r>
              <w:rPr>
                <w:rFonts w:hint="default" w:ascii="Times New Roman" w:hAnsi="Times New Roman" w:eastAsia="宋体" w:cs="Times New Roman"/>
                <w:bCs/>
                <w:color w:val="auto"/>
                <w:sz w:val="24"/>
                <w:szCs w:val="24"/>
              </w:rPr>
              <w:instrText xml:space="preserve"> = 5 \* ROMAN </w:instrText>
            </w:r>
            <w:r>
              <w:rPr>
                <w:rFonts w:hint="default" w:ascii="Times New Roman" w:hAnsi="Times New Roman" w:eastAsia="宋体" w:cs="Times New Roman"/>
                <w:bCs/>
                <w:color w:val="auto"/>
                <w:sz w:val="24"/>
                <w:szCs w:val="24"/>
              </w:rPr>
              <w:fldChar w:fldCharType="separate"/>
            </w:r>
            <w:r>
              <w:rPr>
                <w:rFonts w:hint="default" w:ascii="Times New Roman" w:hAnsi="Times New Roman" w:eastAsia="宋体" w:cs="Times New Roman"/>
                <w:bCs/>
                <w:color w:val="auto"/>
                <w:sz w:val="24"/>
                <w:szCs w:val="24"/>
              </w:rPr>
              <w:t>V</w:t>
            </w:r>
            <w:r>
              <w:rPr>
                <w:rFonts w:hint="default" w:ascii="Times New Roman" w:hAnsi="Times New Roman" w:eastAsia="宋体" w:cs="Times New Roman"/>
                <w:bCs/>
                <w:color w:val="auto"/>
                <w:sz w:val="24"/>
                <w:szCs w:val="24"/>
              </w:rPr>
              <w:fldChar w:fldCharType="end"/>
            </w:r>
            <w:r>
              <w:rPr>
                <w:rFonts w:hint="default" w:ascii="Times New Roman" w:hAnsi="Times New Roman" w:eastAsia="宋体" w:cs="Times New Roman"/>
                <w:bCs/>
                <w:color w:val="auto"/>
                <w:sz w:val="24"/>
                <w:szCs w:val="24"/>
              </w:rPr>
              <w:t>类水质标准。根据新乡市地面水功能区划分，对东孟姜女河的水质要求是达到地面水</w:t>
            </w:r>
            <w:r>
              <w:rPr>
                <w:rFonts w:hint="default" w:ascii="Times New Roman" w:hAnsi="Times New Roman" w:eastAsia="宋体" w:cs="Times New Roman"/>
                <w:bCs/>
                <w:color w:val="auto"/>
                <w:sz w:val="24"/>
                <w:szCs w:val="24"/>
              </w:rPr>
              <w:fldChar w:fldCharType="begin"/>
            </w:r>
            <w:r>
              <w:rPr>
                <w:rFonts w:hint="default" w:ascii="Times New Roman" w:hAnsi="Times New Roman" w:eastAsia="宋体" w:cs="Times New Roman"/>
                <w:bCs/>
                <w:color w:val="auto"/>
                <w:sz w:val="24"/>
                <w:szCs w:val="24"/>
              </w:rPr>
              <w:instrText xml:space="preserve"> = 5 \* ROMAN </w:instrText>
            </w:r>
            <w:r>
              <w:rPr>
                <w:rFonts w:hint="default" w:ascii="Times New Roman" w:hAnsi="Times New Roman" w:eastAsia="宋体" w:cs="Times New Roman"/>
                <w:bCs/>
                <w:color w:val="auto"/>
                <w:sz w:val="24"/>
                <w:szCs w:val="24"/>
              </w:rPr>
              <w:fldChar w:fldCharType="separate"/>
            </w:r>
            <w:r>
              <w:rPr>
                <w:rFonts w:hint="default" w:ascii="Times New Roman" w:hAnsi="Times New Roman" w:eastAsia="宋体" w:cs="Times New Roman"/>
                <w:bCs/>
                <w:color w:val="auto"/>
                <w:sz w:val="24"/>
                <w:szCs w:val="24"/>
              </w:rPr>
              <w:t>V</w:t>
            </w:r>
            <w:r>
              <w:rPr>
                <w:rFonts w:hint="default" w:ascii="Times New Roman" w:hAnsi="Times New Roman" w:eastAsia="宋体" w:cs="Times New Roman"/>
                <w:bCs/>
                <w:color w:val="auto"/>
                <w:sz w:val="24"/>
                <w:szCs w:val="24"/>
              </w:rPr>
              <w:fldChar w:fldCharType="end"/>
            </w:r>
            <w:r>
              <w:rPr>
                <w:rFonts w:hint="default" w:ascii="Times New Roman" w:hAnsi="Times New Roman" w:eastAsia="宋体" w:cs="Times New Roman"/>
                <w:bCs/>
                <w:color w:val="auto"/>
                <w:sz w:val="24"/>
                <w:szCs w:val="24"/>
              </w:rPr>
              <w:t>类水质标准，规划功能为自然水域及输水沟渠。</w:t>
            </w:r>
          </w:p>
          <w:p>
            <w:pPr>
              <w:keepNext w:val="0"/>
              <w:keepLines w:val="0"/>
              <w:pageBreakBefore w:val="0"/>
              <w:widowControl w:val="0"/>
              <w:kinsoku/>
              <w:wordWrap/>
              <w:overflowPunct/>
              <w:topLinePunct w:val="0"/>
              <w:autoSpaceDE/>
              <w:autoSpaceDN/>
              <w:bidi w:val="0"/>
              <w:spacing w:line="500" w:lineRule="exact"/>
              <w:ind w:firstLine="480" w:firstLineChars="200"/>
              <w:jc w:val="left"/>
              <w:rPr>
                <w:rFonts w:hint="default" w:ascii="Times New Roman" w:hAnsi="Times New Roman" w:eastAsia="宋体" w:cs="Times New Roman"/>
                <w:bCs/>
                <w:color w:val="auto"/>
                <w:sz w:val="24"/>
                <w:szCs w:val="24"/>
              </w:rPr>
            </w:pPr>
            <w:r>
              <w:rPr>
                <w:rFonts w:hint="default" w:ascii="Times New Roman" w:hAnsi="Times New Roman" w:eastAsia="宋体" w:cs="Times New Roman"/>
                <w:bCs/>
                <w:color w:val="auto"/>
                <w:sz w:val="24"/>
                <w:szCs w:val="24"/>
              </w:rPr>
              <w:t>4）西孟姜女河是卫河的支流，由于接纳了大量的生产、生活废水，水质已超过地面水</w:t>
            </w:r>
            <w:r>
              <w:rPr>
                <w:rFonts w:hint="default" w:ascii="Times New Roman" w:hAnsi="Times New Roman" w:eastAsia="宋体" w:cs="Times New Roman"/>
                <w:bCs/>
                <w:color w:val="auto"/>
                <w:sz w:val="24"/>
                <w:szCs w:val="24"/>
              </w:rPr>
              <w:fldChar w:fldCharType="begin"/>
            </w:r>
            <w:r>
              <w:rPr>
                <w:rFonts w:hint="default" w:ascii="Times New Roman" w:hAnsi="Times New Roman" w:eastAsia="宋体" w:cs="Times New Roman"/>
                <w:bCs/>
                <w:color w:val="auto"/>
                <w:sz w:val="24"/>
                <w:szCs w:val="24"/>
              </w:rPr>
              <w:instrText xml:space="preserve"> = 5 \* ROMAN </w:instrText>
            </w:r>
            <w:r>
              <w:rPr>
                <w:rFonts w:hint="default" w:ascii="Times New Roman" w:hAnsi="Times New Roman" w:eastAsia="宋体" w:cs="Times New Roman"/>
                <w:bCs/>
                <w:color w:val="auto"/>
                <w:sz w:val="24"/>
                <w:szCs w:val="24"/>
              </w:rPr>
              <w:fldChar w:fldCharType="separate"/>
            </w:r>
            <w:r>
              <w:rPr>
                <w:rFonts w:hint="default" w:ascii="Times New Roman" w:hAnsi="Times New Roman" w:eastAsia="宋体" w:cs="Times New Roman"/>
                <w:bCs/>
                <w:color w:val="auto"/>
                <w:sz w:val="24"/>
                <w:szCs w:val="24"/>
              </w:rPr>
              <w:t>V</w:t>
            </w:r>
            <w:r>
              <w:rPr>
                <w:rFonts w:hint="default" w:ascii="Times New Roman" w:hAnsi="Times New Roman" w:eastAsia="宋体" w:cs="Times New Roman"/>
                <w:bCs/>
                <w:color w:val="auto"/>
                <w:sz w:val="24"/>
                <w:szCs w:val="24"/>
              </w:rPr>
              <w:fldChar w:fldCharType="end"/>
            </w:r>
            <w:r>
              <w:rPr>
                <w:rFonts w:hint="default" w:ascii="Times New Roman" w:hAnsi="Times New Roman" w:eastAsia="宋体" w:cs="Times New Roman"/>
                <w:bCs/>
                <w:color w:val="auto"/>
                <w:sz w:val="24"/>
                <w:szCs w:val="24"/>
              </w:rPr>
              <w:t>类水质标准。根据新乡市地面水功能区划分，对西孟姜女河的水质要求是达到地面水</w:t>
            </w:r>
            <w:r>
              <w:rPr>
                <w:rFonts w:hint="default" w:ascii="Times New Roman" w:hAnsi="Times New Roman" w:eastAsia="宋体" w:cs="Times New Roman"/>
                <w:bCs/>
                <w:color w:val="auto"/>
                <w:sz w:val="24"/>
                <w:szCs w:val="24"/>
              </w:rPr>
              <w:fldChar w:fldCharType="begin"/>
            </w:r>
            <w:r>
              <w:rPr>
                <w:rFonts w:hint="default" w:ascii="Times New Roman" w:hAnsi="Times New Roman" w:eastAsia="宋体" w:cs="Times New Roman"/>
                <w:bCs/>
                <w:color w:val="auto"/>
                <w:sz w:val="24"/>
                <w:szCs w:val="24"/>
              </w:rPr>
              <w:instrText xml:space="preserve"> = 5 \* ROMAN </w:instrText>
            </w:r>
            <w:r>
              <w:rPr>
                <w:rFonts w:hint="default" w:ascii="Times New Roman" w:hAnsi="Times New Roman" w:eastAsia="宋体" w:cs="Times New Roman"/>
                <w:bCs/>
                <w:color w:val="auto"/>
                <w:sz w:val="24"/>
                <w:szCs w:val="24"/>
              </w:rPr>
              <w:fldChar w:fldCharType="separate"/>
            </w:r>
            <w:r>
              <w:rPr>
                <w:rFonts w:hint="default" w:ascii="Times New Roman" w:hAnsi="Times New Roman" w:eastAsia="宋体" w:cs="Times New Roman"/>
                <w:bCs/>
                <w:color w:val="auto"/>
                <w:sz w:val="24"/>
                <w:szCs w:val="24"/>
              </w:rPr>
              <w:t>V</w:t>
            </w:r>
            <w:r>
              <w:rPr>
                <w:rFonts w:hint="default" w:ascii="Times New Roman" w:hAnsi="Times New Roman" w:eastAsia="宋体" w:cs="Times New Roman"/>
                <w:bCs/>
                <w:color w:val="auto"/>
                <w:sz w:val="24"/>
                <w:szCs w:val="24"/>
              </w:rPr>
              <w:fldChar w:fldCharType="end"/>
            </w:r>
            <w:r>
              <w:rPr>
                <w:rFonts w:hint="default" w:ascii="Times New Roman" w:hAnsi="Times New Roman" w:eastAsia="宋体" w:cs="Times New Roman"/>
                <w:bCs/>
                <w:color w:val="auto"/>
                <w:sz w:val="24"/>
                <w:szCs w:val="24"/>
              </w:rPr>
              <w:t>类水质标准，规划功能为自然水域及输水沟渠。</w:t>
            </w:r>
          </w:p>
          <w:p>
            <w:pPr>
              <w:keepNext w:val="0"/>
              <w:keepLines w:val="0"/>
              <w:pageBreakBefore w:val="0"/>
              <w:widowControl w:val="0"/>
              <w:kinsoku/>
              <w:wordWrap/>
              <w:overflowPunct/>
              <w:topLinePunct w:val="0"/>
              <w:autoSpaceDE/>
              <w:autoSpaceDN/>
              <w:bidi w:val="0"/>
              <w:spacing w:line="500" w:lineRule="exact"/>
              <w:ind w:firstLine="480" w:firstLineChars="200"/>
              <w:jc w:val="left"/>
              <w:rPr>
                <w:rFonts w:hint="default" w:ascii="Times New Roman" w:hAnsi="Times New Roman" w:eastAsia="宋体" w:cs="Times New Roman"/>
                <w:bCs/>
                <w:color w:val="auto"/>
                <w:sz w:val="24"/>
                <w:szCs w:val="24"/>
              </w:rPr>
            </w:pPr>
            <w:r>
              <w:rPr>
                <w:rFonts w:hint="default" w:ascii="Times New Roman" w:hAnsi="Times New Roman" w:eastAsia="宋体" w:cs="Times New Roman"/>
                <w:bCs/>
                <w:color w:val="auto"/>
                <w:sz w:val="24"/>
                <w:szCs w:val="24"/>
              </w:rPr>
              <w:t>（2）地下水</w:t>
            </w:r>
          </w:p>
          <w:p>
            <w:pPr>
              <w:keepNext w:val="0"/>
              <w:keepLines w:val="0"/>
              <w:pageBreakBefore w:val="0"/>
              <w:widowControl w:val="0"/>
              <w:kinsoku/>
              <w:wordWrap/>
              <w:overflowPunct/>
              <w:topLinePunct w:val="0"/>
              <w:autoSpaceDE/>
              <w:autoSpaceDN/>
              <w:bidi w:val="0"/>
              <w:spacing w:line="500" w:lineRule="exact"/>
              <w:ind w:firstLine="480" w:firstLineChars="200"/>
              <w:jc w:val="left"/>
              <w:rPr>
                <w:rFonts w:hint="default" w:ascii="Times New Roman" w:hAnsi="Times New Roman" w:eastAsia="宋体" w:cs="Times New Roman"/>
                <w:bCs/>
                <w:color w:val="auto"/>
                <w:sz w:val="24"/>
                <w:szCs w:val="24"/>
              </w:rPr>
            </w:pPr>
            <w:r>
              <w:rPr>
                <w:rFonts w:hint="default" w:ascii="Times New Roman" w:hAnsi="Times New Roman" w:eastAsia="宋体" w:cs="Times New Roman"/>
                <w:bCs/>
                <w:color w:val="auto"/>
                <w:sz w:val="24"/>
                <w:szCs w:val="24"/>
              </w:rPr>
              <w:t>新乡县地下水流向总体上为从西南至东北。浅层水顶板埋深4~8m，底板埋深71~87m，以中砂为主；中层水顶板埋深73~97m，底板埋深124~137m，以中细砂为主。地下水矿化度小于0.7g/L。</w:t>
            </w:r>
          </w:p>
          <w:p>
            <w:pPr>
              <w:keepNext w:val="0"/>
              <w:keepLines w:val="0"/>
              <w:pageBreakBefore w:val="0"/>
              <w:widowControl w:val="0"/>
              <w:kinsoku/>
              <w:wordWrap/>
              <w:overflowPunct/>
              <w:topLinePunct w:val="0"/>
              <w:autoSpaceDE/>
              <w:autoSpaceDN/>
              <w:bidi w:val="0"/>
              <w:spacing w:line="500" w:lineRule="exact"/>
              <w:ind w:firstLine="482" w:firstLineChars="200"/>
              <w:jc w:val="left"/>
              <w:rPr>
                <w:rFonts w:hint="default" w:ascii="Times New Roman" w:hAnsi="Times New Roman" w:eastAsia="宋体" w:cs="Times New Roman"/>
                <w:b/>
                <w:bCs w:val="0"/>
                <w:color w:val="auto"/>
                <w:sz w:val="24"/>
              </w:rPr>
            </w:pPr>
            <w:r>
              <w:rPr>
                <w:rFonts w:hint="default" w:ascii="Times New Roman" w:hAnsi="Times New Roman" w:eastAsia="宋体" w:cs="Times New Roman"/>
                <w:b/>
                <w:bCs w:val="0"/>
                <w:color w:val="auto"/>
                <w:sz w:val="24"/>
              </w:rPr>
              <w:t>5、地质土壤</w:t>
            </w:r>
          </w:p>
          <w:p>
            <w:pPr>
              <w:keepNext w:val="0"/>
              <w:keepLines w:val="0"/>
              <w:pageBreakBefore w:val="0"/>
              <w:widowControl w:val="0"/>
              <w:kinsoku/>
              <w:wordWrap/>
              <w:overflowPunct/>
              <w:topLinePunct w:val="0"/>
              <w:autoSpaceDE/>
              <w:autoSpaceDN/>
              <w:bidi w:val="0"/>
              <w:spacing w:line="500" w:lineRule="exact"/>
              <w:ind w:firstLine="480" w:firstLineChars="200"/>
              <w:jc w:val="left"/>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新乡县境内土壤受自然、地理条件影响，类型复杂，根据新乡县土壤资料记载，全县土壤分为潮土、褐土、水稻土、风沙土4个土壤类，7个亚类，13个土属，35个土种。</w:t>
            </w:r>
          </w:p>
          <w:p>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jc w:val="left"/>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由于地属华北平原，为燕山运动以后下沉的地区，该县土壤母质新生界第四系，为太行山前冲洪积物与黄河、沁河冲积物沉积而成，依照流水冲积“紧出砂、慢出淤、不紧不慢出两合”的沉积规律，形成了县境内砂质、壤质、粘质三级土壤，组成6个母质机械类型。</w:t>
            </w:r>
          </w:p>
          <w:p>
            <w:pPr>
              <w:pStyle w:val="26"/>
              <w:keepNext w:val="0"/>
              <w:keepLines w:val="0"/>
              <w:pageBreakBefore w:val="0"/>
              <w:widowControl w:val="0"/>
              <w:kinsoku/>
              <w:wordWrap/>
              <w:overflowPunct/>
              <w:topLinePunct w:val="0"/>
              <w:autoSpaceDE/>
              <w:autoSpaceDN/>
              <w:bidi w:val="0"/>
              <w:adjustRightInd/>
              <w:spacing w:line="500" w:lineRule="exact"/>
              <w:ind w:firstLine="482" w:firstLineChars="200"/>
              <w:jc w:val="both"/>
              <w:rPr>
                <w:rFonts w:hint="default" w:ascii="Times New Roman" w:hAnsi="Times New Roman" w:eastAsia="宋体" w:cs="Times New Roman"/>
                <w:b/>
                <w:bCs/>
                <w:snapToGrid w:val="0"/>
                <w:color w:val="auto"/>
              </w:rPr>
            </w:pPr>
            <w:r>
              <w:rPr>
                <w:rFonts w:hint="default" w:ascii="Times New Roman" w:hAnsi="Times New Roman" w:eastAsia="宋体" w:cs="Times New Roman"/>
                <w:b/>
                <w:bCs/>
                <w:snapToGrid w:val="0"/>
                <w:color w:val="auto"/>
              </w:rPr>
              <w:t>6、饮用水源保护区规划</w:t>
            </w:r>
          </w:p>
          <w:p>
            <w:pPr>
              <w:keepNext w:val="0"/>
              <w:keepLines w:val="0"/>
              <w:pageBreakBefore w:val="0"/>
              <w:widowControl w:val="0"/>
              <w:kinsoku/>
              <w:wordWrap/>
              <w:overflowPunct/>
              <w:topLinePunct w:val="0"/>
              <w:autoSpaceDE/>
              <w:autoSpaceDN/>
              <w:bidi w:val="0"/>
              <w:spacing w:line="500" w:lineRule="exact"/>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 xml:space="preserve">     （1）新乡市饮用水源地保护区规划</w:t>
            </w:r>
          </w:p>
          <w:p>
            <w:pPr>
              <w:keepNext w:val="0"/>
              <w:keepLines w:val="0"/>
              <w:pageBreakBefore w:val="0"/>
              <w:widowControl w:val="0"/>
              <w:kinsoku/>
              <w:wordWrap/>
              <w:overflowPunct/>
              <w:topLinePunct w:val="0"/>
              <w:autoSpaceDE/>
              <w:autoSpaceDN/>
              <w:bidi w:val="0"/>
              <w:spacing w:line="500" w:lineRule="exact"/>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rPr>
              <w:t>根据《新乡市城市饮用水水源地保护区划分报告》（河南省人民政府以豫政办[2007]125号文批复）及《河南省人民政府关于取消部分集中式饮用水水源地保护区的批复》（豫政文[2018]114号），新乡</w:t>
            </w:r>
            <w:r>
              <w:rPr>
                <w:rFonts w:hint="default" w:ascii="Times New Roman" w:hAnsi="Times New Roman" w:cs="Times New Roman"/>
                <w:color w:val="auto"/>
                <w:sz w:val="24"/>
                <w:lang w:val="en-US" w:eastAsia="zh-CN"/>
              </w:rPr>
              <w:t>县</w:t>
            </w:r>
            <w:r>
              <w:rPr>
                <w:rFonts w:hint="default" w:ascii="Times New Roman" w:hAnsi="Times New Roman" w:eastAsia="宋体" w:cs="Times New Roman"/>
                <w:color w:val="auto"/>
                <w:sz w:val="24"/>
              </w:rPr>
              <w:t>现有城市集中饮用水源地见表</w:t>
            </w:r>
            <w:r>
              <w:rPr>
                <w:rFonts w:hint="default" w:ascii="Times New Roman" w:hAnsi="Times New Roman" w:cs="Times New Roman"/>
                <w:color w:val="auto"/>
                <w:sz w:val="24"/>
                <w:lang w:val="en-US" w:eastAsia="zh-CN"/>
              </w:rPr>
              <w:t>18</w:t>
            </w:r>
            <w:r>
              <w:rPr>
                <w:rFonts w:hint="default" w:ascii="Times New Roman" w:hAnsi="Times New Roman" w:eastAsia="宋体" w:cs="Times New Roman"/>
                <w:color w:val="auto"/>
                <w:sz w:val="24"/>
              </w:rPr>
              <w:t>。</w:t>
            </w:r>
          </w:p>
          <w:p>
            <w:pPr>
              <w:keepNext w:val="0"/>
              <w:keepLines w:val="0"/>
              <w:pageBreakBefore w:val="0"/>
              <w:widowControl w:val="0"/>
              <w:kinsoku/>
              <w:wordWrap/>
              <w:overflowPunct/>
              <w:topLinePunct w:val="0"/>
              <w:autoSpaceDE/>
              <w:autoSpaceDN/>
              <w:bidi w:val="0"/>
              <w:spacing w:line="500" w:lineRule="exact"/>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表</w:t>
            </w:r>
            <w:r>
              <w:rPr>
                <w:rFonts w:hint="default" w:ascii="Times New Roman" w:hAnsi="Times New Roman" w:cs="Times New Roman"/>
                <w:color w:val="auto"/>
                <w:sz w:val="24"/>
                <w:szCs w:val="24"/>
                <w:lang w:val="en-US" w:eastAsia="zh-CN"/>
              </w:rPr>
              <w:t>18</w:t>
            </w:r>
            <w:r>
              <w:rPr>
                <w:rFonts w:hint="default" w:ascii="Times New Roman" w:hAnsi="Times New Roman" w:eastAsia="宋体" w:cs="Times New Roman"/>
                <w:color w:val="auto"/>
                <w:sz w:val="24"/>
                <w:szCs w:val="24"/>
              </w:rPr>
              <w:t xml:space="preserve">  新乡市城市集中饮用水源地</w:t>
            </w:r>
          </w:p>
          <w:tbl>
            <w:tblPr>
              <w:tblStyle w:val="20"/>
              <w:tblW w:w="828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0"/>
              <w:gridCol w:w="1989"/>
              <w:gridCol w:w="2900"/>
              <w:gridCol w:w="26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0" w:hRule="atLeast"/>
                <w:jc w:val="center"/>
              </w:trPr>
              <w:tc>
                <w:tcPr>
                  <w:tcW w:w="700" w:type="dxa"/>
                  <w:tcBorders>
                    <w:tl2br w:val="nil"/>
                    <w:tr2bl w:val="nil"/>
                  </w:tcBorders>
                  <w:vAlign w:val="center"/>
                </w:tcPr>
                <w:p>
                  <w:pPr>
                    <w:spacing w:line="300" w:lineRule="exact"/>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序号</w:t>
                  </w:r>
                </w:p>
              </w:tc>
              <w:tc>
                <w:tcPr>
                  <w:tcW w:w="1989" w:type="dxa"/>
                  <w:tcBorders>
                    <w:tl2br w:val="nil"/>
                    <w:tr2bl w:val="nil"/>
                  </w:tcBorders>
                  <w:vAlign w:val="center"/>
                </w:tcPr>
                <w:p>
                  <w:pPr>
                    <w:spacing w:line="300" w:lineRule="exact"/>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饮用水源地</w:t>
                  </w:r>
                </w:p>
              </w:tc>
              <w:tc>
                <w:tcPr>
                  <w:tcW w:w="2900" w:type="dxa"/>
                  <w:tcBorders>
                    <w:tl2br w:val="nil"/>
                    <w:tr2bl w:val="nil"/>
                  </w:tcBorders>
                  <w:vAlign w:val="center"/>
                </w:tcPr>
                <w:p>
                  <w:pPr>
                    <w:spacing w:line="300" w:lineRule="exact"/>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一级保护区范围</w:t>
                  </w:r>
                </w:p>
              </w:tc>
              <w:tc>
                <w:tcPr>
                  <w:tcW w:w="2698" w:type="dxa"/>
                  <w:tcBorders>
                    <w:tl2br w:val="nil"/>
                    <w:tr2bl w:val="nil"/>
                  </w:tcBorders>
                  <w:vAlign w:val="center"/>
                </w:tcPr>
                <w:p>
                  <w:pPr>
                    <w:spacing w:line="300" w:lineRule="exact"/>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二级保护区范围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8" w:hRule="atLeast"/>
                <w:jc w:val="center"/>
              </w:trPr>
              <w:tc>
                <w:tcPr>
                  <w:tcW w:w="700" w:type="dxa"/>
                  <w:tcBorders>
                    <w:tl2br w:val="nil"/>
                    <w:tr2bl w:val="nil"/>
                  </w:tcBorders>
                  <w:vAlign w:val="center"/>
                </w:tcPr>
                <w:p>
                  <w:pPr>
                    <w:spacing w:line="300" w:lineRule="exact"/>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1</w:t>
                  </w:r>
                </w:p>
              </w:tc>
              <w:tc>
                <w:tcPr>
                  <w:tcW w:w="1989" w:type="dxa"/>
                  <w:tcBorders>
                    <w:tl2br w:val="nil"/>
                    <w:tr2bl w:val="nil"/>
                  </w:tcBorders>
                  <w:vAlign w:val="center"/>
                </w:tcPr>
                <w:p>
                  <w:pPr>
                    <w:spacing w:line="300" w:lineRule="exact"/>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四水厂地下水饮用水源保护区</w:t>
                  </w:r>
                </w:p>
              </w:tc>
              <w:tc>
                <w:tcPr>
                  <w:tcW w:w="2900" w:type="dxa"/>
                  <w:tcBorders>
                    <w:tl2br w:val="nil"/>
                    <w:tr2bl w:val="nil"/>
                  </w:tcBorders>
                  <w:vAlign w:val="center"/>
                </w:tcPr>
                <w:p>
                  <w:pPr>
                    <w:spacing w:line="300" w:lineRule="exact"/>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西曹和东曹村北以北，2号井和11号井连线向北150米以南，22号井向东150米以西，12—1号井西150米以东以及输水管线两侧10米的区域。</w:t>
                  </w:r>
                </w:p>
              </w:tc>
              <w:tc>
                <w:tcPr>
                  <w:tcW w:w="2698" w:type="dxa"/>
                  <w:tcBorders>
                    <w:tl2br w:val="nil"/>
                    <w:tr2bl w:val="nil"/>
                  </w:tcBorders>
                  <w:vAlign w:val="center"/>
                </w:tcPr>
                <w:p>
                  <w:pPr>
                    <w:spacing w:line="300" w:lineRule="exact"/>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西曹、中曹村和余庄南及七里营村北以北，西石碑和东石碑村南及高村和西贾城村北以南，21号桥以西，敦留店村西以东的区域。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8" w:hRule="atLeast"/>
                <w:jc w:val="center"/>
              </w:trPr>
              <w:tc>
                <w:tcPr>
                  <w:tcW w:w="700" w:type="dxa"/>
                  <w:tcBorders>
                    <w:tl2br w:val="nil"/>
                    <w:tr2bl w:val="nil"/>
                  </w:tcBorders>
                  <w:vAlign w:val="center"/>
                </w:tcPr>
                <w:p>
                  <w:pPr>
                    <w:spacing w:line="300" w:lineRule="exact"/>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2</w:t>
                  </w:r>
                </w:p>
              </w:tc>
              <w:tc>
                <w:tcPr>
                  <w:tcW w:w="1989" w:type="dxa"/>
                  <w:tcBorders>
                    <w:tl2br w:val="nil"/>
                    <w:tr2bl w:val="nil"/>
                  </w:tcBorders>
                  <w:vAlign w:val="center"/>
                </w:tcPr>
                <w:p>
                  <w:pPr>
                    <w:widowControl/>
                    <w:adjustRightInd w:val="0"/>
                    <w:snapToGrid w:val="0"/>
                    <w:jc w:val="center"/>
                    <w:rPr>
                      <w:rFonts w:hint="default" w:ascii="Times New Roman" w:hAnsi="Times New Roman" w:eastAsia="宋体" w:cs="Times New Roman"/>
                      <w:color w:val="auto"/>
                      <w:szCs w:val="21"/>
                    </w:rPr>
                  </w:pPr>
                  <w:r>
                    <w:rPr>
                      <w:rFonts w:hint="default" w:ascii="Times New Roman" w:hAnsi="Times New Roman" w:cs="Times New Roman"/>
                      <w:color w:val="auto"/>
                      <w:kern w:val="0"/>
                      <w:szCs w:val="21"/>
                    </w:rPr>
                    <w:t>七里营引黄水源地饮用水水源保护区</w:t>
                  </w:r>
                </w:p>
              </w:tc>
              <w:tc>
                <w:tcPr>
                  <w:tcW w:w="2900" w:type="dxa"/>
                  <w:tcBorders>
                    <w:tl2br w:val="nil"/>
                    <w:tr2bl w:val="nil"/>
                  </w:tcBorders>
                  <w:vAlign w:val="center"/>
                </w:tcPr>
                <w:p>
                  <w:pPr>
                    <w:pStyle w:val="6"/>
                    <w:spacing w:line="240" w:lineRule="auto"/>
                    <w:jc w:val="left"/>
                    <w:rPr>
                      <w:rFonts w:hint="default" w:ascii="Times New Roman" w:hAnsi="Times New Roman" w:eastAsia="宋体" w:cs="Times New Roman"/>
                      <w:color w:val="auto"/>
                      <w:szCs w:val="21"/>
                    </w:rPr>
                  </w:pPr>
                  <w:r>
                    <w:rPr>
                      <w:rFonts w:hint="default" w:ascii="Times New Roman" w:hAnsi="Times New Roman" w:eastAsia="宋体" w:cs="Times New Roman"/>
                      <w:b w:val="0"/>
                      <w:bCs w:val="0"/>
                      <w:color w:val="auto"/>
                      <w:kern w:val="2"/>
                      <w:sz w:val="21"/>
                      <w:szCs w:val="24"/>
                      <w:lang w:val="en-US" w:eastAsia="zh-CN" w:bidi="ar-SA"/>
                    </w:rPr>
                    <w:t>一级保护区范围： 人民胜利渠新乡市界至新乡县本源水厂东厂界的30 米明渠水域及渠道两侧20 米的工程管理陆域范围，本源水厂厂区范围内全部区域</w:t>
                  </w:r>
                </w:p>
              </w:tc>
              <w:tc>
                <w:tcPr>
                  <w:tcW w:w="2698" w:type="dxa"/>
                  <w:tcBorders>
                    <w:tl2br w:val="nil"/>
                    <w:tr2bl w:val="nil"/>
                  </w:tcBorders>
                  <w:vAlign w:val="center"/>
                </w:tcPr>
                <w:p>
                  <w:pPr>
                    <w:spacing w:line="300" w:lineRule="exact"/>
                    <w:jc w:val="center"/>
                    <w:rPr>
                      <w:rFonts w:hint="default" w:ascii="Times New Roman" w:hAnsi="Times New Roman" w:eastAsia="宋体" w:cs="Times New Roman"/>
                      <w:color w:val="auto"/>
                      <w:szCs w:val="21"/>
                      <w:lang w:eastAsia="zh-CN"/>
                    </w:rPr>
                  </w:pPr>
                  <w:r>
                    <w:rPr>
                      <w:rFonts w:hint="default" w:ascii="Times New Roman" w:hAnsi="Times New Roman" w:cs="Times New Roman"/>
                      <w:color w:val="auto"/>
                      <w:szCs w:val="21"/>
                      <w:lang w:val="en-US" w:eastAsia="zh-CN"/>
                    </w:rPr>
                    <w:t>/</w:t>
                  </w:r>
                </w:p>
              </w:tc>
            </w:tr>
          </w:tbl>
          <w:p>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jc w:val="left"/>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根据现场调查，距离项目厂址最近的集中饮用水源地为四水厂地下水饮用水源保护区，距离本项目</w:t>
            </w:r>
            <w:r>
              <w:rPr>
                <w:rFonts w:hint="default" w:ascii="Times New Roman" w:hAnsi="Times New Roman" w:cs="Times New Roman"/>
                <w:color w:val="auto"/>
                <w:sz w:val="24"/>
                <w:lang w:val="en-US" w:eastAsia="zh-CN"/>
              </w:rPr>
              <w:t>11.3</w:t>
            </w:r>
            <w:r>
              <w:rPr>
                <w:rFonts w:hint="default" w:ascii="Times New Roman" w:hAnsi="Times New Roman" w:eastAsia="宋体" w:cs="Times New Roman"/>
                <w:color w:val="auto"/>
                <w:sz w:val="24"/>
              </w:rPr>
              <w:t>km，不在其保护区范围内。</w:t>
            </w:r>
          </w:p>
          <w:p>
            <w:pPr>
              <w:pStyle w:val="19"/>
              <w:keepNext w:val="0"/>
              <w:keepLines w:val="0"/>
              <w:pageBreakBefore w:val="0"/>
              <w:widowControl w:val="0"/>
              <w:kinsoku/>
              <w:wordWrap/>
              <w:overflowPunct/>
              <w:topLinePunct w:val="0"/>
              <w:autoSpaceDE/>
              <w:autoSpaceDN/>
              <w:bidi w:val="0"/>
              <w:spacing w:after="0" w:line="500" w:lineRule="exact"/>
              <w:ind w:left="0" w:leftChars="0" w:firstLine="48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（2）《河南省乡镇集中式饮用水水源保护区划的通知》（豫政办[2016]23号）</w:t>
            </w:r>
          </w:p>
          <w:p>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根据河南省人民政府办公厅关于印发《河南省乡镇集中式饮用水水源保护区划的通知》（豫政办[2016]23号）的相关内容，新乡县乡镇级集中式饮用水水源保护区划分情况如下：</w:t>
            </w:r>
          </w:p>
          <w:p>
            <w:pPr>
              <w:pStyle w:val="43"/>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contextualSpacing/>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fldChar w:fldCharType="begin"/>
            </w:r>
            <w:r>
              <w:rPr>
                <w:rFonts w:hint="default" w:ascii="Times New Roman" w:hAnsi="Times New Roman" w:eastAsia="宋体" w:cs="Times New Roman"/>
                <w:color w:val="auto"/>
                <w:sz w:val="24"/>
              </w:rPr>
              <w:instrText xml:space="preserve"> = 1 \* GB3 </w:instrText>
            </w:r>
            <w:r>
              <w:rPr>
                <w:rFonts w:hint="default" w:ascii="Times New Roman" w:hAnsi="Times New Roman" w:eastAsia="宋体" w:cs="Times New Roman"/>
                <w:color w:val="auto"/>
                <w:sz w:val="24"/>
              </w:rPr>
              <w:fldChar w:fldCharType="separate"/>
            </w:r>
            <w:r>
              <w:rPr>
                <w:rFonts w:hint="default" w:ascii="Times New Roman" w:hAnsi="Times New Roman" w:eastAsia="宋体" w:cs="Times New Roman"/>
                <w:color w:val="auto"/>
                <w:sz w:val="24"/>
              </w:rPr>
              <w:t>①</w:t>
            </w:r>
            <w:r>
              <w:rPr>
                <w:rFonts w:hint="default" w:ascii="Times New Roman" w:hAnsi="Times New Roman" w:eastAsia="宋体" w:cs="Times New Roman"/>
                <w:color w:val="auto"/>
                <w:sz w:val="24"/>
              </w:rPr>
              <w:fldChar w:fldCharType="end"/>
            </w:r>
            <w:r>
              <w:rPr>
                <w:rFonts w:hint="default" w:ascii="Times New Roman" w:hAnsi="Times New Roman" w:eastAsia="宋体" w:cs="Times New Roman"/>
                <w:color w:val="auto"/>
                <w:sz w:val="24"/>
              </w:rPr>
              <w:t>新乡县郎公庙镇水厂地下水井群(共3眼井)</w:t>
            </w:r>
          </w:p>
          <w:p>
            <w:pPr>
              <w:pStyle w:val="43"/>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contextualSpacing/>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一级保护区范围：水厂厂区及外围东45米、西8米、南8米、北45米的区域(1号取水井)，2、3号取水井外围50米至229省道的区域。</w:t>
            </w:r>
          </w:p>
          <w:p>
            <w:pPr>
              <w:pStyle w:val="43"/>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contextualSpacing/>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fldChar w:fldCharType="begin"/>
            </w:r>
            <w:r>
              <w:rPr>
                <w:rFonts w:hint="default" w:ascii="Times New Roman" w:hAnsi="Times New Roman" w:eastAsia="宋体" w:cs="Times New Roman"/>
                <w:color w:val="auto"/>
                <w:sz w:val="24"/>
              </w:rPr>
              <w:instrText xml:space="preserve"> = 2 \* GB3 </w:instrText>
            </w:r>
            <w:r>
              <w:rPr>
                <w:rFonts w:hint="default" w:ascii="Times New Roman" w:hAnsi="Times New Roman" w:eastAsia="宋体" w:cs="Times New Roman"/>
                <w:color w:val="auto"/>
                <w:sz w:val="24"/>
              </w:rPr>
              <w:fldChar w:fldCharType="separate"/>
            </w:r>
            <w:r>
              <w:rPr>
                <w:rFonts w:hint="default" w:ascii="Times New Roman" w:hAnsi="Times New Roman" w:eastAsia="宋体" w:cs="Times New Roman"/>
                <w:color w:val="auto"/>
                <w:sz w:val="24"/>
              </w:rPr>
              <w:t>②</w:t>
            </w:r>
            <w:r>
              <w:rPr>
                <w:rFonts w:hint="default" w:ascii="Times New Roman" w:hAnsi="Times New Roman" w:eastAsia="宋体" w:cs="Times New Roman"/>
                <w:color w:val="auto"/>
                <w:sz w:val="24"/>
              </w:rPr>
              <w:fldChar w:fldCharType="end"/>
            </w:r>
            <w:r>
              <w:rPr>
                <w:rFonts w:hint="default" w:ascii="Times New Roman" w:hAnsi="Times New Roman" w:eastAsia="宋体" w:cs="Times New Roman"/>
                <w:color w:val="auto"/>
                <w:sz w:val="24"/>
              </w:rPr>
              <w:t>新乡县古固寨镇水厂地下水井群(共2眼井)</w:t>
            </w:r>
          </w:p>
          <w:p>
            <w:pPr>
              <w:pStyle w:val="43"/>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contextualSpacing/>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一级保护区范围：水厂厂区及外围东15米、西45米、南35米、北10米的区域(1号取水井)，2号取水井外围50米的区域。</w:t>
            </w:r>
          </w:p>
          <w:p>
            <w:pPr>
              <w:pStyle w:val="43"/>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contextualSpacing/>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fldChar w:fldCharType="begin"/>
            </w:r>
            <w:r>
              <w:rPr>
                <w:rFonts w:hint="default" w:ascii="Times New Roman" w:hAnsi="Times New Roman" w:eastAsia="宋体" w:cs="Times New Roman"/>
                <w:color w:val="auto"/>
                <w:sz w:val="24"/>
              </w:rPr>
              <w:instrText xml:space="preserve"> = 3 \* GB3 </w:instrText>
            </w:r>
            <w:r>
              <w:rPr>
                <w:rFonts w:hint="default" w:ascii="Times New Roman" w:hAnsi="Times New Roman" w:eastAsia="宋体" w:cs="Times New Roman"/>
                <w:color w:val="auto"/>
                <w:sz w:val="24"/>
              </w:rPr>
              <w:fldChar w:fldCharType="separate"/>
            </w:r>
            <w:r>
              <w:rPr>
                <w:rFonts w:hint="default" w:ascii="Times New Roman" w:hAnsi="Times New Roman" w:eastAsia="宋体" w:cs="Times New Roman"/>
                <w:color w:val="auto"/>
                <w:sz w:val="24"/>
              </w:rPr>
              <w:t>③</w:t>
            </w:r>
            <w:r>
              <w:rPr>
                <w:rFonts w:hint="default" w:ascii="Times New Roman" w:hAnsi="Times New Roman" w:eastAsia="宋体" w:cs="Times New Roman"/>
                <w:color w:val="auto"/>
                <w:sz w:val="24"/>
              </w:rPr>
              <w:fldChar w:fldCharType="end"/>
            </w:r>
            <w:r>
              <w:rPr>
                <w:rFonts w:hint="default" w:ascii="Times New Roman" w:hAnsi="Times New Roman" w:eastAsia="宋体" w:cs="Times New Roman"/>
                <w:color w:val="auto"/>
                <w:sz w:val="24"/>
              </w:rPr>
              <w:t>新乡县大召营镇水厂地下水井群(共2眼井)</w:t>
            </w:r>
          </w:p>
          <w:p>
            <w:pPr>
              <w:pStyle w:val="43"/>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contextualSpacing/>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一级保护区范围：水厂厂区及外围西45米、南30米、北20米、东25米的区域(1号取水井)，2号取水井外围50米的区域。</w:t>
            </w:r>
          </w:p>
          <w:p>
            <w:pPr>
              <w:pStyle w:val="43"/>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contextualSpacing/>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fldChar w:fldCharType="begin"/>
            </w:r>
            <w:r>
              <w:rPr>
                <w:rFonts w:hint="default" w:ascii="Times New Roman" w:hAnsi="Times New Roman" w:eastAsia="宋体" w:cs="Times New Roman"/>
                <w:color w:val="auto"/>
                <w:sz w:val="24"/>
              </w:rPr>
              <w:instrText xml:space="preserve"> = 4 \* GB3 </w:instrText>
            </w:r>
            <w:r>
              <w:rPr>
                <w:rFonts w:hint="default" w:ascii="Times New Roman" w:hAnsi="Times New Roman" w:eastAsia="宋体" w:cs="Times New Roman"/>
                <w:color w:val="auto"/>
                <w:sz w:val="24"/>
              </w:rPr>
              <w:fldChar w:fldCharType="separate"/>
            </w:r>
            <w:r>
              <w:rPr>
                <w:rFonts w:hint="default" w:ascii="Times New Roman" w:hAnsi="Times New Roman" w:eastAsia="宋体" w:cs="Times New Roman"/>
                <w:color w:val="auto"/>
                <w:sz w:val="24"/>
              </w:rPr>
              <w:t>④</w:t>
            </w:r>
            <w:r>
              <w:rPr>
                <w:rFonts w:hint="default" w:ascii="Times New Roman" w:hAnsi="Times New Roman" w:eastAsia="宋体" w:cs="Times New Roman"/>
                <w:color w:val="auto"/>
                <w:sz w:val="24"/>
              </w:rPr>
              <w:fldChar w:fldCharType="end"/>
            </w:r>
            <w:r>
              <w:rPr>
                <w:rFonts w:hint="default" w:ascii="Times New Roman" w:hAnsi="Times New Roman" w:eastAsia="宋体" w:cs="Times New Roman"/>
                <w:color w:val="auto"/>
                <w:sz w:val="24"/>
              </w:rPr>
              <w:t>新乡县翟坡镇水厂地下水井群(共3眼井)</w:t>
            </w:r>
          </w:p>
          <w:p>
            <w:pPr>
              <w:pStyle w:val="43"/>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contextualSpacing/>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一级保护区范围：取水井外围50米的区域。</w:t>
            </w:r>
          </w:p>
          <w:p>
            <w:pPr>
              <w:keepNext w:val="0"/>
              <w:keepLines w:val="0"/>
              <w:pageBreakBefore w:val="0"/>
              <w:widowControl w:val="0"/>
              <w:kinsoku/>
              <w:wordWrap/>
              <w:overflowPunct/>
              <w:topLinePunct w:val="0"/>
              <w:autoSpaceDE/>
              <w:autoSpaceDN/>
              <w:bidi w:val="0"/>
              <w:spacing w:line="500" w:lineRule="exact"/>
              <w:ind w:firstLine="480" w:firstLineChars="200"/>
              <w:textAlignment w:val="baseline"/>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根据《河南省乡镇级集中式饮用水水源保护区划分》，距项目最近的乡镇级集中式饮用水水源保护区为新乡县大召营镇水厂地下水井群(共2眼井)，位于本项目</w:t>
            </w:r>
            <w:r>
              <w:rPr>
                <w:rFonts w:hint="default" w:ascii="Times New Roman" w:hAnsi="Times New Roman" w:cs="Times New Roman"/>
                <w:color w:val="auto"/>
                <w:sz w:val="24"/>
                <w:lang w:val="en-US" w:eastAsia="zh-CN"/>
              </w:rPr>
              <w:t>东</w:t>
            </w:r>
            <w:r>
              <w:rPr>
                <w:rFonts w:hint="default" w:ascii="Times New Roman" w:hAnsi="Times New Roman" w:eastAsia="宋体" w:cs="Times New Roman"/>
                <w:color w:val="auto"/>
                <w:sz w:val="24"/>
              </w:rPr>
              <w:t>侧，本项目距其一级保护区边界</w:t>
            </w:r>
            <w:r>
              <w:rPr>
                <w:rFonts w:hint="default" w:ascii="Times New Roman" w:hAnsi="Times New Roman" w:cs="Times New Roman"/>
                <w:color w:val="auto"/>
                <w:sz w:val="24"/>
                <w:lang w:val="en-US" w:eastAsia="zh-CN"/>
              </w:rPr>
              <w:t>1</w:t>
            </w:r>
            <w:r>
              <w:rPr>
                <w:rFonts w:hint="default" w:ascii="Times New Roman" w:hAnsi="Times New Roman" w:eastAsia="宋体" w:cs="Times New Roman"/>
                <w:color w:val="auto"/>
                <w:sz w:val="24"/>
              </w:rPr>
              <w:t>.</w:t>
            </w:r>
            <w:r>
              <w:rPr>
                <w:rFonts w:hint="default" w:ascii="Times New Roman" w:hAnsi="Times New Roman" w:cs="Times New Roman"/>
                <w:color w:val="auto"/>
                <w:sz w:val="24"/>
                <w:lang w:val="en-US" w:eastAsia="zh-CN"/>
              </w:rPr>
              <w:t>2</w:t>
            </w:r>
            <w:r>
              <w:rPr>
                <w:rFonts w:hint="default" w:ascii="Times New Roman" w:hAnsi="Times New Roman" w:eastAsia="宋体" w:cs="Times New Roman"/>
                <w:color w:val="auto"/>
                <w:sz w:val="24"/>
              </w:rPr>
              <w:t>8km，不在其保护区范围内</w:t>
            </w:r>
            <w:r>
              <w:rPr>
                <w:rFonts w:hint="default" w:ascii="Times New Roman" w:hAnsi="Times New Roman" w:cs="Times New Roman"/>
                <w:color w:val="auto"/>
                <w:sz w:val="24"/>
                <w:lang w:eastAsia="zh-CN"/>
              </w:rPr>
              <w:t>。</w:t>
            </w:r>
          </w:p>
          <w:p>
            <w:pPr>
              <w:keepNext w:val="0"/>
              <w:keepLines w:val="0"/>
              <w:pageBreakBefore w:val="0"/>
              <w:widowControl w:val="0"/>
              <w:kinsoku/>
              <w:wordWrap/>
              <w:overflowPunct/>
              <w:topLinePunct w:val="0"/>
              <w:autoSpaceDE/>
              <w:autoSpaceDN/>
              <w:bidi w:val="0"/>
              <w:spacing w:line="500" w:lineRule="exact"/>
              <w:ind w:firstLine="482" w:firstLineChars="200"/>
              <w:textAlignment w:val="baseline"/>
              <w:rPr>
                <w:rFonts w:hint="default" w:ascii="Times New Roman" w:hAnsi="Times New Roman" w:cs="Times New Roman"/>
                <w:color w:val="auto"/>
                <w:sz w:val="24"/>
                <w:lang w:val="en-US" w:eastAsia="zh-CN"/>
              </w:rPr>
            </w:pPr>
            <w:r>
              <w:rPr>
                <w:rFonts w:hint="default" w:ascii="Times New Roman" w:hAnsi="Times New Roman" w:cs="Times New Roman"/>
                <w:b/>
                <w:bCs/>
                <w:color w:val="auto"/>
                <w:sz w:val="24"/>
                <w:lang w:val="en-US" w:eastAsia="zh-CN"/>
              </w:rPr>
              <w:t>7、与《新乡县大召营专业园区发展规划》（2014-2025）及规划环评相符性分析</w:t>
            </w:r>
            <w:r>
              <w:rPr>
                <w:rFonts w:hint="default" w:ascii="Times New Roman" w:hAnsi="Times New Roman" w:cs="Times New Roman"/>
                <w:color w:val="auto"/>
                <w:sz w:val="24"/>
                <w:lang w:val="en-US" w:eastAsia="zh-CN"/>
              </w:rPr>
              <w:t xml:space="preserve"> </w:t>
            </w:r>
          </w:p>
          <w:p>
            <w:pPr>
              <w:keepNext w:val="0"/>
              <w:keepLines w:val="0"/>
              <w:pageBreakBefore w:val="0"/>
              <w:widowControl w:val="0"/>
              <w:kinsoku/>
              <w:wordWrap/>
              <w:overflowPunct/>
              <w:topLinePunct w:val="0"/>
              <w:autoSpaceDE/>
              <w:autoSpaceDN/>
              <w:bidi w:val="0"/>
              <w:spacing w:line="500" w:lineRule="exact"/>
              <w:ind w:firstLine="480" w:firstLineChars="200"/>
              <w:textAlignment w:val="baseline"/>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 xml:space="preserve">2006年-2009年，新乡县大召营镇人民政府规划建设了新乡大召营过滤与环保产业园。2014年6月16日，将小冀镇工业组团2.64平方公里范围纳入大召营专业园区范围，并编制了《新乡县大召营专业园区发展规划（2014-2025）》。2016年02月05日，《新乡县大召营专业园区发展规划（2014-2025）环境影响报告书》取得新乡市环境保护局审查意见（新环书审[2016]5 号）。 </w:t>
            </w:r>
          </w:p>
          <w:p>
            <w:pPr>
              <w:keepNext w:val="0"/>
              <w:keepLines w:val="0"/>
              <w:pageBreakBefore w:val="0"/>
              <w:widowControl w:val="0"/>
              <w:kinsoku/>
              <w:wordWrap/>
              <w:overflowPunct/>
              <w:topLinePunct w:val="0"/>
              <w:autoSpaceDE/>
              <w:autoSpaceDN/>
              <w:bidi w:val="0"/>
              <w:spacing w:line="500" w:lineRule="exact"/>
              <w:ind w:firstLine="480" w:firstLineChars="200"/>
              <w:textAlignment w:val="baseline"/>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 xml:space="preserve">《新乡县大召营专业园区发展规划》（2014-2025）规划内容 </w:t>
            </w:r>
          </w:p>
          <w:p>
            <w:pPr>
              <w:keepNext w:val="0"/>
              <w:keepLines w:val="0"/>
              <w:pageBreakBefore w:val="0"/>
              <w:widowControl w:val="0"/>
              <w:kinsoku/>
              <w:wordWrap/>
              <w:overflowPunct/>
              <w:topLinePunct w:val="0"/>
              <w:autoSpaceDE/>
              <w:autoSpaceDN/>
              <w:bidi w:val="0"/>
              <w:spacing w:line="500" w:lineRule="exact"/>
              <w:ind w:firstLine="480" w:firstLineChars="200"/>
              <w:textAlignment w:val="baseline"/>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 xml:space="preserve">（1）总体发展目标 </w:t>
            </w:r>
          </w:p>
          <w:p>
            <w:pPr>
              <w:keepNext w:val="0"/>
              <w:keepLines w:val="0"/>
              <w:pageBreakBefore w:val="0"/>
              <w:widowControl w:val="0"/>
              <w:kinsoku/>
              <w:wordWrap/>
              <w:overflowPunct/>
              <w:topLinePunct w:val="0"/>
              <w:autoSpaceDE/>
              <w:autoSpaceDN/>
              <w:bidi w:val="0"/>
              <w:spacing w:line="500" w:lineRule="exact"/>
              <w:ind w:firstLine="480" w:firstLineChars="200"/>
              <w:textAlignment w:val="baseline"/>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 xml:space="preserve">规划为统筹区域和城乡发展，促进土地集约、节约化利用，加快大召营镇、小冀镇区域经济发展，解决本区域在发展中面临的土地、环保、交通、城镇布局等一系列问题，打造区域产业定位明确、功能布局合理、土地利用科学、配套设施完善的现代化专业园区。 </w:t>
            </w:r>
          </w:p>
          <w:p>
            <w:pPr>
              <w:keepNext w:val="0"/>
              <w:keepLines w:val="0"/>
              <w:pageBreakBefore w:val="0"/>
              <w:widowControl w:val="0"/>
              <w:kinsoku/>
              <w:wordWrap/>
              <w:overflowPunct/>
              <w:topLinePunct w:val="0"/>
              <w:autoSpaceDE/>
              <w:autoSpaceDN/>
              <w:bidi w:val="0"/>
              <w:spacing w:line="500" w:lineRule="exact"/>
              <w:ind w:firstLine="480" w:firstLineChars="200"/>
              <w:textAlignment w:val="baseline"/>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 xml:space="preserve">（2）规划期限 </w:t>
            </w:r>
          </w:p>
          <w:p>
            <w:pPr>
              <w:keepNext w:val="0"/>
              <w:keepLines w:val="0"/>
              <w:pageBreakBefore w:val="0"/>
              <w:widowControl w:val="0"/>
              <w:kinsoku/>
              <w:wordWrap/>
              <w:overflowPunct/>
              <w:topLinePunct w:val="0"/>
              <w:autoSpaceDE/>
              <w:autoSpaceDN/>
              <w:bidi w:val="0"/>
              <w:spacing w:line="500" w:lineRule="exact"/>
              <w:ind w:firstLine="480" w:firstLineChars="200"/>
              <w:textAlignment w:val="baseline"/>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 xml:space="preserve">规划期限：本规划期限2014-2025年，其中近期2014-2020年，远期2021-2025年。 </w:t>
            </w:r>
          </w:p>
          <w:p>
            <w:pPr>
              <w:keepNext w:val="0"/>
              <w:keepLines w:val="0"/>
              <w:pageBreakBefore w:val="0"/>
              <w:widowControl w:val="0"/>
              <w:kinsoku/>
              <w:wordWrap/>
              <w:overflowPunct/>
              <w:topLinePunct w:val="0"/>
              <w:autoSpaceDE/>
              <w:autoSpaceDN/>
              <w:bidi w:val="0"/>
              <w:spacing w:line="500" w:lineRule="exact"/>
              <w:ind w:firstLine="480" w:firstLineChars="200"/>
              <w:textAlignment w:val="baseline"/>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 xml:space="preserve">（3）规划范围 </w:t>
            </w:r>
          </w:p>
          <w:p>
            <w:pPr>
              <w:keepNext w:val="0"/>
              <w:keepLines w:val="0"/>
              <w:pageBreakBefore w:val="0"/>
              <w:widowControl w:val="0"/>
              <w:kinsoku/>
              <w:wordWrap/>
              <w:overflowPunct/>
              <w:topLinePunct w:val="0"/>
              <w:autoSpaceDE/>
              <w:autoSpaceDN/>
              <w:bidi w:val="0"/>
              <w:spacing w:line="500" w:lineRule="exact"/>
              <w:ind w:firstLine="480" w:firstLineChars="200"/>
              <w:textAlignment w:val="baseline"/>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 xml:space="preserve">大召营专业园区分大召营镇片区和小冀镇片区两部分，总占地面积6.84平方公里。 </w:t>
            </w:r>
          </w:p>
          <w:p>
            <w:pPr>
              <w:keepNext w:val="0"/>
              <w:keepLines w:val="0"/>
              <w:pageBreakBefore w:val="0"/>
              <w:widowControl w:val="0"/>
              <w:kinsoku/>
              <w:wordWrap/>
              <w:overflowPunct/>
              <w:topLinePunct w:val="0"/>
              <w:autoSpaceDE/>
              <w:autoSpaceDN/>
              <w:bidi w:val="0"/>
              <w:spacing w:line="500" w:lineRule="exact"/>
              <w:ind w:firstLine="480" w:firstLineChars="200"/>
              <w:textAlignment w:val="baseline"/>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 xml:space="preserve">大召营镇片区具体范围指位于镇域中心的胡韦线两侧区域和新太铁路南侧部分区域。规划建设用地420公顷。 </w:t>
            </w:r>
          </w:p>
          <w:p>
            <w:pPr>
              <w:keepNext w:val="0"/>
              <w:keepLines w:val="0"/>
              <w:pageBreakBefore w:val="0"/>
              <w:widowControl w:val="0"/>
              <w:kinsoku/>
              <w:wordWrap/>
              <w:overflowPunct/>
              <w:topLinePunct w:val="0"/>
              <w:autoSpaceDE/>
              <w:autoSpaceDN/>
              <w:bidi w:val="0"/>
              <w:spacing w:line="500" w:lineRule="exact"/>
              <w:ind w:firstLine="480" w:firstLineChars="200"/>
              <w:textAlignment w:val="baseline"/>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 xml:space="preserve">小冀镇片区具体范围指位于小冀镇西北部，北与翟坡镇相连，西与获嘉县接壤。规划建设用地 264 公顷。 </w:t>
            </w:r>
          </w:p>
          <w:p>
            <w:pPr>
              <w:keepNext w:val="0"/>
              <w:keepLines w:val="0"/>
              <w:pageBreakBefore w:val="0"/>
              <w:widowControl w:val="0"/>
              <w:kinsoku/>
              <w:wordWrap/>
              <w:overflowPunct/>
              <w:topLinePunct w:val="0"/>
              <w:autoSpaceDE/>
              <w:autoSpaceDN/>
              <w:bidi w:val="0"/>
              <w:spacing w:line="500" w:lineRule="exact"/>
              <w:ind w:firstLine="480" w:firstLineChars="200"/>
              <w:textAlignment w:val="baseline"/>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 xml:space="preserve">（4）空间结构 </w:t>
            </w:r>
          </w:p>
          <w:p>
            <w:pPr>
              <w:keepNext w:val="0"/>
              <w:keepLines w:val="0"/>
              <w:pageBreakBefore w:val="0"/>
              <w:widowControl w:val="0"/>
              <w:kinsoku/>
              <w:wordWrap/>
              <w:overflowPunct/>
              <w:topLinePunct w:val="0"/>
              <w:autoSpaceDE/>
              <w:autoSpaceDN/>
              <w:bidi w:val="0"/>
              <w:spacing w:line="500" w:lineRule="exact"/>
              <w:ind w:firstLine="480" w:firstLineChars="200"/>
              <w:textAlignment w:val="baseline"/>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 xml:space="preserve">大召营专业园区规划形成“三轴、两区、两心”的空间结构布局形式。 </w:t>
            </w:r>
          </w:p>
          <w:p>
            <w:pPr>
              <w:keepNext w:val="0"/>
              <w:keepLines w:val="0"/>
              <w:pageBreakBefore w:val="0"/>
              <w:widowControl w:val="0"/>
              <w:kinsoku/>
              <w:wordWrap/>
              <w:overflowPunct/>
              <w:topLinePunct w:val="0"/>
              <w:autoSpaceDE/>
              <w:autoSpaceDN/>
              <w:bidi w:val="0"/>
              <w:spacing w:line="500" w:lineRule="exact"/>
              <w:ind w:firstLine="480" w:firstLineChars="200"/>
              <w:textAlignment w:val="baseline"/>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 xml:space="preserve">“三轴”：指依托胡韦公路形成的大召营专业园区南北向空间联系轴、小冀镇片区沿滨河路形成的东西向发展轴和大召营镇片区沿新济公路形成的东西向发展轴。 </w:t>
            </w:r>
          </w:p>
          <w:p>
            <w:pPr>
              <w:keepNext w:val="0"/>
              <w:keepLines w:val="0"/>
              <w:pageBreakBefore w:val="0"/>
              <w:widowControl w:val="0"/>
              <w:kinsoku/>
              <w:wordWrap/>
              <w:overflowPunct/>
              <w:topLinePunct w:val="0"/>
              <w:autoSpaceDE/>
              <w:autoSpaceDN/>
              <w:bidi w:val="0"/>
              <w:spacing w:line="500" w:lineRule="exact"/>
              <w:ind w:firstLine="480" w:firstLineChars="200"/>
              <w:textAlignment w:val="baseline"/>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“两区”：大召营镇片区、小冀镇片区。</w:t>
            </w:r>
          </w:p>
          <w:p>
            <w:pPr>
              <w:keepNext w:val="0"/>
              <w:keepLines w:val="0"/>
              <w:pageBreakBefore w:val="0"/>
              <w:widowControl w:val="0"/>
              <w:kinsoku/>
              <w:wordWrap/>
              <w:overflowPunct/>
              <w:topLinePunct w:val="0"/>
              <w:autoSpaceDE/>
              <w:autoSpaceDN/>
              <w:bidi w:val="0"/>
              <w:spacing w:line="500" w:lineRule="exact"/>
              <w:ind w:firstLine="480" w:firstLineChars="200"/>
              <w:textAlignment w:val="baseline"/>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 xml:space="preserve">“两心”：位于大召营镇片区的主综合服务中心和小冀镇片区的次综合服务中心。 </w:t>
            </w:r>
          </w:p>
          <w:p>
            <w:pPr>
              <w:keepNext w:val="0"/>
              <w:keepLines w:val="0"/>
              <w:pageBreakBefore w:val="0"/>
              <w:widowControl w:val="0"/>
              <w:kinsoku/>
              <w:wordWrap/>
              <w:overflowPunct/>
              <w:topLinePunct w:val="0"/>
              <w:autoSpaceDE/>
              <w:autoSpaceDN/>
              <w:bidi w:val="0"/>
              <w:spacing w:line="500" w:lineRule="exact"/>
              <w:ind w:firstLine="480" w:firstLineChars="200"/>
              <w:textAlignment w:val="baseline"/>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 xml:space="preserve">（5）产业定位及布局规划 </w:t>
            </w:r>
          </w:p>
          <w:p>
            <w:pPr>
              <w:keepNext w:val="0"/>
              <w:keepLines w:val="0"/>
              <w:pageBreakBefore w:val="0"/>
              <w:widowControl w:val="0"/>
              <w:kinsoku/>
              <w:wordWrap/>
              <w:overflowPunct/>
              <w:topLinePunct w:val="0"/>
              <w:autoSpaceDE/>
              <w:autoSpaceDN/>
              <w:bidi w:val="0"/>
              <w:spacing w:line="500" w:lineRule="exact"/>
              <w:ind w:firstLine="480" w:firstLineChars="200"/>
              <w:textAlignment w:val="baseline"/>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 xml:space="preserve">大召营专业园区产业定位：以环保过滤、机械装备制造、精细化工业为主的新型环保专业园区。 </w:t>
            </w:r>
          </w:p>
          <w:p>
            <w:pPr>
              <w:keepNext w:val="0"/>
              <w:keepLines w:val="0"/>
              <w:pageBreakBefore w:val="0"/>
              <w:widowControl w:val="0"/>
              <w:kinsoku/>
              <w:wordWrap/>
              <w:overflowPunct/>
              <w:topLinePunct w:val="0"/>
              <w:autoSpaceDE/>
              <w:autoSpaceDN/>
              <w:bidi w:val="0"/>
              <w:spacing w:line="500" w:lineRule="exact"/>
              <w:ind w:firstLine="480" w:firstLineChars="200"/>
              <w:textAlignment w:val="baseline"/>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 xml:space="preserve">产业布局规划： </w:t>
            </w:r>
          </w:p>
          <w:p>
            <w:pPr>
              <w:keepNext w:val="0"/>
              <w:keepLines w:val="0"/>
              <w:pageBreakBefore w:val="0"/>
              <w:widowControl w:val="0"/>
              <w:kinsoku/>
              <w:wordWrap/>
              <w:overflowPunct/>
              <w:topLinePunct w:val="0"/>
              <w:autoSpaceDE/>
              <w:autoSpaceDN/>
              <w:bidi w:val="0"/>
              <w:spacing w:line="500" w:lineRule="exact"/>
              <w:ind w:firstLine="480" w:firstLineChars="200"/>
              <w:textAlignment w:val="baseline"/>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 xml:space="preserve">①环保过滤区 </w:t>
            </w:r>
          </w:p>
          <w:p>
            <w:pPr>
              <w:keepNext w:val="0"/>
              <w:keepLines w:val="0"/>
              <w:pageBreakBefore w:val="0"/>
              <w:widowControl w:val="0"/>
              <w:kinsoku/>
              <w:wordWrap/>
              <w:overflowPunct/>
              <w:topLinePunct w:val="0"/>
              <w:autoSpaceDE/>
              <w:autoSpaceDN/>
              <w:bidi w:val="0"/>
              <w:spacing w:line="500" w:lineRule="exact"/>
              <w:ind w:firstLine="480" w:firstLineChars="200"/>
              <w:textAlignment w:val="baseline"/>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 xml:space="preserve">环保过滤类工业主要分布在大召营镇片区北部，占地面积385.06公顷。 </w:t>
            </w:r>
          </w:p>
          <w:p>
            <w:pPr>
              <w:keepNext w:val="0"/>
              <w:keepLines w:val="0"/>
              <w:pageBreakBefore w:val="0"/>
              <w:widowControl w:val="0"/>
              <w:kinsoku/>
              <w:wordWrap/>
              <w:overflowPunct/>
              <w:topLinePunct w:val="0"/>
              <w:autoSpaceDE/>
              <w:autoSpaceDN/>
              <w:bidi w:val="0"/>
              <w:spacing w:line="500" w:lineRule="exact"/>
              <w:ind w:firstLine="480" w:firstLineChars="200"/>
              <w:textAlignment w:val="baseline"/>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 xml:space="preserve">②机械装备制造区 </w:t>
            </w:r>
          </w:p>
          <w:p>
            <w:pPr>
              <w:keepNext w:val="0"/>
              <w:keepLines w:val="0"/>
              <w:pageBreakBefore w:val="0"/>
              <w:widowControl w:val="0"/>
              <w:kinsoku/>
              <w:wordWrap/>
              <w:overflowPunct/>
              <w:topLinePunct w:val="0"/>
              <w:autoSpaceDE/>
              <w:autoSpaceDN/>
              <w:bidi w:val="0"/>
              <w:spacing w:line="500" w:lineRule="exact"/>
              <w:ind w:firstLine="480" w:firstLineChars="200"/>
              <w:textAlignment w:val="baseline"/>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 xml:space="preserve">主要分布在小冀镇片区，占地面积107.61公顷。 </w:t>
            </w:r>
          </w:p>
          <w:p>
            <w:pPr>
              <w:keepNext w:val="0"/>
              <w:keepLines w:val="0"/>
              <w:pageBreakBefore w:val="0"/>
              <w:widowControl w:val="0"/>
              <w:kinsoku/>
              <w:wordWrap/>
              <w:overflowPunct/>
              <w:topLinePunct w:val="0"/>
              <w:autoSpaceDE/>
              <w:autoSpaceDN/>
              <w:bidi w:val="0"/>
              <w:spacing w:line="500" w:lineRule="exact"/>
              <w:ind w:firstLine="480" w:firstLineChars="200"/>
              <w:textAlignment w:val="baseline"/>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 xml:space="preserve">③精细化工区 </w:t>
            </w:r>
          </w:p>
          <w:p>
            <w:pPr>
              <w:keepNext w:val="0"/>
              <w:keepLines w:val="0"/>
              <w:pageBreakBefore w:val="0"/>
              <w:widowControl w:val="0"/>
              <w:kinsoku/>
              <w:wordWrap/>
              <w:overflowPunct/>
              <w:topLinePunct w:val="0"/>
              <w:autoSpaceDE/>
              <w:autoSpaceDN/>
              <w:bidi w:val="0"/>
              <w:spacing w:line="500" w:lineRule="exact"/>
              <w:ind w:firstLine="480" w:firstLineChars="200"/>
              <w:textAlignment w:val="baseline"/>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 xml:space="preserve">主要分布在小冀镇片区中北部及大召营镇片区西南部，占地面积分别为 133.45公顷、34.94 公顷。 </w:t>
            </w:r>
          </w:p>
          <w:p>
            <w:pPr>
              <w:keepNext w:val="0"/>
              <w:keepLines w:val="0"/>
              <w:pageBreakBefore w:val="0"/>
              <w:widowControl w:val="0"/>
              <w:kinsoku/>
              <w:wordWrap/>
              <w:overflowPunct/>
              <w:topLinePunct w:val="0"/>
              <w:autoSpaceDE/>
              <w:autoSpaceDN/>
              <w:bidi w:val="0"/>
              <w:spacing w:line="500" w:lineRule="exact"/>
              <w:ind w:firstLine="480" w:firstLineChars="200"/>
              <w:textAlignment w:val="baseline"/>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 xml:space="preserve">（6）给水工程规划 </w:t>
            </w:r>
          </w:p>
          <w:p>
            <w:pPr>
              <w:keepNext w:val="0"/>
              <w:keepLines w:val="0"/>
              <w:pageBreakBefore w:val="0"/>
              <w:widowControl w:val="0"/>
              <w:kinsoku/>
              <w:wordWrap/>
              <w:overflowPunct/>
              <w:topLinePunct w:val="0"/>
              <w:autoSpaceDE/>
              <w:autoSpaceDN/>
              <w:bidi w:val="0"/>
              <w:spacing w:line="500" w:lineRule="exact"/>
              <w:ind w:firstLine="480" w:firstLineChars="200"/>
              <w:textAlignment w:val="baseline"/>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 xml:space="preserve">规划近期水源采用地下水，远期水源为南水北调用水。 </w:t>
            </w:r>
          </w:p>
          <w:p>
            <w:pPr>
              <w:keepNext w:val="0"/>
              <w:keepLines w:val="0"/>
              <w:pageBreakBefore w:val="0"/>
              <w:widowControl w:val="0"/>
              <w:kinsoku/>
              <w:wordWrap/>
              <w:overflowPunct/>
              <w:topLinePunct w:val="0"/>
              <w:autoSpaceDE/>
              <w:autoSpaceDN/>
              <w:bidi w:val="0"/>
              <w:spacing w:line="500" w:lineRule="exact"/>
              <w:ind w:firstLine="480" w:firstLineChars="200"/>
              <w:textAlignment w:val="baseline"/>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 xml:space="preserve">①大召营镇片区供水设施规划 </w:t>
            </w:r>
          </w:p>
          <w:p>
            <w:pPr>
              <w:keepNext w:val="0"/>
              <w:keepLines w:val="0"/>
              <w:pageBreakBefore w:val="0"/>
              <w:widowControl w:val="0"/>
              <w:kinsoku/>
              <w:wordWrap/>
              <w:overflowPunct/>
              <w:topLinePunct w:val="0"/>
              <w:autoSpaceDE/>
              <w:autoSpaceDN/>
              <w:bidi w:val="0"/>
              <w:spacing w:line="500" w:lineRule="exact"/>
              <w:ind w:firstLine="480" w:firstLineChars="200"/>
              <w:textAlignment w:val="baseline"/>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 xml:space="preserve">大召营镇现有一水厂，供水量为2000 吨/日。大召营镇片区在保留现有水厂的同时，在文化路与龙山路交叉口南规划水厂一座，规模 6.5 万吨/日，占地面积 1.76 公顷，两座水厂间采用主干管相连接，以起到互相支援、保证供水安全。 </w:t>
            </w:r>
          </w:p>
          <w:p>
            <w:pPr>
              <w:keepNext w:val="0"/>
              <w:keepLines w:val="0"/>
              <w:pageBreakBefore w:val="0"/>
              <w:widowControl w:val="0"/>
              <w:kinsoku/>
              <w:wordWrap/>
              <w:overflowPunct/>
              <w:topLinePunct w:val="0"/>
              <w:autoSpaceDE/>
              <w:autoSpaceDN/>
              <w:bidi w:val="0"/>
              <w:spacing w:line="500" w:lineRule="exact"/>
              <w:ind w:firstLine="480" w:firstLineChars="200"/>
              <w:textAlignment w:val="baseline"/>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 xml:space="preserve">②小冀镇片区供水设施规划 </w:t>
            </w:r>
          </w:p>
          <w:p>
            <w:pPr>
              <w:keepNext w:val="0"/>
              <w:keepLines w:val="0"/>
              <w:pageBreakBefore w:val="0"/>
              <w:widowControl w:val="0"/>
              <w:kinsoku/>
              <w:wordWrap/>
              <w:overflowPunct/>
              <w:topLinePunct w:val="0"/>
              <w:autoSpaceDE/>
              <w:autoSpaceDN/>
              <w:bidi w:val="0"/>
              <w:spacing w:line="500" w:lineRule="exact"/>
              <w:ind w:firstLine="480" w:firstLineChars="200"/>
              <w:textAlignment w:val="baseline"/>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 xml:space="preserve">小冀镇片区规划在西南角布置水厂一座，占地面积 1.12 公顷，规划日供水规模1.2万吨/日。 </w:t>
            </w:r>
          </w:p>
          <w:p>
            <w:pPr>
              <w:keepNext w:val="0"/>
              <w:keepLines w:val="0"/>
              <w:pageBreakBefore w:val="0"/>
              <w:widowControl w:val="0"/>
              <w:kinsoku/>
              <w:wordWrap/>
              <w:overflowPunct/>
              <w:topLinePunct w:val="0"/>
              <w:autoSpaceDE/>
              <w:autoSpaceDN/>
              <w:bidi w:val="0"/>
              <w:spacing w:line="500" w:lineRule="exact"/>
              <w:ind w:firstLine="480" w:firstLineChars="200"/>
              <w:textAlignment w:val="baseline"/>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 xml:space="preserve">园区供水管网系统采用环状与支状管网相结合的供水方式，管径为DN200-DN400。 </w:t>
            </w:r>
          </w:p>
          <w:p>
            <w:pPr>
              <w:keepNext w:val="0"/>
              <w:keepLines w:val="0"/>
              <w:pageBreakBefore w:val="0"/>
              <w:widowControl w:val="0"/>
              <w:kinsoku/>
              <w:wordWrap/>
              <w:overflowPunct/>
              <w:topLinePunct w:val="0"/>
              <w:autoSpaceDE/>
              <w:autoSpaceDN/>
              <w:bidi w:val="0"/>
              <w:spacing w:line="500" w:lineRule="exact"/>
              <w:ind w:firstLine="480" w:firstLineChars="200"/>
              <w:textAlignment w:val="baseline"/>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 xml:space="preserve">（7）排水工程规划 </w:t>
            </w:r>
          </w:p>
          <w:p>
            <w:pPr>
              <w:keepNext w:val="0"/>
              <w:keepLines w:val="0"/>
              <w:pageBreakBefore w:val="0"/>
              <w:widowControl w:val="0"/>
              <w:kinsoku/>
              <w:wordWrap/>
              <w:overflowPunct/>
              <w:topLinePunct w:val="0"/>
              <w:autoSpaceDE/>
              <w:autoSpaceDN/>
              <w:bidi w:val="0"/>
              <w:spacing w:line="500" w:lineRule="exact"/>
              <w:ind w:firstLine="480" w:firstLineChars="200"/>
              <w:textAlignment w:val="baseline"/>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 xml:space="preserve">大召营镇片区东北地块污水排入本片区六支排与胡韦线交叉口处的污水处理厂。污水处理厂的出水通过六支排，直接进入卫河。西南地块由于距污水处理厂较远，且中间相隔新焦铁路，污水近期排入污水处理厂较难实现。则近期污水排入四支排，经西孟姜女河流入卫河。远期经污水管网排入本片区污水处理厂。 </w:t>
            </w:r>
          </w:p>
          <w:p>
            <w:pPr>
              <w:keepNext w:val="0"/>
              <w:keepLines w:val="0"/>
              <w:pageBreakBefore w:val="0"/>
              <w:widowControl w:val="0"/>
              <w:kinsoku/>
              <w:wordWrap/>
              <w:overflowPunct/>
              <w:topLinePunct w:val="0"/>
              <w:autoSpaceDE/>
              <w:autoSpaceDN/>
              <w:bidi w:val="0"/>
              <w:spacing w:line="500" w:lineRule="exact"/>
              <w:ind w:firstLine="480" w:firstLineChars="200"/>
              <w:textAlignment w:val="baseline"/>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小冀镇片区排入本片区北部的污水处理厂。污水处理厂的出水，通过三支排，进入西孟姜女河，然后进入卫河。</w:t>
            </w:r>
          </w:p>
          <w:p>
            <w:pPr>
              <w:keepNext w:val="0"/>
              <w:keepLines w:val="0"/>
              <w:pageBreakBefore w:val="0"/>
              <w:widowControl w:val="0"/>
              <w:kinsoku/>
              <w:wordWrap/>
              <w:overflowPunct/>
              <w:topLinePunct w:val="0"/>
              <w:autoSpaceDE/>
              <w:autoSpaceDN/>
              <w:bidi w:val="0"/>
              <w:spacing w:line="500" w:lineRule="exact"/>
              <w:ind w:firstLine="480" w:firstLineChars="200"/>
              <w:textAlignment w:val="baseline"/>
              <w:rPr>
                <w:rFonts w:hint="default" w:ascii="Times New Roman" w:hAnsi="Times New Roman" w:eastAsia="宋体" w:cs="Times New Roman"/>
                <w:color w:val="auto"/>
                <w:sz w:val="24"/>
              </w:rPr>
            </w:pPr>
          </w:p>
          <w:p>
            <w:pPr>
              <w:keepNext w:val="0"/>
              <w:keepLines w:val="0"/>
              <w:pageBreakBefore w:val="0"/>
              <w:widowControl w:val="0"/>
              <w:kinsoku/>
              <w:wordWrap/>
              <w:overflowPunct/>
              <w:topLinePunct w:val="0"/>
              <w:autoSpaceDE/>
              <w:autoSpaceDN/>
              <w:bidi w:val="0"/>
              <w:spacing w:line="500" w:lineRule="exact"/>
              <w:ind w:firstLine="480" w:firstLineChars="200"/>
              <w:textAlignment w:val="baseline"/>
              <w:rPr>
                <w:rFonts w:hint="default" w:ascii="Times New Roman" w:hAnsi="Times New Roman" w:eastAsia="宋体" w:cs="Times New Roman"/>
                <w:color w:val="auto"/>
                <w:sz w:val="24"/>
              </w:rPr>
            </w:pPr>
          </w:p>
          <w:p>
            <w:pPr>
              <w:keepNext w:val="0"/>
              <w:keepLines w:val="0"/>
              <w:pageBreakBefore w:val="0"/>
              <w:widowControl w:val="0"/>
              <w:kinsoku/>
              <w:wordWrap/>
              <w:overflowPunct/>
              <w:topLinePunct w:val="0"/>
              <w:autoSpaceDE/>
              <w:autoSpaceDN/>
              <w:bidi w:val="0"/>
              <w:spacing w:line="500" w:lineRule="exact"/>
              <w:ind w:firstLine="480" w:firstLineChars="200"/>
              <w:textAlignment w:val="baseline"/>
              <w:rPr>
                <w:rFonts w:hint="default" w:ascii="Times New Roman" w:hAnsi="Times New Roman" w:eastAsia="宋体" w:cs="Times New Roman"/>
                <w:color w:val="auto"/>
                <w:sz w:val="24"/>
              </w:rPr>
            </w:pPr>
          </w:p>
          <w:p>
            <w:pPr>
              <w:keepNext w:val="0"/>
              <w:keepLines w:val="0"/>
              <w:pageBreakBefore w:val="0"/>
              <w:widowControl w:val="0"/>
              <w:kinsoku/>
              <w:wordWrap/>
              <w:overflowPunct/>
              <w:topLinePunct w:val="0"/>
              <w:autoSpaceDE/>
              <w:autoSpaceDN/>
              <w:bidi w:val="0"/>
              <w:spacing w:line="500" w:lineRule="exact"/>
              <w:ind w:firstLine="480" w:firstLineChars="200"/>
              <w:textAlignment w:val="baseline"/>
              <w:rPr>
                <w:rFonts w:hint="default" w:ascii="Times New Roman" w:hAnsi="Times New Roman" w:eastAsia="宋体" w:cs="Times New Roman"/>
                <w:color w:val="auto"/>
                <w:sz w:val="24"/>
                <w:lang w:eastAsia="zh-CN"/>
              </w:rPr>
            </w:pPr>
          </w:p>
          <w:p>
            <w:pPr>
              <w:pStyle w:val="6"/>
              <w:rPr>
                <w:rFonts w:hint="default" w:ascii="Times New Roman" w:hAnsi="Times New Roman" w:cs="Times New Roman"/>
                <w:color w:val="auto"/>
              </w:rPr>
            </w:pPr>
          </w:p>
        </w:tc>
      </w:tr>
    </w:tbl>
    <w:p>
      <w:pPr>
        <w:spacing w:line="360" w:lineRule="auto"/>
        <w:rPr>
          <w:rFonts w:hint="default" w:ascii="Times New Roman" w:hAnsi="Times New Roman" w:cs="Times New Roman"/>
          <w:b/>
          <w:color w:val="auto"/>
          <w:sz w:val="24"/>
        </w:rPr>
      </w:pPr>
    </w:p>
    <w:p>
      <w:pPr>
        <w:spacing w:line="360" w:lineRule="auto"/>
        <w:outlineLvl w:val="0"/>
        <w:rPr>
          <w:rFonts w:hint="default" w:ascii="Times New Roman" w:hAnsi="Times New Roman" w:cs="Times New Roman"/>
          <w:b/>
          <w:color w:val="auto"/>
          <w:sz w:val="24"/>
        </w:rPr>
      </w:pPr>
      <w:r>
        <w:rPr>
          <w:rFonts w:hint="default" w:ascii="Times New Roman" w:hAnsi="Times New Roman" w:cs="Times New Roman"/>
          <w:b/>
          <w:color w:val="auto"/>
          <w:sz w:val="24"/>
        </w:rPr>
        <w:t>环境质量状况</w:t>
      </w:r>
    </w:p>
    <w:tbl>
      <w:tblPr>
        <w:tblStyle w:val="20"/>
        <w:tblW w:w="8592"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8592"/>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8592" w:type="dxa"/>
          </w:tcPr>
          <w:p>
            <w:pPr>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ascii="Times New Roman" w:hAnsi="Times New Roman" w:cs="Times New Roman"/>
                <w:b/>
                <w:bCs/>
                <w:color w:val="auto"/>
                <w:sz w:val="24"/>
              </w:rPr>
            </w:pPr>
            <w:r>
              <w:rPr>
                <w:rFonts w:hint="default" w:ascii="Times New Roman" w:hAnsi="Times New Roman" w:cs="Times New Roman"/>
                <w:b/>
                <w:bCs/>
                <w:color w:val="auto"/>
                <w:sz w:val="24"/>
              </w:rPr>
              <w:t>建设项目所在地区域环境质量现状及主要环境问题(环境空气、地表水、声环境、生态环境等)</w:t>
            </w:r>
          </w:p>
          <w:p>
            <w:pPr>
              <w:keepNext w:val="0"/>
              <w:keepLines w:val="0"/>
              <w:pageBreakBefore w:val="0"/>
              <w:widowControl w:val="0"/>
              <w:kinsoku/>
              <w:wordWrap/>
              <w:overflowPunct/>
              <w:topLinePunct w:val="0"/>
              <w:autoSpaceDE/>
              <w:autoSpaceDN/>
              <w:bidi w:val="0"/>
              <w:adjustRightInd/>
              <w:snapToGrid/>
              <w:spacing w:line="480" w:lineRule="exact"/>
              <w:ind w:firstLine="482" w:firstLineChars="200"/>
              <w:textAlignment w:val="auto"/>
              <w:rPr>
                <w:rFonts w:hint="default" w:ascii="Times New Roman" w:hAnsi="Times New Roman" w:cs="Times New Roman"/>
                <w:b/>
                <w:bCs/>
                <w:color w:val="auto"/>
                <w:sz w:val="24"/>
              </w:rPr>
            </w:pPr>
            <w:r>
              <w:rPr>
                <w:rFonts w:hint="default" w:ascii="Times New Roman" w:hAnsi="Times New Roman" w:cs="Times New Roman"/>
                <w:b/>
                <w:bCs/>
                <w:color w:val="auto"/>
                <w:sz w:val="24"/>
              </w:rPr>
              <w:t>1、环境空气</w:t>
            </w:r>
          </w:p>
          <w:p>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cs="Times New Roman"/>
                <w:b w:val="0"/>
                <w:bCs w:val="0"/>
                <w:color w:val="auto"/>
                <w:sz w:val="24"/>
                <w:u w:val="none"/>
              </w:rPr>
            </w:pPr>
            <w:r>
              <w:rPr>
                <w:rFonts w:hint="default" w:ascii="Times New Roman" w:hAnsi="Times New Roman" w:cs="Times New Roman"/>
                <w:b w:val="0"/>
                <w:bCs w:val="0"/>
                <w:color w:val="auto"/>
                <w:sz w:val="24"/>
                <w:u w:val="none"/>
              </w:rPr>
              <w:t>根据大气功能区划分原则，项目所在区域为二类功能区，环境空气质量应执行《环境空气质量标准》（GB3095-2012）二级标准。根据新乡市生态环境局发布的《新乡市201</w:t>
            </w:r>
            <w:r>
              <w:rPr>
                <w:rFonts w:hint="default" w:ascii="Times New Roman" w:hAnsi="Times New Roman" w:cs="Times New Roman"/>
                <w:b w:val="0"/>
                <w:bCs w:val="0"/>
                <w:color w:val="auto"/>
                <w:sz w:val="24"/>
                <w:u w:val="none"/>
                <w:lang w:val="en-US" w:eastAsia="zh-CN"/>
              </w:rPr>
              <w:t>9</w:t>
            </w:r>
            <w:r>
              <w:rPr>
                <w:rFonts w:hint="default" w:ascii="Times New Roman" w:hAnsi="Times New Roman" w:cs="Times New Roman"/>
                <w:b w:val="0"/>
                <w:bCs w:val="0"/>
                <w:color w:val="auto"/>
                <w:sz w:val="24"/>
                <w:u w:val="none"/>
              </w:rPr>
              <w:t>年环境质量年报》，区域空气质量现状数据如下表所示。</w:t>
            </w:r>
          </w:p>
          <w:p>
            <w:pPr>
              <w:keepNext w:val="0"/>
              <w:keepLines w:val="0"/>
              <w:pageBreakBefore w:val="0"/>
              <w:widowControl w:val="0"/>
              <w:kinsoku/>
              <w:wordWrap/>
              <w:overflowPunct/>
              <w:topLinePunct w:val="0"/>
              <w:autoSpaceDE/>
              <w:autoSpaceDN/>
              <w:bidi w:val="0"/>
              <w:adjustRightInd/>
              <w:snapToGrid/>
              <w:spacing w:line="480" w:lineRule="exact"/>
              <w:ind w:firstLine="480" w:firstLineChars="200"/>
              <w:jc w:val="center"/>
              <w:textAlignment w:val="auto"/>
              <w:rPr>
                <w:rFonts w:hint="default" w:ascii="Times New Roman" w:hAnsi="Times New Roman" w:cs="Times New Roman"/>
                <w:b w:val="0"/>
                <w:bCs w:val="0"/>
                <w:color w:val="auto"/>
                <w:sz w:val="24"/>
                <w:u w:val="none"/>
              </w:rPr>
            </w:pPr>
            <w:r>
              <w:rPr>
                <w:rFonts w:hint="default" w:ascii="Times New Roman" w:hAnsi="Times New Roman" w:cs="Times New Roman"/>
                <w:b w:val="0"/>
                <w:bCs w:val="0"/>
                <w:color w:val="auto"/>
                <w:sz w:val="24"/>
                <w:u w:val="none"/>
              </w:rPr>
              <w:t>表1</w:t>
            </w:r>
            <w:r>
              <w:rPr>
                <w:rFonts w:hint="default" w:ascii="Times New Roman" w:hAnsi="Times New Roman" w:cs="Times New Roman"/>
                <w:b w:val="0"/>
                <w:bCs w:val="0"/>
                <w:color w:val="auto"/>
                <w:sz w:val="24"/>
                <w:u w:val="none"/>
                <w:lang w:val="en-US" w:eastAsia="zh-CN"/>
              </w:rPr>
              <w:t>9</w:t>
            </w:r>
            <w:r>
              <w:rPr>
                <w:rFonts w:hint="default" w:ascii="Times New Roman" w:hAnsi="Times New Roman" w:cs="Times New Roman"/>
                <w:b w:val="0"/>
                <w:bCs w:val="0"/>
                <w:color w:val="auto"/>
                <w:sz w:val="24"/>
                <w:u w:val="none"/>
              </w:rPr>
              <w:t xml:space="preserve"> 区域空气质量现状评价表</w:t>
            </w:r>
          </w:p>
          <w:tbl>
            <w:tblPr>
              <w:tblStyle w:val="21"/>
              <w:tblW w:w="837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28"/>
              <w:gridCol w:w="1764"/>
              <w:gridCol w:w="1396"/>
              <w:gridCol w:w="1396"/>
              <w:gridCol w:w="1396"/>
              <w:gridCol w:w="13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28" w:type="dxa"/>
                  <w:vAlign w:val="center"/>
                </w:tcPr>
                <w:p>
                  <w:pPr>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color w:val="auto"/>
                      <w:szCs w:val="21"/>
                      <w:u w:val="none"/>
                    </w:rPr>
                    <w:t>污染物</w:t>
                  </w:r>
                </w:p>
              </w:tc>
              <w:tc>
                <w:tcPr>
                  <w:tcW w:w="1764" w:type="dxa"/>
                  <w:vAlign w:val="center"/>
                </w:tcPr>
                <w:p>
                  <w:pPr>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color w:val="auto"/>
                      <w:szCs w:val="21"/>
                      <w:u w:val="none"/>
                    </w:rPr>
                    <w:t>年评价指标</w:t>
                  </w:r>
                </w:p>
              </w:tc>
              <w:tc>
                <w:tcPr>
                  <w:tcW w:w="1396" w:type="dxa"/>
                  <w:vAlign w:val="center"/>
                </w:tcPr>
                <w:p>
                  <w:pPr>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color w:val="auto"/>
                      <w:szCs w:val="21"/>
                      <w:u w:val="none"/>
                    </w:rPr>
                    <w:t>现状浓度</w:t>
                  </w:r>
                </w:p>
                <w:p>
                  <w:pPr>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color w:val="auto"/>
                      <w:szCs w:val="21"/>
                      <w:u w:val="none"/>
                    </w:rPr>
                    <w:t>（μg/m</w:t>
                  </w:r>
                  <w:r>
                    <w:rPr>
                      <w:rFonts w:hint="default" w:ascii="Times New Roman" w:hAnsi="Times New Roman" w:cs="Times New Roman"/>
                      <w:b w:val="0"/>
                      <w:bCs w:val="0"/>
                      <w:color w:val="auto"/>
                      <w:szCs w:val="21"/>
                      <w:u w:val="none"/>
                      <w:vertAlign w:val="superscript"/>
                    </w:rPr>
                    <w:t>3</w:t>
                  </w:r>
                  <w:r>
                    <w:rPr>
                      <w:rFonts w:hint="default" w:ascii="Times New Roman" w:hAnsi="Times New Roman" w:cs="Times New Roman"/>
                      <w:b w:val="0"/>
                      <w:bCs w:val="0"/>
                      <w:color w:val="auto"/>
                      <w:szCs w:val="21"/>
                      <w:u w:val="none"/>
                    </w:rPr>
                    <w:t>）</w:t>
                  </w:r>
                </w:p>
              </w:tc>
              <w:tc>
                <w:tcPr>
                  <w:tcW w:w="1396" w:type="dxa"/>
                  <w:vAlign w:val="center"/>
                </w:tcPr>
                <w:p>
                  <w:pPr>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color w:val="auto"/>
                      <w:szCs w:val="21"/>
                      <w:u w:val="none"/>
                    </w:rPr>
                    <w:t>标准值 （μg/m</w:t>
                  </w:r>
                  <w:r>
                    <w:rPr>
                      <w:rFonts w:hint="default" w:ascii="Times New Roman" w:hAnsi="Times New Roman" w:cs="Times New Roman"/>
                      <w:b w:val="0"/>
                      <w:bCs w:val="0"/>
                      <w:color w:val="auto"/>
                      <w:szCs w:val="21"/>
                      <w:u w:val="none"/>
                      <w:vertAlign w:val="superscript"/>
                    </w:rPr>
                    <w:t>3</w:t>
                  </w:r>
                  <w:r>
                    <w:rPr>
                      <w:rFonts w:hint="default" w:ascii="Times New Roman" w:hAnsi="Times New Roman" w:cs="Times New Roman"/>
                      <w:b w:val="0"/>
                      <w:bCs w:val="0"/>
                      <w:color w:val="auto"/>
                      <w:szCs w:val="21"/>
                      <w:u w:val="none"/>
                    </w:rPr>
                    <w:t>）</w:t>
                  </w:r>
                </w:p>
              </w:tc>
              <w:tc>
                <w:tcPr>
                  <w:tcW w:w="1396" w:type="dxa"/>
                  <w:vAlign w:val="center"/>
                </w:tcPr>
                <w:p>
                  <w:pPr>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color w:val="auto"/>
                      <w:szCs w:val="21"/>
                      <w:u w:val="none"/>
                    </w:rPr>
                    <w:t>占标率%</w:t>
                  </w:r>
                </w:p>
              </w:tc>
              <w:tc>
                <w:tcPr>
                  <w:tcW w:w="1396" w:type="dxa"/>
                  <w:vAlign w:val="center"/>
                </w:tcPr>
                <w:p>
                  <w:pPr>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color w:val="auto"/>
                      <w:szCs w:val="21"/>
                      <w:u w:val="none"/>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28" w:type="dxa"/>
                  <w:vAlign w:val="center"/>
                </w:tcPr>
                <w:p>
                  <w:pPr>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color w:val="auto"/>
                      <w:szCs w:val="21"/>
                      <w:u w:val="none"/>
                    </w:rPr>
                    <w:t>PM</w:t>
                  </w:r>
                  <w:r>
                    <w:rPr>
                      <w:rFonts w:hint="default" w:ascii="Times New Roman" w:hAnsi="Times New Roman" w:cs="Times New Roman"/>
                      <w:b w:val="0"/>
                      <w:bCs w:val="0"/>
                      <w:color w:val="auto"/>
                      <w:szCs w:val="21"/>
                      <w:u w:val="none"/>
                      <w:vertAlign w:val="subscript"/>
                    </w:rPr>
                    <w:t>10</w:t>
                  </w:r>
                  <w:r>
                    <w:rPr>
                      <w:rFonts w:hint="default" w:ascii="Times New Roman" w:hAnsi="Times New Roman" w:cs="Times New Roman"/>
                      <w:b w:val="0"/>
                      <w:bCs w:val="0"/>
                      <w:color w:val="auto"/>
                      <w:szCs w:val="21"/>
                      <w:u w:val="none"/>
                    </w:rPr>
                    <w:t xml:space="preserve">   </w:t>
                  </w:r>
                </w:p>
              </w:tc>
              <w:tc>
                <w:tcPr>
                  <w:tcW w:w="1764" w:type="dxa"/>
                  <w:vAlign w:val="center"/>
                </w:tcPr>
                <w:p>
                  <w:pPr>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color w:val="auto"/>
                      <w:szCs w:val="21"/>
                      <w:u w:val="none"/>
                    </w:rPr>
                    <w:t>年平均质量浓度</w:t>
                  </w:r>
                </w:p>
              </w:tc>
              <w:tc>
                <w:tcPr>
                  <w:tcW w:w="1396" w:type="dxa"/>
                  <w:vAlign w:val="center"/>
                </w:tcPr>
                <w:p>
                  <w:pPr>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color w:val="auto"/>
                      <w:szCs w:val="21"/>
                      <w:u w:val="none"/>
                    </w:rPr>
                    <w:t>10</w:t>
                  </w:r>
                  <w:r>
                    <w:rPr>
                      <w:rFonts w:hint="default" w:ascii="Times New Roman" w:hAnsi="Times New Roman" w:cs="Times New Roman"/>
                      <w:b w:val="0"/>
                      <w:bCs w:val="0"/>
                      <w:color w:val="auto"/>
                      <w:szCs w:val="21"/>
                      <w:u w:val="none"/>
                      <w:lang w:val="en-US" w:eastAsia="zh-CN"/>
                    </w:rPr>
                    <w:t>1</w:t>
                  </w:r>
                  <w:r>
                    <w:rPr>
                      <w:rFonts w:hint="default" w:ascii="Times New Roman" w:hAnsi="Times New Roman" w:cs="Times New Roman"/>
                      <w:b w:val="0"/>
                      <w:bCs w:val="0"/>
                      <w:color w:val="auto"/>
                      <w:szCs w:val="21"/>
                      <w:u w:val="none"/>
                    </w:rPr>
                    <w:t xml:space="preserve">  </w:t>
                  </w:r>
                </w:p>
              </w:tc>
              <w:tc>
                <w:tcPr>
                  <w:tcW w:w="1396" w:type="dxa"/>
                  <w:vAlign w:val="center"/>
                </w:tcPr>
                <w:p>
                  <w:pPr>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color w:val="auto"/>
                      <w:szCs w:val="21"/>
                      <w:u w:val="none"/>
                    </w:rPr>
                    <w:t>70</w:t>
                  </w:r>
                </w:p>
              </w:tc>
              <w:tc>
                <w:tcPr>
                  <w:tcW w:w="1396" w:type="dxa"/>
                  <w:vAlign w:val="center"/>
                </w:tcPr>
                <w:p>
                  <w:pPr>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color w:val="auto"/>
                      <w:szCs w:val="21"/>
                      <w:u w:val="none"/>
                      <w:lang w:val="en-US" w:eastAsia="zh-CN"/>
                    </w:rPr>
                    <w:t xml:space="preserve">144.3 </w:t>
                  </w:r>
                </w:p>
              </w:tc>
              <w:tc>
                <w:tcPr>
                  <w:tcW w:w="1396" w:type="dxa"/>
                  <w:vAlign w:val="center"/>
                </w:tcPr>
                <w:p>
                  <w:pPr>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color w:val="auto"/>
                      <w:szCs w:val="21"/>
                      <w:u w:val="none"/>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28" w:type="dxa"/>
                  <w:vAlign w:val="center"/>
                </w:tcPr>
                <w:p>
                  <w:pPr>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color w:val="auto"/>
                      <w:szCs w:val="21"/>
                      <w:u w:val="none"/>
                    </w:rPr>
                    <w:t>PM</w:t>
                  </w:r>
                  <w:r>
                    <w:rPr>
                      <w:rFonts w:hint="default" w:ascii="Times New Roman" w:hAnsi="Times New Roman" w:cs="Times New Roman"/>
                      <w:b w:val="0"/>
                      <w:bCs w:val="0"/>
                      <w:color w:val="auto"/>
                      <w:szCs w:val="21"/>
                      <w:u w:val="none"/>
                      <w:vertAlign w:val="subscript"/>
                    </w:rPr>
                    <w:t>2.5</w:t>
                  </w:r>
                </w:p>
              </w:tc>
              <w:tc>
                <w:tcPr>
                  <w:tcW w:w="1764" w:type="dxa"/>
                  <w:vAlign w:val="center"/>
                </w:tcPr>
                <w:p>
                  <w:pPr>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color w:val="auto"/>
                      <w:szCs w:val="21"/>
                      <w:u w:val="none"/>
                    </w:rPr>
                    <w:t xml:space="preserve">年平均质量浓度 </w:t>
                  </w:r>
                </w:p>
              </w:tc>
              <w:tc>
                <w:tcPr>
                  <w:tcW w:w="1396" w:type="dxa"/>
                  <w:vAlign w:val="center"/>
                </w:tcPr>
                <w:p>
                  <w:pPr>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color w:val="auto"/>
                      <w:szCs w:val="21"/>
                      <w:u w:val="none"/>
                      <w:lang w:val="en-US" w:eastAsia="zh-CN"/>
                    </w:rPr>
                    <w:t>56</w:t>
                  </w:r>
                  <w:r>
                    <w:rPr>
                      <w:rFonts w:hint="default" w:ascii="Times New Roman" w:hAnsi="Times New Roman" w:cs="Times New Roman"/>
                      <w:b w:val="0"/>
                      <w:bCs w:val="0"/>
                      <w:color w:val="auto"/>
                      <w:szCs w:val="21"/>
                      <w:u w:val="none"/>
                    </w:rPr>
                    <w:t xml:space="preserve"> </w:t>
                  </w:r>
                </w:p>
              </w:tc>
              <w:tc>
                <w:tcPr>
                  <w:tcW w:w="1396" w:type="dxa"/>
                  <w:vAlign w:val="center"/>
                </w:tcPr>
                <w:p>
                  <w:pPr>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color w:val="auto"/>
                      <w:szCs w:val="21"/>
                      <w:u w:val="none"/>
                    </w:rPr>
                    <w:t xml:space="preserve">35 </w:t>
                  </w:r>
                </w:p>
              </w:tc>
              <w:tc>
                <w:tcPr>
                  <w:tcW w:w="1396" w:type="dxa"/>
                  <w:vAlign w:val="center"/>
                </w:tcPr>
                <w:p>
                  <w:pPr>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color w:val="auto"/>
                      <w:szCs w:val="21"/>
                      <w:u w:val="none"/>
                      <w:lang w:val="en-US" w:eastAsia="zh-CN"/>
                    </w:rPr>
                    <w:t>160</w:t>
                  </w:r>
                </w:p>
              </w:tc>
              <w:tc>
                <w:tcPr>
                  <w:tcW w:w="1396" w:type="dxa"/>
                  <w:vAlign w:val="center"/>
                </w:tcPr>
                <w:p>
                  <w:pPr>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color w:val="auto"/>
                      <w:szCs w:val="21"/>
                      <w:u w:val="none"/>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28" w:type="dxa"/>
                  <w:vAlign w:val="center"/>
                </w:tcPr>
                <w:p>
                  <w:pPr>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color w:val="auto"/>
                      <w:szCs w:val="21"/>
                      <w:u w:val="none"/>
                    </w:rPr>
                    <w:t>SO</w:t>
                  </w:r>
                  <w:r>
                    <w:rPr>
                      <w:rFonts w:hint="default" w:ascii="Times New Roman" w:hAnsi="Times New Roman" w:cs="Times New Roman"/>
                      <w:b w:val="0"/>
                      <w:bCs w:val="0"/>
                      <w:color w:val="auto"/>
                      <w:szCs w:val="21"/>
                      <w:u w:val="none"/>
                      <w:vertAlign w:val="subscript"/>
                    </w:rPr>
                    <w:t>2</w:t>
                  </w:r>
                </w:p>
              </w:tc>
              <w:tc>
                <w:tcPr>
                  <w:tcW w:w="1764" w:type="dxa"/>
                  <w:vAlign w:val="center"/>
                </w:tcPr>
                <w:p>
                  <w:pPr>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color w:val="auto"/>
                      <w:szCs w:val="21"/>
                      <w:u w:val="none"/>
                    </w:rPr>
                    <w:t xml:space="preserve">年平均质量浓度 </w:t>
                  </w:r>
                </w:p>
              </w:tc>
              <w:tc>
                <w:tcPr>
                  <w:tcW w:w="1396" w:type="dxa"/>
                  <w:vAlign w:val="center"/>
                </w:tcPr>
                <w:p>
                  <w:pPr>
                    <w:jc w:val="center"/>
                    <w:rPr>
                      <w:rFonts w:hint="default" w:ascii="Times New Roman" w:hAnsi="Times New Roman" w:eastAsia="宋体" w:cs="Times New Roman"/>
                      <w:b w:val="0"/>
                      <w:bCs w:val="0"/>
                      <w:color w:val="auto"/>
                      <w:szCs w:val="21"/>
                      <w:u w:val="none"/>
                      <w:lang w:val="en-US" w:eastAsia="zh-CN"/>
                    </w:rPr>
                  </w:pPr>
                  <w:r>
                    <w:rPr>
                      <w:rFonts w:hint="default" w:ascii="Times New Roman" w:hAnsi="Times New Roman" w:cs="Times New Roman"/>
                      <w:b w:val="0"/>
                      <w:bCs w:val="0"/>
                      <w:color w:val="auto"/>
                      <w:szCs w:val="21"/>
                      <w:u w:val="none"/>
                      <w:lang w:val="en-US" w:eastAsia="zh-CN"/>
                    </w:rPr>
                    <w:t>16</w:t>
                  </w:r>
                </w:p>
              </w:tc>
              <w:tc>
                <w:tcPr>
                  <w:tcW w:w="1396" w:type="dxa"/>
                  <w:vAlign w:val="center"/>
                </w:tcPr>
                <w:p>
                  <w:pPr>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color w:val="auto"/>
                      <w:szCs w:val="21"/>
                      <w:u w:val="none"/>
                    </w:rPr>
                    <w:t xml:space="preserve">60 </w:t>
                  </w:r>
                </w:p>
              </w:tc>
              <w:tc>
                <w:tcPr>
                  <w:tcW w:w="1396" w:type="dxa"/>
                  <w:vAlign w:val="center"/>
                </w:tcPr>
                <w:p>
                  <w:pPr>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color w:val="auto"/>
                      <w:szCs w:val="21"/>
                      <w:u w:val="none"/>
                      <w:lang w:val="en-US" w:eastAsia="zh-CN"/>
                    </w:rPr>
                    <w:t xml:space="preserve">26.7 </w:t>
                  </w:r>
                </w:p>
              </w:tc>
              <w:tc>
                <w:tcPr>
                  <w:tcW w:w="1396" w:type="dxa"/>
                  <w:vAlign w:val="center"/>
                </w:tcPr>
                <w:p>
                  <w:pPr>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color w:val="auto"/>
                      <w:szCs w:val="21"/>
                      <w:u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28" w:type="dxa"/>
                  <w:vAlign w:val="center"/>
                </w:tcPr>
                <w:p>
                  <w:pPr>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color w:val="auto"/>
                      <w:szCs w:val="21"/>
                      <w:u w:val="none"/>
                    </w:rPr>
                    <w:t>NO</w:t>
                  </w:r>
                  <w:r>
                    <w:rPr>
                      <w:rFonts w:hint="default" w:ascii="Times New Roman" w:hAnsi="Times New Roman" w:cs="Times New Roman"/>
                      <w:b w:val="0"/>
                      <w:bCs w:val="0"/>
                      <w:color w:val="auto"/>
                      <w:szCs w:val="21"/>
                      <w:u w:val="none"/>
                      <w:vertAlign w:val="subscript"/>
                    </w:rPr>
                    <w:t>2</w:t>
                  </w:r>
                </w:p>
              </w:tc>
              <w:tc>
                <w:tcPr>
                  <w:tcW w:w="1764" w:type="dxa"/>
                  <w:vAlign w:val="center"/>
                </w:tcPr>
                <w:p>
                  <w:pPr>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color w:val="auto"/>
                      <w:szCs w:val="21"/>
                      <w:u w:val="none"/>
                    </w:rPr>
                    <w:t>年平均质量浓度</w:t>
                  </w:r>
                </w:p>
              </w:tc>
              <w:tc>
                <w:tcPr>
                  <w:tcW w:w="1396" w:type="dxa"/>
                  <w:vAlign w:val="center"/>
                </w:tcPr>
                <w:p>
                  <w:pPr>
                    <w:jc w:val="center"/>
                    <w:rPr>
                      <w:rFonts w:hint="default" w:ascii="Times New Roman" w:hAnsi="Times New Roman" w:eastAsia="宋体" w:cs="Times New Roman"/>
                      <w:b w:val="0"/>
                      <w:bCs w:val="0"/>
                      <w:color w:val="auto"/>
                      <w:szCs w:val="21"/>
                      <w:u w:val="none"/>
                      <w:lang w:val="en-US" w:eastAsia="zh-CN"/>
                    </w:rPr>
                  </w:pPr>
                  <w:r>
                    <w:rPr>
                      <w:rFonts w:hint="default" w:ascii="Times New Roman" w:hAnsi="Times New Roman" w:cs="Times New Roman"/>
                      <w:b w:val="0"/>
                      <w:bCs w:val="0"/>
                      <w:color w:val="auto"/>
                      <w:szCs w:val="21"/>
                      <w:u w:val="none"/>
                      <w:lang w:val="en-US" w:eastAsia="zh-CN"/>
                    </w:rPr>
                    <w:t>44</w:t>
                  </w:r>
                </w:p>
              </w:tc>
              <w:tc>
                <w:tcPr>
                  <w:tcW w:w="1396" w:type="dxa"/>
                  <w:vAlign w:val="center"/>
                </w:tcPr>
                <w:p>
                  <w:pPr>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color w:val="auto"/>
                      <w:szCs w:val="21"/>
                      <w:u w:val="none"/>
                    </w:rPr>
                    <w:t xml:space="preserve">40 </w:t>
                  </w:r>
                </w:p>
              </w:tc>
              <w:tc>
                <w:tcPr>
                  <w:tcW w:w="1396" w:type="dxa"/>
                  <w:vAlign w:val="center"/>
                </w:tcPr>
                <w:p>
                  <w:pPr>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color w:val="auto"/>
                      <w:szCs w:val="21"/>
                      <w:u w:val="none"/>
                      <w:lang w:val="en-US" w:eastAsia="zh-CN"/>
                    </w:rPr>
                    <w:t>110</w:t>
                  </w:r>
                </w:p>
              </w:tc>
              <w:tc>
                <w:tcPr>
                  <w:tcW w:w="1396" w:type="dxa"/>
                  <w:vAlign w:val="center"/>
                </w:tcPr>
                <w:p>
                  <w:pPr>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color w:val="auto"/>
                      <w:szCs w:val="21"/>
                      <w:u w:val="none"/>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28" w:type="dxa"/>
                  <w:vAlign w:val="center"/>
                </w:tcPr>
                <w:p>
                  <w:pPr>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color w:val="auto"/>
                      <w:szCs w:val="21"/>
                      <w:u w:val="none"/>
                    </w:rPr>
                    <w:t>CO</w:t>
                  </w:r>
                </w:p>
              </w:tc>
              <w:tc>
                <w:tcPr>
                  <w:tcW w:w="1764" w:type="dxa"/>
                  <w:vAlign w:val="center"/>
                </w:tcPr>
                <w:p>
                  <w:pPr>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color w:val="auto"/>
                      <w:szCs w:val="21"/>
                      <w:u w:val="none"/>
                    </w:rPr>
                    <w:t xml:space="preserve">第95百分位浓度 </w:t>
                  </w:r>
                </w:p>
              </w:tc>
              <w:tc>
                <w:tcPr>
                  <w:tcW w:w="1396" w:type="dxa"/>
                  <w:vAlign w:val="center"/>
                </w:tcPr>
                <w:p>
                  <w:pPr>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color w:val="auto"/>
                      <w:szCs w:val="21"/>
                      <w:u w:val="none"/>
                      <w:lang w:val="en-US" w:eastAsia="zh-CN"/>
                    </w:rPr>
                    <w:t>2.08</w:t>
                  </w:r>
                  <w:r>
                    <w:rPr>
                      <w:rFonts w:hint="default" w:ascii="Times New Roman" w:hAnsi="Times New Roman" w:cs="Times New Roman"/>
                      <w:b w:val="0"/>
                      <w:bCs w:val="0"/>
                      <w:color w:val="auto"/>
                      <w:szCs w:val="21"/>
                      <w:u w:val="none"/>
                    </w:rPr>
                    <w:t>mg/m</w:t>
                  </w:r>
                  <w:r>
                    <w:rPr>
                      <w:rFonts w:hint="default" w:ascii="Times New Roman" w:hAnsi="Times New Roman" w:cs="Times New Roman"/>
                      <w:b w:val="0"/>
                      <w:bCs w:val="0"/>
                      <w:color w:val="auto"/>
                      <w:szCs w:val="21"/>
                      <w:u w:val="none"/>
                      <w:vertAlign w:val="superscript"/>
                    </w:rPr>
                    <w:t>3</w:t>
                  </w:r>
                  <w:r>
                    <w:rPr>
                      <w:rFonts w:hint="default" w:ascii="Times New Roman" w:hAnsi="Times New Roman" w:cs="Times New Roman"/>
                      <w:b w:val="0"/>
                      <w:bCs w:val="0"/>
                      <w:color w:val="auto"/>
                      <w:szCs w:val="21"/>
                      <w:u w:val="none"/>
                    </w:rPr>
                    <w:t xml:space="preserve"> </w:t>
                  </w:r>
                </w:p>
              </w:tc>
              <w:tc>
                <w:tcPr>
                  <w:tcW w:w="1396" w:type="dxa"/>
                  <w:vAlign w:val="center"/>
                </w:tcPr>
                <w:p>
                  <w:pPr>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color w:val="auto"/>
                      <w:szCs w:val="21"/>
                      <w:u w:val="none"/>
                    </w:rPr>
                    <w:t>4mg/m</w:t>
                  </w:r>
                  <w:r>
                    <w:rPr>
                      <w:rFonts w:hint="default" w:ascii="Times New Roman" w:hAnsi="Times New Roman" w:cs="Times New Roman"/>
                      <w:b w:val="0"/>
                      <w:bCs w:val="0"/>
                      <w:color w:val="auto"/>
                      <w:szCs w:val="21"/>
                      <w:u w:val="none"/>
                      <w:vertAlign w:val="superscript"/>
                    </w:rPr>
                    <w:t>3</w:t>
                  </w:r>
                  <w:r>
                    <w:rPr>
                      <w:rFonts w:hint="default" w:ascii="Times New Roman" w:hAnsi="Times New Roman" w:cs="Times New Roman"/>
                      <w:b w:val="0"/>
                      <w:bCs w:val="0"/>
                      <w:color w:val="auto"/>
                      <w:szCs w:val="21"/>
                      <w:u w:val="none"/>
                    </w:rPr>
                    <w:t xml:space="preserve"> </w:t>
                  </w:r>
                </w:p>
              </w:tc>
              <w:tc>
                <w:tcPr>
                  <w:tcW w:w="1396" w:type="dxa"/>
                  <w:vAlign w:val="center"/>
                </w:tcPr>
                <w:p>
                  <w:pPr>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color w:val="auto"/>
                      <w:szCs w:val="21"/>
                      <w:u w:val="none"/>
                      <w:lang w:val="en-US" w:eastAsia="zh-CN"/>
                    </w:rPr>
                    <w:t>52</w:t>
                  </w:r>
                </w:p>
              </w:tc>
              <w:tc>
                <w:tcPr>
                  <w:tcW w:w="1396" w:type="dxa"/>
                  <w:vAlign w:val="center"/>
                </w:tcPr>
                <w:p>
                  <w:pPr>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color w:val="auto"/>
                      <w:szCs w:val="21"/>
                      <w:u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28" w:type="dxa"/>
                  <w:vAlign w:val="center"/>
                </w:tcPr>
                <w:p>
                  <w:pPr>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color w:val="auto"/>
                      <w:szCs w:val="21"/>
                      <w:u w:val="none"/>
                    </w:rPr>
                    <w:t>O</w:t>
                  </w:r>
                  <w:r>
                    <w:rPr>
                      <w:rFonts w:hint="default" w:ascii="Times New Roman" w:hAnsi="Times New Roman" w:cs="Times New Roman"/>
                      <w:b w:val="0"/>
                      <w:bCs w:val="0"/>
                      <w:color w:val="auto"/>
                      <w:szCs w:val="21"/>
                      <w:u w:val="none"/>
                      <w:vertAlign w:val="subscript"/>
                    </w:rPr>
                    <w:t>3</w:t>
                  </w:r>
                </w:p>
              </w:tc>
              <w:tc>
                <w:tcPr>
                  <w:tcW w:w="1764" w:type="dxa"/>
                  <w:vAlign w:val="center"/>
                </w:tcPr>
                <w:p>
                  <w:pPr>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color w:val="auto"/>
                      <w:szCs w:val="21"/>
                      <w:u w:val="none"/>
                    </w:rPr>
                    <w:t>第90百分位浓度</w:t>
                  </w:r>
                </w:p>
              </w:tc>
              <w:tc>
                <w:tcPr>
                  <w:tcW w:w="1396" w:type="dxa"/>
                  <w:vAlign w:val="center"/>
                </w:tcPr>
                <w:p>
                  <w:pPr>
                    <w:jc w:val="center"/>
                    <w:rPr>
                      <w:rFonts w:hint="default" w:ascii="Times New Roman" w:hAnsi="Times New Roman" w:eastAsia="宋体" w:cs="Times New Roman"/>
                      <w:b w:val="0"/>
                      <w:bCs w:val="0"/>
                      <w:color w:val="auto"/>
                      <w:szCs w:val="21"/>
                      <w:u w:val="none"/>
                      <w:lang w:val="en-US" w:eastAsia="zh-CN"/>
                    </w:rPr>
                  </w:pPr>
                  <w:r>
                    <w:rPr>
                      <w:rFonts w:hint="default" w:ascii="Times New Roman" w:hAnsi="Times New Roman" w:cs="Times New Roman"/>
                      <w:b w:val="0"/>
                      <w:bCs w:val="0"/>
                      <w:color w:val="auto"/>
                      <w:szCs w:val="21"/>
                      <w:u w:val="none"/>
                      <w:lang w:val="en-US" w:eastAsia="zh-CN"/>
                    </w:rPr>
                    <w:t>178</w:t>
                  </w:r>
                </w:p>
              </w:tc>
              <w:tc>
                <w:tcPr>
                  <w:tcW w:w="1396" w:type="dxa"/>
                  <w:vAlign w:val="center"/>
                </w:tcPr>
                <w:p>
                  <w:pPr>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color w:val="auto"/>
                      <w:szCs w:val="21"/>
                      <w:u w:val="none"/>
                    </w:rPr>
                    <w:t xml:space="preserve">160 </w:t>
                  </w:r>
                </w:p>
              </w:tc>
              <w:tc>
                <w:tcPr>
                  <w:tcW w:w="1396" w:type="dxa"/>
                  <w:vAlign w:val="center"/>
                </w:tcPr>
                <w:p>
                  <w:pPr>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color w:val="auto"/>
                      <w:szCs w:val="21"/>
                      <w:u w:val="none"/>
                      <w:lang w:val="en-US" w:eastAsia="zh-CN"/>
                    </w:rPr>
                    <w:t xml:space="preserve">111.3 </w:t>
                  </w:r>
                </w:p>
              </w:tc>
              <w:tc>
                <w:tcPr>
                  <w:tcW w:w="1396" w:type="dxa"/>
                  <w:vAlign w:val="center"/>
                </w:tcPr>
                <w:p>
                  <w:pPr>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color w:val="auto"/>
                      <w:szCs w:val="21"/>
                      <w:u w:val="none"/>
                    </w:rPr>
                    <w:t>达标</w:t>
                  </w:r>
                </w:p>
              </w:tc>
            </w:tr>
          </w:tbl>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default" w:ascii="Times New Roman" w:hAnsi="Times New Roman" w:cs="Times New Roman"/>
                <w:b/>
                <w:bCs/>
                <w:color w:val="auto"/>
                <w:sz w:val="24"/>
                <w:u w:val="single"/>
              </w:rPr>
            </w:pPr>
            <w:r>
              <w:rPr>
                <w:rFonts w:hint="default" w:ascii="Times New Roman" w:hAnsi="Times New Roman" w:cs="Times New Roman"/>
                <w:b w:val="0"/>
                <w:bCs w:val="0"/>
                <w:color w:val="auto"/>
                <w:sz w:val="24"/>
                <w:u w:val="none"/>
              </w:rPr>
              <w:t>由上表可知，其中 PM</w:t>
            </w:r>
            <w:r>
              <w:rPr>
                <w:rFonts w:hint="default" w:ascii="Times New Roman" w:hAnsi="Times New Roman" w:cs="Times New Roman"/>
                <w:b w:val="0"/>
                <w:bCs w:val="0"/>
                <w:color w:val="auto"/>
                <w:sz w:val="24"/>
                <w:u w:val="none"/>
                <w:vertAlign w:val="subscript"/>
              </w:rPr>
              <w:t>10</w:t>
            </w:r>
            <w:r>
              <w:rPr>
                <w:rFonts w:hint="default" w:ascii="Times New Roman" w:hAnsi="Times New Roman" w:cs="Times New Roman"/>
                <w:b w:val="0"/>
                <w:bCs w:val="0"/>
                <w:color w:val="auto"/>
                <w:sz w:val="24"/>
                <w:u w:val="none"/>
              </w:rPr>
              <w:t xml:space="preserve"> 、PM</w:t>
            </w:r>
            <w:r>
              <w:rPr>
                <w:rFonts w:hint="default" w:ascii="Times New Roman" w:hAnsi="Times New Roman" w:cs="Times New Roman"/>
                <w:b w:val="0"/>
                <w:bCs w:val="0"/>
                <w:color w:val="auto"/>
                <w:sz w:val="24"/>
                <w:u w:val="none"/>
                <w:vertAlign w:val="subscript"/>
              </w:rPr>
              <w:t>2.5</w:t>
            </w:r>
            <w:r>
              <w:rPr>
                <w:rFonts w:hint="default" w:ascii="Times New Roman" w:hAnsi="Times New Roman" w:cs="Times New Roman"/>
                <w:b w:val="0"/>
                <w:bCs w:val="0"/>
                <w:color w:val="auto"/>
                <w:sz w:val="24"/>
                <w:u w:val="none"/>
              </w:rPr>
              <w:t xml:space="preserve">  </w:t>
            </w:r>
            <w:r>
              <w:rPr>
                <w:rFonts w:hint="default" w:ascii="Times New Roman" w:hAnsi="Times New Roman" w:cs="Times New Roman"/>
                <w:b w:val="0"/>
                <w:bCs w:val="0"/>
                <w:color w:val="auto"/>
                <w:sz w:val="24"/>
                <w:u w:val="none"/>
                <w:lang w:eastAsia="zh-CN"/>
              </w:rPr>
              <w:t>、</w:t>
            </w:r>
            <w:r>
              <w:rPr>
                <w:rFonts w:hint="default" w:ascii="Times New Roman" w:hAnsi="Times New Roman" w:cs="Times New Roman"/>
                <w:b w:val="0"/>
                <w:bCs w:val="0"/>
                <w:color w:val="auto"/>
                <w:sz w:val="24"/>
                <w:u w:val="none"/>
              </w:rPr>
              <w:t>NO</w:t>
            </w:r>
            <w:r>
              <w:rPr>
                <w:rFonts w:hint="default" w:ascii="Times New Roman" w:hAnsi="Times New Roman" w:cs="Times New Roman"/>
                <w:b w:val="0"/>
                <w:bCs w:val="0"/>
                <w:color w:val="auto"/>
                <w:sz w:val="24"/>
                <w:u w:val="none"/>
                <w:vertAlign w:val="subscript"/>
              </w:rPr>
              <w:t>2</w:t>
            </w:r>
            <w:r>
              <w:rPr>
                <w:rFonts w:hint="default" w:ascii="Times New Roman" w:hAnsi="Times New Roman" w:cs="Times New Roman"/>
                <w:b w:val="0"/>
                <w:bCs w:val="0"/>
                <w:color w:val="auto"/>
                <w:sz w:val="24"/>
                <w:u w:val="none"/>
              </w:rPr>
              <w:t xml:space="preserve"> 和</w:t>
            </w:r>
            <w:r>
              <w:rPr>
                <w:rFonts w:hint="default" w:ascii="Times New Roman" w:hAnsi="Times New Roman" w:cs="Times New Roman"/>
                <w:b w:val="0"/>
                <w:bCs w:val="0"/>
                <w:color w:val="auto"/>
                <w:sz w:val="24"/>
                <w:u w:val="none"/>
                <w:lang w:val="en-US" w:eastAsia="zh-CN"/>
              </w:rPr>
              <w:t>O</w:t>
            </w:r>
            <w:r>
              <w:rPr>
                <w:rFonts w:hint="default" w:ascii="Times New Roman" w:hAnsi="Times New Roman" w:cs="Times New Roman"/>
                <w:b w:val="0"/>
                <w:bCs w:val="0"/>
                <w:color w:val="auto"/>
                <w:sz w:val="24"/>
                <w:u w:val="none"/>
                <w:vertAlign w:val="subscript"/>
                <w:lang w:val="en-US" w:eastAsia="zh-CN"/>
              </w:rPr>
              <w:t>3</w:t>
            </w:r>
            <w:r>
              <w:rPr>
                <w:rFonts w:hint="default" w:ascii="Times New Roman" w:hAnsi="Times New Roman" w:cs="Times New Roman"/>
                <w:b w:val="0"/>
                <w:bCs w:val="0"/>
                <w:color w:val="auto"/>
                <w:sz w:val="24"/>
                <w:u w:val="none"/>
              </w:rPr>
              <w:t>均不能够满足《环境空气质量标准》（GB3095-2012）二级标准要求。根据《环境影响评价技术导则 大气环境》(HJ2.2-2018)，本项目所在区域属于未达标区。</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rPr>
              <w:t>201</w:t>
            </w:r>
            <w:r>
              <w:rPr>
                <w:rFonts w:hint="default" w:ascii="Times New Roman" w:hAnsi="Times New Roman" w:cs="Times New Roman"/>
                <w:color w:val="auto"/>
                <w:sz w:val="24"/>
                <w:lang w:val="en-US" w:eastAsia="zh-CN"/>
              </w:rPr>
              <w:t>9</w:t>
            </w:r>
            <w:r>
              <w:rPr>
                <w:rFonts w:hint="default" w:ascii="Times New Roman" w:hAnsi="Times New Roman" w:cs="Times New Roman"/>
                <w:color w:val="auto"/>
                <w:sz w:val="24"/>
              </w:rPr>
              <w:t>年，新乡市城市环境空气 颗粒物PM</w:t>
            </w:r>
            <w:r>
              <w:rPr>
                <w:rFonts w:hint="default" w:ascii="Times New Roman" w:hAnsi="Times New Roman" w:cs="Times New Roman"/>
                <w:color w:val="auto"/>
                <w:sz w:val="24"/>
                <w:vertAlign w:val="subscript"/>
              </w:rPr>
              <w:t>10</w:t>
            </w:r>
            <w:r>
              <w:rPr>
                <w:rFonts w:hint="default" w:ascii="Times New Roman" w:hAnsi="Times New Roman" w:cs="Times New Roman"/>
                <w:color w:val="auto"/>
                <w:sz w:val="24"/>
              </w:rPr>
              <w:t>平均浓度101微克/立方米，同比下降4微克/立方米，降幅3.8%；PM</w:t>
            </w:r>
            <w:r>
              <w:rPr>
                <w:rFonts w:hint="default" w:ascii="Times New Roman" w:hAnsi="Times New Roman" w:cs="Times New Roman"/>
                <w:color w:val="auto"/>
                <w:sz w:val="24"/>
                <w:vertAlign w:val="subscript"/>
              </w:rPr>
              <w:t>2.5</w:t>
            </w:r>
            <w:r>
              <w:rPr>
                <w:rFonts w:hint="default" w:ascii="Times New Roman" w:hAnsi="Times New Roman" w:cs="Times New Roman"/>
                <w:color w:val="auto"/>
                <w:sz w:val="24"/>
              </w:rPr>
              <w:t>平均浓度56微克/立方米，同比下降5微克/立方米，降幅8.2%。气态污染物 SO</w:t>
            </w:r>
            <w:r>
              <w:rPr>
                <w:rFonts w:hint="default" w:ascii="Times New Roman" w:hAnsi="Times New Roman" w:cs="Times New Roman"/>
                <w:color w:val="auto"/>
                <w:sz w:val="24"/>
                <w:vertAlign w:val="subscript"/>
              </w:rPr>
              <w:t>2</w:t>
            </w:r>
            <w:r>
              <w:rPr>
                <w:rFonts w:hint="default" w:ascii="Times New Roman" w:hAnsi="Times New Roman" w:cs="Times New Roman"/>
                <w:color w:val="auto"/>
                <w:sz w:val="24"/>
              </w:rPr>
              <w:t>平均浓度16微克/立方米，同比下降3微克/立方米，降幅15.8%；NO</w:t>
            </w:r>
            <w:r>
              <w:rPr>
                <w:rFonts w:hint="default" w:ascii="Times New Roman" w:hAnsi="Times New Roman" w:cs="Times New Roman"/>
                <w:color w:val="auto"/>
                <w:sz w:val="24"/>
                <w:vertAlign w:val="subscript"/>
              </w:rPr>
              <w:t>2</w:t>
            </w:r>
            <w:r>
              <w:rPr>
                <w:rFonts w:hint="default" w:ascii="Times New Roman" w:hAnsi="Times New Roman" w:cs="Times New Roman"/>
                <w:color w:val="auto"/>
                <w:sz w:val="24"/>
              </w:rPr>
              <w:t>平均浓度44微克/立方米，同比下降5微克/立方米，降幅10.2%；O</w:t>
            </w:r>
            <w:r>
              <w:rPr>
                <w:rFonts w:hint="default" w:ascii="Times New Roman" w:hAnsi="Times New Roman" w:cs="Times New Roman"/>
                <w:color w:val="auto"/>
                <w:sz w:val="24"/>
                <w:vertAlign w:val="subscript"/>
              </w:rPr>
              <w:t>3</w:t>
            </w:r>
            <w:r>
              <w:rPr>
                <w:rFonts w:hint="default" w:ascii="Times New Roman" w:hAnsi="Times New Roman" w:cs="Times New Roman"/>
                <w:color w:val="auto"/>
                <w:sz w:val="24"/>
              </w:rPr>
              <w:t>第90百分位浓度为178微克/立方米，同比下降24微克/立方米，降幅11.9%，CO第95百分位浓度2.08毫克/立方米，同比下降0.22毫克/立方米，降幅9.6%。优、良天数204天，优、良天数比例55.9%；去年同期，优、良天数177天，优、良天数比例51.8%；同比优、良天数增加27天，上升4.1个百分点。</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rPr>
              <w:t>目前，新乡市正在实施《新乡市蓝天工程行动计划》、《新乡市20</w:t>
            </w:r>
            <w:r>
              <w:rPr>
                <w:rFonts w:hint="default" w:ascii="Times New Roman" w:hAnsi="Times New Roman" w:cs="Times New Roman"/>
                <w:color w:val="auto"/>
                <w:sz w:val="24"/>
                <w:lang w:val="en-US" w:eastAsia="zh-CN"/>
              </w:rPr>
              <w:t>20</w:t>
            </w:r>
            <w:r>
              <w:rPr>
                <w:rFonts w:hint="default" w:ascii="Times New Roman" w:hAnsi="Times New Roman" w:cs="Times New Roman"/>
                <w:color w:val="auto"/>
                <w:sz w:val="24"/>
              </w:rPr>
              <w:t>年大气污染防治攻坚战实施方案》、《“十三五”挥发性有机物污染防治工作方案》、《新乡市环境污染防治攻坚战三年行动实施方案（2018-2020 年）》等一系列措施，将不断改善区域大气环境质量。预计2020年可以达到《新乡市环境污染防治攻坚战三年行动实施方案（2018-2020 年）》中：“全市 PM</w:t>
            </w:r>
            <w:r>
              <w:rPr>
                <w:rFonts w:hint="default" w:ascii="Times New Roman" w:hAnsi="Times New Roman" w:cs="Times New Roman"/>
                <w:color w:val="auto"/>
                <w:sz w:val="24"/>
                <w:vertAlign w:val="subscript"/>
              </w:rPr>
              <w:t>2.5</w:t>
            </w:r>
            <w:r>
              <w:rPr>
                <w:rFonts w:hint="default" w:ascii="Times New Roman" w:hAnsi="Times New Roman" w:cs="Times New Roman"/>
                <w:color w:val="auto"/>
                <w:sz w:val="24"/>
              </w:rPr>
              <w:t xml:space="preserve"> 年均浓度达到55 微克/立方米以下，PM</w:t>
            </w:r>
            <w:r>
              <w:rPr>
                <w:rFonts w:hint="default" w:ascii="Times New Roman" w:hAnsi="Times New Roman" w:cs="Times New Roman"/>
                <w:color w:val="auto"/>
                <w:sz w:val="24"/>
                <w:vertAlign w:val="subscript"/>
              </w:rPr>
              <w:t>10</w:t>
            </w:r>
            <w:r>
              <w:rPr>
                <w:rFonts w:hint="default" w:ascii="Times New Roman" w:hAnsi="Times New Roman" w:cs="Times New Roman"/>
                <w:color w:val="auto"/>
                <w:sz w:val="24"/>
              </w:rPr>
              <w:t xml:space="preserve"> 年均浓度达到 101 微克/立方米以下，全年优良天数比例达到 66%以上”的目标要求。</w:t>
            </w:r>
          </w:p>
          <w:p>
            <w:pPr>
              <w:keepNext w:val="0"/>
              <w:keepLines w:val="0"/>
              <w:pageBreakBefore w:val="0"/>
              <w:widowControl w:val="0"/>
              <w:kinsoku/>
              <w:wordWrap/>
              <w:overflowPunct/>
              <w:topLinePunct w:val="0"/>
              <w:autoSpaceDE/>
              <w:autoSpaceDN/>
              <w:bidi w:val="0"/>
              <w:adjustRightInd/>
              <w:snapToGrid/>
              <w:spacing w:line="460" w:lineRule="exact"/>
              <w:ind w:firstLine="482" w:firstLineChars="200"/>
              <w:textAlignment w:val="auto"/>
              <w:rPr>
                <w:rFonts w:hint="default" w:ascii="Times New Roman" w:hAnsi="Times New Roman" w:cs="Times New Roman"/>
                <w:b/>
                <w:bCs/>
                <w:color w:val="auto"/>
                <w:sz w:val="24"/>
              </w:rPr>
            </w:pPr>
            <w:r>
              <w:rPr>
                <w:rFonts w:hint="default" w:ascii="Times New Roman" w:hAnsi="Times New Roman" w:cs="Times New Roman"/>
                <w:b/>
                <w:bCs/>
                <w:color w:val="auto"/>
                <w:sz w:val="24"/>
              </w:rPr>
              <w:t>2、地表水</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rPr>
              <w:t>本项目</w:t>
            </w:r>
            <w:r>
              <w:rPr>
                <w:rFonts w:hint="default" w:ascii="Times New Roman" w:hAnsi="Times New Roman" w:cs="Times New Roman"/>
                <w:color w:val="auto"/>
                <w:sz w:val="24"/>
                <w:lang w:val="en-US" w:eastAsia="zh-CN"/>
              </w:rPr>
              <w:t>生活污水经化粪池处理后进入污水管网排入新乡县大召营镇污水处理厂进一步处理，排入六支排最终进入卫河。</w:t>
            </w:r>
            <w:r>
              <w:rPr>
                <w:rFonts w:hint="default" w:ascii="Times New Roman" w:hAnsi="Times New Roman" w:cs="Times New Roman"/>
                <w:color w:val="auto"/>
                <w:sz w:val="24"/>
              </w:rPr>
              <w:t>本次评价引用</w:t>
            </w:r>
            <w:r>
              <w:rPr>
                <w:rFonts w:hint="default" w:ascii="Times New Roman" w:hAnsi="Times New Roman" w:cs="Times New Roman"/>
                <w:color w:val="auto"/>
                <w:sz w:val="24"/>
                <w:lang w:eastAsia="zh-CN"/>
              </w:rPr>
              <w:t>《2020年第9期新乡市地表水环境责任目标断面水质月报》</w:t>
            </w:r>
            <w:r>
              <w:rPr>
                <w:rFonts w:hint="default" w:ascii="Times New Roman" w:hAnsi="Times New Roman" w:cs="Times New Roman"/>
                <w:color w:val="auto"/>
                <w:sz w:val="24"/>
                <w:lang w:val="en-US" w:eastAsia="zh-CN"/>
              </w:rPr>
              <w:t>中</w:t>
            </w:r>
            <w:r>
              <w:rPr>
                <w:rFonts w:hint="default" w:ascii="Times New Roman" w:hAnsi="Times New Roman" w:cs="Times New Roman"/>
                <w:color w:val="auto"/>
                <w:sz w:val="24"/>
              </w:rPr>
              <w:t>2020年9月份新乡市责任目标</w:t>
            </w:r>
            <w:r>
              <w:rPr>
                <w:rFonts w:hint="default" w:ascii="Times New Roman" w:hAnsi="Times New Roman" w:cs="Times New Roman"/>
                <w:color w:val="auto"/>
                <w:sz w:val="24"/>
                <w:lang w:val="en-US" w:eastAsia="zh-CN"/>
              </w:rPr>
              <w:t>卫河小河口</w:t>
            </w:r>
            <w:r>
              <w:rPr>
                <w:rFonts w:hint="default" w:ascii="Times New Roman" w:hAnsi="Times New Roman" w:cs="Times New Roman"/>
                <w:color w:val="auto"/>
                <w:sz w:val="24"/>
              </w:rPr>
              <w:t>断面水质，具体数据见表</w:t>
            </w:r>
            <w:r>
              <w:rPr>
                <w:rFonts w:hint="default" w:ascii="Times New Roman" w:hAnsi="Times New Roman" w:cs="Times New Roman"/>
                <w:color w:val="auto"/>
                <w:sz w:val="24"/>
                <w:lang w:val="en-US" w:eastAsia="zh-CN"/>
              </w:rPr>
              <w:t>20</w:t>
            </w:r>
            <w:r>
              <w:rPr>
                <w:rFonts w:hint="default" w:ascii="Times New Roman" w:hAnsi="Times New Roman" w:cs="Times New Roman"/>
                <w:color w:val="auto"/>
                <w:sz w:val="24"/>
              </w:rPr>
              <w:t>。</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jc w:val="center"/>
              <w:textAlignment w:val="auto"/>
              <w:rPr>
                <w:rFonts w:hint="default" w:ascii="Times New Roman" w:hAnsi="Times New Roman" w:cs="Times New Roman"/>
                <w:color w:val="auto"/>
                <w:sz w:val="24"/>
              </w:rPr>
            </w:pPr>
            <w:r>
              <w:rPr>
                <w:rFonts w:hint="default" w:ascii="Times New Roman" w:hAnsi="Times New Roman" w:cs="Times New Roman"/>
                <w:color w:val="auto"/>
                <w:sz w:val="24"/>
              </w:rPr>
              <w:t>表</w:t>
            </w:r>
            <w:r>
              <w:rPr>
                <w:rFonts w:hint="default" w:ascii="Times New Roman" w:hAnsi="Times New Roman" w:cs="Times New Roman"/>
                <w:color w:val="auto"/>
                <w:sz w:val="24"/>
                <w:lang w:val="en-US" w:eastAsia="zh-CN"/>
              </w:rPr>
              <w:t>20</w:t>
            </w:r>
            <w:r>
              <w:rPr>
                <w:rFonts w:hint="default" w:ascii="Times New Roman" w:hAnsi="Times New Roman" w:cs="Times New Roman"/>
                <w:color w:val="auto"/>
                <w:sz w:val="24"/>
              </w:rPr>
              <w:t xml:space="preserve">  </w:t>
            </w:r>
            <w:r>
              <w:rPr>
                <w:rFonts w:hint="default" w:ascii="Times New Roman" w:hAnsi="Times New Roman" w:cs="Times New Roman"/>
                <w:color w:val="auto"/>
                <w:sz w:val="24"/>
                <w:lang w:val="en-US" w:eastAsia="zh-CN"/>
              </w:rPr>
              <w:t>小河口</w:t>
            </w:r>
            <w:r>
              <w:rPr>
                <w:rFonts w:hint="default" w:ascii="Times New Roman" w:hAnsi="Times New Roman" w:cs="Times New Roman"/>
                <w:color w:val="auto"/>
                <w:sz w:val="24"/>
              </w:rPr>
              <w:t>断面监测数据（20</w:t>
            </w:r>
            <w:r>
              <w:rPr>
                <w:rFonts w:hint="default" w:ascii="Times New Roman" w:hAnsi="Times New Roman" w:cs="Times New Roman"/>
                <w:color w:val="auto"/>
                <w:sz w:val="24"/>
                <w:lang w:val="en-US" w:eastAsia="zh-CN"/>
              </w:rPr>
              <w:t>20</w:t>
            </w:r>
            <w:r>
              <w:rPr>
                <w:rFonts w:hint="default" w:ascii="Times New Roman" w:hAnsi="Times New Roman" w:cs="Times New Roman"/>
                <w:color w:val="auto"/>
                <w:sz w:val="24"/>
              </w:rPr>
              <w:t>年</w:t>
            </w:r>
            <w:r>
              <w:rPr>
                <w:rFonts w:hint="default" w:ascii="Times New Roman" w:hAnsi="Times New Roman" w:cs="Times New Roman"/>
                <w:color w:val="auto"/>
                <w:sz w:val="24"/>
                <w:lang w:val="en-US" w:eastAsia="zh-CN"/>
              </w:rPr>
              <w:t>11</w:t>
            </w:r>
            <w:r>
              <w:rPr>
                <w:rFonts w:hint="default" w:ascii="Times New Roman" w:hAnsi="Times New Roman" w:cs="Times New Roman"/>
                <w:color w:val="auto"/>
                <w:sz w:val="24"/>
              </w:rPr>
              <w:t>月份）   单位：mg/L</w:t>
            </w:r>
          </w:p>
          <w:tbl>
            <w:tblPr>
              <w:tblStyle w:val="20"/>
              <w:tblW w:w="780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94"/>
              <w:gridCol w:w="2146"/>
              <w:gridCol w:w="2145"/>
              <w:gridCol w:w="17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94" w:type="dxa"/>
                  <w:tcBorders>
                    <w:tl2br w:val="nil"/>
                    <w:tr2bl w:val="nil"/>
                  </w:tcBorders>
                  <w:vAlign w:val="center"/>
                </w:tcPr>
                <w:p>
                  <w:pPr>
                    <w:adjustRightInd w:val="0"/>
                    <w:snapToGrid w:val="0"/>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监测因子</w:t>
                  </w:r>
                </w:p>
              </w:tc>
              <w:tc>
                <w:tcPr>
                  <w:tcW w:w="2146" w:type="dxa"/>
                  <w:tcBorders>
                    <w:tl2br w:val="nil"/>
                    <w:tr2bl w:val="nil"/>
                  </w:tcBorders>
                  <w:vAlign w:val="center"/>
                </w:tcPr>
                <w:p>
                  <w:pPr>
                    <w:adjustRightInd w:val="0"/>
                    <w:snapToGrid w:val="0"/>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COD</w:t>
                  </w:r>
                </w:p>
              </w:tc>
              <w:tc>
                <w:tcPr>
                  <w:tcW w:w="2145" w:type="dxa"/>
                  <w:tcBorders>
                    <w:tl2br w:val="nil"/>
                    <w:tr2bl w:val="nil"/>
                  </w:tcBorders>
                  <w:vAlign w:val="center"/>
                </w:tcPr>
                <w:p>
                  <w:pPr>
                    <w:adjustRightInd w:val="0"/>
                    <w:snapToGrid w:val="0"/>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NH</w:t>
                  </w:r>
                  <w:r>
                    <w:rPr>
                      <w:rFonts w:hint="default" w:ascii="Times New Roman" w:hAnsi="Times New Roman" w:cs="Times New Roman"/>
                      <w:bCs/>
                      <w:color w:val="auto"/>
                      <w:sz w:val="21"/>
                      <w:szCs w:val="21"/>
                      <w:vertAlign w:val="subscript"/>
                    </w:rPr>
                    <w:t>3</w:t>
                  </w:r>
                  <w:r>
                    <w:rPr>
                      <w:rFonts w:hint="default" w:ascii="Times New Roman" w:hAnsi="Times New Roman" w:cs="Times New Roman"/>
                      <w:bCs/>
                      <w:color w:val="auto"/>
                      <w:sz w:val="21"/>
                      <w:szCs w:val="21"/>
                    </w:rPr>
                    <w:t>-N</w:t>
                  </w:r>
                </w:p>
              </w:tc>
              <w:tc>
                <w:tcPr>
                  <w:tcW w:w="1717" w:type="dxa"/>
                  <w:tcBorders>
                    <w:tl2br w:val="nil"/>
                    <w:tr2bl w:val="nil"/>
                  </w:tcBorders>
                  <w:vAlign w:val="center"/>
                </w:tcPr>
                <w:p>
                  <w:pPr>
                    <w:adjustRightInd w:val="0"/>
                    <w:snapToGrid w:val="0"/>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TP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94" w:type="dxa"/>
                  <w:tcBorders>
                    <w:tl2br w:val="nil"/>
                    <w:tr2bl w:val="nil"/>
                  </w:tcBorders>
                  <w:vAlign w:val="center"/>
                </w:tcPr>
                <w:p>
                  <w:pPr>
                    <w:adjustRightInd w:val="0"/>
                    <w:snapToGrid w:val="0"/>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监测数据</w:t>
                  </w:r>
                </w:p>
              </w:tc>
              <w:tc>
                <w:tcPr>
                  <w:tcW w:w="2146" w:type="dxa"/>
                  <w:tcBorders>
                    <w:tl2br w:val="nil"/>
                    <w:tr2bl w:val="nil"/>
                  </w:tcBorders>
                  <w:vAlign w:val="center"/>
                </w:tcPr>
                <w:p>
                  <w:pPr>
                    <w:adjustRightInd w:val="0"/>
                    <w:snapToGrid w:val="0"/>
                    <w:jc w:val="center"/>
                    <w:rPr>
                      <w:rFonts w:hint="default" w:ascii="Times New Roman" w:hAnsi="Times New Roman" w:eastAsia="宋体" w:cs="Times New Roman"/>
                      <w:bCs/>
                      <w:color w:val="auto"/>
                      <w:sz w:val="21"/>
                      <w:szCs w:val="21"/>
                      <w:highlight w:val="yellow"/>
                      <w:lang w:val="en-US" w:eastAsia="zh-CN"/>
                    </w:rPr>
                  </w:pPr>
                  <w:r>
                    <w:rPr>
                      <w:rFonts w:hint="default" w:ascii="Times New Roman" w:hAnsi="Times New Roman" w:cs="Times New Roman"/>
                      <w:bCs/>
                      <w:color w:val="auto"/>
                      <w:sz w:val="21"/>
                      <w:szCs w:val="21"/>
                      <w:lang w:val="en-US" w:eastAsia="zh-CN"/>
                    </w:rPr>
                    <w:t>23</w:t>
                  </w:r>
                </w:p>
              </w:tc>
              <w:tc>
                <w:tcPr>
                  <w:tcW w:w="2145" w:type="dxa"/>
                  <w:tcBorders>
                    <w:tl2br w:val="nil"/>
                    <w:tr2bl w:val="nil"/>
                  </w:tcBorders>
                  <w:vAlign w:val="center"/>
                </w:tcPr>
                <w:p>
                  <w:pPr>
                    <w:jc w:val="center"/>
                    <w:rPr>
                      <w:rFonts w:hint="default" w:ascii="Times New Roman" w:hAnsi="Times New Roman" w:eastAsia="宋体" w:cs="Times New Roman"/>
                      <w:bCs/>
                      <w:color w:val="auto"/>
                      <w:sz w:val="21"/>
                      <w:szCs w:val="21"/>
                      <w:highlight w:val="yellow"/>
                      <w:lang w:val="en-US" w:eastAsia="zh-CN"/>
                    </w:rPr>
                  </w:pPr>
                  <w:r>
                    <w:rPr>
                      <w:rFonts w:hint="default" w:ascii="Times New Roman" w:hAnsi="Times New Roman" w:cs="Times New Roman"/>
                      <w:bCs/>
                      <w:color w:val="auto"/>
                      <w:sz w:val="21"/>
                      <w:szCs w:val="21"/>
                      <w:lang w:val="en-US" w:eastAsia="zh-CN"/>
                    </w:rPr>
                    <w:t>1.02</w:t>
                  </w:r>
                </w:p>
              </w:tc>
              <w:tc>
                <w:tcPr>
                  <w:tcW w:w="1717" w:type="dxa"/>
                  <w:tcBorders>
                    <w:tl2br w:val="nil"/>
                    <w:tr2bl w:val="nil"/>
                  </w:tcBorders>
                  <w:vAlign w:val="center"/>
                </w:tcPr>
                <w:p>
                  <w:pPr>
                    <w:jc w:val="center"/>
                    <w:rPr>
                      <w:rFonts w:hint="default" w:ascii="Times New Roman" w:hAnsi="Times New Roman" w:eastAsia="宋体" w:cs="Times New Roman"/>
                      <w:bCs/>
                      <w:color w:val="auto"/>
                      <w:sz w:val="21"/>
                      <w:szCs w:val="21"/>
                      <w:highlight w:val="yellow"/>
                      <w:lang w:val="en-US" w:eastAsia="zh-CN"/>
                    </w:rPr>
                  </w:pPr>
                  <w:r>
                    <w:rPr>
                      <w:rFonts w:hint="default" w:ascii="Times New Roman" w:hAnsi="Times New Roman" w:cs="Times New Roman"/>
                      <w:bCs/>
                      <w:color w:val="auto"/>
                      <w:sz w:val="21"/>
                      <w:szCs w:val="21"/>
                      <w:lang w:val="en-US" w:eastAsia="zh-CN"/>
                    </w:rPr>
                    <w:t>0.207</w:t>
                  </w:r>
                </w:p>
              </w:tc>
            </w:tr>
          </w:tbl>
          <w:p>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rPr>
              <w:t>由上表可知，由上表统计结果分析可知，</w:t>
            </w:r>
            <w:r>
              <w:rPr>
                <w:rFonts w:hint="default" w:ascii="Times New Roman" w:hAnsi="Times New Roman" w:cs="Times New Roman"/>
                <w:color w:val="auto"/>
                <w:sz w:val="24"/>
                <w:lang w:val="en-US" w:eastAsia="zh-CN"/>
              </w:rPr>
              <w:t>小河口</w:t>
            </w:r>
            <w:r>
              <w:rPr>
                <w:rFonts w:hint="default" w:ascii="Times New Roman" w:hAnsi="Times New Roman" w:cs="Times New Roman"/>
                <w:color w:val="auto"/>
                <w:sz w:val="24"/>
              </w:rPr>
              <w:t>断面COD、氨氮、总磷浓度均满足《地表水环境质量标准》（GB3838-2002）Ⅴ标准要求。</w:t>
            </w:r>
          </w:p>
          <w:p>
            <w:pPr>
              <w:keepNext w:val="0"/>
              <w:keepLines w:val="0"/>
              <w:pageBreakBefore w:val="0"/>
              <w:widowControl w:val="0"/>
              <w:kinsoku/>
              <w:wordWrap/>
              <w:overflowPunct/>
              <w:topLinePunct w:val="0"/>
              <w:autoSpaceDE/>
              <w:autoSpaceDN/>
              <w:bidi w:val="0"/>
              <w:adjustRightInd/>
              <w:snapToGrid/>
              <w:spacing w:line="480" w:lineRule="exact"/>
              <w:ind w:firstLine="482" w:firstLineChars="200"/>
              <w:textAlignment w:val="auto"/>
              <w:rPr>
                <w:rFonts w:hint="default" w:ascii="Times New Roman" w:hAnsi="Times New Roman" w:cs="Times New Roman"/>
                <w:b/>
                <w:bCs/>
                <w:color w:val="auto"/>
                <w:sz w:val="24"/>
              </w:rPr>
            </w:pPr>
            <w:r>
              <w:rPr>
                <w:rFonts w:hint="default" w:ascii="Times New Roman" w:hAnsi="Times New Roman" w:cs="Times New Roman"/>
                <w:b/>
                <w:bCs/>
                <w:color w:val="auto"/>
                <w:sz w:val="24"/>
              </w:rPr>
              <w:t>3、地下水</w:t>
            </w:r>
          </w:p>
          <w:p>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rPr>
              <w:t>根据《环境影响评价技术导则 地下水环境》（HJ610-2016）一般性原则，结合《建设项目环境影响评价分类管理名录》，将建设项目分为四类，I类、II类、III类进行地下水环境影响评价分析，IV类建设项目不开展环境影响评价。经查阅附录A，本项目属于</w:t>
            </w:r>
            <w:r>
              <w:rPr>
                <w:rFonts w:hint="default" w:ascii="Times New Roman" w:hAnsi="Times New Roman" w:cs="Times New Roman"/>
                <w:color w:val="auto"/>
                <w:sz w:val="24"/>
                <w:lang w:val="en-US" w:eastAsia="zh-CN"/>
              </w:rPr>
              <w:t>K 机械、电子</w:t>
            </w:r>
            <w:r>
              <w:rPr>
                <w:rFonts w:hint="default" w:ascii="Times New Roman" w:hAnsi="Times New Roman" w:cs="Times New Roman"/>
                <w:color w:val="auto"/>
                <w:sz w:val="24"/>
              </w:rPr>
              <w:t>中第</w:t>
            </w:r>
            <w:r>
              <w:rPr>
                <w:rFonts w:hint="default" w:ascii="Times New Roman" w:hAnsi="Times New Roman" w:cs="Times New Roman"/>
                <w:color w:val="auto"/>
                <w:sz w:val="24"/>
                <w:lang w:val="en-US" w:eastAsia="zh-CN"/>
              </w:rPr>
              <w:t>71、通用、专用设备制造及维修</w:t>
            </w:r>
            <w:r>
              <w:rPr>
                <w:rFonts w:hint="default" w:ascii="Times New Roman" w:hAnsi="Times New Roman" w:cs="Times New Roman"/>
                <w:color w:val="auto"/>
                <w:sz w:val="24"/>
              </w:rPr>
              <w:t>，项目级别为环评表，为IV类建设项目，本次评价不对地下水进行分析。</w:t>
            </w:r>
          </w:p>
          <w:p>
            <w:pPr>
              <w:keepNext w:val="0"/>
              <w:keepLines w:val="0"/>
              <w:pageBreakBefore w:val="0"/>
              <w:widowControl w:val="0"/>
              <w:kinsoku/>
              <w:wordWrap/>
              <w:overflowPunct/>
              <w:topLinePunct w:val="0"/>
              <w:autoSpaceDE/>
              <w:autoSpaceDN/>
              <w:bidi w:val="0"/>
              <w:adjustRightInd/>
              <w:snapToGrid/>
              <w:spacing w:line="480" w:lineRule="exact"/>
              <w:ind w:firstLine="482" w:firstLineChars="200"/>
              <w:jc w:val="left"/>
              <w:textAlignment w:val="auto"/>
              <w:rPr>
                <w:rFonts w:hint="default" w:ascii="Times New Roman" w:hAnsi="Times New Roman" w:cs="Times New Roman"/>
                <w:b/>
                <w:bCs/>
                <w:color w:val="auto"/>
                <w:sz w:val="24"/>
              </w:rPr>
            </w:pPr>
            <w:r>
              <w:rPr>
                <w:rFonts w:hint="default" w:ascii="Times New Roman" w:hAnsi="Times New Roman" w:cs="Times New Roman"/>
                <w:b/>
                <w:bCs/>
                <w:color w:val="auto"/>
                <w:sz w:val="24"/>
              </w:rPr>
              <w:t>4、声环境</w:t>
            </w:r>
          </w:p>
          <w:p>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cs="Times New Roman"/>
                <w:b/>
                <w:color w:val="auto"/>
                <w:sz w:val="24"/>
                <w:highlight w:val="yellow"/>
              </w:rPr>
            </w:pPr>
            <w:r>
              <w:rPr>
                <w:rFonts w:hint="default" w:ascii="Times New Roman" w:hAnsi="Times New Roman" w:cs="Times New Roman"/>
                <w:bCs/>
                <w:color w:val="auto"/>
                <w:sz w:val="24"/>
              </w:rPr>
              <w:t>根据声环境功能区划分规定，本项目所在地处于</w:t>
            </w:r>
            <w:r>
              <w:rPr>
                <w:rFonts w:hint="default" w:ascii="Times New Roman" w:hAnsi="Times New Roman" w:cs="Times New Roman"/>
                <w:bCs/>
                <w:color w:val="auto"/>
                <w:sz w:val="24"/>
                <w:lang w:val="en-US" w:eastAsia="zh-CN"/>
              </w:rPr>
              <w:t>3</w:t>
            </w:r>
            <w:r>
              <w:rPr>
                <w:rFonts w:hint="default" w:ascii="Times New Roman" w:hAnsi="Times New Roman" w:cs="Times New Roman"/>
                <w:bCs/>
                <w:color w:val="auto"/>
                <w:sz w:val="24"/>
              </w:rPr>
              <w:t>类声环境功能区。根据现场实测，项目所在区域昼间噪声为 53~57dB(A)、夜间 45~46dB(A)，现状值均满足《声环境质量标准》（GB3096-2008）</w:t>
            </w:r>
            <w:r>
              <w:rPr>
                <w:rFonts w:hint="default" w:ascii="Times New Roman" w:hAnsi="Times New Roman" w:cs="Times New Roman"/>
                <w:bCs/>
                <w:color w:val="auto"/>
                <w:sz w:val="24"/>
                <w:lang w:val="en-US" w:eastAsia="zh-CN"/>
              </w:rPr>
              <w:t>3</w:t>
            </w:r>
            <w:r>
              <w:rPr>
                <w:rFonts w:hint="default" w:ascii="Times New Roman" w:hAnsi="Times New Roman" w:cs="Times New Roman"/>
                <w:bCs/>
                <w:color w:val="auto"/>
                <w:sz w:val="24"/>
              </w:rPr>
              <w:t>类标准昼间 6</w:t>
            </w:r>
            <w:r>
              <w:rPr>
                <w:rFonts w:hint="default" w:ascii="Times New Roman" w:hAnsi="Times New Roman" w:cs="Times New Roman"/>
                <w:bCs/>
                <w:color w:val="auto"/>
                <w:sz w:val="24"/>
                <w:lang w:val="en-US" w:eastAsia="zh-CN"/>
              </w:rPr>
              <w:t>5</w:t>
            </w:r>
            <w:r>
              <w:rPr>
                <w:rFonts w:hint="default" w:ascii="Times New Roman" w:hAnsi="Times New Roman" w:cs="Times New Roman"/>
                <w:bCs/>
                <w:color w:val="auto"/>
                <w:sz w:val="24"/>
              </w:rPr>
              <w:t>dB(A)、夜间 5</w:t>
            </w:r>
            <w:r>
              <w:rPr>
                <w:rFonts w:hint="default" w:ascii="Times New Roman" w:hAnsi="Times New Roman" w:cs="Times New Roman"/>
                <w:bCs/>
                <w:color w:val="auto"/>
                <w:sz w:val="24"/>
                <w:lang w:val="en-US" w:eastAsia="zh-CN"/>
              </w:rPr>
              <w:t>5</w:t>
            </w:r>
            <w:r>
              <w:rPr>
                <w:rFonts w:hint="default" w:ascii="Times New Roman" w:hAnsi="Times New Roman" w:cs="Times New Roman"/>
                <w:bCs/>
                <w:color w:val="auto"/>
                <w:sz w:val="24"/>
              </w:rPr>
              <w:t>dB(A)要求，区域声环境质量较好。</w:t>
            </w:r>
          </w:p>
          <w:p>
            <w:pPr>
              <w:keepNext w:val="0"/>
              <w:keepLines w:val="0"/>
              <w:pageBreakBefore w:val="0"/>
              <w:widowControl w:val="0"/>
              <w:kinsoku/>
              <w:wordWrap/>
              <w:overflowPunct/>
              <w:topLinePunct w:val="0"/>
              <w:autoSpaceDE/>
              <w:autoSpaceDN/>
              <w:bidi w:val="0"/>
              <w:adjustRightInd/>
              <w:snapToGrid/>
              <w:spacing w:line="480" w:lineRule="exact"/>
              <w:ind w:firstLine="482" w:firstLineChars="200"/>
              <w:textAlignment w:val="auto"/>
              <w:rPr>
                <w:rFonts w:hint="default" w:ascii="Times New Roman" w:hAnsi="Times New Roman" w:cs="Times New Roman"/>
                <w:b/>
                <w:bCs/>
                <w:color w:val="auto"/>
                <w:sz w:val="24"/>
              </w:rPr>
            </w:pPr>
            <w:r>
              <w:rPr>
                <w:rFonts w:hint="default" w:ascii="Times New Roman" w:hAnsi="Times New Roman" w:cs="Times New Roman"/>
                <w:b/>
                <w:bCs/>
                <w:color w:val="auto"/>
                <w:sz w:val="24"/>
              </w:rPr>
              <w:t>5、土壤</w:t>
            </w:r>
          </w:p>
          <w:p>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cs="Times New Roman"/>
                <w:sz w:val="24"/>
                <w:lang w:val="zh-CN"/>
              </w:rPr>
            </w:pPr>
            <w:r>
              <w:rPr>
                <w:rFonts w:hint="default" w:ascii="Times New Roman" w:hAnsi="Times New Roman" w:cs="Times New Roman"/>
                <w:color w:val="auto"/>
                <w:sz w:val="24"/>
                <w:lang w:val="zh-CN"/>
              </w:rPr>
              <w:t>根据《环境影响评价技术导则 土壤环境（试行）》（HJ964-2018）一般性原则，</w:t>
            </w:r>
            <w:r>
              <w:rPr>
                <w:rFonts w:hint="default" w:ascii="Times New Roman" w:hAnsi="Times New Roman" w:cs="Times New Roman"/>
                <w:color w:val="auto"/>
                <w:sz w:val="24"/>
              </w:rPr>
              <w:t>根据行业特征、工艺特点或规模大小等将建设项目类别分为I类、II类、III类、IV类</w:t>
            </w:r>
            <w:r>
              <w:rPr>
                <w:rFonts w:hint="default" w:ascii="Times New Roman" w:hAnsi="Times New Roman" w:cs="Times New Roman"/>
                <w:color w:val="auto"/>
                <w:sz w:val="24"/>
                <w:lang w:val="zh-CN"/>
              </w:rPr>
              <w:t>，其中IV类</w:t>
            </w:r>
            <w:r>
              <w:rPr>
                <w:rFonts w:hint="default" w:ascii="Times New Roman" w:hAnsi="Times New Roman" w:cs="Times New Roman"/>
                <w:color w:val="auto"/>
                <w:sz w:val="24"/>
              </w:rPr>
              <w:t>建设项目可不开展土壤环境影响评价</w:t>
            </w:r>
            <w:r>
              <w:rPr>
                <w:rFonts w:hint="default" w:ascii="Times New Roman" w:hAnsi="Times New Roman" w:cs="Times New Roman"/>
                <w:color w:val="auto"/>
                <w:sz w:val="24"/>
                <w:lang w:val="zh-CN"/>
              </w:rPr>
              <w:t>。经查阅附录A，项目属于</w:t>
            </w:r>
            <w:r>
              <w:rPr>
                <w:rFonts w:hint="default" w:ascii="Times New Roman" w:hAnsi="Times New Roman" w:cs="Times New Roman"/>
                <w:color w:val="auto"/>
                <w:sz w:val="24"/>
                <w:lang w:val="en-US" w:eastAsia="zh-CN"/>
              </w:rPr>
              <w:t>制造业中</w:t>
            </w:r>
            <w:r>
              <w:rPr>
                <w:rFonts w:hint="default" w:ascii="Times New Roman" w:hAnsi="Times New Roman" w:cs="Times New Roman"/>
                <w:color w:val="auto"/>
                <w:sz w:val="24"/>
                <w:lang w:val="zh-CN" w:eastAsia="zh-CN"/>
              </w:rPr>
              <w:t>设备制造</w:t>
            </w:r>
            <w:r>
              <w:rPr>
                <w:rFonts w:hint="default" w:ascii="Times New Roman" w:hAnsi="Times New Roman" w:cs="Times New Roman"/>
                <w:color w:val="auto"/>
                <w:sz w:val="24"/>
                <w:lang w:val="zh-CN"/>
              </w:rPr>
              <w:t>，为</w:t>
            </w:r>
            <w:r>
              <w:rPr>
                <w:rFonts w:hint="default" w:ascii="Times New Roman" w:hAnsi="Times New Roman" w:cs="Times New Roman"/>
                <w:color w:val="auto"/>
                <w:sz w:val="24"/>
                <w:lang w:val="en-US" w:eastAsia="zh-CN"/>
              </w:rPr>
              <w:t>III</w:t>
            </w:r>
            <w:r>
              <w:rPr>
                <w:rFonts w:hint="default" w:ascii="Times New Roman" w:hAnsi="Times New Roman" w:cs="Times New Roman"/>
                <w:color w:val="auto"/>
                <w:sz w:val="24"/>
                <w:lang w:val="zh-CN"/>
              </w:rPr>
              <w:t>类建设项目，</w:t>
            </w:r>
            <w:r>
              <w:rPr>
                <w:rFonts w:hint="default" w:ascii="Times New Roman" w:hAnsi="Times New Roman" w:cs="Times New Roman"/>
                <w:sz w:val="24"/>
                <w:lang w:val="zh-CN"/>
              </w:rPr>
              <w:t>本项目占地面积</w:t>
            </w:r>
            <w:r>
              <w:rPr>
                <w:rFonts w:hint="default" w:ascii="Times New Roman" w:hAnsi="Times New Roman" w:cs="Times New Roman"/>
                <w:sz w:val="24"/>
                <w:lang w:val="en-US" w:eastAsia="zh-CN"/>
              </w:rPr>
              <w:t>2320</w:t>
            </w:r>
            <w:r>
              <w:rPr>
                <w:rFonts w:hint="default" w:ascii="Times New Roman" w:hAnsi="Times New Roman" w:cs="Times New Roman"/>
                <w:sz w:val="24"/>
                <w:lang w:val="zh-CN"/>
              </w:rPr>
              <w:t xml:space="preserve">平方米，即 </w:t>
            </w:r>
            <w:r>
              <w:rPr>
                <w:rFonts w:hint="default" w:ascii="Times New Roman" w:hAnsi="Times New Roman" w:cs="Times New Roman"/>
                <w:sz w:val="24"/>
              </w:rPr>
              <w:t>0.</w:t>
            </w:r>
            <w:r>
              <w:rPr>
                <w:rFonts w:hint="default" w:ascii="Times New Roman" w:hAnsi="Times New Roman" w:cs="Times New Roman"/>
                <w:sz w:val="24"/>
                <w:lang w:val="en-US" w:eastAsia="zh-CN"/>
              </w:rPr>
              <w:t>232</w:t>
            </w:r>
            <w:r>
              <w:rPr>
                <w:rFonts w:hint="default" w:ascii="Times New Roman" w:hAnsi="Times New Roman" w:cs="Times New Roman"/>
                <w:sz w:val="24"/>
                <w:lang w:val="zh-CN"/>
              </w:rPr>
              <w:t>hm</w:t>
            </w:r>
            <w:r>
              <w:rPr>
                <w:rFonts w:hint="default" w:ascii="Times New Roman" w:hAnsi="Times New Roman" w:cs="Times New Roman"/>
                <w:sz w:val="24"/>
                <w:vertAlign w:val="superscript"/>
                <w:lang w:val="zh-CN"/>
              </w:rPr>
              <w:t>2</w:t>
            </w:r>
            <w:r>
              <w:rPr>
                <w:rFonts w:hint="default" w:ascii="Times New Roman" w:hAnsi="Times New Roman" w:cs="Times New Roman"/>
                <w:sz w:val="24"/>
                <w:lang w:val="zh-CN"/>
              </w:rPr>
              <w:t>＜5 hm</w:t>
            </w:r>
            <w:r>
              <w:rPr>
                <w:rFonts w:hint="default" w:ascii="Times New Roman" w:hAnsi="Times New Roman" w:cs="Times New Roman"/>
                <w:sz w:val="24"/>
                <w:vertAlign w:val="superscript"/>
                <w:lang w:val="zh-CN"/>
              </w:rPr>
              <w:t>2</w:t>
            </w:r>
            <w:r>
              <w:rPr>
                <w:rFonts w:hint="default" w:ascii="Times New Roman" w:hAnsi="Times New Roman" w:cs="Times New Roman"/>
                <w:sz w:val="24"/>
                <w:lang w:val="zh-CN"/>
              </w:rPr>
              <w:t>，根据《环境影响评价技术导则-土壤环境（试行）（HJ 964-2018）》6.2.2.1，本项目建设项目占地规模为小型；且本项目位于</w:t>
            </w:r>
            <w:r>
              <w:rPr>
                <w:rFonts w:hint="default" w:ascii="Times New Roman" w:hAnsi="Times New Roman" w:cs="Times New Roman"/>
                <w:sz w:val="24"/>
                <w:lang w:val="en-US" w:eastAsia="zh-CN"/>
              </w:rPr>
              <w:t>大召营工业园区</w:t>
            </w:r>
            <w:r>
              <w:rPr>
                <w:rFonts w:hint="default" w:ascii="Times New Roman" w:hAnsi="Times New Roman" w:cs="Times New Roman"/>
                <w:sz w:val="24"/>
                <w:lang w:val="zh-CN"/>
              </w:rPr>
              <w:t>，属于不敏感地区。</w:t>
            </w:r>
          </w:p>
          <w:p>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cs="Times New Roman"/>
                <w:sz w:val="24"/>
                <w:lang w:val="zh-CN"/>
              </w:rPr>
            </w:pPr>
            <w:r>
              <w:rPr>
                <w:rFonts w:hint="default" w:ascii="Times New Roman" w:hAnsi="Times New Roman" w:cs="Times New Roman"/>
                <w:sz w:val="24"/>
                <w:lang w:val="zh-CN"/>
              </w:rPr>
              <w:t xml:space="preserve">根据《环境影响评价技术导则-土壤环境（试行）（HJ 964-2018）》6.2.2.3 表 </w:t>
            </w:r>
            <w:r>
              <w:rPr>
                <w:rFonts w:hint="default" w:ascii="Times New Roman" w:hAnsi="Times New Roman" w:cs="Times New Roman"/>
                <w:sz w:val="24"/>
                <w:lang w:val="en-US" w:eastAsia="zh-CN"/>
              </w:rPr>
              <w:t>21</w:t>
            </w:r>
            <w:r>
              <w:rPr>
                <w:rFonts w:hint="default" w:ascii="Times New Roman" w:hAnsi="Times New Roman" w:cs="Times New Roman"/>
                <w:sz w:val="24"/>
                <w:lang w:val="zh-CN"/>
              </w:rPr>
              <w:t>，见下表。</w:t>
            </w:r>
          </w:p>
          <w:p>
            <w:pPr>
              <w:keepNext w:val="0"/>
              <w:keepLines w:val="0"/>
              <w:pageBreakBefore w:val="0"/>
              <w:widowControl w:val="0"/>
              <w:kinsoku/>
              <w:wordWrap/>
              <w:overflowPunct/>
              <w:topLinePunct w:val="0"/>
              <w:autoSpaceDE/>
              <w:autoSpaceDN/>
              <w:bidi w:val="0"/>
              <w:adjustRightInd/>
              <w:snapToGrid/>
              <w:spacing w:line="480" w:lineRule="exact"/>
              <w:ind w:firstLine="480" w:firstLineChars="200"/>
              <w:jc w:val="center"/>
              <w:textAlignment w:val="auto"/>
              <w:rPr>
                <w:rFonts w:hint="default" w:ascii="Times New Roman" w:hAnsi="Times New Roman" w:cs="Times New Roman"/>
                <w:sz w:val="24"/>
                <w:lang w:val="zh-CN"/>
              </w:rPr>
            </w:pPr>
            <w:r>
              <w:rPr>
                <w:rFonts w:hint="default" w:ascii="Times New Roman" w:hAnsi="Times New Roman" w:cs="Times New Roman"/>
                <w:sz w:val="24"/>
                <w:lang w:val="zh-CN"/>
              </w:rPr>
              <w:t>表</w:t>
            </w:r>
            <w:r>
              <w:rPr>
                <w:rFonts w:hint="default" w:ascii="Times New Roman" w:hAnsi="Times New Roman" w:cs="Times New Roman"/>
                <w:sz w:val="24"/>
                <w:lang w:val="en-US" w:eastAsia="zh-CN"/>
              </w:rPr>
              <w:t>21</w:t>
            </w:r>
            <w:r>
              <w:rPr>
                <w:rFonts w:hint="default" w:ascii="Times New Roman" w:hAnsi="Times New Roman" w:cs="Times New Roman"/>
                <w:sz w:val="24"/>
                <w:lang w:val="zh-CN"/>
              </w:rPr>
              <w:t xml:space="preserve"> 污染影响型评价工作等级划分表</w:t>
            </w:r>
          </w:p>
          <w:tbl>
            <w:tblPr>
              <w:tblStyle w:val="21"/>
              <w:tblW w:w="837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53"/>
              <w:gridCol w:w="775"/>
              <w:gridCol w:w="850"/>
              <w:gridCol w:w="788"/>
              <w:gridCol w:w="720"/>
              <w:gridCol w:w="838"/>
              <w:gridCol w:w="838"/>
              <w:gridCol w:w="838"/>
              <w:gridCol w:w="838"/>
              <w:gridCol w:w="8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1053" w:type="dxa"/>
                  <w:vMerge w:val="restart"/>
                  <w:vAlign w:val="center"/>
                </w:tcPr>
                <w:p>
                  <w:pPr>
                    <w:jc w:val="center"/>
                    <w:rPr>
                      <w:rFonts w:hint="default" w:ascii="Times New Roman" w:hAnsi="Times New Roman" w:cs="Times New Roman"/>
                      <w:szCs w:val="21"/>
                    </w:rPr>
                  </w:pPr>
                  <w:r>
                    <w:rPr>
                      <w:rFonts w:hint="default" w:ascii="Times New Roman" w:hAnsi="Times New Roman" w:cs="Times New Roman"/>
                      <w:szCs w:val="21"/>
                    </w:rPr>
                    <w:t>敏感程度</w:t>
                  </w:r>
                </w:p>
              </w:tc>
              <w:tc>
                <w:tcPr>
                  <w:tcW w:w="2413" w:type="dxa"/>
                  <w:gridSpan w:val="3"/>
                  <w:vAlign w:val="center"/>
                </w:tcPr>
                <w:p>
                  <w:pPr>
                    <w:jc w:val="center"/>
                    <w:rPr>
                      <w:rFonts w:hint="default" w:ascii="Times New Roman" w:hAnsi="Times New Roman" w:cs="Times New Roman"/>
                      <w:szCs w:val="21"/>
                    </w:rPr>
                  </w:pPr>
                  <w:r>
                    <w:rPr>
                      <w:rFonts w:hint="default" w:ascii="Times New Roman" w:hAnsi="Times New Roman" w:cs="Times New Roman"/>
                      <w:szCs w:val="21"/>
                    </w:rPr>
                    <w:t>I类</w:t>
                  </w:r>
                </w:p>
              </w:tc>
              <w:tc>
                <w:tcPr>
                  <w:tcW w:w="2396" w:type="dxa"/>
                  <w:gridSpan w:val="3"/>
                  <w:vAlign w:val="center"/>
                </w:tcPr>
                <w:p>
                  <w:pPr>
                    <w:jc w:val="center"/>
                    <w:rPr>
                      <w:rFonts w:hint="default" w:ascii="Times New Roman" w:hAnsi="Times New Roman" w:cs="Times New Roman"/>
                      <w:szCs w:val="21"/>
                      <w:lang w:val="zh-CN"/>
                    </w:rPr>
                  </w:pPr>
                  <w:r>
                    <w:rPr>
                      <w:rFonts w:hint="default" w:ascii="Times New Roman" w:hAnsi="Times New Roman" w:cs="Times New Roman"/>
                      <w:szCs w:val="21"/>
                    </w:rPr>
                    <w:t>II类</w:t>
                  </w:r>
                </w:p>
              </w:tc>
              <w:tc>
                <w:tcPr>
                  <w:tcW w:w="2514" w:type="dxa"/>
                  <w:gridSpan w:val="3"/>
                  <w:vAlign w:val="center"/>
                </w:tcPr>
                <w:p>
                  <w:pPr>
                    <w:jc w:val="center"/>
                    <w:rPr>
                      <w:rFonts w:hint="default" w:ascii="Times New Roman" w:hAnsi="Times New Roman" w:cs="Times New Roman"/>
                      <w:szCs w:val="21"/>
                      <w:lang w:val="zh-CN"/>
                    </w:rPr>
                  </w:pPr>
                  <w:r>
                    <w:rPr>
                      <w:rFonts w:hint="default" w:ascii="Times New Roman" w:hAnsi="Times New Roman" w:cs="Times New Roman"/>
                      <w:szCs w:val="21"/>
                    </w:rPr>
                    <w:t>III类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53" w:type="dxa"/>
                  <w:vMerge w:val="continue"/>
                  <w:vAlign w:val="center"/>
                </w:tcPr>
                <w:p>
                  <w:pPr>
                    <w:jc w:val="center"/>
                    <w:rPr>
                      <w:rFonts w:hint="default" w:ascii="Times New Roman" w:hAnsi="Times New Roman" w:cs="Times New Roman"/>
                      <w:szCs w:val="21"/>
                      <w:lang w:val="zh-CN"/>
                    </w:rPr>
                  </w:pPr>
                </w:p>
              </w:tc>
              <w:tc>
                <w:tcPr>
                  <w:tcW w:w="775" w:type="dxa"/>
                  <w:vAlign w:val="center"/>
                </w:tcPr>
                <w:p>
                  <w:pPr>
                    <w:jc w:val="center"/>
                    <w:rPr>
                      <w:rFonts w:hint="default" w:ascii="Times New Roman" w:hAnsi="Times New Roman" w:cs="Times New Roman"/>
                      <w:szCs w:val="21"/>
                      <w:lang w:val="zh-CN"/>
                    </w:rPr>
                  </w:pPr>
                  <w:r>
                    <w:rPr>
                      <w:rFonts w:hint="default" w:ascii="Times New Roman" w:hAnsi="Times New Roman" w:cs="Times New Roman"/>
                      <w:szCs w:val="21"/>
                      <w:lang w:val="zh-CN"/>
                    </w:rPr>
                    <w:t>大</w:t>
                  </w:r>
                </w:p>
              </w:tc>
              <w:tc>
                <w:tcPr>
                  <w:tcW w:w="850" w:type="dxa"/>
                  <w:vAlign w:val="center"/>
                </w:tcPr>
                <w:p>
                  <w:pPr>
                    <w:jc w:val="center"/>
                    <w:rPr>
                      <w:rFonts w:hint="default" w:ascii="Times New Roman" w:hAnsi="Times New Roman" w:cs="Times New Roman"/>
                      <w:szCs w:val="21"/>
                      <w:lang w:val="zh-CN"/>
                    </w:rPr>
                  </w:pPr>
                  <w:r>
                    <w:rPr>
                      <w:rFonts w:hint="default" w:ascii="Times New Roman" w:hAnsi="Times New Roman" w:cs="Times New Roman"/>
                      <w:szCs w:val="21"/>
                      <w:lang w:val="zh-CN"/>
                    </w:rPr>
                    <w:t>中</w:t>
                  </w:r>
                </w:p>
              </w:tc>
              <w:tc>
                <w:tcPr>
                  <w:tcW w:w="788" w:type="dxa"/>
                  <w:vAlign w:val="center"/>
                </w:tcPr>
                <w:p>
                  <w:pPr>
                    <w:jc w:val="center"/>
                    <w:rPr>
                      <w:rFonts w:hint="default" w:ascii="Times New Roman" w:hAnsi="Times New Roman" w:cs="Times New Roman"/>
                      <w:szCs w:val="21"/>
                      <w:lang w:val="zh-CN"/>
                    </w:rPr>
                  </w:pPr>
                  <w:r>
                    <w:rPr>
                      <w:rFonts w:hint="default" w:ascii="Times New Roman" w:hAnsi="Times New Roman" w:cs="Times New Roman"/>
                      <w:szCs w:val="21"/>
                      <w:lang w:val="zh-CN"/>
                    </w:rPr>
                    <w:t>小</w:t>
                  </w:r>
                </w:p>
              </w:tc>
              <w:tc>
                <w:tcPr>
                  <w:tcW w:w="720" w:type="dxa"/>
                  <w:vAlign w:val="center"/>
                </w:tcPr>
                <w:p>
                  <w:pPr>
                    <w:jc w:val="center"/>
                    <w:rPr>
                      <w:rFonts w:hint="default" w:ascii="Times New Roman" w:hAnsi="Times New Roman" w:cs="Times New Roman"/>
                      <w:szCs w:val="21"/>
                      <w:lang w:val="zh-CN"/>
                    </w:rPr>
                  </w:pPr>
                  <w:r>
                    <w:rPr>
                      <w:rFonts w:hint="default" w:ascii="Times New Roman" w:hAnsi="Times New Roman" w:cs="Times New Roman"/>
                      <w:szCs w:val="21"/>
                      <w:lang w:val="zh-CN"/>
                    </w:rPr>
                    <w:t>大</w:t>
                  </w:r>
                </w:p>
              </w:tc>
              <w:tc>
                <w:tcPr>
                  <w:tcW w:w="838" w:type="dxa"/>
                  <w:vAlign w:val="center"/>
                </w:tcPr>
                <w:p>
                  <w:pPr>
                    <w:jc w:val="center"/>
                    <w:rPr>
                      <w:rFonts w:hint="default" w:ascii="Times New Roman" w:hAnsi="Times New Roman" w:cs="Times New Roman"/>
                      <w:szCs w:val="21"/>
                      <w:lang w:val="zh-CN"/>
                    </w:rPr>
                  </w:pPr>
                  <w:r>
                    <w:rPr>
                      <w:rFonts w:hint="default" w:ascii="Times New Roman" w:hAnsi="Times New Roman" w:cs="Times New Roman"/>
                      <w:szCs w:val="21"/>
                      <w:lang w:val="zh-CN"/>
                    </w:rPr>
                    <w:t>中</w:t>
                  </w:r>
                </w:p>
              </w:tc>
              <w:tc>
                <w:tcPr>
                  <w:tcW w:w="838" w:type="dxa"/>
                  <w:vAlign w:val="center"/>
                </w:tcPr>
                <w:p>
                  <w:pPr>
                    <w:jc w:val="center"/>
                    <w:rPr>
                      <w:rFonts w:hint="default" w:ascii="Times New Roman" w:hAnsi="Times New Roman" w:cs="Times New Roman"/>
                      <w:szCs w:val="21"/>
                      <w:lang w:val="zh-CN"/>
                    </w:rPr>
                  </w:pPr>
                  <w:r>
                    <w:rPr>
                      <w:rFonts w:hint="default" w:ascii="Times New Roman" w:hAnsi="Times New Roman" w:cs="Times New Roman"/>
                      <w:szCs w:val="21"/>
                      <w:lang w:val="zh-CN"/>
                    </w:rPr>
                    <w:t>小</w:t>
                  </w:r>
                </w:p>
              </w:tc>
              <w:tc>
                <w:tcPr>
                  <w:tcW w:w="838" w:type="dxa"/>
                  <w:vAlign w:val="center"/>
                </w:tcPr>
                <w:p>
                  <w:pPr>
                    <w:jc w:val="center"/>
                    <w:rPr>
                      <w:rFonts w:hint="default" w:ascii="Times New Roman" w:hAnsi="Times New Roman" w:cs="Times New Roman"/>
                      <w:szCs w:val="21"/>
                      <w:lang w:val="zh-CN"/>
                    </w:rPr>
                  </w:pPr>
                  <w:r>
                    <w:rPr>
                      <w:rFonts w:hint="default" w:ascii="Times New Roman" w:hAnsi="Times New Roman" w:cs="Times New Roman"/>
                      <w:szCs w:val="21"/>
                      <w:lang w:val="zh-CN"/>
                    </w:rPr>
                    <w:t>大</w:t>
                  </w:r>
                </w:p>
              </w:tc>
              <w:tc>
                <w:tcPr>
                  <w:tcW w:w="838" w:type="dxa"/>
                  <w:vAlign w:val="center"/>
                </w:tcPr>
                <w:p>
                  <w:pPr>
                    <w:jc w:val="center"/>
                    <w:rPr>
                      <w:rFonts w:hint="default" w:ascii="Times New Roman" w:hAnsi="Times New Roman" w:cs="Times New Roman"/>
                      <w:szCs w:val="21"/>
                      <w:lang w:val="zh-CN"/>
                    </w:rPr>
                  </w:pPr>
                  <w:r>
                    <w:rPr>
                      <w:rFonts w:hint="default" w:ascii="Times New Roman" w:hAnsi="Times New Roman" w:cs="Times New Roman"/>
                      <w:szCs w:val="21"/>
                      <w:lang w:val="zh-CN"/>
                    </w:rPr>
                    <w:t>中</w:t>
                  </w:r>
                </w:p>
              </w:tc>
              <w:tc>
                <w:tcPr>
                  <w:tcW w:w="838" w:type="dxa"/>
                  <w:vAlign w:val="center"/>
                </w:tcPr>
                <w:p>
                  <w:pPr>
                    <w:jc w:val="center"/>
                    <w:rPr>
                      <w:rFonts w:hint="default" w:ascii="Times New Roman" w:hAnsi="Times New Roman" w:cs="Times New Roman"/>
                      <w:szCs w:val="21"/>
                      <w:lang w:val="zh-CN"/>
                    </w:rPr>
                  </w:pPr>
                  <w:r>
                    <w:rPr>
                      <w:rFonts w:hint="default" w:ascii="Times New Roman" w:hAnsi="Times New Roman" w:cs="Times New Roman"/>
                      <w:szCs w:val="21"/>
                      <w:lang w:val="zh-CN"/>
                    </w:rPr>
                    <w:t>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53" w:type="dxa"/>
                  <w:vAlign w:val="center"/>
                </w:tcPr>
                <w:p>
                  <w:pPr>
                    <w:jc w:val="center"/>
                    <w:rPr>
                      <w:rFonts w:hint="default" w:ascii="Times New Roman" w:hAnsi="Times New Roman" w:cs="Times New Roman"/>
                      <w:szCs w:val="21"/>
                      <w:lang w:val="zh-CN"/>
                    </w:rPr>
                  </w:pPr>
                  <w:r>
                    <w:rPr>
                      <w:rFonts w:hint="default" w:ascii="Times New Roman" w:hAnsi="Times New Roman" w:cs="Times New Roman"/>
                      <w:szCs w:val="21"/>
                      <w:lang w:val="zh-CN"/>
                    </w:rPr>
                    <w:t>敏感</w:t>
                  </w:r>
                </w:p>
              </w:tc>
              <w:tc>
                <w:tcPr>
                  <w:tcW w:w="775" w:type="dxa"/>
                  <w:vAlign w:val="center"/>
                </w:tcPr>
                <w:p>
                  <w:pPr>
                    <w:jc w:val="center"/>
                    <w:rPr>
                      <w:rFonts w:hint="default" w:ascii="Times New Roman" w:hAnsi="Times New Roman" w:cs="Times New Roman"/>
                      <w:szCs w:val="21"/>
                      <w:lang w:val="zh-CN"/>
                    </w:rPr>
                  </w:pPr>
                  <w:r>
                    <w:rPr>
                      <w:rFonts w:hint="default" w:ascii="Times New Roman" w:hAnsi="Times New Roman" w:cs="Times New Roman"/>
                      <w:szCs w:val="21"/>
                      <w:lang w:val="zh-CN"/>
                    </w:rPr>
                    <w:t>一级</w:t>
                  </w:r>
                </w:p>
              </w:tc>
              <w:tc>
                <w:tcPr>
                  <w:tcW w:w="850" w:type="dxa"/>
                  <w:vAlign w:val="center"/>
                </w:tcPr>
                <w:p>
                  <w:pPr>
                    <w:jc w:val="center"/>
                    <w:rPr>
                      <w:rFonts w:hint="default" w:ascii="Times New Roman" w:hAnsi="Times New Roman" w:cs="Times New Roman"/>
                      <w:szCs w:val="21"/>
                      <w:lang w:val="zh-CN"/>
                    </w:rPr>
                  </w:pPr>
                  <w:r>
                    <w:rPr>
                      <w:rFonts w:hint="default" w:ascii="Times New Roman" w:hAnsi="Times New Roman" w:cs="Times New Roman"/>
                      <w:szCs w:val="21"/>
                      <w:lang w:val="zh-CN"/>
                    </w:rPr>
                    <w:t>一级</w:t>
                  </w:r>
                </w:p>
              </w:tc>
              <w:tc>
                <w:tcPr>
                  <w:tcW w:w="788" w:type="dxa"/>
                  <w:vAlign w:val="center"/>
                </w:tcPr>
                <w:p>
                  <w:pPr>
                    <w:jc w:val="center"/>
                    <w:rPr>
                      <w:rFonts w:hint="default" w:ascii="Times New Roman" w:hAnsi="Times New Roman" w:cs="Times New Roman"/>
                      <w:szCs w:val="21"/>
                      <w:lang w:val="zh-CN"/>
                    </w:rPr>
                  </w:pPr>
                  <w:r>
                    <w:rPr>
                      <w:rFonts w:hint="default" w:ascii="Times New Roman" w:hAnsi="Times New Roman" w:cs="Times New Roman"/>
                      <w:szCs w:val="21"/>
                      <w:lang w:val="zh-CN"/>
                    </w:rPr>
                    <w:t>一级</w:t>
                  </w:r>
                </w:p>
              </w:tc>
              <w:tc>
                <w:tcPr>
                  <w:tcW w:w="720" w:type="dxa"/>
                  <w:vAlign w:val="center"/>
                </w:tcPr>
                <w:p>
                  <w:pPr>
                    <w:jc w:val="center"/>
                    <w:rPr>
                      <w:rFonts w:hint="default" w:ascii="Times New Roman" w:hAnsi="Times New Roman" w:cs="Times New Roman"/>
                      <w:szCs w:val="21"/>
                      <w:lang w:val="zh-CN"/>
                    </w:rPr>
                  </w:pPr>
                  <w:r>
                    <w:rPr>
                      <w:rFonts w:hint="default" w:ascii="Times New Roman" w:hAnsi="Times New Roman" w:cs="Times New Roman"/>
                      <w:szCs w:val="21"/>
                      <w:lang w:val="zh-CN"/>
                    </w:rPr>
                    <w:t>二级</w:t>
                  </w:r>
                </w:p>
              </w:tc>
              <w:tc>
                <w:tcPr>
                  <w:tcW w:w="838" w:type="dxa"/>
                  <w:vAlign w:val="center"/>
                </w:tcPr>
                <w:p>
                  <w:pPr>
                    <w:jc w:val="center"/>
                    <w:rPr>
                      <w:rFonts w:hint="default" w:ascii="Times New Roman" w:hAnsi="Times New Roman" w:cs="Times New Roman"/>
                      <w:szCs w:val="21"/>
                      <w:lang w:val="zh-CN"/>
                    </w:rPr>
                  </w:pPr>
                  <w:r>
                    <w:rPr>
                      <w:rFonts w:hint="default" w:ascii="Times New Roman" w:hAnsi="Times New Roman" w:cs="Times New Roman"/>
                      <w:szCs w:val="21"/>
                      <w:lang w:val="zh-CN"/>
                    </w:rPr>
                    <w:t>二级</w:t>
                  </w:r>
                </w:p>
              </w:tc>
              <w:tc>
                <w:tcPr>
                  <w:tcW w:w="838" w:type="dxa"/>
                  <w:vAlign w:val="center"/>
                </w:tcPr>
                <w:p>
                  <w:pPr>
                    <w:jc w:val="center"/>
                    <w:rPr>
                      <w:rFonts w:hint="default" w:ascii="Times New Roman" w:hAnsi="Times New Roman" w:cs="Times New Roman"/>
                      <w:szCs w:val="21"/>
                      <w:lang w:val="zh-CN"/>
                    </w:rPr>
                  </w:pPr>
                  <w:r>
                    <w:rPr>
                      <w:rFonts w:hint="default" w:ascii="Times New Roman" w:hAnsi="Times New Roman" w:cs="Times New Roman"/>
                      <w:szCs w:val="21"/>
                      <w:lang w:val="zh-CN"/>
                    </w:rPr>
                    <w:t>二级</w:t>
                  </w:r>
                </w:p>
              </w:tc>
              <w:tc>
                <w:tcPr>
                  <w:tcW w:w="838" w:type="dxa"/>
                  <w:vAlign w:val="center"/>
                </w:tcPr>
                <w:p>
                  <w:pPr>
                    <w:jc w:val="center"/>
                    <w:rPr>
                      <w:rFonts w:hint="default" w:ascii="Times New Roman" w:hAnsi="Times New Roman" w:cs="Times New Roman"/>
                      <w:szCs w:val="21"/>
                      <w:lang w:val="zh-CN"/>
                    </w:rPr>
                  </w:pPr>
                  <w:r>
                    <w:rPr>
                      <w:rFonts w:hint="default" w:ascii="Times New Roman" w:hAnsi="Times New Roman" w:cs="Times New Roman"/>
                      <w:szCs w:val="21"/>
                      <w:lang w:val="zh-CN"/>
                    </w:rPr>
                    <w:t>三级</w:t>
                  </w:r>
                </w:p>
              </w:tc>
              <w:tc>
                <w:tcPr>
                  <w:tcW w:w="838" w:type="dxa"/>
                  <w:vAlign w:val="center"/>
                </w:tcPr>
                <w:p>
                  <w:pPr>
                    <w:jc w:val="center"/>
                    <w:rPr>
                      <w:rFonts w:hint="default" w:ascii="Times New Roman" w:hAnsi="Times New Roman" w:cs="Times New Roman"/>
                      <w:szCs w:val="21"/>
                      <w:lang w:val="zh-CN"/>
                    </w:rPr>
                  </w:pPr>
                  <w:r>
                    <w:rPr>
                      <w:rFonts w:hint="default" w:ascii="Times New Roman" w:hAnsi="Times New Roman" w:cs="Times New Roman"/>
                      <w:szCs w:val="21"/>
                      <w:lang w:val="zh-CN"/>
                    </w:rPr>
                    <w:t>三级</w:t>
                  </w:r>
                </w:p>
              </w:tc>
              <w:tc>
                <w:tcPr>
                  <w:tcW w:w="838" w:type="dxa"/>
                  <w:vAlign w:val="center"/>
                </w:tcPr>
                <w:p>
                  <w:pPr>
                    <w:jc w:val="center"/>
                    <w:rPr>
                      <w:rFonts w:hint="default" w:ascii="Times New Roman" w:hAnsi="Times New Roman" w:cs="Times New Roman"/>
                      <w:szCs w:val="21"/>
                      <w:lang w:val="zh-CN"/>
                    </w:rPr>
                  </w:pPr>
                  <w:r>
                    <w:rPr>
                      <w:rFonts w:hint="default" w:ascii="Times New Roman" w:hAnsi="Times New Roman" w:cs="Times New Roman"/>
                      <w:szCs w:val="21"/>
                      <w:lang w:val="zh-CN"/>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53" w:type="dxa"/>
                  <w:vAlign w:val="center"/>
                </w:tcPr>
                <w:p>
                  <w:pPr>
                    <w:jc w:val="center"/>
                    <w:rPr>
                      <w:rFonts w:hint="default" w:ascii="Times New Roman" w:hAnsi="Times New Roman" w:cs="Times New Roman"/>
                      <w:szCs w:val="21"/>
                      <w:lang w:val="zh-CN"/>
                    </w:rPr>
                  </w:pPr>
                  <w:r>
                    <w:rPr>
                      <w:rFonts w:hint="default" w:ascii="Times New Roman" w:hAnsi="Times New Roman" w:cs="Times New Roman"/>
                      <w:szCs w:val="21"/>
                      <w:lang w:val="zh-CN"/>
                    </w:rPr>
                    <w:t>较敏感</w:t>
                  </w:r>
                </w:p>
              </w:tc>
              <w:tc>
                <w:tcPr>
                  <w:tcW w:w="775" w:type="dxa"/>
                  <w:vAlign w:val="center"/>
                </w:tcPr>
                <w:p>
                  <w:pPr>
                    <w:jc w:val="center"/>
                    <w:rPr>
                      <w:rFonts w:hint="default" w:ascii="Times New Roman" w:hAnsi="Times New Roman" w:cs="Times New Roman"/>
                      <w:szCs w:val="21"/>
                      <w:lang w:val="zh-CN"/>
                    </w:rPr>
                  </w:pPr>
                  <w:r>
                    <w:rPr>
                      <w:rFonts w:hint="default" w:ascii="Times New Roman" w:hAnsi="Times New Roman" w:cs="Times New Roman"/>
                      <w:szCs w:val="21"/>
                      <w:lang w:val="zh-CN"/>
                    </w:rPr>
                    <w:t>一级</w:t>
                  </w:r>
                </w:p>
              </w:tc>
              <w:tc>
                <w:tcPr>
                  <w:tcW w:w="850" w:type="dxa"/>
                  <w:vAlign w:val="center"/>
                </w:tcPr>
                <w:p>
                  <w:pPr>
                    <w:jc w:val="center"/>
                    <w:rPr>
                      <w:rFonts w:hint="default" w:ascii="Times New Roman" w:hAnsi="Times New Roman" w:cs="Times New Roman"/>
                      <w:szCs w:val="21"/>
                      <w:lang w:val="zh-CN"/>
                    </w:rPr>
                  </w:pPr>
                  <w:r>
                    <w:rPr>
                      <w:rFonts w:hint="default" w:ascii="Times New Roman" w:hAnsi="Times New Roman" w:cs="Times New Roman"/>
                      <w:szCs w:val="21"/>
                      <w:lang w:val="zh-CN"/>
                    </w:rPr>
                    <w:t>一级</w:t>
                  </w:r>
                </w:p>
              </w:tc>
              <w:tc>
                <w:tcPr>
                  <w:tcW w:w="788" w:type="dxa"/>
                  <w:vAlign w:val="center"/>
                </w:tcPr>
                <w:p>
                  <w:pPr>
                    <w:jc w:val="center"/>
                    <w:rPr>
                      <w:rFonts w:hint="default" w:ascii="Times New Roman" w:hAnsi="Times New Roman" w:cs="Times New Roman"/>
                      <w:szCs w:val="21"/>
                      <w:lang w:val="zh-CN"/>
                    </w:rPr>
                  </w:pPr>
                  <w:r>
                    <w:rPr>
                      <w:rFonts w:hint="default" w:ascii="Times New Roman" w:hAnsi="Times New Roman" w:cs="Times New Roman"/>
                      <w:szCs w:val="21"/>
                      <w:lang w:val="zh-CN"/>
                    </w:rPr>
                    <w:t>二级</w:t>
                  </w:r>
                </w:p>
              </w:tc>
              <w:tc>
                <w:tcPr>
                  <w:tcW w:w="720" w:type="dxa"/>
                  <w:vAlign w:val="center"/>
                </w:tcPr>
                <w:p>
                  <w:pPr>
                    <w:jc w:val="center"/>
                    <w:rPr>
                      <w:rFonts w:hint="default" w:ascii="Times New Roman" w:hAnsi="Times New Roman" w:cs="Times New Roman"/>
                      <w:szCs w:val="21"/>
                      <w:lang w:val="zh-CN"/>
                    </w:rPr>
                  </w:pPr>
                  <w:r>
                    <w:rPr>
                      <w:rFonts w:hint="default" w:ascii="Times New Roman" w:hAnsi="Times New Roman" w:cs="Times New Roman"/>
                      <w:szCs w:val="21"/>
                      <w:lang w:val="zh-CN"/>
                    </w:rPr>
                    <w:t>二级</w:t>
                  </w:r>
                </w:p>
              </w:tc>
              <w:tc>
                <w:tcPr>
                  <w:tcW w:w="838" w:type="dxa"/>
                  <w:vAlign w:val="center"/>
                </w:tcPr>
                <w:p>
                  <w:pPr>
                    <w:jc w:val="center"/>
                    <w:rPr>
                      <w:rFonts w:hint="default" w:ascii="Times New Roman" w:hAnsi="Times New Roman" w:cs="Times New Roman"/>
                      <w:szCs w:val="21"/>
                      <w:lang w:val="zh-CN"/>
                    </w:rPr>
                  </w:pPr>
                  <w:r>
                    <w:rPr>
                      <w:rFonts w:hint="default" w:ascii="Times New Roman" w:hAnsi="Times New Roman" w:cs="Times New Roman"/>
                      <w:szCs w:val="21"/>
                      <w:lang w:val="zh-CN"/>
                    </w:rPr>
                    <w:t>二级</w:t>
                  </w:r>
                </w:p>
              </w:tc>
              <w:tc>
                <w:tcPr>
                  <w:tcW w:w="838" w:type="dxa"/>
                  <w:vAlign w:val="center"/>
                </w:tcPr>
                <w:p>
                  <w:pPr>
                    <w:jc w:val="center"/>
                    <w:rPr>
                      <w:rFonts w:hint="default" w:ascii="Times New Roman" w:hAnsi="Times New Roman" w:cs="Times New Roman"/>
                      <w:szCs w:val="21"/>
                      <w:lang w:val="zh-CN"/>
                    </w:rPr>
                  </w:pPr>
                  <w:r>
                    <w:rPr>
                      <w:rFonts w:hint="default" w:ascii="Times New Roman" w:hAnsi="Times New Roman" w:cs="Times New Roman"/>
                      <w:szCs w:val="21"/>
                      <w:lang w:val="zh-CN"/>
                    </w:rPr>
                    <w:t>三级</w:t>
                  </w:r>
                </w:p>
              </w:tc>
              <w:tc>
                <w:tcPr>
                  <w:tcW w:w="838" w:type="dxa"/>
                  <w:vAlign w:val="center"/>
                </w:tcPr>
                <w:p>
                  <w:pPr>
                    <w:jc w:val="center"/>
                    <w:rPr>
                      <w:rFonts w:hint="default" w:ascii="Times New Roman" w:hAnsi="Times New Roman" w:cs="Times New Roman"/>
                      <w:szCs w:val="21"/>
                      <w:lang w:val="zh-CN"/>
                    </w:rPr>
                  </w:pPr>
                  <w:r>
                    <w:rPr>
                      <w:rFonts w:hint="default" w:ascii="Times New Roman" w:hAnsi="Times New Roman" w:cs="Times New Roman"/>
                      <w:szCs w:val="21"/>
                      <w:lang w:val="zh-CN"/>
                    </w:rPr>
                    <w:t>三级</w:t>
                  </w:r>
                </w:p>
              </w:tc>
              <w:tc>
                <w:tcPr>
                  <w:tcW w:w="838" w:type="dxa"/>
                  <w:vAlign w:val="center"/>
                </w:tcPr>
                <w:p>
                  <w:pPr>
                    <w:jc w:val="center"/>
                    <w:rPr>
                      <w:rFonts w:hint="default" w:ascii="Times New Roman" w:hAnsi="Times New Roman" w:cs="Times New Roman"/>
                      <w:szCs w:val="21"/>
                      <w:lang w:val="zh-CN"/>
                    </w:rPr>
                  </w:pPr>
                  <w:r>
                    <w:rPr>
                      <w:rFonts w:hint="default" w:ascii="Times New Roman" w:hAnsi="Times New Roman" w:cs="Times New Roman"/>
                      <w:szCs w:val="21"/>
                      <w:lang w:val="zh-CN"/>
                    </w:rPr>
                    <w:t>三级</w:t>
                  </w:r>
                </w:p>
              </w:tc>
              <w:tc>
                <w:tcPr>
                  <w:tcW w:w="838" w:type="dxa"/>
                  <w:vAlign w:val="center"/>
                </w:tcPr>
                <w:p>
                  <w:pPr>
                    <w:jc w:val="center"/>
                    <w:rPr>
                      <w:rFonts w:hint="default" w:ascii="Times New Roman" w:hAnsi="Times New Roman" w:cs="Times New Roman"/>
                      <w:szCs w:val="21"/>
                    </w:rPr>
                  </w:pPr>
                  <w:r>
                    <w:rPr>
                      <w:rFonts w:hint="default" w:ascii="Times New Roman" w:hAnsi="Times New Roman" w:cs="Times New Roman"/>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53" w:type="dxa"/>
                  <w:vAlign w:val="center"/>
                </w:tcPr>
                <w:p>
                  <w:pPr>
                    <w:jc w:val="center"/>
                    <w:rPr>
                      <w:rFonts w:hint="default" w:ascii="Times New Roman" w:hAnsi="Times New Roman" w:cs="Times New Roman"/>
                      <w:szCs w:val="21"/>
                      <w:lang w:val="zh-CN"/>
                    </w:rPr>
                  </w:pPr>
                  <w:r>
                    <w:rPr>
                      <w:rFonts w:hint="default" w:ascii="Times New Roman" w:hAnsi="Times New Roman" w:cs="Times New Roman"/>
                      <w:szCs w:val="21"/>
                      <w:lang w:val="zh-CN"/>
                    </w:rPr>
                    <w:t>不敏感</w:t>
                  </w:r>
                </w:p>
              </w:tc>
              <w:tc>
                <w:tcPr>
                  <w:tcW w:w="775" w:type="dxa"/>
                  <w:vAlign w:val="center"/>
                </w:tcPr>
                <w:p>
                  <w:pPr>
                    <w:jc w:val="center"/>
                    <w:rPr>
                      <w:rFonts w:hint="default" w:ascii="Times New Roman" w:hAnsi="Times New Roman" w:cs="Times New Roman"/>
                      <w:szCs w:val="21"/>
                      <w:lang w:val="zh-CN"/>
                    </w:rPr>
                  </w:pPr>
                  <w:r>
                    <w:rPr>
                      <w:rFonts w:hint="default" w:ascii="Times New Roman" w:hAnsi="Times New Roman" w:cs="Times New Roman"/>
                      <w:szCs w:val="21"/>
                      <w:lang w:val="zh-CN"/>
                    </w:rPr>
                    <w:t>一级</w:t>
                  </w:r>
                </w:p>
              </w:tc>
              <w:tc>
                <w:tcPr>
                  <w:tcW w:w="850" w:type="dxa"/>
                  <w:vAlign w:val="center"/>
                </w:tcPr>
                <w:p>
                  <w:pPr>
                    <w:jc w:val="center"/>
                    <w:rPr>
                      <w:rFonts w:hint="default" w:ascii="Times New Roman" w:hAnsi="Times New Roman" w:cs="Times New Roman"/>
                      <w:szCs w:val="21"/>
                      <w:lang w:val="zh-CN"/>
                    </w:rPr>
                  </w:pPr>
                  <w:r>
                    <w:rPr>
                      <w:rFonts w:hint="default" w:ascii="Times New Roman" w:hAnsi="Times New Roman" w:cs="Times New Roman"/>
                      <w:szCs w:val="21"/>
                      <w:lang w:val="zh-CN"/>
                    </w:rPr>
                    <w:t>二级</w:t>
                  </w:r>
                </w:p>
              </w:tc>
              <w:tc>
                <w:tcPr>
                  <w:tcW w:w="788" w:type="dxa"/>
                  <w:vAlign w:val="center"/>
                </w:tcPr>
                <w:p>
                  <w:pPr>
                    <w:jc w:val="center"/>
                    <w:rPr>
                      <w:rFonts w:hint="default" w:ascii="Times New Roman" w:hAnsi="Times New Roman" w:cs="Times New Roman"/>
                      <w:szCs w:val="21"/>
                      <w:lang w:val="zh-CN"/>
                    </w:rPr>
                  </w:pPr>
                  <w:r>
                    <w:rPr>
                      <w:rFonts w:hint="default" w:ascii="Times New Roman" w:hAnsi="Times New Roman" w:cs="Times New Roman"/>
                      <w:szCs w:val="21"/>
                      <w:lang w:val="zh-CN"/>
                    </w:rPr>
                    <w:t>二级</w:t>
                  </w:r>
                </w:p>
              </w:tc>
              <w:tc>
                <w:tcPr>
                  <w:tcW w:w="720" w:type="dxa"/>
                  <w:vAlign w:val="center"/>
                </w:tcPr>
                <w:p>
                  <w:pPr>
                    <w:jc w:val="center"/>
                    <w:rPr>
                      <w:rFonts w:hint="default" w:ascii="Times New Roman" w:hAnsi="Times New Roman" w:cs="Times New Roman"/>
                      <w:szCs w:val="21"/>
                      <w:lang w:val="zh-CN"/>
                    </w:rPr>
                  </w:pPr>
                  <w:r>
                    <w:rPr>
                      <w:rFonts w:hint="default" w:ascii="Times New Roman" w:hAnsi="Times New Roman" w:cs="Times New Roman"/>
                      <w:szCs w:val="21"/>
                      <w:lang w:val="zh-CN"/>
                    </w:rPr>
                    <w:t>二级</w:t>
                  </w:r>
                </w:p>
              </w:tc>
              <w:tc>
                <w:tcPr>
                  <w:tcW w:w="838" w:type="dxa"/>
                  <w:vAlign w:val="center"/>
                </w:tcPr>
                <w:p>
                  <w:pPr>
                    <w:jc w:val="center"/>
                    <w:rPr>
                      <w:rFonts w:hint="default" w:ascii="Times New Roman" w:hAnsi="Times New Roman" w:cs="Times New Roman"/>
                      <w:szCs w:val="21"/>
                      <w:lang w:val="zh-CN"/>
                    </w:rPr>
                  </w:pPr>
                  <w:r>
                    <w:rPr>
                      <w:rFonts w:hint="default" w:ascii="Times New Roman" w:hAnsi="Times New Roman" w:cs="Times New Roman"/>
                      <w:szCs w:val="21"/>
                      <w:lang w:val="zh-CN"/>
                    </w:rPr>
                    <w:t>三级</w:t>
                  </w:r>
                </w:p>
              </w:tc>
              <w:tc>
                <w:tcPr>
                  <w:tcW w:w="838" w:type="dxa"/>
                  <w:vAlign w:val="center"/>
                </w:tcPr>
                <w:p>
                  <w:pPr>
                    <w:jc w:val="center"/>
                    <w:rPr>
                      <w:rFonts w:hint="default" w:ascii="Times New Roman" w:hAnsi="Times New Roman" w:cs="Times New Roman"/>
                      <w:szCs w:val="21"/>
                      <w:lang w:val="zh-CN"/>
                    </w:rPr>
                  </w:pPr>
                  <w:r>
                    <w:rPr>
                      <w:rFonts w:hint="default" w:ascii="Times New Roman" w:hAnsi="Times New Roman" w:cs="Times New Roman"/>
                      <w:szCs w:val="21"/>
                      <w:lang w:val="zh-CN"/>
                    </w:rPr>
                    <w:t>三级</w:t>
                  </w:r>
                </w:p>
              </w:tc>
              <w:tc>
                <w:tcPr>
                  <w:tcW w:w="838" w:type="dxa"/>
                  <w:vAlign w:val="center"/>
                </w:tcPr>
                <w:p>
                  <w:pPr>
                    <w:jc w:val="center"/>
                    <w:rPr>
                      <w:rFonts w:hint="default" w:ascii="Times New Roman" w:hAnsi="Times New Roman" w:cs="Times New Roman"/>
                      <w:szCs w:val="21"/>
                      <w:lang w:val="zh-CN"/>
                    </w:rPr>
                  </w:pPr>
                  <w:r>
                    <w:rPr>
                      <w:rFonts w:hint="default" w:ascii="Times New Roman" w:hAnsi="Times New Roman" w:cs="Times New Roman"/>
                      <w:szCs w:val="21"/>
                      <w:lang w:val="zh-CN"/>
                    </w:rPr>
                    <w:t>三级</w:t>
                  </w:r>
                </w:p>
              </w:tc>
              <w:tc>
                <w:tcPr>
                  <w:tcW w:w="838" w:type="dxa"/>
                  <w:vAlign w:val="center"/>
                </w:tcPr>
                <w:p>
                  <w:pPr>
                    <w:jc w:val="center"/>
                    <w:rPr>
                      <w:rFonts w:hint="default" w:ascii="Times New Roman" w:hAnsi="Times New Roman" w:cs="Times New Roman"/>
                      <w:szCs w:val="21"/>
                      <w:lang w:val="zh-CN"/>
                    </w:rPr>
                  </w:pPr>
                  <w:r>
                    <w:rPr>
                      <w:rFonts w:hint="default" w:ascii="Times New Roman" w:hAnsi="Times New Roman" w:cs="Times New Roman"/>
                      <w:szCs w:val="21"/>
                    </w:rPr>
                    <w:t>-</w:t>
                  </w:r>
                </w:p>
              </w:tc>
              <w:tc>
                <w:tcPr>
                  <w:tcW w:w="838" w:type="dxa"/>
                  <w:vAlign w:val="center"/>
                </w:tcPr>
                <w:p>
                  <w:pPr>
                    <w:jc w:val="center"/>
                    <w:rPr>
                      <w:rFonts w:hint="default" w:ascii="Times New Roman" w:hAnsi="Times New Roman" w:cs="Times New Roman"/>
                      <w:szCs w:val="21"/>
                      <w:lang w:val="zh-CN"/>
                    </w:rPr>
                  </w:pPr>
                  <w:r>
                    <w:rPr>
                      <w:rFonts w:hint="default" w:ascii="Times New Roman" w:hAnsi="Times New Roman" w:cs="Times New Roman"/>
                      <w:szCs w:val="21"/>
                    </w:rPr>
                    <w:t>-</w:t>
                  </w:r>
                </w:p>
              </w:tc>
            </w:tr>
          </w:tbl>
          <w:p>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cs="Times New Roman"/>
                <w:color w:val="auto"/>
                <w:sz w:val="24"/>
              </w:rPr>
            </w:pPr>
            <w:r>
              <w:rPr>
                <w:rFonts w:hint="default" w:ascii="Times New Roman" w:hAnsi="Times New Roman" w:cs="Times New Roman"/>
                <w:sz w:val="24"/>
                <w:lang w:val="zh-CN"/>
              </w:rPr>
              <w:t>综上，本项目类别为Ⅲ类，占地规模为小型，属于不敏感区，因此可不开展土壤环境影响评价工作</w:t>
            </w:r>
            <w:r>
              <w:rPr>
                <w:rFonts w:hint="default" w:ascii="Times New Roman" w:hAnsi="Times New Roman" w:cs="Times New Roman"/>
                <w:color w:val="auto"/>
                <w:sz w:val="24"/>
                <w:lang w:val="zh-CN"/>
              </w:rPr>
              <w:t>。</w:t>
            </w:r>
          </w:p>
          <w:p>
            <w:pPr>
              <w:keepNext w:val="0"/>
              <w:keepLines w:val="0"/>
              <w:pageBreakBefore w:val="0"/>
              <w:widowControl w:val="0"/>
              <w:kinsoku/>
              <w:wordWrap/>
              <w:overflowPunct/>
              <w:topLinePunct w:val="0"/>
              <w:autoSpaceDE/>
              <w:autoSpaceDN/>
              <w:bidi w:val="0"/>
              <w:adjustRightInd/>
              <w:snapToGrid/>
              <w:spacing w:line="480" w:lineRule="exact"/>
              <w:ind w:firstLine="482" w:firstLineChars="200"/>
              <w:textAlignment w:val="auto"/>
              <w:rPr>
                <w:rFonts w:hint="default" w:ascii="Times New Roman" w:hAnsi="Times New Roman" w:cs="Times New Roman"/>
                <w:b/>
                <w:bCs/>
                <w:color w:val="auto"/>
                <w:sz w:val="24"/>
              </w:rPr>
            </w:pPr>
            <w:r>
              <w:rPr>
                <w:rFonts w:hint="default" w:ascii="Times New Roman" w:hAnsi="Times New Roman" w:cs="Times New Roman"/>
                <w:b/>
                <w:bCs/>
                <w:color w:val="auto"/>
                <w:sz w:val="24"/>
              </w:rPr>
              <w:t>6、生态环境</w:t>
            </w:r>
          </w:p>
          <w:p>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rPr>
              <w:t>由于长期人为活动和自然条件的影响，区域天然植被几乎无残存，植物主要为人工种植植物，区域内主要为工业企业及城市建成区，未发现珍稀动植物存在，附近无自然生态保护区。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86" w:hRule="atLeast"/>
          <w:jc w:val="center"/>
        </w:trPr>
        <w:tc>
          <w:tcPr>
            <w:tcW w:w="8592" w:type="dxa"/>
            <w:tcBorders>
              <w:bottom w:val="single" w:color="auto" w:sz="4" w:space="0"/>
            </w:tcBorders>
          </w:tcPr>
          <w:p>
            <w:pPr>
              <w:spacing w:line="500" w:lineRule="exact"/>
              <w:rPr>
                <w:rFonts w:hint="default" w:ascii="Times New Roman" w:hAnsi="Times New Roman" w:cs="Times New Roman"/>
                <w:color w:val="auto"/>
                <w:sz w:val="24"/>
              </w:rPr>
            </w:pPr>
            <w:r>
              <w:rPr>
                <w:rFonts w:hint="default" w:ascii="Times New Roman" w:hAnsi="Times New Roman" w:cs="Times New Roman"/>
                <w:color w:val="auto"/>
                <w:sz w:val="24"/>
              </w:rPr>
              <w:t>主要环境保护目标(列出名单及保护级别)：</w:t>
            </w:r>
          </w:p>
          <w:p>
            <w:pPr>
              <w:spacing w:line="500" w:lineRule="exact"/>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根据现场调查，区域内无自然保护区、水源保护区、未发现珍稀动植物保护物种，</w:t>
            </w:r>
            <w:r>
              <w:rPr>
                <w:rFonts w:hint="default" w:ascii="Times New Roman" w:hAnsi="Times New Roman" w:cs="Times New Roman"/>
                <w:bCs/>
                <w:color w:val="auto"/>
                <w:sz w:val="24"/>
              </w:rPr>
              <w:t>主要环境保护目标见表</w:t>
            </w:r>
            <w:r>
              <w:rPr>
                <w:rFonts w:hint="default" w:ascii="Times New Roman" w:hAnsi="Times New Roman" w:cs="Times New Roman"/>
                <w:bCs/>
                <w:color w:val="auto"/>
                <w:sz w:val="24"/>
                <w:lang w:val="en-US" w:eastAsia="zh-CN"/>
              </w:rPr>
              <w:t>22</w:t>
            </w:r>
            <w:r>
              <w:rPr>
                <w:rFonts w:hint="default" w:ascii="Times New Roman" w:hAnsi="Times New Roman" w:cs="Times New Roman"/>
                <w:color w:val="auto"/>
                <w:sz w:val="24"/>
              </w:rPr>
              <w:t>。</w:t>
            </w:r>
          </w:p>
          <w:p>
            <w:pPr>
              <w:spacing w:line="560" w:lineRule="exact"/>
              <w:ind w:firstLine="200"/>
              <w:jc w:val="center"/>
              <w:rPr>
                <w:rFonts w:hint="default" w:ascii="Times New Roman" w:hAnsi="Times New Roman" w:cs="Times New Roman"/>
                <w:color w:val="auto"/>
                <w:sz w:val="24"/>
              </w:rPr>
            </w:pPr>
            <w:r>
              <w:rPr>
                <w:rFonts w:hint="default" w:ascii="Times New Roman" w:hAnsi="Times New Roman" w:cs="Times New Roman"/>
                <w:color w:val="auto"/>
                <w:sz w:val="24"/>
              </w:rPr>
              <w:t>表</w:t>
            </w:r>
            <w:r>
              <w:rPr>
                <w:rFonts w:hint="default" w:ascii="Times New Roman" w:hAnsi="Times New Roman" w:cs="Times New Roman"/>
                <w:color w:val="auto"/>
                <w:sz w:val="24"/>
                <w:lang w:val="en-US" w:eastAsia="zh-CN"/>
              </w:rPr>
              <w:t>22</w:t>
            </w:r>
            <w:r>
              <w:rPr>
                <w:rFonts w:hint="default" w:ascii="Times New Roman" w:hAnsi="Times New Roman" w:cs="Times New Roman"/>
                <w:color w:val="auto"/>
                <w:sz w:val="24"/>
              </w:rPr>
              <w:t xml:space="preserve">  主要环境保护目标一览表</w:t>
            </w:r>
          </w:p>
          <w:tbl>
            <w:tblPr>
              <w:tblStyle w:val="20"/>
              <w:tblW w:w="832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51"/>
              <w:gridCol w:w="2055"/>
              <w:gridCol w:w="1284"/>
              <w:gridCol w:w="1267"/>
              <w:gridCol w:w="26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51" w:type="dxa"/>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环境要素</w:t>
                  </w:r>
                </w:p>
              </w:tc>
              <w:tc>
                <w:tcPr>
                  <w:tcW w:w="2055" w:type="dxa"/>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保护目标</w:t>
                  </w:r>
                </w:p>
              </w:tc>
              <w:tc>
                <w:tcPr>
                  <w:tcW w:w="1284" w:type="dxa"/>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相对方位</w:t>
                  </w:r>
                </w:p>
              </w:tc>
              <w:tc>
                <w:tcPr>
                  <w:tcW w:w="1267" w:type="dxa"/>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相对距离</w:t>
                  </w:r>
                </w:p>
              </w:tc>
              <w:tc>
                <w:tcPr>
                  <w:tcW w:w="2666" w:type="dxa"/>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保护级别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51" w:type="dxa"/>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环境</w:t>
                  </w:r>
                </w:p>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空气</w:t>
                  </w:r>
                </w:p>
              </w:tc>
              <w:tc>
                <w:tcPr>
                  <w:tcW w:w="2055" w:type="dxa"/>
                  <w:vAlign w:val="center"/>
                </w:tcPr>
                <w:p>
                  <w:pPr>
                    <w:jc w:val="center"/>
                    <w:rPr>
                      <w:rFonts w:hint="default" w:ascii="Times New Roman" w:hAnsi="Times New Roman" w:eastAsia="宋体" w:cs="Times New Roman"/>
                      <w:color w:val="auto"/>
                      <w:szCs w:val="21"/>
                      <w:lang w:eastAsia="zh-CN"/>
                    </w:rPr>
                  </w:pPr>
                  <w:r>
                    <w:rPr>
                      <w:rFonts w:hint="default" w:ascii="Times New Roman" w:hAnsi="Times New Roman" w:cs="Times New Roman"/>
                      <w:color w:val="auto"/>
                      <w:szCs w:val="21"/>
                      <w:lang w:eastAsia="zh-CN"/>
                    </w:rPr>
                    <w:t>代店村</w:t>
                  </w:r>
                </w:p>
              </w:tc>
              <w:tc>
                <w:tcPr>
                  <w:tcW w:w="1284" w:type="dxa"/>
                  <w:vAlign w:val="center"/>
                </w:tcPr>
                <w:p>
                  <w:pPr>
                    <w:jc w:val="center"/>
                    <w:rPr>
                      <w:rFonts w:hint="default" w:ascii="Times New Roman" w:hAnsi="Times New Roman" w:eastAsia="宋体" w:cs="Times New Roman"/>
                      <w:color w:val="auto"/>
                      <w:szCs w:val="21"/>
                      <w:lang w:eastAsia="zh-CN"/>
                    </w:rPr>
                  </w:pPr>
                  <w:r>
                    <w:rPr>
                      <w:rFonts w:hint="default" w:ascii="Times New Roman" w:hAnsi="Times New Roman" w:cs="Times New Roman"/>
                      <w:color w:val="auto"/>
                      <w:szCs w:val="21"/>
                      <w:lang w:val="en-US" w:eastAsia="zh-CN"/>
                    </w:rPr>
                    <w:t>N</w:t>
                  </w:r>
                </w:p>
              </w:tc>
              <w:tc>
                <w:tcPr>
                  <w:tcW w:w="1267" w:type="dxa"/>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350</w:t>
                  </w:r>
                  <w:r>
                    <w:rPr>
                      <w:rFonts w:hint="default" w:ascii="Times New Roman" w:hAnsi="Times New Roman" w:cs="Times New Roman"/>
                      <w:color w:val="auto"/>
                      <w:szCs w:val="21"/>
                    </w:rPr>
                    <w:t>m</w:t>
                  </w:r>
                </w:p>
              </w:tc>
              <w:tc>
                <w:tcPr>
                  <w:tcW w:w="2666" w:type="dxa"/>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《环境空气质量标准》（GB3095-2012 ）二级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51" w:type="dxa"/>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声环境</w:t>
                  </w:r>
                </w:p>
              </w:tc>
              <w:tc>
                <w:tcPr>
                  <w:tcW w:w="2055" w:type="dxa"/>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厂界四周</w:t>
                  </w:r>
                </w:p>
              </w:tc>
              <w:tc>
                <w:tcPr>
                  <w:tcW w:w="1284" w:type="dxa"/>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w:t>
                  </w:r>
                </w:p>
              </w:tc>
              <w:tc>
                <w:tcPr>
                  <w:tcW w:w="1267" w:type="dxa"/>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200m</w:t>
                  </w:r>
                </w:p>
              </w:tc>
              <w:tc>
                <w:tcPr>
                  <w:tcW w:w="2666" w:type="dxa"/>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 w:val="24"/>
                    </w:rPr>
                    <w:t>《</w:t>
                  </w:r>
                  <w:r>
                    <w:rPr>
                      <w:rFonts w:hint="default" w:ascii="Times New Roman" w:hAnsi="Times New Roman" w:cs="Times New Roman"/>
                      <w:color w:val="auto"/>
                      <w:szCs w:val="21"/>
                    </w:rPr>
                    <w:t>声环境质量标准</w:t>
                  </w:r>
                  <w:r>
                    <w:rPr>
                      <w:rFonts w:hint="default" w:ascii="Times New Roman" w:hAnsi="Times New Roman" w:cs="Times New Roman"/>
                      <w:color w:val="auto"/>
                      <w:sz w:val="24"/>
                    </w:rPr>
                    <w:t>》（</w:t>
                  </w:r>
                  <w:r>
                    <w:rPr>
                      <w:rFonts w:hint="default" w:ascii="Times New Roman" w:hAnsi="Times New Roman" w:cs="Times New Roman"/>
                      <w:color w:val="auto"/>
                      <w:szCs w:val="21"/>
                    </w:rPr>
                    <w:t>GB3096-2008）</w:t>
                  </w:r>
                  <w:r>
                    <w:rPr>
                      <w:rFonts w:hint="default" w:ascii="Times New Roman" w:hAnsi="Times New Roman" w:cs="Times New Roman"/>
                      <w:color w:val="auto"/>
                      <w:szCs w:val="21"/>
                      <w:lang w:val="en-US" w:eastAsia="zh-CN"/>
                    </w:rPr>
                    <w:t>3</w:t>
                  </w:r>
                  <w:r>
                    <w:rPr>
                      <w:rFonts w:hint="default" w:ascii="Times New Roman" w:hAnsi="Times New Roman" w:cs="Times New Roman"/>
                      <w:color w:val="auto"/>
                      <w:szCs w:val="21"/>
                    </w:rPr>
                    <w:t>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51" w:type="dxa"/>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地表水环境</w:t>
                  </w:r>
                </w:p>
              </w:tc>
              <w:tc>
                <w:tcPr>
                  <w:tcW w:w="2055" w:type="dxa"/>
                  <w:vAlign w:val="center"/>
                </w:tcPr>
                <w:p>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六支排</w:t>
                  </w:r>
                </w:p>
              </w:tc>
              <w:tc>
                <w:tcPr>
                  <w:tcW w:w="1284" w:type="dxa"/>
                  <w:vAlign w:val="center"/>
                </w:tcPr>
                <w:p>
                  <w:pPr>
                    <w:jc w:val="center"/>
                    <w:rPr>
                      <w:rFonts w:hint="default" w:ascii="Times New Roman" w:hAnsi="Times New Roman" w:eastAsia="宋体" w:cs="Times New Roman"/>
                      <w:color w:val="auto"/>
                      <w:szCs w:val="21"/>
                      <w:lang w:eastAsia="zh-CN"/>
                    </w:rPr>
                  </w:pPr>
                  <w:r>
                    <w:rPr>
                      <w:rFonts w:hint="default" w:ascii="Times New Roman" w:hAnsi="Times New Roman" w:cs="Times New Roman"/>
                      <w:color w:val="auto"/>
                      <w:szCs w:val="21"/>
                      <w:lang w:val="en-US" w:eastAsia="zh-CN"/>
                    </w:rPr>
                    <w:t>N</w:t>
                  </w:r>
                </w:p>
              </w:tc>
              <w:tc>
                <w:tcPr>
                  <w:tcW w:w="1267" w:type="dxa"/>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1588</w:t>
                  </w:r>
                  <w:r>
                    <w:rPr>
                      <w:rFonts w:hint="default" w:ascii="Times New Roman" w:hAnsi="Times New Roman" w:cs="Times New Roman"/>
                      <w:color w:val="auto"/>
                      <w:szCs w:val="21"/>
                    </w:rPr>
                    <w:t>m</w:t>
                  </w:r>
                </w:p>
              </w:tc>
              <w:tc>
                <w:tcPr>
                  <w:tcW w:w="2666" w:type="dxa"/>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《地表水环境质量标准》（GB3838-2002）V类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51" w:type="dxa"/>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地下水环境</w:t>
                  </w:r>
                </w:p>
              </w:tc>
              <w:tc>
                <w:tcPr>
                  <w:tcW w:w="2055" w:type="dxa"/>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四水厂地下水饮用水源保护区</w:t>
                  </w:r>
                </w:p>
              </w:tc>
              <w:tc>
                <w:tcPr>
                  <w:tcW w:w="1284" w:type="dxa"/>
                  <w:vAlign w:val="center"/>
                </w:tcPr>
                <w:p>
                  <w:pPr>
                    <w:jc w:val="center"/>
                    <w:rPr>
                      <w:rFonts w:hint="default" w:ascii="Times New Roman" w:hAnsi="Times New Roman" w:eastAsia="宋体" w:cs="Times New Roman"/>
                      <w:color w:val="auto"/>
                      <w:szCs w:val="21"/>
                      <w:lang w:eastAsia="zh-CN"/>
                    </w:rPr>
                  </w:pPr>
                  <w:r>
                    <w:rPr>
                      <w:rFonts w:hint="default" w:ascii="Times New Roman" w:hAnsi="Times New Roman" w:cs="Times New Roman"/>
                      <w:color w:val="auto"/>
                      <w:szCs w:val="21"/>
                      <w:lang w:val="en-US" w:eastAsia="zh-CN"/>
                    </w:rPr>
                    <w:t>S</w:t>
                  </w:r>
                </w:p>
              </w:tc>
              <w:tc>
                <w:tcPr>
                  <w:tcW w:w="1267" w:type="dxa"/>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11.3k</w:t>
                  </w:r>
                  <w:r>
                    <w:rPr>
                      <w:rFonts w:hint="default" w:ascii="Times New Roman" w:hAnsi="Times New Roman" w:cs="Times New Roman"/>
                      <w:color w:val="auto"/>
                      <w:szCs w:val="21"/>
                    </w:rPr>
                    <w:t>m</w:t>
                  </w:r>
                </w:p>
              </w:tc>
              <w:tc>
                <w:tcPr>
                  <w:tcW w:w="2666" w:type="dxa"/>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《地下水质量标准》</w:t>
                  </w:r>
                </w:p>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（GB/T 14848-2017）III类</w:t>
                  </w:r>
                </w:p>
              </w:tc>
            </w:tr>
          </w:tbl>
          <w:p>
            <w:pPr>
              <w:spacing w:line="360" w:lineRule="auto"/>
              <w:rPr>
                <w:rFonts w:hint="default" w:ascii="Times New Roman" w:hAnsi="Times New Roman" w:cs="Times New Roman"/>
                <w:color w:val="auto"/>
                <w:sz w:val="24"/>
              </w:rPr>
            </w:pPr>
          </w:p>
        </w:tc>
      </w:tr>
    </w:tbl>
    <w:p>
      <w:pPr>
        <w:spacing w:line="360" w:lineRule="auto"/>
        <w:rPr>
          <w:rFonts w:hint="default" w:ascii="Times New Roman" w:hAnsi="Times New Roman" w:cs="Times New Roman"/>
          <w:b/>
          <w:color w:val="auto"/>
          <w:sz w:val="24"/>
        </w:rPr>
      </w:pPr>
      <w:r>
        <w:rPr>
          <w:rFonts w:hint="default" w:ascii="Times New Roman" w:hAnsi="Times New Roman" w:cs="Times New Roman"/>
          <w:b/>
          <w:color w:val="auto"/>
          <w:sz w:val="24"/>
        </w:rPr>
        <w:br w:type="page"/>
      </w:r>
      <w:r>
        <w:rPr>
          <w:rFonts w:hint="default" w:ascii="Times New Roman" w:hAnsi="Times New Roman" w:cs="Times New Roman"/>
          <w:b/>
          <w:color w:val="auto"/>
          <w:sz w:val="24"/>
        </w:rPr>
        <w:t>评价适用标准</w:t>
      </w:r>
    </w:p>
    <w:tbl>
      <w:tblPr>
        <w:tblStyle w:val="20"/>
        <w:tblW w:w="9038" w:type="dxa"/>
        <w:tblInd w:w="-267"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988"/>
        <w:gridCol w:w="8050"/>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842" w:hRule="atLeast"/>
        </w:trPr>
        <w:tc>
          <w:tcPr>
            <w:tcW w:w="988" w:type="dxa"/>
            <w:vAlign w:val="center"/>
          </w:tcPr>
          <w:p>
            <w:pPr>
              <w:spacing w:line="360" w:lineRule="auto"/>
              <w:jc w:val="center"/>
              <w:rPr>
                <w:rFonts w:hint="default" w:ascii="Times New Roman" w:hAnsi="Times New Roman" w:cs="Times New Roman"/>
                <w:color w:val="auto"/>
                <w:sz w:val="24"/>
              </w:rPr>
            </w:pPr>
            <w:r>
              <w:rPr>
                <w:rFonts w:hint="default" w:ascii="Times New Roman" w:hAnsi="Times New Roman" w:cs="Times New Roman"/>
                <w:color w:val="auto"/>
                <w:sz w:val="24"/>
              </w:rPr>
              <w:t>环</w:t>
            </w:r>
          </w:p>
          <w:p>
            <w:pPr>
              <w:spacing w:line="360" w:lineRule="auto"/>
              <w:jc w:val="center"/>
              <w:rPr>
                <w:rFonts w:hint="default" w:ascii="Times New Roman" w:hAnsi="Times New Roman" w:cs="Times New Roman"/>
                <w:color w:val="auto"/>
                <w:sz w:val="24"/>
              </w:rPr>
            </w:pPr>
            <w:r>
              <w:rPr>
                <w:rFonts w:hint="default" w:ascii="Times New Roman" w:hAnsi="Times New Roman" w:cs="Times New Roman"/>
                <w:color w:val="auto"/>
                <w:sz w:val="24"/>
              </w:rPr>
              <w:t>境</w:t>
            </w:r>
          </w:p>
          <w:p>
            <w:pPr>
              <w:spacing w:line="360" w:lineRule="auto"/>
              <w:jc w:val="center"/>
              <w:rPr>
                <w:rFonts w:hint="default" w:ascii="Times New Roman" w:hAnsi="Times New Roman" w:cs="Times New Roman"/>
                <w:color w:val="auto"/>
                <w:sz w:val="24"/>
              </w:rPr>
            </w:pPr>
            <w:r>
              <w:rPr>
                <w:rFonts w:hint="default" w:ascii="Times New Roman" w:hAnsi="Times New Roman" w:cs="Times New Roman"/>
                <w:color w:val="auto"/>
                <w:sz w:val="24"/>
              </w:rPr>
              <w:t>质</w:t>
            </w:r>
          </w:p>
          <w:p>
            <w:pPr>
              <w:spacing w:line="360" w:lineRule="auto"/>
              <w:jc w:val="center"/>
              <w:rPr>
                <w:rFonts w:hint="default" w:ascii="Times New Roman" w:hAnsi="Times New Roman" w:cs="Times New Roman"/>
                <w:color w:val="auto"/>
                <w:sz w:val="24"/>
              </w:rPr>
            </w:pPr>
            <w:r>
              <w:rPr>
                <w:rFonts w:hint="default" w:ascii="Times New Roman" w:hAnsi="Times New Roman" w:cs="Times New Roman"/>
                <w:color w:val="auto"/>
                <w:sz w:val="24"/>
              </w:rPr>
              <w:t>量</w:t>
            </w:r>
          </w:p>
          <w:p>
            <w:pPr>
              <w:spacing w:line="360" w:lineRule="auto"/>
              <w:jc w:val="center"/>
              <w:rPr>
                <w:rFonts w:hint="default" w:ascii="Times New Roman" w:hAnsi="Times New Roman" w:cs="Times New Roman"/>
                <w:color w:val="auto"/>
                <w:sz w:val="24"/>
              </w:rPr>
            </w:pPr>
            <w:r>
              <w:rPr>
                <w:rFonts w:hint="default" w:ascii="Times New Roman" w:hAnsi="Times New Roman" w:cs="Times New Roman"/>
                <w:color w:val="auto"/>
                <w:sz w:val="24"/>
              </w:rPr>
              <w:t>标</w:t>
            </w:r>
          </w:p>
          <w:p>
            <w:pPr>
              <w:spacing w:line="360" w:lineRule="auto"/>
              <w:jc w:val="center"/>
              <w:rPr>
                <w:rFonts w:hint="default" w:ascii="Times New Roman" w:hAnsi="Times New Roman" w:cs="Times New Roman"/>
                <w:color w:val="auto"/>
                <w:sz w:val="24"/>
              </w:rPr>
            </w:pPr>
            <w:r>
              <w:rPr>
                <w:rFonts w:hint="default" w:ascii="Times New Roman" w:hAnsi="Times New Roman" w:cs="Times New Roman"/>
                <w:color w:val="auto"/>
                <w:sz w:val="24"/>
              </w:rPr>
              <w:t>准</w:t>
            </w:r>
          </w:p>
        </w:tc>
        <w:tc>
          <w:tcPr>
            <w:tcW w:w="8050" w:type="dxa"/>
            <w:vAlign w:val="center"/>
          </w:tcPr>
          <w:p>
            <w:pPr>
              <w:spacing w:line="440" w:lineRule="exact"/>
              <w:ind w:firstLine="480" w:firstLineChars="200"/>
              <w:rPr>
                <w:rFonts w:hint="default" w:ascii="Times New Roman" w:hAnsi="Times New Roman" w:eastAsia="黑体" w:cs="Times New Roman"/>
                <w:color w:val="auto"/>
                <w:sz w:val="24"/>
              </w:rPr>
            </w:pPr>
          </w:p>
          <w:tbl>
            <w:tblPr>
              <w:tblStyle w:val="20"/>
              <w:tblW w:w="5000"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1069"/>
              <w:gridCol w:w="2453"/>
              <w:gridCol w:w="1602"/>
              <w:gridCol w:w="1341"/>
              <w:gridCol w:w="1349"/>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454" w:hRule="atLeast"/>
                <w:jc w:val="center"/>
              </w:trPr>
              <w:tc>
                <w:tcPr>
                  <w:tcW w:w="1069" w:type="dxa"/>
                  <w:tcBorders>
                    <w:tl2br w:val="nil"/>
                    <w:tr2bl w:val="nil"/>
                  </w:tcBorders>
                  <w:vAlign w:val="center"/>
                </w:tcPr>
                <w:p>
                  <w:pPr>
                    <w:jc w:val="center"/>
                    <w:rPr>
                      <w:rFonts w:hint="default" w:ascii="Times New Roman" w:hAnsi="Times New Roman" w:cs="Times New Roman"/>
                      <w:b/>
                      <w:bCs/>
                      <w:color w:val="auto"/>
                      <w:szCs w:val="21"/>
                    </w:rPr>
                  </w:pPr>
                  <w:r>
                    <w:rPr>
                      <w:rFonts w:hint="default" w:ascii="Times New Roman" w:hAnsi="Times New Roman" w:cs="Times New Roman"/>
                      <w:b/>
                      <w:bCs/>
                      <w:color w:val="auto"/>
                      <w:szCs w:val="21"/>
                    </w:rPr>
                    <w:t>环境要素</w:t>
                  </w:r>
                </w:p>
              </w:tc>
              <w:tc>
                <w:tcPr>
                  <w:tcW w:w="2453" w:type="dxa"/>
                  <w:tcBorders>
                    <w:tl2br w:val="nil"/>
                    <w:tr2bl w:val="nil"/>
                  </w:tcBorders>
                  <w:vAlign w:val="center"/>
                </w:tcPr>
                <w:p>
                  <w:pPr>
                    <w:jc w:val="center"/>
                    <w:rPr>
                      <w:rFonts w:hint="default" w:ascii="Times New Roman" w:hAnsi="Times New Roman" w:cs="Times New Roman"/>
                      <w:b/>
                      <w:bCs/>
                      <w:color w:val="auto"/>
                      <w:szCs w:val="21"/>
                    </w:rPr>
                  </w:pPr>
                  <w:r>
                    <w:rPr>
                      <w:rFonts w:hint="default" w:ascii="Times New Roman" w:hAnsi="Times New Roman" w:cs="Times New Roman"/>
                      <w:b/>
                      <w:bCs/>
                      <w:color w:val="auto"/>
                      <w:szCs w:val="21"/>
                    </w:rPr>
                    <w:t>标准名称及级(类)别</w:t>
                  </w:r>
                </w:p>
              </w:tc>
              <w:tc>
                <w:tcPr>
                  <w:tcW w:w="1602" w:type="dxa"/>
                  <w:tcBorders>
                    <w:tl2br w:val="nil"/>
                    <w:tr2bl w:val="nil"/>
                  </w:tcBorders>
                  <w:vAlign w:val="center"/>
                </w:tcPr>
                <w:p>
                  <w:pPr>
                    <w:jc w:val="center"/>
                    <w:rPr>
                      <w:rFonts w:hint="default" w:ascii="Times New Roman" w:hAnsi="Times New Roman" w:cs="Times New Roman"/>
                      <w:b/>
                      <w:bCs/>
                      <w:color w:val="auto"/>
                      <w:szCs w:val="21"/>
                    </w:rPr>
                  </w:pPr>
                  <w:r>
                    <w:rPr>
                      <w:rFonts w:hint="default" w:ascii="Times New Roman" w:hAnsi="Times New Roman" w:cs="Times New Roman"/>
                      <w:b/>
                      <w:bCs/>
                      <w:color w:val="auto"/>
                      <w:szCs w:val="21"/>
                    </w:rPr>
                    <w:t>项   目</w:t>
                  </w:r>
                </w:p>
              </w:tc>
              <w:tc>
                <w:tcPr>
                  <w:tcW w:w="2690" w:type="dxa"/>
                  <w:gridSpan w:val="2"/>
                  <w:tcBorders>
                    <w:tl2br w:val="nil"/>
                    <w:tr2bl w:val="nil"/>
                  </w:tcBorders>
                  <w:vAlign w:val="center"/>
                </w:tcPr>
                <w:p>
                  <w:pPr>
                    <w:tabs>
                      <w:tab w:val="left" w:pos="1332"/>
                    </w:tabs>
                    <w:jc w:val="center"/>
                    <w:rPr>
                      <w:rFonts w:hint="default" w:ascii="Times New Roman" w:hAnsi="Times New Roman" w:cs="Times New Roman"/>
                      <w:b/>
                      <w:bCs/>
                      <w:color w:val="auto"/>
                      <w:szCs w:val="21"/>
                    </w:rPr>
                  </w:pPr>
                  <w:r>
                    <w:rPr>
                      <w:rFonts w:hint="default" w:ascii="Times New Roman" w:hAnsi="Times New Roman" w:cs="Times New Roman"/>
                      <w:b/>
                      <w:bCs/>
                      <w:color w:val="auto"/>
                      <w:szCs w:val="21"/>
                    </w:rPr>
                    <w:t>标 准 限 值</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454" w:hRule="atLeast"/>
                <w:jc w:val="center"/>
              </w:trPr>
              <w:tc>
                <w:tcPr>
                  <w:tcW w:w="1069" w:type="dxa"/>
                  <w:vMerge w:val="restart"/>
                  <w:tcBorders>
                    <w:tl2br w:val="nil"/>
                    <w:tr2bl w:val="nil"/>
                  </w:tcBorders>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地表水</w:t>
                  </w:r>
                </w:p>
              </w:tc>
              <w:tc>
                <w:tcPr>
                  <w:tcW w:w="2453" w:type="dxa"/>
                  <w:vMerge w:val="restart"/>
                  <w:tcBorders>
                    <w:tl2br w:val="nil"/>
                    <w:tr2bl w:val="nil"/>
                  </w:tcBorders>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《地表水环境质量标准》（GB3838-2002）V类</w:t>
                  </w:r>
                </w:p>
              </w:tc>
              <w:tc>
                <w:tcPr>
                  <w:tcW w:w="1602" w:type="dxa"/>
                  <w:tcBorders>
                    <w:tl2br w:val="nil"/>
                    <w:tr2bl w:val="nil"/>
                  </w:tcBorders>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pH</w:t>
                  </w:r>
                </w:p>
              </w:tc>
              <w:tc>
                <w:tcPr>
                  <w:tcW w:w="2690" w:type="dxa"/>
                  <w:gridSpan w:val="2"/>
                  <w:tcBorders>
                    <w:tl2br w:val="nil"/>
                    <w:tr2bl w:val="nil"/>
                  </w:tcBorders>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6-9</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454" w:hRule="atLeast"/>
                <w:jc w:val="center"/>
              </w:trPr>
              <w:tc>
                <w:tcPr>
                  <w:tcW w:w="1069" w:type="dxa"/>
                  <w:vMerge w:val="continue"/>
                  <w:tcBorders>
                    <w:tl2br w:val="nil"/>
                    <w:tr2bl w:val="nil"/>
                  </w:tcBorders>
                  <w:vAlign w:val="center"/>
                </w:tcPr>
                <w:p>
                  <w:pPr>
                    <w:jc w:val="center"/>
                    <w:rPr>
                      <w:rFonts w:hint="default" w:ascii="Times New Roman" w:hAnsi="Times New Roman" w:cs="Times New Roman"/>
                      <w:color w:val="auto"/>
                      <w:szCs w:val="21"/>
                    </w:rPr>
                  </w:pPr>
                </w:p>
              </w:tc>
              <w:tc>
                <w:tcPr>
                  <w:tcW w:w="2453" w:type="dxa"/>
                  <w:vMerge w:val="continue"/>
                  <w:tcBorders>
                    <w:tl2br w:val="nil"/>
                    <w:tr2bl w:val="nil"/>
                  </w:tcBorders>
                  <w:vAlign w:val="center"/>
                </w:tcPr>
                <w:p>
                  <w:pPr>
                    <w:jc w:val="center"/>
                    <w:rPr>
                      <w:rFonts w:hint="default" w:ascii="Times New Roman" w:hAnsi="Times New Roman" w:cs="Times New Roman"/>
                      <w:color w:val="auto"/>
                      <w:szCs w:val="21"/>
                    </w:rPr>
                  </w:pPr>
                </w:p>
              </w:tc>
              <w:tc>
                <w:tcPr>
                  <w:tcW w:w="1602" w:type="dxa"/>
                  <w:tcBorders>
                    <w:tl2br w:val="nil"/>
                    <w:tr2bl w:val="nil"/>
                  </w:tcBorders>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COD</w:t>
                  </w:r>
                  <w:r>
                    <w:rPr>
                      <w:rFonts w:hint="default" w:ascii="Times New Roman" w:hAnsi="Times New Roman" w:cs="Times New Roman"/>
                      <w:color w:val="auto"/>
                      <w:szCs w:val="21"/>
                      <w:vertAlign w:val="subscript"/>
                    </w:rPr>
                    <w:t>Cr</w:t>
                  </w:r>
                </w:p>
              </w:tc>
              <w:tc>
                <w:tcPr>
                  <w:tcW w:w="2690" w:type="dxa"/>
                  <w:gridSpan w:val="2"/>
                  <w:tcBorders>
                    <w:tl2br w:val="nil"/>
                    <w:tr2bl w:val="nil"/>
                  </w:tcBorders>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40mg/L</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454" w:hRule="atLeast"/>
                <w:jc w:val="center"/>
              </w:trPr>
              <w:tc>
                <w:tcPr>
                  <w:tcW w:w="1069" w:type="dxa"/>
                  <w:vMerge w:val="continue"/>
                  <w:tcBorders>
                    <w:tl2br w:val="nil"/>
                    <w:tr2bl w:val="nil"/>
                  </w:tcBorders>
                  <w:vAlign w:val="center"/>
                </w:tcPr>
                <w:p>
                  <w:pPr>
                    <w:jc w:val="center"/>
                    <w:rPr>
                      <w:rFonts w:hint="default" w:ascii="Times New Roman" w:hAnsi="Times New Roman" w:cs="Times New Roman"/>
                      <w:color w:val="auto"/>
                      <w:szCs w:val="21"/>
                    </w:rPr>
                  </w:pPr>
                </w:p>
              </w:tc>
              <w:tc>
                <w:tcPr>
                  <w:tcW w:w="2453" w:type="dxa"/>
                  <w:vMerge w:val="continue"/>
                  <w:tcBorders>
                    <w:tl2br w:val="nil"/>
                    <w:tr2bl w:val="nil"/>
                  </w:tcBorders>
                  <w:vAlign w:val="center"/>
                </w:tcPr>
                <w:p>
                  <w:pPr>
                    <w:jc w:val="center"/>
                    <w:rPr>
                      <w:rFonts w:hint="default" w:ascii="Times New Roman" w:hAnsi="Times New Roman" w:cs="Times New Roman"/>
                      <w:color w:val="auto"/>
                      <w:szCs w:val="21"/>
                    </w:rPr>
                  </w:pPr>
                </w:p>
              </w:tc>
              <w:tc>
                <w:tcPr>
                  <w:tcW w:w="1602" w:type="dxa"/>
                  <w:tcBorders>
                    <w:tl2br w:val="nil"/>
                    <w:tr2bl w:val="nil"/>
                  </w:tcBorders>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BOD</w:t>
                  </w:r>
                  <w:r>
                    <w:rPr>
                      <w:rFonts w:hint="default" w:ascii="Times New Roman" w:hAnsi="Times New Roman" w:cs="Times New Roman"/>
                      <w:color w:val="auto"/>
                      <w:szCs w:val="21"/>
                      <w:vertAlign w:val="subscript"/>
                    </w:rPr>
                    <w:t>5</w:t>
                  </w:r>
                </w:p>
              </w:tc>
              <w:tc>
                <w:tcPr>
                  <w:tcW w:w="2690" w:type="dxa"/>
                  <w:gridSpan w:val="2"/>
                  <w:tcBorders>
                    <w:tl2br w:val="nil"/>
                    <w:tr2bl w:val="nil"/>
                  </w:tcBorders>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10mg/L</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454" w:hRule="atLeast"/>
                <w:jc w:val="center"/>
              </w:trPr>
              <w:tc>
                <w:tcPr>
                  <w:tcW w:w="1069" w:type="dxa"/>
                  <w:vMerge w:val="continue"/>
                  <w:tcBorders>
                    <w:tl2br w:val="nil"/>
                    <w:tr2bl w:val="nil"/>
                  </w:tcBorders>
                  <w:vAlign w:val="center"/>
                </w:tcPr>
                <w:p>
                  <w:pPr>
                    <w:jc w:val="center"/>
                    <w:rPr>
                      <w:rFonts w:hint="default" w:ascii="Times New Roman" w:hAnsi="Times New Roman" w:cs="Times New Roman"/>
                      <w:color w:val="auto"/>
                      <w:szCs w:val="21"/>
                    </w:rPr>
                  </w:pPr>
                </w:p>
              </w:tc>
              <w:tc>
                <w:tcPr>
                  <w:tcW w:w="2453" w:type="dxa"/>
                  <w:vMerge w:val="continue"/>
                  <w:tcBorders>
                    <w:tl2br w:val="nil"/>
                    <w:tr2bl w:val="nil"/>
                  </w:tcBorders>
                  <w:vAlign w:val="center"/>
                </w:tcPr>
                <w:p>
                  <w:pPr>
                    <w:jc w:val="center"/>
                    <w:rPr>
                      <w:rFonts w:hint="default" w:ascii="Times New Roman" w:hAnsi="Times New Roman" w:cs="Times New Roman"/>
                      <w:color w:val="auto"/>
                      <w:szCs w:val="21"/>
                    </w:rPr>
                  </w:pPr>
                </w:p>
              </w:tc>
              <w:tc>
                <w:tcPr>
                  <w:tcW w:w="1602" w:type="dxa"/>
                  <w:tcBorders>
                    <w:tl2br w:val="nil"/>
                    <w:tr2bl w:val="nil"/>
                  </w:tcBorders>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NH</w:t>
                  </w:r>
                  <w:r>
                    <w:rPr>
                      <w:rFonts w:hint="default" w:ascii="Times New Roman" w:hAnsi="Times New Roman" w:cs="Times New Roman"/>
                      <w:color w:val="auto"/>
                      <w:szCs w:val="21"/>
                      <w:vertAlign w:val="subscript"/>
                    </w:rPr>
                    <w:t>3</w:t>
                  </w:r>
                  <w:r>
                    <w:rPr>
                      <w:rFonts w:hint="default" w:ascii="Times New Roman" w:hAnsi="Times New Roman" w:cs="Times New Roman"/>
                      <w:color w:val="auto"/>
                      <w:szCs w:val="21"/>
                    </w:rPr>
                    <w:t>-N</w:t>
                  </w:r>
                </w:p>
              </w:tc>
              <w:tc>
                <w:tcPr>
                  <w:tcW w:w="2690" w:type="dxa"/>
                  <w:gridSpan w:val="2"/>
                  <w:tcBorders>
                    <w:tl2br w:val="nil"/>
                    <w:tr2bl w:val="nil"/>
                  </w:tcBorders>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 xml:space="preserve">2mg/L </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454" w:hRule="atLeast"/>
                <w:jc w:val="center"/>
              </w:trPr>
              <w:tc>
                <w:tcPr>
                  <w:tcW w:w="1069" w:type="dxa"/>
                  <w:vMerge w:val="continue"/>
                  <w:tcBorders>
                    <w:tl2br w:val="nil"/>
                    <w:tr2bl w:val="nil"/>
                  </w:tcBorders>
                  <w:vAlign w:val="center"/>
                </w:tcPr>
                <w:p>
                  <w:pPr>
                    <w:jc w:val="center"/>
                    <w:rPr>
                      <w:rFonts w:hint="default" w:ascii="Times New Roman" w:hAnsi="Times New Roman" w:cs="Times New Roman"/>
                      <w:color w:val="auto"/>
                      <w:szCs w:val="21"/>
                    </w:rPr>
                  </w:pPr>
                </w:p>
              </w:tc>
              <w:tc>
                <w:tcPr>
                  <w:tcW w:w="2453" w:type="dxa"/>
                  <w:vMerge w:val="continue"/>
                  <w:tcBorders>
                    <w:tl2br w:val="nil"/>
                    <w:tr2bl w:val="nil"/>
                  </w:tcBorders>
                  <w:vAlign w:val="center"/>
                </w:tcPr>
                <w:p>
                  <w:pPr>
                    <w:jc w:val="center"/>
                    <w:rPr>
                      <w:rFonts w:hint="default" w:ascii="Times New Roman" w:hAnsi="Times New Roman" w:cs="Times New Roman"/>
                      <w:color w:val="auto"/>
                      <w:szCs w:val="21"/>
                    </w:rPr>
                  </w:pPr>
                </w:p>
              </w:tc>
              <w:tc>
                <w:tcPr>
                  <w:tcW w:w="1602" w:type="dxa"/>
                  <w:tcBorders>
                    <w:tl2br w:val="nil"/>
                    <w:tr2bl w:val="nil"/>
                  </w:tcBorders>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TP</w:t>
                  </w:r>
                </w:p>
              </w:tc>
              <w:tc>
                <w:tcPr>
                  <w:tcW w:w="2690" w:type="dxa"/>
                  <w:gridSpan w:val="2"/>
                  <w:tcBorders>
                    <w:tl2br w:val="nil"/>
                    <w:tr2bl w:val="nil"/>
                  </w:tcBorders>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 xml:space="preserve">0.4mg/L </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454" w:hRule="atLeast"/>
                <w:jc w:val="center"/>
              </w:trPr>
              <w:tc>
                <w:tcPr>
                  <w:tcW w:w="1069" w:type="dxa"/>
                  <w:vMerge w:val="restart"/>
                  <w:tcBorders>
                    <w:tl2br w:val="nil"/>
                    <w:tr2bl w:val="nil"/>
                  </w:tcBorders>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地下水</w:t>
                  </w:r>
                </w:p>
              </w:tc>
              <w:tc>
                <w:tcPr>
                  <w:tcW w:w="2453" w:type="dxa"/>
                  <w:vMerge w:val="restart"/>
                  <w:tcBorders>
                    <w:tl2br w:val="nil"/>
                    <w:tr2bl w:val="nil"/>
                  </w:tcBorders>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《地下水环境质量标准》（GB/T14848-2017）III类</w:t>
                  </w:r>
                </w:p>
              </w:tc>
              <w:tc>
                <w:tcPr>
                  <w:tcW w:w="1602" w:type="dxa"/>
                  <w:tcBorders>
                    <w:tl2br w:val="nil"/>
                    <w:tr2bl w:val="nil"/>
                  </w:tcBorders>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pH</w:t>
                  </w:r>
                </w:p>
              </w:tc>
              <w:tc>
                <w:tcPr>
                  <w:tcW w:w="2690" w:type="dxa"/>
                  <w:gridSpan w:val="2"/>
                  <w:tcBorders>
                    <w:tl2br w:val="nil"/>
                    <w:tr2bl w:val="nil"/>
                  </w:tcBorders>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6.5-8.5</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454" w:hRule="atLeast"/>
                <w:jc w:val="center"/>
              </w:trPr>
              <w:tc>
                <w:tcPr>
                  <w:tcW w:w="1069" w:type="dxa"/>
                  <w:vMerge w:val="continue"/>
                  <w:tcBorders>
                    <w:tl2br w:val="nil"/>
                    <w:tr2bl w:val="nil"/>
                  </w:tcBorders>
                  <w:vAlign w:val="center"/>
                </w:tcPr>
                <w:p>
                  <w:pPr>
                    <w:jc w:val="center"/>
                    <w:rPr>
                      <w:rFonts w:hint="default" w:ascii="Times New Roman" w:hAnsi="Times New Roman" w:cs="Times New Roman"/>
                      <w:color w:val="auto"/>
                      <w:szCs w:val="21"/>
                    </w:rPr>
                  </w:pPr>
                </w:p>
              </w:tc>
              <w:tc>
                <w:tcPr>
                  <w:tcW w:w="2453" w:type="dxa"/>
                  <w:vMerge w:val="continue"/>
                  <w:tcBorders>
                    <w:tl2br w:val="nil"/>
                    <w:tr2bl w:val="nil"/>
                  </w:tcBorders>
                  <w:vAlign w:val="center"/>
                </w:tcPr>
                <w:p>
                  <w:pPr>
                    <w:jc w:val="center"/>
                    <w:rPr>
                      <w:rFonts w:hint="default" w:ascii="Times New Roman" w:hAnsi="Times New Roman" w:cs="Times New Roman"/>
                      <w:color w:val="auto"/>
                      <w:szCs w:val="21"/>
                    </w:rPr>
                  </w:pPr>
                </w:p>
              </w:tc>
              <w:tc>
                <w:tcPr>
                  <w:tcW w:w="1602" w:type="dxa"/>
                  <w:tcBorders>
                    <w:tl2br w:val="nil"/>
                    <w:tr2bl w:val="nil"/>
                  </w:tcBorders>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总硬度</w:t>
                  </w:r>
                </w:p>
              </w:tc>
              <w:tc>
                <w:tcPr>
                  <w:tcW w:w="2690" w:type="dxa"/>
                  <w:gridSpan w:val="2"/>
                  <w:tcBorders>
                    <w:tl2br w:val="nil"/>
                    <w:tr2bl w:val="nil"/>
                  </w:tcBorders>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450mg/L</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454" w:hRule="atLeast"/>
                <w:jc w:val="center"/>
              </w:trPr>
              <w:tc>
                <w:tcPr>
                  <w:tcW w:w="1069" w:type="dxa"/>
                  <w:vMerge w:val="continue"/>
                  <w:tcBorders>
                    <w:tl2br w:val="nil"/>
                    <w:tr2bl w:val="nil"/>
                  </w:tcBorders>
                  <w:vAlign w:val="center"/>
                </w:tcPr>
                <w:p>
                  <w:pPr>
                    <w:jc w:val="center"/>
                    <w:rPr>
                      <w:rFonts w:hint="default" w:ascii="Times New Roman" w:hAnsi="Times New Roman" w:cs="Times New Roman"/>
                      <w:color w:val="auto"/>
                      <w:szCs w:val="21"/>
                    </w:rPr>
                  </w:pPr>
                </w:p>
              </w:tc>
              <w:tc>
                <w:tcPr>
                  <w:tcW w:w="2453" w:type="dxa"/>
                  <w:vMerge w:val="continue"/>
                  <w:tcBorders>
                    <w:tl2br w:val="nil"/>
                    <w:tr2bl w:val="nil"/>
                  </w:tcBorders>
                  <w:vAlign w:val="center"/>
                </w:tcPr>
                <w:p>
                  <w:pPr>
                    <w:jc w:val="center"/>
                    <w:rPr>
                      <w:rFonts w:hint="default" w:ascii="Times New Roman" w:hAnsi="Times New Roman" w:cs="Times New Roman"/>
                      <w:color w:val="auto"/>
                      <w:szCs w:val="21"/>
                    </w:rPr>
                  </w:pPr>
                </w:p>
              </w:tc>
              <w:tc>
                <w:tcPr>
                  <w:tcW w:w="1602" w:type="dxa"/>
                  <w:tcBorders>
                    <w:tl2br w:val="nil"/>
                    <w:tr2bl w:val="nil"/>
                  </w:tcBorders>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耗氧量</w:t>
                  </w:r>
                </w:p>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（COD</w:t>
                  </w:r>
                  <w:r>
                    <w:rPr>
                      <w:rFonts w:hint="default" w:ascii="Times New Roman" w:hAnsi="Times New Roman" w:cs="Times New Roman"/>
                      <w:color w:val="auto"/>
                      <w:szCs w:val="21"/>
                      <w:vertAlign w:val="subscript"/>
                    </w:rPr>
                    <w:t>Mn</w:t>
                  </w:r>
                  <w:r>
                    <w:rPr>
                      <w:rFonts w:hint="default" w:ascii="Times New Roman" w:hAnsi="Times New Roman" w:cs="Times New Roman"/>
                      <w:color w:val="auto"/>
                      <w:szCs w:val="21"/>
                    </w:rPr>
                    <w:t>）</w:t>
                  </w:r>
                </w:p>
              </w:tc>
              <w:tc>
                <w:tcPr>
                  <w:tcW w:w="2690" w:type="dxa"/>
                  <w:gridSpan w:val="2"/>
                  <w:tcBorders>
                    <w:tl2br w:val="nil"/>
                    <w:tr2bl w:val="nil"/>
                  </w:tcBorders>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3mg/L</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454" w:hRule="atLeast"/>
                <w:jc w:val="center"/>
              </w:trPr>
              <w:tc>
                <w:tcPr>
                  <w:tcW w:w="1069" w:type="dxa"/>
                  <w:vMerge w:val="continue"/>
                  <w:tcBorders>
                    <w:tl2br w:val="nil"/>
                    <w:tr2bl w:val="nil"/>
                  </w:tcBorders>
                  <w:vAlign w:val="center"/>
                </w:tcPr>
                <w:p>
                  <w:pPr>
                    <w:jc w:val="center"/>
                    <w:rPr>
                      <w:rFonts w:hint="default" w:ascii="Times New Roman" w:hAnsi="Times New Roman" w:cs="Times New Roman"/>
                      <w:color w:val="auto"/>
                      <w:szCs w:val="21"/>
                    </w:rPr>
                  </w:pPr>
                </w:p>
              </w:tc>
              <w:tc>
                <w:tcPr>
                  <w:tcW w:w="2453" w:type="dxa"/>
                  <w:vMerge w:val="continue"/>
                  <w:tcBorders>
                    <w:tl2br w:val="nil"/>
                    <w:tr2bl w:val="nil"/>
                  </w:tcBorders>
                  <w:vAlign w:val="center"/>
                </w:tcPr>
                <w:p>
                  <w:pPr>
                    <w:jc w:val="center"/>
                    <w:rPr>
                      <w:rFonts w:hint="default" w:ascii="Times New Roman" w:hAnsi="Times New Roman" w:cs="Times New Roman"/>
                      <w:color w:val="auto"/>
                      <w:szCs w:val="21"/>
                    </w:rPr>
                  </w:pPr>
                </w:p>
              </w:tc>
              <w:tc>
                <w:tcPr>
                  <w:tcW w:w="1602" w:type="dxa"/>
                  <w:tcBorders>
                    <w:tl2br w:val="nil"/>
                    <w:tr2bl w:val="nil"/>
                  </w:tcBorders>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总大肠菌群</w:t>
                  </w:r>
                </w:p>
              </w:tc>
              <w:tc>
                <w:tcPr>
                  <w:tcW w:w="2690" w:type="dxa"/>
                  <w:gridSpan w:val="2"/>
                  <w:tcBorders>
                    <w:tl2br w:val="nil"/>
                    <w:tr2bl w:val="nil"/>
                  </w:tcBorders>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 xml:space="preserve"> 3.0个/L</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454" w:hRule="atLeast"/>
                <w:jc w:val="center"/>
              </w:trPr>
              <w:tc>
                <w:tcPr>
                  <w:tcW w:w="1069" w:type="dxa"/>
                  <w:vMerge w:val="continue"/>
                  <w:tcBorders>
                    <w:tl2br w:val="nil"/>
                    <w:tr2bl w:val="nil"/>
                  </w:tcBorders>
                  <w:vAlign w:val="center"/>
                </w:tcPr>
                <w:p>
                  <w:pPr>
                    <w:jc w:val="center"/>
                    <w:rPr>
                      <w:rFonts w:hint="default" w:ascii="Times New Roman" w:hAnsi="Times New Roman" w:cs="Times New Roman"/>
                      <w:color w:val="auto"/>
                      <w:szCs w:val="21"/>
                    </w:rPr>
                  </w:pPr>
                </w:p>
              </w:tc>
              <w:tc>
                <w:tcPr>
                  <w:tcW w:w="2453" w:type="dxa"/>
                  <w:vMerge w:val="continue"/>
                  <w:tcBorders>
                    <w:tl2br w:val="nil"/>
                    <w:tr2bl w:val="nil"/>
                  </w:tcBorders>
                  <w:vAlign w:val="center"/>
                </w:tcPr>
                <w:p>
                  <w:pPr>
                    <w:jc w:val="center"/>
                    <w:rPr>
                      <w:rFonts w:hint="default" w:ascii="Times New Roman" w:hAnsi="Times New Roman" w:cs="Times New Roman"/>
                      <w:color w:val="auto"/>
                      <w:szCs w:val="21"/>
                    </w:rPr>
                  </w:pPr>
                </w:p>
              </w:tc>
              <w:tc>
                <w:tcPr>
                  <w:tcW w:w="1602" w:type="dxa"/>
                  <w:tcBorders>
                    <w:tl2br w:val="nil"/>
                    <w:tr2bl w:val="nil"/>
                  </w:tcBorders>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氨氮</w:t>
                  </w:r>
                </w:p>
              </w:tc>
              <w:tc>
                <w:tcPr>
                  <w:tcW w:w="2690" w:type="dxa"/>
                  <w:gridSpan w:val="2"/>
                  <w:tcBorders>
                    <w:tl2br w:val="nil"/>
                    <w:tr2bl w:val="nil"/>
                  </w:tcBorders>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0.5mg/L</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454" w:hRule="atLeast"/>
                <w:jc w:val="center"/>
              </w:trPr>
              <w:tc>
                <w:tcPr>
                  <w:tcW w:w="1069" w:type="dxa"/>
                  <w:vMerge w:val="restart"/>
                  <w:tcBorders>
                    <w:tl2br w:val="nil"/>
                    <w:tr2bl w:val="nil"/>
                  </w:tcBorders>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环境空</w:t>
                  </w:r>
                </w:p>
              </w:tc>
              <w:tc>
                <w:tcPr>
                  <w:tcW w:w="2453" w:type="dxa"/>
                  <w:vMerge w:val="restart"/>
                  <w:tcBorders>
                    <w:tl2br w:val="nil"/>
                    <w:tr2bl w:val="nil"/>
                  </w:tcBorders>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pacing w:val="5"/>
                      <w:szCs w:val="21"/>
                    </w:rPr>
                    <w:t>《环境空气质量标准》（GB3095-2012）二级</w:t>
                  </w:r>
                </w:p>
              </w:tc>
              <w:tc>
                <w:tcPr>
                  <w:tcW w:w="1602" w:type="dxa"/>
                  <w:tcBorders>
                    <w:tl2br w:val="nil"/>
                    <w:tr2bl w:val="nil"/>
                  </w:tcBorders>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TSP</w:t>
                  </w:r>
                </w:p>
              </w:tc>
              <w:tc>
                <w:tcPr>
                  <w:tcW w:w="2690" w:type="dxa"/>
                  <w:gridSpan w:val="2"/>
                  <w:tcBorders>
                    <w:tl2br w:val="nil"/>
                    <w:tr2bl w:val="nil"/>
                  </w:tcBorders>
                  <w:vAlign w:val="center"/>
                </w:tcPr>
                <w:p>
                  <w:pPr>
                    <w:jc w:val="center"/>
                    <w:rPr>
                      <w:rFonts w:hint="default" w:ascii="Times New Roman" w:hAnsi="Times New Roman" w:cs="Times New Roman"/>
                      <w:color w:val="auto"/>
                      <w:spacing w:val="-8"/>
                    </w:rPr>
                  </w:pPr>
                  <w:r>
                    <w:rPr>
                      <w:rFonts w:hint="default" w:ascii="Times New Roman" w:hAnsi="Times New Roman" w:cs="Times New Roman"/>
                      <w:color w:val="auto"/>
                      <w:spacing w:val="-8"/>
                    </w:rPr>
                    <w:t>300μ</w:t>
                  </w:r>
                  <w:r>
                    <w:rPr>
                      <w:rFonts w:hint="default" w:ascii="Times New Roman" w:hAnsi="Times New Roman" w:cs="Times New Roman"/>
                      <w:color w:val="auto"/>
                      <w:spacing w:val="5"/>
                    </w:rPr>
                    <w:t>g/m</w:t>
                  </w:r>
                  <w:r>
                    <w:rPr>
                      <w:rFonts w:hint="default" w:ascii="Times New Roman" w:hAnsi="Times New Roman" w:cs="Times New Roman"/>
                      <w:color w:val="auto"/>
                      <w:spacing w:val="5"/>
                      <w:vertAlign w:val="superscript"/>
                    </w:rPr>
                    <w:t>3</w:t>
                  </w:r>
                  <w:r>
                    <w:rPr>
                      <w:rFonts w:hint="default" w:ascii="Times New Roman" w:hAnsi="Times New Roman" w:cs="Times New Roman"/>
                      <w:color w:val="auto"/>
                      <w:spacing w:val="-8"/>
                    </w:rPr>
                    <w:t>（24小时平均）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454" w:hRule="atLeast"/>
                <w:jc w:val="center"/>
              </w:trPr>
              <w:tc>
                <w:tcPr>
                  <w:tcW w:w="1069" w:type="dxa"/>
                  <w:vMerge w:val="continue"/>
                  <w:tcBorders>
                    <w:tl2br w:val="nil"/>
                    <w:tr2bl w:val="nil"/>
                  </w:tcBorders>
                  <w:vAlign w:val="center"/>
                </w:tcPr>
                <w:p>
                  <w:pPr>
                    <w:jc w:val="center"/>
                    <w:rPr>
                      <w:rFonts w:hint="default" w:ascii="Times New Roman" w:hAnsi="Times New Roman" w:cs="Times New Roman"/>
                      <w:color w:val="auto"/>
                      <w:szCs w:val="21"/>
                    </w:rPr>
                  </w:pPr>
                </w:p>
              </w:tc>
              <w:tc>
                <w:tcPr>
                  <w:tcW w:w="2453" w:type="dxa"/>
                  <w:vMerge w:val="continue"/>
                  <w:tcBorders>
                    <w:tl2br w:val="nil"/>
                    <w:tr2bl w:val="nil"/>
                  </w:tcBorders>
                  <w:vAlign w:val="center"/>
                </w:tcPr>
                <w:p>
                  <w:pPr>
                    <w:jc w:val="center"/>
                    <w:rPr>
                      <w:rFonts w:hint="default" w:ascii="Times New Roman" w:hAnsi="Times New Roman" w:cs="Times New Roman"/>
                      <w:color w:val="auto"/>
                      <w:spacing w:val="5"/>
                      <w:szCs w:val="21"/>
                    </w:rPr>
                  </w:pPr>
                </w:p>
              </w:tc>
              <w:tc>
                <w:tcPr>
                  <w:tcW w:w="1602" w:type="dxa"/>
                  <w:tcBorders>
                    <w:tl2br w:val="nil"/>
                    <w:tr2bl w:val="nil"/>
                  </w:tcBorders>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 xml:space="preserve"> PM</w:t>
                  </w:r>
                  <w:r>
                    <w:rPr>
                      <w:rFonts w:hint="default" w:ascii="Times New Roman" w:hAnsi="Times New Roman" w:cs="Times New Roman"/>
                      <w:color w:val="auto"/>
                      <w:szCs w:val="21"/>
                      <w:vertAlign w:val="subscript"/>
                    </w:rPr>
                    <w:t>10</w:t>
                  </w:r>
                </w:p>
              </w:tc>
              <w:tc>
                <w:tcPr>
                  <w:tcW w:w="2690" w:type="dxa"/>
                  <w:gridSpan w:val="2"/>
                  <w:tcBorders>
                    <w:tl2br w:val="nil"/>
                    <w:tr2bl w:val="nil"/>
                  </w:tcBorders>
                  <w:vAlign w:val="center"/>
                </w:tcPr>
                <w:p>
                  <w:pPr>
                    <w:jc w:val="center"/>
                    <w:rPr>
                      <w:rFonts w:hint="default" w:ascii="Times New Roman" w:hAnsi="Times New Roman" w:cs="Times New Roman"/>
                      <w:color w:val="auto"/>
                      <w:spacing w:val="-5"/>
                    </w:rPr>
                  </w:pPr>
                  <w:r>
                    <w:rPr>
                      <w:rFonts w:hint="default" w:ascii="Times New Roman" w:hAnsi="Times New Roman" w:cs="Times New Roman"/>
                      <w:color w:val="auto"/>
                      <w:spacing w:val="-8"/>
                    </w:rPr>
                    <w:t>150μ</w:t>
                  </w:r>
                  <w:r>
                    <w:rPr>
                      <w:rFonts w:hint="default" w:ascii="Times New Roman" w:hAnsi="Times New Roman" w:cs="Times New Roman"/>
                      <w:color w:val="auto"/>
                      <w:spacing w:val="5"/>
                    </w:rPr>
                    <w:t>g/m</w:t>
                  </w:r>
                  <w:r>
                    <w:rPr>
                      <w:rFonts w:hint="default" w:ascii="Times New Roman" w:hAnsi="Times New Roman" w:cs="Times New Roman"/>
                      <w:color w:val="auto"/>
                      <w:spacing w:val="5"/>
                      <w:vertAlign w:val="superscript"/>
                    </w:rPr>
                    <w:t>3</w:t>
                  </w:r>
                  <w:r>
                    <w:rPr>
                      <w:rFonts w:hint="default" w:ascii="Times New Roman" w:hAnsi="Times New Roman" w:cs="Times New Roman"/>
                      <w:color w:val="auto"/>
                      <w:spacing w:val="-5"/>
                    </w:rPr>
                    <w:t>（</w:t>
                  </w:r>
                  <w:r>
                    <w:rPr>
                      <w:rFonts w:hint="default" w:ascii="Times New Roman" w:hAnsi="Times New Roman" w:cs="Times New Roman"/>
                      <w:color w:val="auto"/>
                      <w:spacing w:val="-8"/>
                    </w:rPr>
                    <w:t>24小时平均</w:t>
                  </w:r>
                  <w:r>
                    <w:rPr>
                      <w:rFonts w:hint="default" w:ascii="Times New Roman" w:hAnsi="Times New Roman" w:cs="Times New Roman"/>
                      <w:color w:val="auto"/>
                      <w:spacing w:val="-5"/>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454" w:hRule="atLeast"/>
                <w:jc w:val="center"/>
              </w:trPr>
              <w:tc>
                <w:tcPr>
                  <w:tcW w:w="1069" w:type="dxa"/>
                  <w:vMerge w:val="continue"/>
                  <w:tcBorders>
                    <w:tl2br w:val="nil"/>
                    <w:tr2bl w:val="nil"/>
                  </w:tcBorders>
                  <w:vAlign w:val="center"/>
                </w:tcPr>
                <w:p>
                  <w:pPr>
                    <w:jc w:val="center"/>
                    <w:rPr>
                      <w:rFonts w:hint="default" w:ascii="Times New Roman" w:hAnsi="Times New Roman" w:cs="Times New Roman"/>
                      <w:color w:val="auto"/>
                      <w:szCs w:val="21"/>
                    </w:rPr>
                  </w:pPr>
                </w:p>
              </w:tc>
              <w:tc>
                <w:tcPr>
                  <w:tcW w:w="2453" w:type="dxa"/>
                  <w:vMerge w:val="continue"/>
                  <w:tcBorders>
                    <w:tl2br w:val="nil"/>
                    <w:tr2bl w:val="nil"/>
                  </w:tcBorders>
                  <w:vAlign w:val="center"/>
                </w:tcPr>
                <w:p>
                  <w:pPr>
                    <w:jc w:val="center"/>
                    <w:rPr>
                      <w:rFonts w:hint="default" w:ascii="Times New Roman" w:hAnsi="Times New Roman" w:cs="Times New Roman"/>
                      <w:color w:val="auto"/>
                      <w:spacing w:val="5"/>
                      <w:szCs w:val="21"/>
                    </w:rPr>
                  </w:pPr>
                </w:p>
              </w:tc>
              <w:tc>
                <w:tcPr>
                  <w:tcW w:w="1602" w:type="dxa"/>
                  <w:tcBorders>
                    <w:tl2br w:val="nil"/>
                    <w:tr2bl w:val="nil"/>
                  </w:tcBorders>
                  <w:vAlign w:val="center"/>
                </w:tcPr>
                <w:p>
                  <w:pPr>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color w:val="auto"/>
                      <w:szCs w:val="21"/>
                      <w:u w:val="none"/>
                    </w:rPr>
                    <w:t xml:space="preserve"> PM</w:t>
                  </w:r>
                  <w:r>
                    <w:rPr>
                      <w:rFonts w:hint="default" w:ascii="Times New Roman" w:hAnsi="Times New Roman" w:cs="Times New Roman"/>
                      <w:b w:val="0"/>
                      <w:bCs w:val="0"/>
                      <w:color w:val="auto"/>
                      <w:szCs w:val="21"/>
                      <w:u w:val="none"/>
                      <w:vertAlign w:val="subscript"/>
                    </w:rPr>
                    <w:t>2.5</w:t>
                  </w:r>
                </w:p>
              </w:tc>
              <w:tc>
                <w:tcPr>
                  <w:tcW w:w="2690" w:type="dxa"/>
                  <w:gridSpan w:val="2"/>
                  <w:tcBorders>
                    <w:tl2br w:val="nil"/>
                    <w:tr2bl w:val="nil"/>
                  </w:tcBorders>
                  <w:vAlign w:val="center"/>
                </w:tcPr>
                <w:p>
                  <w:pPr>
                    <w:jc w:val="center"/>
                    <w:rPr>
                      <w:rFonts w:hint="default" w:ascii="Times New Roman" w:hAnsi="Times New Roman" w:cs="Times New Roman"/>
                      <w:b w:val="0"/>
                      <w:bCs w:val="0"/>
                      <w:color w:val="auto"/>
                      <w:spacing w:val="-8"/>
                      <w:u w:val="none"/>
                    </w:rPr>
                  </w:pPr>
                  <w:r>
                    <w:rPr>
                      <w:rFonts w:hint="default" w:ascii="Times New Roman" w:hAnsi="Times New Roman" w:cs="Times New Roman"/>
                      <w:b w:val="0"/>
                      <w:bCs w:val="0"/>
                      <w:color w:val="auto"/>
                      <w:spacing w:val="-8"/>
                      <w:u w:val="none"/>
                    </w:rPr>
                    <w:t>75μ</w:t>
                  </w:r>
                  <w:r>
                    <w:rPr>
                      <w:rFonts w:hint="default" w:ascii="Times New Roman" w:hAnsi="Times New Roman" w:cs="Times New Roman"/>
                      <w:b w:val="0"/>
                      <w:bCs w:val="0"/>
                      <w:color w:val="auto"/>
                      <w:spacing w:val="5"/>
                      <w:u w:val="none"/>
                    </w:rPr>
                    <w:t>g/m</w:t>
                  </w:r>
                  <w:r>
                    <w:rPr>
                      <w:rFonts w:hint="default" w:ascii="Times New Roman" w:hAnsi="Times New Roman" w:cs="Times New Roman"/>
                      <w:b w:val="0"/>
                      <w:bCs w:val="0"/>
                      <w:color w:val="auto"/>
                      <w:spacing w:val="5"/>
                      <w:u w:val="none"/>
                      <w:vertAlign w:val="superscript"/>
                    </w:rPr>
                    <w:t>3</w:t>
                  </w:r>
                  <w:r>
                    <w:rPr>
                      <w:rFonts w:hint="default" w:ascii="Times New Roman" w:hAnsi="Times New Roman" w:cs="Times New Roman"/>
                      <w:b w:val="0"/>
                      <w:bCs w:val="0"/>
                      <w:color w:val="auto"/>
                      <w:spacing w:val="-5"/>
                      <w:u w:val="none"/>
                    </w:rPr>
                    <w:t>（</w:t>
                  </w:r>
                  <w:r>
                    <w:rPr>
                      <w:rFonts w:hint="default" w:ascii="Times New Roman" w:hAnsi="Times New Roman" w:cs="Times New Roman"/>
                      <w:b w:val="0"/>
                      <w:bCs w:val="0"/>
                      <w:color w:val="auto"/>
                      <w:spacing w:val="-8"/>
                      <w:u w:val="none"/>
                    </w:rPr>
                    <w:t>24小时平均</w:t>
                  </w:r>
                  <w:r>
                    <w:rPr>
                      <w:rFonts w:hint="default" w:ascii="Times New Roman" w:hAnsi="Times New Roman" w:cs="Times New Roman"/>
                      <w:b w:val="0"/>
                      <w:bCs w:val="0"/>
                      <w:color w:val="auto"/>
                      <w:spacing w:val="-5"/>
                      <w:u w:val="none"/>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454" w:hRule="atLeast"/>
                <w:jc w:val="center"/>
              </w:trPr>
              <w:tc>
                <w:tcPr>
                  <w:tcW w:w="1069" w:type="dxa"/>
                  <w:vMerge w:val="continue"/>
                  <w:tcBorders>
                    <w:tl2br w:val="nil"/>
                    <w:tr2bl w:val="nil"/>
                  </w:tcBorders>
                  <w:vAlign w:val="center"/>
                </w:tcPr>
                <w:p>
                  <w:pPr>
                    <w:jc w:val="center"/>
                    <w:rPr>
                      <w:rFonts w:hint="default" w:ascii="Times New Roman" w:hAnsi="Times New Roman" w:cs="Times New Roman"/>
                      <w:color w:val="auto"/>
                      <w:szCs w:val="21"/>
                    </w:rPr>
                  </w:pPr>
                </w:p>
              </w:tc>
              <w:tc>
                <w:tcPr>
                  <w:tcW w:w="2453" w:type="dxa"/>
                  <w:vMerge w:val="continue"/>
                  <w:tcBorders>
                    <w:tl2br w:val="nil"/>
                    <w:tr2bl w:val="nil"/>
                  </w:tcBorders>
                  <w:vAlign w:val="center"/>
                </w:tcPr>
                <w:p>
                  <w:pPr>
                    <w:jc w:val="center"/>
                    <w:rPr>
                      <w:rFonts w:hint="default" w:ascii="Times New Roman" w:hAnsi="Times New Roman" w:cs="Times New Roman"/>
                      <w:color w:val="auto"/>
                      <w:spacing w:val="5"/>
                      <w:szCs w:val="21"/>
                    </w:rPr>
                  </w:pPr>
                </w:p>
              </w:tc>
              <w:tc>
                <w:tcPr>
                  <w:tcW w:w="1602" w:type="dxa"/>
                  <w:vMerge w:val="restart"/>
                  <w:tcBorders>
                    <w:tl2br w:val="nil"/>
                    <w:tr2bl w:val="nil"/>
                  </w:tcBorders>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SO</w:t>
                  </w:r>
                  <w:r>
                    <w:rPr>
                      <w:rFonts w:hint="default" w:ascii="Times New Roman" w:hAnsi="Times New Roman" w:cs="Times New Roman"/>
                      <w:color w:val="auto"/>
                      <w:szCs w:val="21"/>
                      <w:vertAlign w:val="subscript"/>
                    </w:rPr>
                    <w:t>2</w:t>
                  </w:r>
                </w:p>
              </w:tc>
              <w:tc>
                <w:tcPr>
                  <w:tcW w:w="2690" w:type="dxa"/>
                  <w:gridSpan w:val="2"/>
                  <w:tcBorders>
                    <w:tl2br w:val="nil"/>
                    <w:tr2bl w:val="nil"/>
                  </w:tcBorders>
                  <w:vAlign w:val="center"/>
                </w:tcPr>
                <w:p>
                  <w:pPr>
                    <w:jc w:val="center"/>
                    <w:rPr>
                      <w:rFonts w:hint="default" w:ascii="Times New Roman" w:hAnsi="Times New Roman" w:cs="Times New Roman"/>
                      <w:color w:val="auto"/>
                      <w:spacing w:val="-5"/>
                    </w:rPr>
                  </w:pPr>
                  <w:r>
                    <w:rPr>
                      <w:rFonts w:hint="default" w:ascii="Times New Roman" w:hAnsi="Times New Roman" w:cs="Times New Roman"/>
                      <w:color w:val="auto"/>
                      <w:spacing w:val="-5"/>
                    </w:rPr>
                    <w:t>500</w:t>
                  </w:r>
                  <w:r>
                    <w:rPr>
                      <w:rFonts w:hint="default" w:ascii="Times New Roman" w:hAnsi="Times New Roman" w:cs="Times New Roman"/>
                      <w:color w:val="auto"/>
                      <w:spacing w:val="-8"/>
                    </w:rPr>
                    <w:t>μ</w:t>
                  </w:r>
                  <w:r>
                    <w:rPr>
                      <w:rFonts w:hint="default" w:ascii="Times New Roman" w:hAnsi="Times New Roman" w:cs="Times New Roman"/>
                      <w:color w:val="auto"/>
                      <w:spacing w:val="5"/>
                    </w:rPr>
                    <w:t>g/m</w:t>
                  </w:r>
                  <w:r>
                    <w:rPr>
                      <w:rFonts w:hint="default" w:ascii="Times New Roman" w:hAnsi="Times New Roman" w:cs="Times New Roman"/>
                      <w:color w:val="auto"/>
                      <w:spacing w:val="5"/>
                      <w:vertAlign w:val="superscript"/>
                    </w:rPr>
                    <w:t>3</w:t>
                  </w:r>
                  <w:r>
                    <w:rPr>
                      <w:rFonts w:hint="default" w:ascii="Times New Roman" w:hAnsi="Times New Roman" w:cs="Times New Roman"/>
                      <w:color w:val="auto"/>
                      <w:spacing w:val="-5"/>
                    </w:rPr>
                    <w:t>（1小时平均</w:t>
                  </w:r>
                  <w:r>
                    <w:rPr>
                      <w:rFonts w:hint="default" w:ascii="Times New Roman" w:hAnsi="Times New Roman" w:cs="Times New Roman"/>
                      <w:color w:val="auto"/>
                      <w:spacing w:val="5"/>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454" w:hRule="atLeast"/>
                <w:jc w:val="center"/>
              </w:trPr>
              <w:tc>
                <w:tcPr>
                  <w:tcW w:w="1069" w:type="dxa"/>
                  <w:vMerge w:val="continue"/>
                  <w:tcBorders>
                    <w:tl2br w:val="nil"/>
                    <w:tr2bl w:val="nil"/>
                  </w:tcBorders>
                  <w:vAlign w:val="center"/>
                </w:tcPr>
                <w:p>
                  <w:pPr>
                    <w:jc w:val="center"/>
                    <w:rPr>
                      <w:rFonts w:hint="default" w:ascii="Times New Roman" w:hAnsi="Times New Roman" w:cs="Times New Roman"/>
                      <w:color w:val="auto"/>
                      <w:szCs w:val="21"/>
                    </w:rPr>
                  </w:pPr>
                </w:p>
              </w:tc>
              <w:tc>
                <w:tcPr>
                  <w:tcW w:w="2453" w:type="dxa"/>
                  <w:vMerge w:val="continue"/>
                  <w:tcBorders>
                    <w:tl2br w:val="nil"/>
                    <w:tr2bl w:val="nil"/>
                  </w:tcBorders>
                  <w:vAlign w:val="center"/>
                </w:tcPr>
                <w:p>
                  <w:pPr>
                    <w:jc w:val="center"/>
                    <w:rPr>
                      <w:rFonts w:hint="default" w:ascii="Times New Roman" w:hAnsi="Times New Roman" w:cs="Times New Roman"/>
                      <w:color w:val="auto"/>
                      <w:spacing w:val="5"/>
                      <w:szCs w:val="21"/>
                    </w:rPr>
                  </w:pPr>
                </w:p>
              </w:tc>
              <w:tc>
                <w:tcPr>
                  <w:tcW w:w="1602" w:type="dxa"/>
                  <w:vMerge w:val="continue"/>
                  <w:tcBorders>
                    <w:tl2br w:val="nil"/>
                    <w:tr2bl w:val="nil"/>
                  </w:tcBorders>
                  <w:vAlign w:val="center"/>
                </w:tcPr>
                <w:p>
                  <w:pPr>
                    <w:jc w:val="center"/>
                    <w:rPr>
                      <w:rFonts w:hint="default" w:ascii="Times New Roman" w:hAnsi="Times New Roman" w:cs="Times New Roman"/>
                      <w:color w:val="auto"/>
                      <w:szCs w:val="21"/>
                    </w:rPr>
                  </w:pPr>
                </w:p>
              </w:tc>
              <w:tc>
                <w:tcPr>
                  <w:tcW w:w="2690" w:type="dxa"/>
                  <w:gridSpan w:val="2"/>
                  <w:tcBorders>
                    <w:tl2br w:val="nil"/>
                    <w:tr2bl w:val="nil"/>
                  </w:tcBorders>
                  <w:vAlign w:val="center"/>
                </w:tcPr>
                <w:p>
                  <w:pPr>
                    <w:jc w:val="center"/>
                    <w:rPr>
                      <w:rFonts w:hint="default" w:ascii="Times New Roman" w:hAnsi="Times New Roman" w:cs="Times New Roman"/>
                      <w:color w:val="auto"/>
                      <w:spacing w:val="-5"/>
                    </w:rPr>
                  </w:pPr>
                  <w:r>
                    <w:rPr>
                      <w:rFonts w:hint="default" w:ascii="Times New Roman" w:hAnsi="Times New Roman" w:cs="Times New Roman"/>
                      <w:color w:val="auto"/>
                      <w:spacing w:val="-5"/>
                    </w:rPr>
                    <w:t>150</w:t>
                  </w:r>
                  <w:r>
                    <w:rPr>
                      <w:rFonts w:hint="default" w:ascii="Times New Roman" w:hAnsi="Times New Roman" w:cs="Times New Roman"/>
                      <w:color w:val="auto"/>
                      <w:spacing w:val="-8"/>
                    </w:rPr>
                    <w:t>μ</w:t>
                  </w:r>
                  <w:r>
                    <w:rPr>
                      <w:rFonts w:hint="default" w:ascii="Times New Roman" w:hAnsi="Times New Roman" w:cs="Times New Roman"/>
                      <w:color w:val="auto"/>
                      <w:spacing w:val="5"/>
                    </w:rPr>
                    <w:t>g/m</w:t>
                  </w:r>
                  <w:r>
                    <w:rPr>
                      <w:rFonts w:hint="default" w:ascii="Times New Roman" w:hAnsi="Times New Roman" w:cs="Times New Roman"/>
                      <w:color w:val="auto"/>
                      <w:spacing w:val="5"/>
                      <w:vertAlign w:val="superscript"/>
                    </w:rPr>
                    <w:t>3</w:t>
                  </w:r>
                  <w:r>
                    <w:rPr>
                      <w:rFonts w:hint="default" w:ascii="Times New Roman" w:hAnsi="Times New Roman" w:cs="Times New Roman"/>
                      <w:color w:val="auto"/>
                      <w:spacing w:val="-5"/>
                    </w:rPr>
                    <w:t>（24小时平均）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454" w:hRule="atLeast"/>
                <w:jc w:val="center"/>
              </w:trPr>
              <w:tc>
                <w:tcPr>
                  <w:tcW w:w="1069" w:type="dxa"/>
                  <w:vMerge w:val="continue"/>
                  <w:tcBorders>
                    <w:tl2br w:val="nil"/>
                    <w:tr2bl w:val="nil"/>
                  </w:tcBorders>
                  <w:vAlign w:val="center"/>
                </w:tcPr>
                <w:p>
                  <w:pPr>
                    <w:jc w:val="center"/>
                    <w:rPr>
                      <w:rFonts w:hint="default" w:ascii="Times New Roman" w:hAnsi="Times New Roman" w:cs="Times New Roman"/>
                      <w:color w:val="auto"/>
                      <w:szCs w:val="21"/>
                    </w:rPr>
                  </w:pPr>
                </w:p>
              </w:tc>
              <w:tc>
                <w:tcPr>
                  <w:tcW w:w="2453" w:type="dxa"/>
                  <w:vMerge w:val="continue"/>
                  <w:tcBorders>
                    <w:tl2br w:val="nil"/>
                    <w:tr2bl w:val="nil"/>
                  </w:tcBorders>
                  <w:vAlign w:val="center"/>
                </w:tcPr>
                <w:p>
                  <w:pPr>
                    <w:jc w:val="center"/>
                    <w:rPr>
                      <w:rFonts w:hint="default" w:ascii="Times New Roman" w:hAnsi="Times New Roman" w:cs="Times New Roman"/>
                      <w:color w:val="auto"/>
                      <w:spacing w:val="5"/>
                      <w:szCs w:val="21"/>
                    </w:rPr>
                  </w:pPr>
                </w:p>
              </w:tc>
              <w:tc>
                <w:tcPr>
                  <w:tcW w:w="1602" w:type="dxa"/>
                  <w:vMerge w:val="restart"/>
                  <w:tcBorders>
                    <w:tl2br w:val="nil"/>
                    <w:tr2bl w:val="nil"/>
                  </w:tcBorders>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NO</w:t>
                  </w:r>
                  <w:r>
                    <w:rPr>
                      <w:rFonts w:hint="default" w:ascii="Times New Roman" w:hAnsi="Times New Roman" w:cs="Times New Roman"/>
                      <w:color w:val="auto"/>
                      <w:szCs w:val="21"/>
                      <w:vertAlign w:val="subscript"/>
                    </w:rPr>
                    <w:t>2</w:t>
                  </w:r>
                </w:p>
              </w:tc>
              <w:tc>
                <w:tcPr>
                  <w:tcW w:w="2690" w:type="dxa"/>
                  <w:gridSpan w:val="2"/>
                  <w:tcBorders>
                    <w:tl2br w:val="nil"/>
                    <w:tr2bl w:val="nil"/>
                  </w:tcBorders>
                  <w:vAlign w:val="center"/>
                </w:tcPr>
                <w:p>
                  <w:pPr>
                    <w:jc w:val="center"/>
                    <w:rPr>
                      <w:rFonts w:hint="default" w:ascii="Times New Roman" w:hAnsi="Times New Roman" w:cs="Times New Roman"/>
                      <w:color w:val="auto"/>
                      <w:spacing w:val="5"/>
                    </w:rPr>
                  </w:pPr>
                  <w:r>
                    <w:rPr>
                      <w:rFonts w:hint="default" w:ascii="Times New Roman" w:hAnsi="Times New Roman" w:cs="Times New Roman"/>
                      <w:color w:val="auto"/>
                      <w:spacing w:val="-5"/>
                    </w:rPr>
                    <w:t>200</w:t>
                  </w:r>
                  <w:r>
                    <w:rPr>
                      <w:rFonts w:hint="default" w:ascii="Times New Roman" w:hAnsi="Times New Roman" w:cs="Times New Roman"/>
                      <w:color w:val="auto"/>
                      <w:spacing w:val="-8"/>
                    </w:rPr>
                    <w:t>μ</w:t>
                  </w:r>
                  <w:r>
                    <w:rPr>
                      <w:rFonts w:hint="default" w:ascii="Times New Roman" w:hAnsi="Times New Roman" w:cs="Times New Roman"/>
                      <w:color w:val="auto"/>
                      <w:spacing w:val="5"/>
                    </w:rPr>
                    <w:t>g/m</w:t>
                  </w:r>
                  <w:r>
                    <w:rPr>
                      <w:rFonts w:hint="default" w:ascii="Times New Roman" w:hAnsi="Times New Roman" w:cs="Times New Roman"/>
                      <w:color w:val="auto"/>
                      <w:spacing w:val="5"/>
                      <w:vertAlign w:val="superscript"/>
                    </w:rPr>
                    <w:t>3</w:t>
                  </w:r>
                  <w:r>
                    <w:rPr>
                      <w:rFonts w:hint="default" w:ascii="Times New Roman" w:hAnsi="Times New Roman" w:cs="Times New Roman"/>
                      <w:color w:val="auto"/>
                      <w:spacing w:val="-5"/>
                    </w:rPr>
                    <w:t>（1小时平均</w:t>
                  </w:r>
                  <w:r>
                    <w:rPr>
                      <w:rFonts w:hint="default" w:ascii="Times New Roman" w:hAnsi="Times New Roman" w:cs="Times New Roman"/>
                      <w:color w:val="auto"/>
                      <w:spacing w:val="5"/>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454" w:hRule="atLeast"/>
                <w:jc w:val="center"/>
              </w:trPr>
              <w:tc>
                <w:tcPr>
                  <w:tcW w:w="1069" w:type="dxa"/>
                  <w:vMerge w:val="continue"/>
                  <w:tcBorders>
                    <w:tl2br w:val="nil"/>
                    <w:tr2bl w:val="nil"/>
                  </w:tcBorders>
                  <w:vAlign w:val="center"/>
                </w:tcPr>
                <w:p>
                  <w:pPr>
                    <w:jc w:val="center"/>
                    <w:rPr>
                      <w:rFonts w:hint="default" w:ascii="Times New Roman" w:hAnsi="Times New Roman" w:cs="Times New Roman"/>
                      <w:color w:val="auto"/>
                      <w:szCs w:val="21"/>
                    </w:rPr>
                  </w:pPr>
                </w:p>
              </w:tc>
              <w:tc>
                <w:tcPr>
                  <w:tcW w:w="2453" w:type="dxa"/>
                  <w:vMerge w:val="continue"/>
                  <w:tcBorders>
                    <w:tl2br w:val="nil"/>
                    <w:tr2bl w:val="nil"/>
                  </w:tcBorders>
                  <w:vAlign w:val="center"/>
                </w:tcPr>
                <w:p>
                  <w:pPr>
                    <w:jc w:val="center"/>
                    <w:rPr>
                      <w:rFonts w:hint="default" w:ascii="Times New Roman" w:hAnsi="Times New Roman" w:cs="Times New Roman"/>
                      <w:color w:val="auto"/>
                      <w:spacing w:val="5"/>
                      <w:szCs w:val="21"/>
                    </w:rPr>
                  </w:pPr>
                </w:p>
              </w:tc>
              <w:tc>
                <w:tcPr>
                  <w:tcW w:w="1602" w:type="dxa"/>
                  <w:vMerge w:val="continue"/>
                  <w:tcBorders>
                    <w:tl2br w:val="nil"/>
                    <w:tr2bl w:val="nil"/>
                  </w:tcBorders>
                  <w:vAlign w:val="center"/>
                </w:tcPr>
                <w:p>
                  <w:pPr>
                    <w:jc w:val="center"/>
                    <w:rPr>
                      <w:rFonts w:hint="default" w:ascii="Times New Roman" w:hAnsi="Times New Roman" w:cs="Times New Roman"/>
                      <w:color w:val="auto"/>
                      <w:szCs w:val="21"/>
                    </w:rPr>
                  </w:pPr>
                </w:p>
              </w:tc>
              <w:tc>
                <w:tcPr>
                  <w:tcW w:w="2690" w:type="dxa"/>
                  <w:gridSpan w:val="2"/>
                  <w:tcBorders>
                    <w:tl2br w:val="nil"/>
                    <w:tr2bl w:val="nil"/>
                  </w:tcBorders>
                  <w:vAlign w:val="center"/>
                </w:tcPr>
                <w:p>
                  <w:pPr>
                    <w:jc w:val="center"/>
                    <w:rPr>
                      <w:rFonts w:hint="default" w:ascii="Times New Roman" w:hAnsi="Times New Roman" w:cs="Times New Roman"/>
                      <w:color w:val="auto"/>
                      <w:spacing w:val="-5"/>
                    </w:rPr>
                  </w:pPr>
                  <w:r>
                    <w:rPr>
                      <w:rFonts w:hint="default" w:ascii="Times New Roman" w:hAnsi="Times New Roman" w:cs="Times New Roman"/>
                      <w:color w:val="auto"/>
                      <w:spacing w:val="-5"/>
                    </w:rPr>
                    <w:t>80</w:t>
                  </w:r>
                  <w:r>
                    <w:rPr>
                      <w:rFonts w:hint="default" w:ascii="Times New Roman" w:hAnsi="Times New Roman" w:cs="Times New Roman"/>
                      <w:color w:val="auto"/>
                      <w:spacing w:val="-8"/>
                    </w:rPr>
                    <w:t>μ</w:t>
                  </w:r>
                  <w:r>
                    <w:rPr>
                      <w:rFonts w:hint="default" w:ascii="Times New Roman" w:hAnsi="Times New Roman" w:cs="Times New Roman"/>
                      <w:color w:val="auto"/>
                      <w:spacing w:val="5"/>
                    </w:rPr>
                    <w:t>g/m</w:t>
                  </w:r>
                  <w:r>
                    <w:rPr>
                      <w:rFonts w:hint="default" w:ascii="Times New Roman" w:hAnsi="Times New Roman" w:cs="Times New Roman"/>
                      <w:color w:val="auto"/>
                      <w:spacing w:val="5"/>
                      <w:vertAlign w:val="superscript"/>
                    </w:rPr>
                    <w:t>3</w:t>
                  </w:r>
                  <w:r>
                    <w:rPr>
                      <w:rFonts w:hint="default" w:ascii="Times New Roman" w:hAnsi="Times New Roman" w:cs="Times New Roman"/>
                      <w:color w:val="auto"/>
                      <w:spacing w:val="-5"/>
                    </w:rPr>
                    <w:t>（24小时平均）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454" w:hRule="atLeast"/>
                <w:jc w:val="center"/>
              </w:trPr>
              <w:tc>
                <w:tcPr>
                  <w:tcW w:w="1069" w:type="dxa"/>
                  <w:vMerge w:val="restart"/>
                  <w:tcBorders>
                    <w:tl2br w:val="nil"/>
                    <w:tr2bl w:val="nil"/>
                  </w:tcBorders>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声环境</w:t>
                  </w:r>
                </w:p>
              </w:tc>
              <w:tc>
                <w:tcPr>
                  <w:tcW w:w="2453" w:type="dxa"/>
                  <w:vMerge w:val="restart"/>
                  <w:tcBorders>
                    <w:tl2br w:val="nil"/>
                    <w:tr2bl w:val="nil"/>
                  </w:tcBorders>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《声环境质量标准》</w:t>
                  </w:r>
                </w:p>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（GB3096－2008）</w:t>
                  </w:r>
                  <w:r>
                    <w:rPr>
                      <w:rFonts w:hint="default" w:ascii="Times New Roman" w:hAnsi="Times New Roman" w:cs="Times New Roman"/>
                      <w:color w:val="auto"/>
                      <w:szCs w:val="21"/>
                      <w:lang w:val="en-US" w:eastAsia="zh-CN"/>
                    </w:rPr>
                    <w:t>3</w:t>
                  </w:r>
                  <w:r>
                    <w:rPr>
                      <w:rFonts w:hint="default" w:ascii="Times New Roman" w:hAnsi="Times New Roman" w:cs="Times New Roman"/>
                      <w:color w:val="auto"/>
                      <w:szCs w:val="21"/>
                    </w:rPr>
                    <w:t>类</w:t>
                  </w:r>
                </w:p>
              </w:tc>
              <w:tc>
                <w:tcPr>
                  <w:tcW w:w="1602" w:type="dxa"/>
                  <w:vMerge w:val="restart"/>
                  <w:tcBorders>
                    <w:tl2br w:val="nil"/>
                    <w:tr2bl w:val="nil"/>
                  </w:tcBorders>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噪声</w:t>
                  </w:r>
                </w:p>
              </w:tc>
              <w:tc>
                <w:tcPr>
                  <w:tcW w:w="1341" w:type="dxa"/>
                  <w:tcBorders>
                    <w:tl2br w:val="nil"/>
                    <w:tr2bl w:val="nil"/>
                  </w:tcBorders>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昼</w:t>
                  </w:r>
                </w:p>
              </w:tc>
              <w:tc>
                <w:tcPr>
                  <w:tcW w:w="1349" w:type="dxa"/>
                  <w:tcBorders>
                    <w:tl2br w:val="nil"/>
                    <w:tr2bl w:val="nil"/>
                  </w:tcBorders>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6</w:t>
                  </w:r>
                  <w:r>
                    <w:rPr>
                      <w:rFonts w:hint="default" w:ascii="Times New Roman" w:hAnsi="Times New Roman" w:cs="Times New Roman"/>
                      <w:color w:val="auto"/>
                      <w:szCs w:val="21"/>
                      <w:lang w:val="en-US" w:eastAsia="zh-CN"/>
                    </w:rPr>
                    <w:t>5</w:t>
                  </w:r>
                  <w:r>
                    <w:rPr>
                      <w:rFonts w:hint="default" w:ascii="Times New Roman" w:hAnsi="Times New Roman" w:cs="Times New Roman"/>
                      <w:color w:val="auto"/>
                      <w:szCs w:val="21"/>
                    </w:rPr>
                    <w:t>dB(A)</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454" w:hRule="atLeast"/>
                <w:jc w:val="center"/>
              </w:trPr>
              <w:tc>
                <w:tcPr>
                  <w:tcW w:w="1069" w:type="dxa"/>
                  <w:vMerge w:val="continue"/>
                  <w:tcBorders>
                    <w:tl2br w:val="nil"/>
                    <w:tr2bl w:val="nil"/>
                  </w:tcBorders>
                  <w:vAlign w:val="center"/>
                </w:tcPr>
                <w:p>
                  <w:pPr>
                    <w:jc w:val="center"/>
                    <w:rPr>
                      <w:rFonts w:hint="default" w:ascii="Times New Roman" w:hAnsi="Times New Roman" w:cs="Times New Roman"/>
                      <w:color w:val="auto"/>
                      <w:szCs w:val="21"/>
                    </w:rPr>
                  </w:pPr>
                </w:p>
              </w:tc>
              <w:tc>
                <w:tcPr>
                  <w:tcW w:w="2453" w:type="dxa"/>
                  <w:vMerge w:val="continue"/>
                  <w:tcBorders>
                    <w:tl2br w:val="nil"/>
                    <w:tr2bl w:val="nil"/>
                  </w:tcBorders>
                  <w:vAlign w:val="center"/>
                </w:tcPr>
                <w:p>
                  <w:pPr>
                    <w:jc w:val="center"/>
                    <w:rPr>
                      <w:rFonts w:hint="default" w:ascii="Times New Roman" w:hAnsi="Times New Roman" w:cs="Times New Roman"/>
                      <w:color w:val="auto"/>
                      <w:szCs w:val="21"/>
                    </w:rPr>
                  </w:pPr>
                </w:p>
              </w:tc>
              <w:tc>
                <w:tcPr>
                  <w:tcW w:w="1602" w:type="dxa"/>
                  <w:vMerge w:val="continue"/>
                  <w:tcBorders>
                    <w:tl2br w:val="nil"/>
                    <w:tr2bl w:val="nil"/>
                  </w:tcBorders>
                  <w:vAlign w:val="center"/>
                </w:tcPr>
                <w:p>
                  <w:pPr>
                    <w:jc w:val="center"/>
                    <w:rPr>
                      <w:rFonts w:hint="default" w:ascii="Times New Roman" w:hAnsi="Times New Roman" w:cs="Times New Roman"/>
                      <w:color w:val="auto"/>
                      <w:szCs w:val="21"/>
                    </w:rPr>
                  </w:pPr>
                </w:p>
              </w:tc>
              <w:tc>
                <w:tcPr>
                  <w:tcW w:w="1341" w:type="dxa"/>
                  <w:tcBorders>
                    <w:tl2br w:val="nil"/>
                    <w:tr2bl w:val="nil"/>
                  </w:tcBorders>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夜</w:t>
                  </w:r>
                </w:p>
              </w:tc>
              <w:tc>
                <w:tcPr>
                  <w:tcW w:w="1349" w:type="dxa"/>
                  <w:tcBorders>
                    <w:tl2br w:val="nil"/>
                    <w:tr2bl w:val="nil"/>
                  </w:tcBorders>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5</w:t>
                  </w:r>
                  <w:r>
                    <w:rPr>
                      <w:rFonts w:hint="default" w:ascii="Times New Roman" w:hAnsi="Times New Roman" w:cs="Times New Roman"/>
                      <w:color w:val="auto"/>
                      <w:szCs w:val="21"/>
                      <w:lang w:val="en-US" w:eastAsia="zh-CN"/>
                    </w:rPr>
                    <w:t>5</w:t>
                  </w:r>
                  <w:r>
                    <w:rPr>
                      <w:rFonts w:hint="default" w:ascii="Times New Roman" w:hAnsi="Times New Roman" w:cs="Times New Roman"/>
                      <w:color w:val="auto"/>
                      <w:szCs w:val="21"/>
                    </w:rPr>
                    <w:t>dB(A)</w:t>
                  </w:r>
                </w:p>
              </w:tc>
            </w:tr>
          </w:tbl>
          <w:p>
            <w:pPr>
              <w:tabs>
                <w:tab w:val="left" w:pos="7437"/>
              </w:tabs>
              <w:spacing w:line="360" w:lineRule="auto"/>
              <w:rPr>
                <w:rFonts w:hint="default" w:ascii="Times New Roman" w:hAnsi="Times New Roman" w:cs="Times New Roman"/>
                <w:color w:val="auto"/>
                <w:spacing w:val="-6"/>
                <w:sz w:val="24"/>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5145" w:hRule="atLeast"/>
        </w:trPr>
        <w:tc>
          <w:tcPr>
            <w:tcW w:w="988" w:type="dxa"/>
            <w:vAlign w:val="center"/>
          </w:tcPr>
          <w:p>
            <w:pPr>
              <w:spacing w:line="360" w:lineRule="auto"/>
              <w:jc w:val="center"/>
              <w:rPr>
                <w:rFonts w:hint="default" w:ascii="Times New Roman" w:hAnsi="Times New Roman" w:cs="Times New Roman"/>
                <w:color w:val="auto"/>
                <w:sz w:val="24"/>
              </w:rPr>
            </w:pPr>
            <w:r>
              <w:rPr>
                <w:rFonts w:hint="default" w:ascii="Times New Roman" w:hAnsi="Times New Roman" w:cs="Times New Roman"/>
                <w:color w:val="auto"/>
                <w:sz w:val="24"/>
              </w:rPr>
              <w:t>污</w:t>
            </w:r>
          </w:p>
          <w:p>
            <w:pPr>
              <w:spacing w:line="360" w:lineRule="auto"/>
              <w:jc w:val="center"/>
              <w:rPr>
                <w:rFonts w:hint="default" w:ascii="Times New Roman" w:hAnsi="Times New Roman" w:cs="Times New Roman"/>
                <w:color w:val="auto"/>
                <w:sz w:val="24"/>
              </w:rPr>
            </w:pPr>
            <w:r>
              <w:rPr>
                <w:rFonts w:hint="default" w:ascii="Times New Roman" w:hAnsi="Times New Roman" w:cs="Times New Roman"/>
                <w:color w:val="auto"/>
                <w:sz w:val="24"/>
              </w:rPr>
              <w:t>染</w:t>
            </w:r>
          </w:p>
          <w:p>
            <w:pPr>
              <w:spacing w:line="360" w:lineRule="auto"/>
              <w:jc w:val="center"/>
              <w:rPr>
                <w:rFonts w:hint="default" w:ascii="Times New Roman" w:hAnsi="Times New Roman" w:cs="Times New Roman"/>
                <w:color w:val="auto"/>
                <w:sz w:val="24"/>
              </w:rPr>
            </w:pPr>
            <w:r>
              <w:rPr>
                <w:rFonts w:hint="default" w:ascii="Times New Roman" w:hAnsi="Times New Roman" w:cs="Times New Roman"/>
                <w:color w:val="auto"/>
                <w:sz w:val="24"/>
              </w:rPr>
              <w:t>物</w:t>
            </w:r>
          </w:p>
          <w:p>
            <w:pPr>
              <w:spacing w:line="360" w:lineRule="auto"/>
              <w:jc w:val="center"/>
              <w:rPr>
                <w:rFonts w:hint="default" w:ascii="Times New Roman" w:hAnsi="Times New Roman" w:cs="Times New Roman"/>
                <w:color w:val="auto"/>
                <w:sz w:val="24"/>
              </w:rPr>
            </w:pPr>
            <w:r>
              <w:rPr>
                <w:rFonts w:hint="default" w:ascii="Times New Roman" w:hAnsi="Times New Roman" w:cs="Times New Roman"/>
                <w:color w:val="auto"/>
                <w:sz w:val="24"/>
              </w:rPr>
              <w:t>排</w:t>
            </w:r>
          </w:p>
          <w:p>
            <w:pPr>
              <w:spacing w:line="360" w:lineRule="auto"/>
              <w:jc w:val="center"/>
              <w:rPr>
                <w:rFonts w:hint="default" w:ascii="Times New Roman" w:hAnsi="Times New Roman" w:cs="Times New Roman"/>
                <w:color w:val="auto"/>
                <w:sz w:val="24"/>
              </w:rPr>
            </w:pPr>
            <w:r>
              <w:rPr>
                <w:rFonts w:hint="default" w:ascii="Times New Roman" w:hAnsi="Times New Roman" w:cs="Times New Roman"/>
                <w:color w:val="auto"/>
                <w:sz w:val="24"/>
              </w:rPr>
              <w:t>放</w:t>
            </w:r>
          </w:p>
          <w:p>
            <w:pPr>
              <w:spacing w:line="360" w:lineRule="auto"/>
              <w:jc w:val="center"/>
              <w:rPr>
                <w:rFonts w:hint="default" w:ascii="Times New Roman" w:hAnsi="Times New Roman" w:cs="Times New Roman"/>
                <w:color w:val="auto"/>
                <w:sz w:val="24"/>
              </w:rPr>
            </w:pPr>
            <w:r>
              <w:rPr>
                <w:rFonts w:hint="default" w:ascii="Times New Roman" w:hAnsi="Times New Roman" w:cs="Times New Roman"/>
                <w:color w:val="auto"/>
                <w:sz w:val="24"/>
              </w:rPr>
              <w:t>标</w:t>
            </w:r>
          </w:p>
          <w:p>
            <w:pPr>
              <w:spacing w:line="360" w:lineRule="auto"/>
              <w:jc w:val="center"/>
              <w:rPr>
                <w:rFonts w:hint="default" w:ascii="Times New Roman" w:hAnsi="Times New Roman" w:cs="Times New Roman"/>
                <w:color w:val="auto"/>
                <w:sz w:val="24"/>
              </w:rPr>
            </w:pPr>
            <w:r>
              <w:rPr>
                <w:rFonts w:hint="default" w:ascii="Times New Roman" w:hAnsi="Times New Roman" w:cs="Times New Roman"/>
                <w:color w:val="auto"/>
                <w:sz w:val="24"/>
              </w:rPr>
              <w:t>准</w:t>
            </w:r>
          </w:p>
        </w:tc>
        <w:tc>
          <w:tcPr>
            <w:tcW w:w="8050" w:type="dxa"/>
            <w:vAlign w:val="center"/>
          </w:tcPr>
          <w:p>
            <w:pPr>
              <w:spacing w:line="520" w:lineRule="exact"/>
              <w:ind w:firstLine="840" w:firstLineChars="350"/>
              <w:jc w:val="left"/>
              <w:rPr>
                <w:rFonts w:hint="default" w:ascii="Times New Roman" w:hAnsi="Times New Roman" w:eastAsia="黑体" w:cs="Times New Roman"/>
                <w:color w:val="auto"/>
                <w:sz w:val="24"/>
              </w:rPr>
            </w:pPr>
          </w:p>
          <w:tbl>
            <w:tblPr>
              <w:tblStyle w:val="20"/>
              <w:tblW w:w="5000"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1053"/>
              <w:gridCol w:w="3087"/>
              <w:gridCol w:w="1166"/>
              <w:gridCol w:w="2508"/>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454" w:hRule="atLeast"/>
                <w:jc w:val="center"/>
              </w:trPr>
              <w:tc>
                <w:tcPr>
                  <w:tcW w:w="673" w:type="pct"/>
                  <w:tcBorders>
                    <w:tl2br w:val="nil"/>
                    <w:tr2bl w:val="nil"/>
                  </w:tcBorders>
                  <w:vAlign w:val="center"/>
                </w:tcPr>
                <w:p>
                  <w:pPr>
                    <w:jc w:val="center"/>
                    <w:rPr>
                      <w:rFonts w:hint="default" w:ascii="Times New Roman" w:hAnsi="Times New Roman" w:cs="Times New Roman"/>
                      <w:b/>
                      <w:color w:val="auto"/>
                      <w:szCs w:val="21"/>
                    </w:rPr>
                  </w:pPr>
                  <w:r>
                    <w:rPr>
                      <w:rFonts w:hint="default" w:ascii="Times New Roman" w:hAnsi="Times New Roman" w:cs="Times New Roman"/>
                      <w:b/>
                      <w:color w:val="auto"/>
                      <w:szCs w:val="21"/>
                    </w:rPr>
                    <w:t>污染因素</w:t>
                  </w:r>
                </w:p>
              </w:tc>
              <w:tc>
                <w:tcPr>
                  <w:tcW w:w="1975" w:type="pct"/>
                  <w:tcBorders>
                    <w:tl2br w:val="nil"/>
                    <w:tr2bl w:val="nil"/>
                  </w:tcBorders>
                  <w:vAlign w:val="center"/>
                </w:tcPr>
                <w:p>
                  <w:pPr>
                    <w:jc w:val="center"/>
                    <w:rPr>
                      <w:rFonts w:hint="default" w:ascii="Times New Roman" w:hAnsi="Times New Roman" w:cs="Times New Roman"/>
                      <w:b/>
                      <w:color w:val="auto"/>
                      <w:szCs w:val="21"/>
                    </w:rPr>
                  </w:pPr>
                  <w:r>
                    <w:rPr>
                      <w:rFonts w:hint="default" w:ascii="Times New Roman" w:hAnsi="Times New Roman" w:cs="Times New Roman"/>
                      <w:b/>
                      <w:color w:val="auto"/>
                      <w:szCs w:val="21"/>
                    </w:rPr>
                    <w:t>标准名称及级(类)别</w:t>
                  </w:r>
                </w:p>
              </w:tc>
              <w:tc>
                <w:tcPr>
                  <w:tcW w:w="746" w:type="pct"/>
                  <w:tcBorders>
                    <w:tl2br w:val="nil"/>
                    <w:tr2bl w:val="nil"/>
                  </w:tcBorders>
                  <w:vAlign w:val="center"/>
                </w:tcPr>
                <w:p>
                  <w:pPr>
                    <w:jc w:val="center"/>
                    <w:rPr>
                      <w:rFonts w:hint="default" w:ascii="Times New Roman" w:hAnsi="Times New Roman" w:cs="Times New Roman"/>
                      <w:b/>
                      <w:color w:val="auto"/>
                      <w:szCs w:val="21"/>
                    </w:rPr>
                  </w:pPr>
                  <w:r>
                    <w:rPr>
                      <w:rFonts w:hint="default" w:ascii="Times New Roman" w:hAnsi="Times New Roman" w:cs="Times New Roman"/>
                      <w:b/>
                      <w:color w:val="auto"/>
                      <w:szCs w:val="21"/>
                    </w:rPr>
                    <w:t>污染因子</w:t>
                  </w:r>
                </w:p>
              </w:tc>
              <w:tc>
                <w:tcPr>
                  <w:tcW w:w="1604" w:type="pct"/>
                  <w:tcBorders>
                    <w:tl2br w:val="nil"/>
                    <w:tr2bl w:val="nil"/>
                  </w:tcBorders>
                  <w:vAlign w:val="center"/>
                </w:tcPr>
                <w:p>
                  <w:pPr>
                    <w:tabs>
                      <w:tab w:val="left" w:pos="1332"/>
                    </w:tabs>
                    <w:jc w:val="center"/>
                    <w:rPr>
                      <w:rFonts w:hint="default" w:ascii="Times New Roman" w:hAnsi="Times New Roman" w:cs="Times New Roman"/>
                      <w:b/>
                      <w:color w:val="auto"/>
                      <w:szCs w:val="21"/>
                    </w:rPr>
                  </w:pPr>
                  <w:r>
                    <w:rPr>
                      <w:rFonts w:hint="default" w:ascii="Times New Roman" w:hAnsi="Times New Roman" w:cs="Times New Roman"/>
                      <w:b/>
                      <w:color w:val="auto"/>
                      <w:szCs w:val="21"/>
                    </w:rPr>
                    <w:t>标 准 限 值</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454" w:hRule="atLeast"/>
                <w:jc w:val="center"/>
              </w:trPr>
              <w:tc>
                <w:tcPr>
                  <w:tcW w:w="673" w:type="pct"/>
                  <w:vMerge w:val="restart"/>
                  <w:tcBorders>
                    <w:tl2br w:val="nil"/>
                    <w:tr2bl w:val="nil"/>
                  </w:tcBorders>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废气</w:t>
                  </w:r>
                </w:p>
              </w:tc>
              <w:tc>
                <w:tcPr>
                  <w:tcW w:w="1975" w:type="pct"/>
                  <w:vMerge w:val="restart"/>
                  <w:tcBorders>
                    <w:tl2br w:val="nil"/>
                    <w:tr2bl w:val="nil"/>
                  </w:tcBorders>
                  <w:vAlign w:val="center"/>
                </w:tcPr>
                <w:p>
                  <w:pPr>
                    <w:tabs>
                      <w:tab w:val="left" w:pos="792"/>
                    </w:tabs>
                    <w:jc w:val="center"/>
                    <w:rPr>
                      <w:rFonts w:hint="default" w:ascii="Times New Roman" w:hAnsi="Times New Roman" w:cs="Times New Roman"/>
                      <w:color w:val="auto"/>
                      <w:szCs w:val="21"/>
                    </w:rPr>
                  </w:pPr>
                  <w:r>
                    <w:rPr>
                      <w:rFonts w:hint="default" w:ascii="Times New Roman" w:hAnsi="Times New Roman" w:cs="Times New Roman"/>
                      <w:color w:val="auto"/>
                      <w:szCs w:val="21"/>
                    </w:rPr>
                    <w:t>《大气污染物综合排放标准》（GB16297-1996）表2</w:t>
                  </w:r>
                </w:p>
              </w:tc>
              <w:tc>
                <w:tcPr>
                  <w:tcW w:w="746" w:type="pct"/>
                  <w:vMerge w:val="restart"/>
                  <w:tcBorders>
                    <w:tl2br w:val="nil"/>
                    <w:tr2bl w:val="nil"/>
                  </w:tcBorders>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颗粒物</w:t>
                  </w:r>
                </w:p>
              </w:tc>
              <w:tc>
                <w:tcPr>
                  <w:tcW w:w="1604" w:type="pct"/>
                  <w:tcBorders>
                    <w:tl2br w:val="nil"/>
                    <w:tr2bl w:val="nil"/>
                  </w:tcBorders>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rPr>
                    <w:t>厂界监控浓度限值1.0mg/m</w:t>
                  </w:r>
                  <w:r>
                    <w:rPr>
                      <w:rFonts w:hint="default" w:ascii="Times New Roman" w:hAnsi="Times New Roman" w:cs="Times New Roman"/>
                      <w:color w:val="auto"/>
                      <w:szCs w:val="21"/>
                      <w:vertAlign w:val="superscript"/>
                    </w:rPr>
                    <w:t>3</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454" w:hRule="atLeast"/>
                <w:jc w:val="center"/>
              </w:trPr>
              <w:tc>
                <w:tcPr>
                  <w:tcW w:w="673" w:type="pct"/>
                  <w:vMerge w:val="continue"/>
                  <w:tcBorders>
                    <w:tl2br w:val="nil"/>
                    <w:tr2bl w:val="nil"/>
                  </w:tcBorders>
                  <w:vAlign w:val="center"/>
                </w:tcPr>
                <w:p>
                  <w:pPr>
                    <w:jc w:val="center"/>
                    <w:rPr>
                      <w:rFonts w:hint="default" w:ascii="Times New Roman" w:hAnsi="Times New Roman" w:cs="Times New Roman"/>
                      <w:color w:val="auto"/>
                      <w:szCs w:val="21"/>
                    </w:rPr>
                  </w:pPr>
                </w:p>
              </w:tc>
              <w:tc>
                <w:tcPr>
                  <w:tcW w:w="1975" w:type="pct"/>
                  <w:vMerge w:val="continue"/>
                  <w:tcBorders>
                    <w:tl2br w:val="nil"/>
                    <w:tr2bl w:val="nil"/>
                  </w:tcBorders>
                  <w:vAlign w:val="center"/>
                </w:tcPr>
                <w:p>
                  <w:pPr>
                    <w:tabs>
                      <w:tab w:val="left" w:pos="792"/>
                    </w:tabs>
                    <w:jc w:val="center"/>
                    <w:rPr>
                      <w:rFonts w:hint="default" w:ascii="Times New Roman" w:hAnsi="Times New Roman" w:cs="Times New Roman"/>
                      <w:color w:val="auto"/>
                      <w:szCs w:val="21"/>
                    </w:rPr>
                  </w:pPr>
                </w:p>
              </w:tc>
              <w:tc>
                <w:tcPr>
                  <w:tcW w:w="746" w:type="pct"/>
                  <w:vMerge w:val="continue"/>
                  <w:tcBorders>
                    <w:tl2br w:val="nil"/>
                    <w:tr2bl w:val="nil"/>
                  </w:tcBorders>
                  <w:vAlign w:val="center"/>
                </w:tcPr>
                <w:p>
                  <w:pPr>
                    <w:jc w:val="center"/>
                    <w:rPr>
                      <w:rFonts w:hint="default" w:ascii="Times New Roman" w:hAnsi="Times New Roman" w:cs="Times New Roman"/>
                      <w:color w:val="auto"/>
                      <w:szCs w:val="21"/>
                    </w:rPr>
                  </w:pPr>
                </w:p>
              </w:tc>
              <w:tc>
                <w:tcPr>
                  <w:tcW w:w="1604" w:type="pct"/>
                  <w:tcBorders>
                    <w:tl2br w:val="nil"/>
                    <w:tr2bl w:val="nil"/>
                  </w:tcBorders>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排放</w:t>
                  </w:r>
                  <w:r>
                    <w:rPr>
                      <w:rFonts w:hint="default" w:ascii="Times New Roman" w:hAnsi="Times New Roman" w:cs="Times New Roman"/>
                      <w:color w:val="auto"/>
                      <w:szCs w:val="21"/>
                    </w:rPr>
                    <w:t>浓度120mg/m</w:t>
                  </w:r>
                  <w:r>
                    <w:rPr>
                      <w:rFonts w:hint="default" w:ascii="Times New Roman" w:hAnsi="Times New Roman" w:cs="Times New Roman"/>
                      <w:color w:val="auto"/>
                      <w:szCs w:val="21"/>
                      <w:vertAlign w:val="superscript"/>
                    </w:rPr>
                    <w:t>3</w:t>
                  </w:r>
                  <w:r>
                    <w:rPr>
                      <w:rFonts w:hint="default" w:ascii="Times New Roman" w:hAnsi="Times New Roman" w:cs="Times New Roman"/>
                      <w:color w:val="auto"/>
                      <w:szCs w:val="21"/>
                    </w:rPr>
                    <w:t>，</w:t>
                  </w:r>
                </w:p>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排放速率3.5kg/h</w:t>
                  </w:r>
                </w:p>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rPr>
                    <w:t>（15m高排气筒）</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454" w:hRule="atLeast"/>
                <w:jc w:val="center"/>
              </w:trPr>
              <w:tc>
                <w:tcPr>
                  <w:tcW w:w="673" w:type="pct"/>
                  <w:vMerge w:val="continue"/>
                  <w:tcBorders>
                    <w:tl2br w:val="nil"/>
                    <w:tr2bl w:val="nil"/>
                  </w:tcBorders>
                  <w:vAlign w:val="center"/>
                </w:tcPr>
                <w:p>
                  <w:pPr>
                    <w:jc w:val="center"/>
                    <w:rPr>
                      <w:rFonts w:hint="default" w:ascii="Times New Roman" w:hAnsi="Times New Roman" w:cs="Times New Roman"/>
                      <w:color w:val="auto"/>
                      <w:szCs w:val="21"/>
                    </w:rPr>
                  </w:pPr>
                </w:p>
              </w:tc>
              <w:tc>
                <w:tcPr>
                  <w:tcW w:w="1975" w:type="pct"/>
                  <w:vMerge w:val="restart"/>
                  <w:tcBorders>
                    <w:tl2br w:val="nil"/>
                    <w:tr2bl w:val="nil"/>
                  </w:tcBorders>
                  <w:vAlign w:val="center"/>
                </w:tcPr>
                <w:p>
                  <w:pPr>
                    <w:tabs>
                      <w:tab w:val="left" w:pos="792"/>
                    </w:tabs>
                    <w:jc w:val="center"/>
                    <w:rPr>
                      <w:rFonts w:hint="default" w:ascii="Times New Roman" w:hAnsi="Times New Roman" w:cs="Times New Roman"/>
                      <w:color w:val="auto"/>
                      <w:szCs w:val="21"/>
                    </w:rPr>
                  </w:pPr>
                  <w:r>
                    <w:rPr>
                      <w:rFonts w:hint="default" w:ascii="Times New Roman" w:hAnsi="Times New Roman" w:cs="Times New Roman"/>
                      <w:color w:val="auto"/>
                      <w:szCs w:val="21"/>
                    </w:rPr>
                    <w:t>《新乡市生态环境局关于进一步规范工业企业颗粒物排放限值的通知》</w:t>
                  </w:r>
                </w:p>
              </w:tc>
              <w:tc>
                <w:tcPr>
                  <w:tcW w:w="746" w:type="pct"/>
                  <w:vMerge w:val="restart"/>
                  <w:tcBorders>
                    <w:tl2br w:val="nil"/>
                    <w:tr2bl w:val="nil"/>
                  </w:tcBorders>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颗粒物</w:t>
                  </w:r>
                </w:p>
              </w:tc>
              <w:tc>
                <w:tcPr>
                  <w:tcW w:w="1604" w:type="pct"/>
                  <w:tcBorders>
                    <w:tl2br w:val="nil"/>
                    <w:tr2bl w:val="nil"/>
                  </w:tcBorders>
                  <w:vAlign w:val="center"/>
                </w:tcPr>
                <w:p>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rPr>
                    <w:t>厂界监控浓度限值</w:t>
                  </w:r>
                  <w:r>
                    <w:rPr>
                      <w:rFonts w:hint="default" w:ascii="Times New Roman" w:hAnsi="Times New Roman" w:cs="Times New Roman"/>
                      <w:color w:val="auto"/>
                      <w:szCs w:val="21"/>
                      <w:lang w:val="en-US" w:eastAsia="zh-CN"/>
                    </w:rPr>
                    <w:t>0.5</w:t>
                  </w:r>
                  <w:r>
                    <w:rPr>
                      <w:rFonts w:hint="default" w:ascii="Times New Roman" w:hAnsi="Times New Roman" w:cs="Times New Roman"/>
                      <w:color w:val="auto"/>
                      <w:szCs w:val="21"/>
                    </w:rPr>
                    <w:t>mg/m</w:t>
                  </w:r>
                  <w:r>
                    <w:rPr>
                      <w:rFonts w:hint="default" w:ascii="Times New Roman" w:hAnsi="Times New Roman" w:cs="Times New Roman"/>
                      <w:color w:val="auto"/>
                      <w:szCs w:val="21"/>
                      <w:vertAlign w:val="superscript"/>
                    </w:rPr>
                    <w:t>3</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454" w:hRule="atLeast"/>
                <w:jc w:val="center"/>
              </w:trPr>
              <w:tc>
                <w:tcPr>
                  <w:tcW w:w="673" w:type="pct"/>
                  <w:vMerge w:val="continue"/>
                  <w:tcBorders>
                    <w:tl2br w:val="nil"/>
                    <w:tr2bl w:val="nil"/>
                  </w:tcBorders>
                  <w:vAlign w:val="center"/>
                </w:tcPr>
                <w:p>
                  <w:pPr>
                    <w:jc w:val="center"/>
                    <w:rPr>
                      <w:rFonts w:hint="default" w:ascii="Times New Roman" w:hAnsi="Times New Roman" w:cs="Times New Roman"/>
                      <w:color w:val="auto"/>
                      <w:szCs w:val="21"/>
                    </w:rPr>
                  </w:pPr>
                </w:p>
              </w:tc>
              <w:tc>
                <w:tcPr>
                  <w:tcW w:w="1975" w:type="pct"/>
                  <w:vMerge w:val="continue"/>
                  <w:tcBorders>
                    <w:tl2br w:val="nil"/>
                    <w:tr2bl w:val="nil"/>
                  </w:tcBorders>
                  <w:vAlign w:val="center"/>
                </w:tcPr>
                <w:p>
                  <w:pPr>
                    <w:tabs>
                      <w:tab w:val="left" w:pos="792"/>
                    </w:tabs>
                    <w:jc w:val="center"/>
                    <w:rPr>
                      <w:rFonts w:hint="default" w:ascii="Times New Roman" w:hAnsi="Times New Roman" w:cs="Times New Roman"/>
                      <w:color w:val="auto"/>
                      <w:szCs w:val="21"/>
                    </w:rPr>
                  </w:pPr>
                </w:p>
              </w:tc>
              <w:tc>
                <w:tcPr>
                  <w:tcW w:w="746" w:type="pct"/>
                  <w:vMerge w:val="continue"/>
                  <w:tcBorders>
                    <w:tl2br w:val="nil"/>
                    <w:tr2bl w:val="nil"/>
                  </w:tcBorders>
                  <w:vAlign w:val="center"/>
                </w:tcPr>
                <w:p>
                  <w:pPr>
                    <w:jc w:val="center"/>
                    <w:rPr>
                      <w:rFonts w:hint="default" w:ascii="Times New Roman" w:hAnsi="Times New Roman" w:cs="Times New Roman"/>
                      <w:color w:val="auto"/>
                      <w:szCs w:val="21"/>
                    </w:rPr>
                  </w:pPr>
                </w:p>
              </w:tc>
              <w:tc>
                <w:tcPr>
                  <w:tcW w:w="1604" w:type="pct"/>
                  <w:tcBorders>
                    <w:tl2br w:val="nil"/>
                    <w:tr2bl w:val="nil"/>
                  </w:tcBorders>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排放</w:t>
                  </w:r>
                  <w:r>
                    <w:rPr>
                      <w:rFonts w:hint="default" w:ascii="Times New Roman" w:hAnsi="Times New Roman" w:cs="Times New Roman"/>
                      <w:color w:val="auto"/>
                      <w:szCs w:val="21"/>
                    </w:rPr>
                    <w:t>浓度10mg/m</w:t>
                  </w:r>
                  <w:r>
                    <w:rPr>
                      <w:rFonts w:hint="default" w:ascii="Times New Roman" w:hAnsi="Times New Roman" w:cs="Times New Roman"/>
                      <w:color w:val="auto"/>
                      <w:szCs w:val="21"/>
                      <w:vertAlign w:val="superscript"/>
                    </w:rPr>
                    <w:t>3</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454" w:hRule="atLeast"/>
                <w:jc w:val="center"/>
              </w:trPr>
              <w:tc>
                <w:tcPr>
                  <w:tcW w:w="673" w:type="pct"/>
                  <w:vMerge w:val="restart"/>
                  <w:tcBorders>
                    <w:tl2br w:val="nil"/>
                    <w:tr2bl w:val="nil"/>
                  </w:tcBorders>
                  <w:vAlign w:val="center"/>
                </w:tcPr>
                <w:p>
                  <w:pPr>
                    <w:tabs>
                      <w:tab w:val="left" w:pos="792"/>
                    </w:tabs>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废水</w:t>
                  </w:r>
                </w:p>
              </w:tc>
              <w:tc>
                <w:tcPr>
                  <w:tcW w:w="3087" w:type="dxa"/>
                  <w:vMerge w:val="restart"/>
                  <w:tcBorders>
                    <w:tl2br w:val="nil"/>
                    <w:tr2bl w:val="nil"/>
                  </w:tcBorders>
                  <w:vAlign w:val="center"/>
                </w:tcPr>
                <w:p>
                  <w:pPr>
                    <w:tabs>
                      <w:tab w:val="left" w:pos="792"/>
                    </w:tabs>
                    <w:jc w:val="center"/>
                    <w:rPr>
                      <w:rFonts w:hint="default" w:ascii="Times New Roman" w:hAnsi="Times New Roman" w:cs="Times New Roman"/>
                      <w:color w:val="auto"/>
                      <w:szCs w:val="21"/>
                    </w:rPr>
                  </w:pPr>
                  <w:r>
                    <w:rPr>
                      <w:rFonts w:hint="default" w:ascii="Times New Roman" w:hAnsi="Times New Roman" w:cs="Times New Roman"/>
                      <w:szCs w:val="21"/>
                      <w:lang w:val="en-US" w:eastAsia="zh-CN"/>
                    </w:rPr>
                    <w:t>新乡县大召营镇</w:t>
                  </w:r>
                  <w:r>
                    <w:rPr>
                      <w:rFonts w:hint="default" w:ascii="Times New Roman" w:hAnsi="Times New Roman" w:cs="Times New Roman"/>
                      <w:szCs w:val="21"/>
                    </w:rPr>
                    <w:t>污水处理厂收水水质要求</w:t>
                  </w:r>
                </w:p>
              </w:tc>
              <w:tc>
                <w:tcPr>
                  <w:tcW w:w="1166" w:type="dxa"/>
                  <w:tcBorders>
                    <w:tl2br w:val="nil"/>
                    <w:tr2bl w:val="nil"/>
                  </w:tcBorders>
                  <w:vAlign w:val="center"/>
                </w:tcPr>
                <w:p>
                  <w:pPr>
                    <w:jc w:val="center"/>
                    <w:rPr>
                      <w:rFonts w:hint="default" w:ascii="Times New Roman" w:hAnsi="Times New Roman" w:cs="Times New Roman"/>
                      <w:color w:val="auto"/>
                      <w:szCs w:val="21"/>
                    </w:rPr>
                  </w:pPr>
                  <w:r>
                    <w:rPr>
                      <w:rFonts w:hint="default" w:ascii="Times New Roman" w:hAnsi="Times New Roman" w:cs="Times New Roman"/>
                      <w:szCs w:val="21"/>
                    </w:rPr>
                    <w:t>pH</w:t>
                  </w:r>
                </w:p>
              </w:tc>
              <w:tc>
                <w:tcPr>
                  <w:tcW w:w="2508" w:type="dxa"/>
                  <w:tcBorders>
                    <w:tl2br w:val="nil"/>
                    <w:tr2bl w:val="nil"/>
                  </w:tcBorders>
                  <w:vAlign w:val="center"/>
                </w:tcPr>
                <w:p>
                  <w:pPr>
                    <w:jc w:val="center"/>
                    <w:rPr>
                      <w:rFonts w:hint="default" w:ascii="Times New Roman" w:hAnsi="Times New Roman" w:cs="Times New Roman"/>
                      <w:color w:val="auto"/>
                      <w:szCs w:val="21"/>
                    </w:rPr>
                  </w:pPr>
                  <w:r>
                    <w:rPr>
                      <w:rFonts w:hint="default" w:ascii="Times New Roman" w:hAnsi="Times New Roman" w:cs="Times New Roman"/>
                      <w:szCs w:val="21"/>
                    </w:rPr>
                    <w:t>6-9</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454" w:hRule="atLeast"/>
                <w:jc w:val="center"/>
              </w:trPr>
              <w:tc>
                <w:tcPr>
                  <w:tcW w:w="673" w:type="pct"/>
                  <w:vMerge w:val="continue"/>
                  <w:tcBorders>
                    <w:tl2br w:val="nil"/>
                    <w:tr2bl w:val="nil"/>
                  </w:tcBorders>
                  <w:vAlign w:val="center"/>
                </w:tcPr>
                <w:p>
                  <w:pPr>
                    <w:tabs>
                      <w:tab w:val="left" w:pos="792"/>
                    </w:tabs>
                    <w:jc w:val="center"/>
                    <w:rPr>
                      <w:rFonts w:hint="default" w:ascii="Times New Roman" w:hAnsi="Times New Roman" w:cs="Times New Roman"/>
                      <w:color w:val="auto"/>
                      <w:szCs w:val="21"/>
                      <w:lang w:val="en-US" w:eastAsia="zh-CN"/>
                    </w:rPr>
                  </w:pPr>
                </w:p>
              </w:tc>
              <w:tc>
                <w:tcPr>
                  <w:tcW w:w="3087" w:type="dxa"/>
                  <w:vMerge w:val="continue"/>
                  <w:tcBorders>
                    <w:tl2br w:val="nil"/>
                    <w:tr2bl w:val="nil"/>
                  </w:tcBorders>
                  <w:vAlign w:val="center"/>
                </w:tcPr>
                <w:p>
                  <w:pPr>
                    <w:tabs>
                      <w:tab w:val="left" w:pos="792"/>
                    </w:tabs>
                    <w:jc w:val="center"/>
                    <w:rPr>
                      <w:rFonts w:hint="default" w:ascii="Times New Roman" w:hAnsi="Times New Roman" w:cs="Times New Roman"/>
                      <w:color w:val="auto"/>
                      <w:szCs w:val="21"/>
                      <w:lang w:val="en-US" w:eastAsia="zh-CN"/>
                    </w:rPr>
                  </w:pPr>
                </w:p>
              </w:tc>
              <w:tc>
                <w:tcPr>
                  <w:tcW w:w="1166" w:type="dxa"/>
                  <w:tcBorders>
                    <w:tl2br w:val="nil"/>
                    <w:tr2bl w:val="nil"/>
                  </w:tcBorders>
                  <w:vAlign w:val="center"/>
                </w:tcPr>
                <w:p>
                  <w:pPr>
                    <w:jc w:val="center"/>
                    <w:rPr>
                      <w:rFonts w:hint="default" w:ascii="Times New Roman" w:hAnsi="Times New Roman" w:cs="Times New Roman"/>
                      <w:color w:val="auto"/>
                      <w:szCs w:val="21"/>
                    </w:rPr>
                  </w:pPr>
                  <w:r>
                    <w:rPr>
                      <w:rFonts w:hint="default" w:ascii="Times New Roman" w:hAnsi="Times New Roman" w:cs="Times New Roman"/>
                      <w:szCs w:val="21"/>
                    </w:rPr>
                    <w:t>COD</w:t>
                  </w:r>
                </w:p>
              </w:tc>
              <w:tc>
                <w:tcPr>
                  <w:tcW w:w="2508" w:type="dxa"/>
                  <w:tcBorders>
                    <w:tl2br w:val="nil"/>
                    <w:tr2bl w:val="nil"/>
                  </w:tcBorders>
                  <w:vAlign w:val="center"/>
                </w:tcPr>
                <w:p>
                  <w:pPr>
                    <w:jc w:val="center"/>
                    <w:rPr>
                      <w:rFonts w:hint="default" w:ascii="Times New Roman" w:hAnsi="Times New Roman" w:cs="Times New Roman"/>
                      <w:color w:val="auto"/>
                      <w:szCs w:val="21"/>
                      <w:lang w:val="en-US"/>
                    </w:rPr>
                  </w:pPr>
                  <w:r>
                    <w:rPr>
                      <w:rFonts w:hint="default" w:ascii="Times New Roman" w:hAnsi="Times New Roman" w:cs="Times New Roman"/>
                      <w:szCs w:val="21"/>
                      <w:lang w:val="en-US" w:eastAsia="zh-CN"/>
                    </w:rPr>
                    <w:t>400</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454" w:hRule="atLeast"/>
                <w:jc w:val="center"/>
              </w:trPr>
              <w:tc>
                <w:tcPr>
                  <w:tcW w:w="673" w:type="pct"/>
                  <w:vMerge w:val="continue"/>
                  <w:tcBorders>
                    <w:tl2br w:val="nil"/>
                    <w:tr2bl w:val="nil"/>
                  </w:tcBorders>
                  <w:vAlign w:val="center"/>
                </w:tcPr>
                <w:p>
                  <w:pPr>
                    <w:tabs>
                      <w:tab w:val="left" w:pos="792"/>
                    </w:tabs>
                    <w:jc w:val="center"/>
                    <w:rPr>
                      <w:rFonts w:hint="default" w:ascii="Times New Roman" w:hAnsi="Times New Roman" w:cs="Times New Roman"/>
                      <w:color w:val="auto"/>
                      <w:szCs w:val="21"/>
                      <w:lang w:val="en-US" w:eastAsia="zh-CN"/>
                    </w:rPr>
                  </w:pPr>
                </w:p>
              </w:tc>
              <w:tc>
                <w:tcPr>
                  <w:tcW w:w="3087" w:type="dxa"/>
                  <w:vMerge w:val="continue"/>
                  <w:tcBorders>
                    <w:tl2br w:val="nil"/>
                    <w:tr2bl w:val="nil"/>
                  </w:tcBorders>
                  <w:vAlign w:val="center"/>
                </w:tcPr>
                <w:p>
                  <w:pPr>
                    <w:tabs>
                      <w:tab w:val="left" w:pos="792"/>
                    </w:tabs>
                    <w:jc w:val="center"/>
                    <w:rPr>
                      <w:rFonts w:hint="default" w:ascii="Times New Roman" w:hAnsi="Times New Roman" w:cs="Times New Roman"/>
                      <w:color w:val="auto"/>
                      <w:szCs w:val="21"/>
                      <w:lang w:val="en-US" w:eastAsia="zh-CN"/>
                    </w:rPr>
                  </w:pPr>
                </w:p>
              </w:tc>
              <w:tc>
                <w:tcPr>
                  <w:tcW w:w="1166" w:type="dxa"/>
                  <w:tcBorders>
                    <w:tl2br w:val="nil"/>
                    <w:tr2bl w:val="nil"/>
                  </w:tcBorders>
                  <w:vAlign w:val="center"/>
                </w:tcPr>
                <w:p>
                  <w:pPr>
                    <w:jc w:val="center"/>
                    <w:rPr>
                      <w:rFonts w:hint="default" w:ascii="Times New Roman" w:hAnsi="Times New Roman" w:cs="Times New Roman"/>
                      <w:color w:val="auto"/>
                      <w:szCs w:val="21"/>
                    </w:rPr>
                  </w:pPr>
                  <w:r>
                    <w:rPr>
                      <w:rFonts w:hint="default" w:ascii="Times New Roman" w:hAnsi="Times New Roman" w:cs="Times New Roman"/>
                      <w:szCs w:val="21"/>
                    </w:rPr>
                    <w:t>SS</w:t>
                  </w:r>
                </w:p>
              </w:tc>
              <w:tc>
                <w:tcPr>
                  <w:tcW w:w="2508" w:type="dxa"/>
                  <w:tcBorders>
                    <w:tl2br w:val="nil"/>
                    <w:tr2bl w:val="nil"/>
                  </w:tcBorders>
                  <w:vAlign w:val="center"/>
                </w:tcPr>
                <w:p>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szCs w:val="21"/>
                      <w:lang w:val="en-US" w:eastAsia="zh-CN"/>
                    </w:rPr>
                    <w:t>300</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454" w:hRule="atLeast"/>
                <w:jc w:val="center"/>
              </w:trPr>
              <w:tc>
                <w:tcPr>
                  <w:tcW w:w="673" w:type="pct"/>
                  <w:vMerge w:val="continue"/>
                  <w:tcBorders>
                    <w:tl2br w:val="nil"/>
                    <w:tr2bl w:val="nil"/>
                  </w:tcBorders>
                  <w:vAlign w:val="center"/>
                </w:tcPr>
                <w:p>
                  <w:pPr>
                    <w:tabs>
                      <w:tab w:val="left" w:pos="792"/>
                    </w:tabs>
                    <w:jc w:val="center"/>
                    <w:rPr>
                      <w:rFonts w:hint="default" w:ascii="Times New Roman" w:hAnsi="Times New Roman" w:cs="Times New Roman"/>
                      <w:color w:val="auto"/>
                      <w:szCs w:val="21"/>
                      <w:lang w:val="en-US" w:eastAsia="zh-CN"/>
                    </w:rPr>
                  </w:pPr>
                </w:p>
              </w:tc>
              <w:tc>
                <w:tcPr>
                  <w:tcW w:w="3087" w:type="dxa"/>
                  <w:vMerge w:val="continue"/>
                  <w:tcBorders>
                    <w:tl2br w:val="nil"/>
                    <w:tr2bl w:val="nil"/>
                  </w:tcBorders>
                  <w:vAlign w:val="center"/>
                </w:tcPr>
                <w:p>
                  <w:pPr>
                    <w:tabs>
                      <w:tab w:val="left" w:pos="792"/>
                    </w:tabs>
                    <w:jc w:val="center"/>
                    <w:rPr>
                      <w:rFonts w:hint="default" w:ascii="Times New Roman" w:hAnsi="Times New Roman" w:cs="Times New Roman"/>
                      <w:color w:val="auto"/>
                      <w:szCs w:val="21"/>
                      <w:lang w:val="en-US" w:eastAsia="zh-CN"/>
                    </w:rPr>
                  </w:pPr>
                </w:p>
              </w:tc>
              <w:tc>
                <w:tcPr>
                  <w:tcW w:w="1166" w:type="dxa"/>
                  <w:tcBorders>
                    <w:tl2br w:val="nil"/>
                    <w:tr2bl w:val="nil"/>
                  </w:tcBorders>
                  <w:vAlign w:val="center"/>
                </w:tcPr>
                <w:p>
                  <w:pPr>
                    <w:jc w:val="center"/>
                    <w:rPr>
                      <w:rFonts w:hint="default" w:ascii="Times New Roman" w:hAnsi="Times New Roman" w:cs="Times New Roman"/>
                      <w:color w:val="auto"/>
                      <w:szCs w:val="21"/>
                    </w:rPr>
                  </w:pPr>
                  <w:r>
                    <w:rPr>
                      <w:rFonts w:hint="default" w:ascii="Times New Roman" w:hAnsi="Times New Roman" w:cs="Times New Roman"/>
                      <w:szCs w:val="21"/>
                    </w:rPr>
                    <w:t>氨氮</w:t>
                  </w:r>
                </w:p>
              </w:tc>
              <w:tc>
                <w:tcPr>
                  <w:tcW w:w="2508" w:type="dxa"/>
                  <w:tcBorders>
                    <w:tl2br w:val="nil"/>
                    <w:tr2bl w:val="nil"/>
                  </w:tcBorders>
                  <w:vAlign w:val="center"/>
                </w:tcPr>
                <w:p>
                  <w:pPr>
                    <w:jc w:val="center"/>
                    <w:rPr>
                      <w:rFonts w:hint="default" w:ascii="Times New Roman" w:hAnsi="Times New Roman" w:cs="Times New Roman"/>
                      <w:color w:val="auto"/>
                      <w:szCs w:val="21"/>
                      <w:lang w:val="en-US"/>
                    </w:rPr>
                  </w:pPr>
                  <w:r>
                    <w:rPr>
                      <w:rFonts w:hint="default" w:ascii="Times New Roman" w:hAnsi="Times New Roman" w:cs="Times New Roman"/>
                      <w:szCs w:val="21"/>
                      <w:lang w:val="en-US" w:eastAsia="zh-CN"/>
                    </w:rPr>
                    <w:t>35</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454" w:hRule="atLeast"/>
                <w:jc w:val="center"/>
              </w:trPr>
              <w:tc>
                <w:tcPr>
                  <w:tcW w:w="673" w:type="pct"/>
                  <w:vMerge w:val="continue"/>
                  <w:tcBorders>
                    <w:tl2br w:val="nil"/>
                    <w:tr2bl w:val="nil"/>
                  </w:tcBorders>
                  <w:vAlign w:val="center"/>
                </w:tcPr>
                <w:p>
                  <w:pPr>
                    <w:tabs>
                      <w:tab w:val="left" w:pos="792"/>
                    </w:tabs>
                    <w:jc w:val="center"/>
                    <w:rPr>
                      <w:rFonts w:hint="default" w:ascii="Times New Roman" w:hAnsi="Times New Roman" w:cs="Times New Roman"/>
                      <w:color w:val="auto"/>
                      <w:szCs w:val="21"/>
                      <w:lang w:val="en-US" w:eastAsia="zh-CN"/>
                    </w:rPr>
                  </w:pPr>
                </w:p>
              </w:tc>
              <w:tc>
                <w:tcPr>
                  <w:tcW w:w="3087" w:type="dxa"/>
                  <w:vMerge w:val="continue"/>
                  <w:tcBorders>
                    <w:tl2br w:val="nil"/>
                    <w:tr2bl w:val="nil"/>
                  </w:tcBorders>
                  <w:vAlign w:val="center"/>
                </w:tcPr>
                <w:p>
                  <w:pPr>
                    <w:tabs>
                      <w:tab w:val="left" w:pos="792"/>
                    </w:tabs>
                    <w:jc w:val="center"/>
                    <w:rPr>
                      <w:rFonts w:hint="default" w:ascii="Times New Roman" w:hAnsi="Times New Roman" w:cs="Times New Roman"/>
                      <w:color w:val="auto"/>
                      <w:szCs w:val="21"/>
                      <w:lang w:val="en-US" w:eastAsia="zh-CN"/>
                    </w:rPr>
                  </w:pPr>
                </w:p>
              </w:tc>
              <w:tc>
                <w:tcPr>
                  <w:tcW w:w="1166" w:type="dxa"/>
                  <w:tcBorders>
                    <w:tl2br w:val="nil"/>
                    <w:tr2bl w:val="nil"/>
                  </w:tcBorders>
                  <w:vAlign w:val="center"/>
                </w:tcPr>
                <w:p>
                  <w:pPr>
                    <w:jc w:val="center"/>
                    <w:rPr>
                      <w:rFonts w:hint="default" w:ascii="Times New Roman" w:hAnsi="Times New Roman" w:cs="Times New Roman"/>
                      <w:color w:val="auto"/>
                      <w:szCs w:val="21"/>
                    </w:rPr>
                  </w:pPr>
                  <w:r>
                    <w:rPr>
                      <w:rFonts w:hint="default" w:ascii="Times New Roman" w:hAnsi="Times New Roman" w:cs="Times New Roman"/>
                      <w:szCs w:val="21"/>
                    </w:rPr>
                    <w:t>总磷</w:t>
                  </w:r>
                </w:p>
              </w:tc>
              <w:tc>
                <w:tcPr>
                  <w:tcW w:w="2508" w:type="dxa"/>
                  <w:tcBorders>
                    <w:tl2br w:val="nil"/>
                    <w:tr2bl w:val="nil"/>
                  </w:tcBorders>
                  <w:vAlign w:val="center"/>
                </w:tcPr>
                <w:p>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szCs w:val="21"/>
                      <w:lang w:val="en-US" w:eastAsia="zh-CN"/>
                    </w:rPr>
                    <w:t>4.5</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454" w:hRule="atLeast"/>
                <w:jc w:val="center"/>
              </w:trPr>
              <w:tc>
                <w:tcPr>
                  <w:tcW w:w="673" w:type="pct"/>
                  <w:vMerge w:val="continue"/>
                  <w:tcBorders>
                    <w:tl2br w:val="nil"/>
                    <w:tr2bl w:val="nil"/>
                  </w:tcBorders>
                  <w:vAlign w:val="center"/>
                </w:tcPr>
                <w:p>
                  <w:pPr>
                    <w:tabs>
                      <w:tab w:val="left" w:pos="792"/>
                    </w:tabs>
                    <w:jc w:val="center"/>
                    <w:rPr>
                      <w:rFonts w:hint="default" w:ascii="Times New Roman" w:hAnsi="Times New Roman" w:cs="Times New Roman"/>
                      <w:color w:val="auto"/>
                      <w:szCs w:val="21"/>
                      <w:lang w:val="en-US" w:eastAsia="zh-CN"/>
                    </w:rPr>
                  </w:pPr>
                </w:p>
              </w:tc>
              <w:tc>
                <w:tcPr>
                  <w:tcW w:w="3087" w:type="dxa"/>
                  <w:vMerge w:val="continue"/>
                  <w:tcBorders>
                    <w:tl2br w:val="nil"/>
                    <w:tr2bl w:val="nil"/>
                  </w:tcBorders>
                  <w:vAlign w:val="center"/>
                </w:tcPr>
                <w:p>
                  <w:pPr>
                    <w:tabs>
                      <w:tab w:val="left" w:pos="792"/>
                    </w:tabs>
                    <w:jc w:val="center"/>
                    <w:rPr>
                      <w:rFonts w:hint="default" w:ascii="Times New Roman" w:hAnsi="Times New Roman" w:cs="Times New Roman"/>
                      <w:color w:val="auto"/>
                      <w:szCs w:val="21"/>
                      <w:lang w:val="en-US" w:eastAsia="zh-CN"/>
                    </w:rPr>
                  </w:pPr>
                </w:p>
              </w:tc>
              <w:tc>
                <w:tcPr>
                  <w:tcW w:w="1166" w:type="dxa"/>
                  <w:tcBorders>
                    <w:tl2br w:val="nil"/>
                    <w:tr2bl w:val="nil"/>
                  </w:tcBorders>
                  <w:vAlign w:val="center"/>
                </w:tcPr>
                <w:p>
                  <w:pPr>
                    <w:jc w:val="center"/>
                    <w:rPr>
                      <w:rFonts w:hint="default" w:ascii="Times New Roman" w:hAnsi="Times New Roman" w:cs="Times New Roman"/>
                      <w:color w:val="auto"/>
                      <w:szCs w:val="21"/>
                    </w:rPr>
                  </w:pPr>
                  <w:r>
                    <w:rPr>
                      <w:rFonts w:hint="default" w:ascii="Times New Roman" w:hAnsi="Times New Roman" w:cs="Times New Roman"/>
                      <w:szCs w:val="21"/>
                    </w:rPr>
                    <w:t>总氮</w:t>
                  </w:r>
                </w:p>
              </w:tc>
              <w:tc>
                <w:tcPr>
                  <w:tcW w:w="2508" w:type="dxa"/>
                  <w:tcBorders>
                    <w:tl2br w:val="nil"/>
                    <w:tr2bl w:val="nil"/>
                  </w:tcBorders>
                  <w:vAlign w:val="center"/>
                </w:tcPr>
                <w:p>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50</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454" w:hRule="atLeast"/>
                <w:jc w:val="center"/>
              </w:trPr>
              <w:tc>
                <w:tcPr>
                  <w:tcW w:w="673" w:type="pct"/>
                  <w:vMerge w:val="continue"/>
                  <w:tcBorders>
                    <w:tl2br w:val="nil"/>
                    <w:tr2bl w:val="nil"/>
                  </w:tcBorders>
                  <w:vAlign w:val="center"/>
                </w:tcPr>
                <w:p>
                  <w:pPr>
                    <w:tabs>
                      <w:tab w:val="left" w:pos="792"/>
                    </w:tabs>
                    <w:jc w:val="center"/>
                    <w:rPr>
                      <w:rFonts w:hint="default" w:ascii="Times New Roman" w:hAnsi="Times New Roman" w:cs="Times New Roman"/>
                      <w:color w:val="auto"/>
                      <w:szCs w:val="21"/>
                    </w:rPr>
                  </w:pPr>
                </w:p>
              </w:tc>
              <w:tc>
                <w:tcPr>
                  <w:tcW w:w="3087" w:type="dxa"/>
                  <w:vMerge w:val="continue"/>
                  <w:tcBorders>
                    <w:tl2br w:val="nil"/>
                    <w:tr2bl w:val="nil"/>
                  </w:tcBorders>
                  <w:vAlign w:val="center"/>
                </w:tcPr>
                <w:p>
                  <w:pPr>
                    <w:tabs>
                      <w:tab w:val="left" w:pos="792"/>
                    </w:tabs>
                    <w:jc w:val="center"/>
                    <w:rPr>
                      <w:rFonts w:hint="default" w:ascii="Times New Roman" w:hAnsi="Times New Roman" w:cs="Times New Roman"/>
                      <w:color w:val="auto"/>
                      <w:szCs w:val="21"/>
                    </w:rPr>
                  </w:pPr>
                </w:p>
              </w:tc>
              <w:tc>
                <w:tcPr>
                  <w:tcW w:w="1166" w:type="dxa"/>
                  <w:tcBorders>
                    <w:tl2br w:val="nil"/>
                    <w:tr2bl w:val="nil"/>
                  </w:tcBorders>
                  <w:vAlign w:val="center"/>
                </w:tcPr>
                <w:p>
                  <w:pPr>
                    <w:jc w:val="center"/>
                    <w:rPr>
                      <w:rFonts w:hint="default" w:ascii="Times New Roman" w:hAnsi="Times New Roman" w:cs="Times New Roman"/>
                      <w:color w:val="auto"/>
                      <w:szCs w:val="21"/>
                    </w:rPr>
                  </w:pPr>
                  <w:r>
                    <w:rPr>
                      <w:rFonts w:hint="default" w:ascii="Times New Roman" w:hAnsi="Times New Roman" w:cs="Times New Roman"/>
                      <w:szCs w:val="21"/>
                    </w:rPr>
                    <w:t>BOD</w:t>
                  </w:r>
                </w:p>
              </w:tc>
              <w:tc>
                <w:tcPr>
                  <w:tcW w:w="2508" w:type="dxa"/>
                  <w:tcBorders>
                    <w:tl2br w:val="nil"/>
                    <w:tr2bl w:val="nil"/>
                  </w:tcBorders>
                  <w:vAlign w:val="center"/>
                </w:tcPr>
                <w:p>
                  <w:pPr>
                    <w:jc w:val="center"/>
                    <w:rPr>
                      <w:rFonts w:hint="default" w:ascii="Times New Roman" w:hAnsi="Times New Roman" w:cs="Times New Roman"/>
                      <w:color w:val="auto"/>
                      <w:szCs w:val="21"/>
                      <w:lang w:val="en-US"/>
                    </w:rPr>
                  </w:pPr>
                  <w:r>
                    <w:rPr>
                      <w:rFonts w:hint="default" w:ascii="Times New Roman" w:hAnsi="Times New Roman" w:cs="Times New Roman"/>
                      <w:szCs w:val="21"/>
                      <w:lang w:val="en-US" w:eastAsia="zh-CN"/>
                    </w:rPr>
                    <w:t>200</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454" w:hRule="atLeast"/>
                <w:jc w:val="center"/>
              </w:trPr>
              <w:tc>
                <w:tcPr>
                  <w:tcW w:w="673" w:type="pct"/>
                  <w:tcBorders>
                    <w:tl2br w:val="nil"/>
                    <w:tr2bl w:val="nil"/>
                  </w:tcBorders>
                  <w:vAlign w:val="center"/>
                </w:tcPr>
                <w:p>
                  <w:pPr>
                    <w:tabs>
                      <w:tab w:val="left" w:pos="792"/>
                    </w:tabs>
                    <w:jc w:val="center"/>
                    <w:rPr>
                      <w:rFonts w:hint="default" w:ascii="Times New Roman" w:hAnsi="Times New Roman" w:cs="Times New Roman"/>
                      <w:color w:val="auto"/>
                      <w:szCs w:val="21"/>
                    </w:rPr>
                  </w:pPr>
                  <w:r>
                    <w:rPr>
                      <w:rFonts w:hint="default" w:ascii="Times New Roman" w:hAnsi="Times New Roman" w:cs="Times New Roman"/>
                      <w:color w:val="auto"/>
                      <w:szCs w:val="21"/>
                    </w:rPr>
                    <w:t>噪声</w:t>
                  </w:r>
                </w:p>
              </w:tc>
              <w:tc>
                <w:tcPr>
                  <w:tcW w:w="1975" w:type="pct"/>
                  <w:tcBorders>
                    <w:tl2br w:val="nil"/>
                    <w:tr2bl w:val="nil"/>
                  </w:tcBorders>
                  <w:vAlign w:val="center"/>
                </w:tcPr>
                <w:p>
                  <w:pPr>
                    <w:tabs>
                      <w:tab w:val="left" w:pos="792"/>
                    </w:tabs>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rPr>
                    <w:t>《工业企业厂界环境噪声排放标准》（GB12348-2008）</w:t>
                  </w:r>
                  <w:r>
                    <w:rPr>
                      <w:rFonts w:hint="default" w:ascii="Times New Roman" w:hAnsi="Times New Roman" w:cs="Times New Roman"/>
                      <w:color w:val="auto"/>
                      <w:szCs w:val="21"/>
                      <w:lang w:val="en-US" w:eastAsia="zh-CN"/>
                    </w:rPr>
                    <w:t>3</w:t>
                  </w:r>
                  <w:r>
                    <w:rPr>
                      <w:rFonts w:hint="default" w:ascii="Times New Roman" w:hAnsi="Times New Roman" w:cs="Times New Roman"/>
                      <w:color w:val="auto"/>
                      <w:szCs w:val="21"/>
                    </w:rPr>
                    <w:t>类</w:t>
                  </w:r>
                </w:p>
              </w:tc>
              <w:tc>
                <w:tcPr>
                  <w:tcW w:w="746" w:type="pct"/>
                  <w:tcBorders>
                    <w:tl2br w:val="nil"/>
                    <w:tr2bl w:val="nil"/>
                  </w:tcBorders>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rPr>
                    <w:t>噪声</w:t>
                  </w:r>
                </w:p>
              </w:tc>
              <w:tc>
                <w:tcPr>
                  <w:tcW w:w="1604" w:type="pct"/>
                  <w:tcBorders>
                    <w:tl2br w:val="nil"/>
                    <w:tr2bl w:val="nil"/>
                  </w:tcBorders>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昼间 6</w:t>
                  </w:r>
                  <w:r>
                    <w:rPr>
                      <w:rFonts w:hint="default" w:ascii="Times New Roman" w:hAnsi="Times New Roman" w:cs="Times New Roman"/>
                      <w:color w:val="auto"/>
                      <w:szCs w:val="21"/>
                      <w:lang w:val="en-US" w:eastAsia="zh-CN"/>
                    </w:rPr>
                    <w:t>5</w:t>
                  </w:r>
                  <w:r>
                    <w:rPr>
                      <w:rFonts w:hint="default" w:ascii="Times New Roman" w:hAnsi="Times New Roman" w:cs="Times New Roman"/>
                      <w:color w:val="auto"/>
                      <w:szCs w:val="21"/>
                    </w:rPr>
                    <w:t xml:space="preserve">dB(A) </w:t>
                  </w:r>
                </w:p>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rPr>
                    <w:t>夜间 5</w:t>
                  </w:r>
                  <w:r>
                    <w:rPr>
                      <w:rFonts w:hint="default" w:ascii="Times New Roman" w:hAnsi="Times New Roman" w:cs="Times New Roman"/>
                      <w:color w:val="auto"/>
                      <w:szCs w:val="21"/>
                      <w:lang w:val="en-US" w:eastAsia="zh-CN"/>
                    </w:rPr>
                    <w:t>5</w:t>
                  </w:r>
                  <w:r>
                    <w:rPr>
                      <w:rFonts w:hint="default" w:ascii="Times New Roman" w:hAnsi="Times New Roman" w:cs="Times New Roman"/>
                      <w:color w:val="auto"/>
                      <w:szCs w:val="21"/>
                    </w:rPr>
                    <w:t>dB(A)</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454" w:hRule="atLeast"/>
                <w:jc w:val="center"/>
              </w:trPr>
              <w:tc>
                <w:tcPr>
                  <w:tcW w:w="673" w:type="pct"/>
                  <w:tcBorders>
                    <w:tl2br w:val="nil"/>
                    <w:tr2bl w:val="nil"/>
                  </w:tcBorders>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固废</w:t>
                  </w:r>
                </w:p>
              </w:tc>
              <w:tc>
                <w:tcPr>
                  <w:tcW w:w="4326" w:type="pct"/>
                  <w:gridSpan w:val="3"/>
                  <w:tcBorders>
                    <w:tl2br w:val="nil"/>
                    <w:tr2bl w:val="nil"/>
                  </w:tcBorders>
                  <w:vAlign w:val="center"/>
                </w:tcPr>
                <w:p>
                  <w:pPr>
                    <w:pStyle w:val="39"/>
                    <w:rPr>
                      <w:rFonts w:hint="default" w:ascii="Times New Roman" w:hAnsi="Times New Roman" w:cs="Times New Roman"/>
                      <w:color w:val="auto"/>
                    </w:rPr>
                  </w:pPr>
                  <w:r>
                    <w:rPr>
                      <w:rFonts w:hint="default" w:ascii="Times New Roman" w:hAnsi="Times New Roman" w:cs="Times New Roman"/>
                      <w:color w:val="auto"/>
                    </w:rPr>
                    <w:t>《一般工业固体废物贮存、处置场污染控制标准》（GB18599-2001及修改单）</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454" w:hRule="atLeast"/>
                <w:jc w:val="center"/>
              </w:trPr>
              <w:tc>
                <w:tcPr>
                  <w:tcW w:w="673" w:type="pct"/>
                  <w:tcBorders>
                    <w:tl2br w:val="nil"/>
                    <w:tr2bl w:val="nil"/>
                  </w:tcBorders>
                  <w:vAlign w:val="center"/>
                </w:tcPr>
                <w:p>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危废</w:t>
                  </w:r>
                </w:p>
              </w:tc>
              <w:tc>
                <w:tcPr>
                  <w:tcW w:w="4326" w:type="pct"/>
                  <w:gridSpan w:val="3"/>
                  <w:tcBorders>
                    <w:tl2br w:val="nil"/>
                    <w:tr2bl w:val="nil"/>
                  </w:tcBorders>
                  <w:vAlign w:val="center"/>
                </w:tcPr>
                <w:p>
                  <w:pPr>
                    <w:pStyle w:val="39"/>
                    <w:rPr>
                      <w:rFonts w:hint="default" w:ascii="Times New Roman" w:hAnsi="Times New Roman" w:cs="Times New Roman"/>
                      <w:color w:val="auto"/>
                    </w:rPr>
                  </w:pPr>
                  <w:r>
                    <w:rPr>
                      <w:rFonts w:hint="default" w:ascii="Times New Roman" w:hAnsi="Times New Roman" w:cs="Times New Roman"/>
                      <w:color w:val="auto"/>
                      <w:lang w:val="en-US" w:eastAsia="zh-CN"/>
                    </w:rPr>
                    <w:t>《危险废物贮存污染控制标准》（GB18597-2001）及其修改单</w:t>
                  </w:r>
                </w:p>
              </w:tc>
            </w:tr>
          </w:tbl>
          <w:p>
            <w:pPr>
              <w:spacing w:line="360" w:lineRule="auto"/>
              <w:ind w:left="960" w:hanging="960" w:hangingChars="400"/>
              <w:rPr>
                <w:rFonts w:hint="default" w:ascii="Times New Roman" w:hAnsi="Times New Roman" w:cs="Times New Roman"/>
                <w:color w:val="auto"/>
                <w:sz w:val="24"/>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228" w:hRule="atLeast"/>
        </w:trPr>
        <w:tc>
          <w:tcPr>
            <w:tcW w:w="988" w:type="dxa"/>
            <w:vAlign w:val="center"/>
          </w:tcPr>
          <w:p>
            <w:pPr>
              <w:spacing w:line="360" w:lineRule="auto"/>
              <w:jc w:val="center"/>
              <w:rPr>
                <w:rFonts w:hint="default" w:ascii="Times New Roman" w:hAnsi="Times New Roman" w:cs="Times New Roman"/>
                <w:color w:val="auto"/>
                <w:sz w:val="24"/>
              </w:rPr>
            </w:pPr>
            <w:r>
              <w:rPr>
                <w:rFonts w:hint="default" w:ascii="Times New Roman" w:hAnsi="Times New Roman" w:cs="Times New Roman"/>
                <w:color w:val="auto"/>
                <w:sz w:val="24"/>
              </w:rPr>
              <w:t>总</w:t>
            </w:r>
          </w:p>
          <w:p>
            <w:pPr>
              <w:spacing w:line="360" w:lineRule="auto"/>
              <w:jc w:val="center"/>
              <w:rPr>
                <w:rFonts w:hint="default" w:ascii="Times New Roman" w:hAnsi="Times New Roman" w:cs="Times New Roman"/>
                <w:color w:val="auto"/>
                <w:sz w:val="24"/>
              </w:rPr>
            </w:pPr>
            <w:r>
              <w:rPr>
                <w:rFonts w:hint="default" w:ascii="Times New Roman" w:hAnsi="Times New Roman" w:cs="Times New Roman"/>
                <w:color w:val="auto"/>
                <w:sz w:val="24"/>
              </w:rPr>
              <w:t>量</w:t>
            </w:r>
          </w:p>
          <w:p>
            <w:pPr>
              <w:spacing w:line="360" w:lineRule="auto"/>
              <w:jc w:val="center"/>
              <w:rPr>
                <w:rFonts w:hint="default" w:ascii="Times New Roman" w:hAnsi="Times New Roman" w:cs="Times New Roman"/>
                <w:color w:val="auto"/>
                <w:sz w:val="24"/>
              </w:rPr>
            </w:pPr>
            <w:r>
              <w:rPr>
                <w:rFonts w:hint="default" w:ascii="Times New Roman" w:hAnsi="Times New Roman" w:cs="Times New Roman"/>
                <w:color w:val="auto"/>
                <w:sz w:val="24"/>
              </w:rPr>
              <w:t>控</w:t>
            </w:r>
          </w:p>
          <w:p>
            <w:pPr>
              <w:spacing w:line="360" w:lineRule="auto"/>
              <w:jc w:val="center"/>
              <w:rPr>
                <w:rFonts w:hint="default" w:ascii="Times New Roman" w:hAnsi="Times New Roman" w:cs="Times New Roman"/>
                <w:color w:val="auto"/>
                <w:sz w:val="24"/>
              </w:rPr>
            </w:pPr>
            <w:r>
              <w:rPr>
                <w:rFonts w:hint="default" w:ascii="Times New Roman" w:hAnsi="Times New Roman" w:cs="Times New Roman"/>
                <w:color w:val="auto"/>
                <w:sz w:val="24"/>
              </w:rPr>
              <w:t>制</w:t>
            </w:r>
          </w:p>
          <w:p>
            <w:pPr>
              <w:spacing w:line="360" w:lineRule="auto"/>
              <w:jc w:val="center"/>
              <w:rPr>
                <w:rFonts w:hint="default" w:ascii="Times New Roman" w:hAnsi="Times New Roman" w:cs="Times New Roman"/>
                <w:color w:val="auto"/>
                <w:sz w:val="24"/>
              </w:rPr>
            </w:pPr>
            <w:r>
              <w:rPr>
                <w:rFonts w:hint="default" w:ascii="Times New Roman" w:hAnsi="Times New Roman" w:cs="Times New Roman"/>
                <w:color w:val="auto"/>
                <w:sz w:val="24"/>
              </w:rPr>
              <w:t>指</w:t>
            </w:r>
          </w:p>
          <w:p>
            <w:pPr>
              <w:spacing w:line="360" w:lineRule="auto"/>
              <w:jc w:val="center"/>
              <w:rPr>
                <w:rFonts w:hint="default" w:ascii="Times New Roman" w:hAnsi="Times New Roman" w:cs="Times New Roman"/>
                <w:color w:val="auto"/>
                <w:sz w:val="24"/>
              </w:rPr>
            </w:pPr>
            <w:r>
              <w:rPr>
                <w:rFonts w:hint="default" w:ascii="Times New Roman" w:hAnsi="Times New Roman" w:cs="Times New Roman"/>
                <w:color w:val="auto"/>
                <w:sz w:val="24"/>
              </w:rPr>
              <w:t>标</w:t>
            </w:r>
          </w:p>
        </w:tc>
        <w:tc>
          <w:tcPr>
            <w:tcW w:w="8050" w:type="dxa"/>
            <w:vAlign w:val="center"/>
          </w:tcPr>
          <w:p>
            <w:pPr>
              <w:tabs>
                <w:tab w:val="left" w:pos="780"/>
              </w:tabs>
              <w:spacing w:line="500" w:lineRule="exact"/>
              <w:ind w:firstLine="480" w:firstLineChars="200"/>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本项目无SO</w:t>
            </w:r>
            <w:r>
              <w:rPr>
                <w:rFonts w:hint="default" w:ascii="Times New Roman" w:hAnsi="Times New Roman" w:cs="Times New Roman"/>
                <w:color w:val="auto"/>
                <w:sz w:val="24"/>
                <w:vertAlign w:val="subscript"/>
                <w:lang w:val="en-US" w:eastAsia="zh-CN"/>
              </w:rPr>
              <w:t>2</w:t>
            </w:r>
            <w:r>
              <w:rPr>
                <w:rFonts w:hint="default" w:ascii="Times New Roman" w:hAnsi="Times New Roman" w:cs="Times New Roman"/>
                <w:color w:val="auto"/>
                <w:sz w:val="24"/>
                <w:lang w:val="en-US" w:eastAsia="zh-CN"/>
              </w:rPr>
              <w:t>、NOx和非甲烷总烃产生，SO</w:t>
            </w:r>
            <w:r>
              <w:rPr>
                <w:rFonts w:hint="default" w:ascii="Times New Roman" w:hAnsi="Times New Roman" w:cs="Times New Roman"/>
                <w:color w:val="auto"/>
                <w:sz w:val="24"/>
                <w:vertAlign w:val="subscript"/>
                <w:lang w:val="en-US" w:eastAsia="zh-CN"/>
              </w:rPr>
              <w:t>2</w:t>
            </w:r>
            <w:r>
              <w:rPr>
                <w:rFonts w:hint="default" w:ascii="Times New Roman" w:hAnsi="Times New Roman" w:cs="Times New Roman"/>
                <w:color w:val="auto"/>
                <w:sz w:val="24"/>
                <w:lang w:val="en-US" w:eastAsia="zh-CN"/>
              </w:rPr>
              <w:t>、NOx和非甲烷总烃总量控制指标为0。</w:t>
            </w:r>
          </w:p>
          <w:p>
            <w:pPr>
              <w:tabs>
                <w:tab w:val="left" w:pos="780"/>
              </w:tabs>
              <w:spacing w:line="500" w:lineRule="exact"/>
              <w:ind w:firstLine="480" w:firstLineChars="200"/>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项目运营期颗粒物排放量为0.0007t/a（有组织排放量 0.000</w:t>
            </w:r>
            <w:r>
              <w:rPr>
                <w:rFonts w:hint="eastAsia" w:cs="Times New Roman"/>
                <w:color w:val="auto"/>
                <w:sz w:val="24"/>
                <w:lang w:val="en-US" w:eastAsia="zh-CN"/>
              </w:rPr>
              <w:t>2</w:t>
            </w:r>
            <w:r>
              <w:rPr>
                <w:rFonts w:hint="default" w:ascii="Times New Roman" w:hAnsi="Times New Roman" w:cs="Times New Roman"/>
                <w:color w:val="auto"/>
                <w:sz w:val="24"/>
                <w:lang w:val="en-US" w:eastAsia="zh-CN"/>
              </w:rPr>
              <w:t>t/a，无组织排放量 0.000</w:t>
            </w:r>
            <w:r>
              <w:rPr>
                <w:rFonts w:hint="eastAsia" w:cs="Times New Roman"/>
                <w:color w:val="auto"/>
                <w:sz w:val="24"/>
                <w:lang w:val="en-US" w:eastAsia="zh-CN"/>
              </w:rPr>
              <w:t>5</w:t>
            </w:r>
            <w:r>
              <w:rPr>
                <w:rFonts w:hint="default" w:ascii="Times New Roman" w:hAnsi="Times New Roman" w:cs="Times New Roman"/>
                <w:color w:val="auto"/>
                <w:sz w:val="24"/>
                <w:lang w:val="en-US" w:eastAsia="zh-CN"/>
              </w:rPr>
              <w:t xml:space="preserve">t/a）。 </w:t>
            </w:r>
          </w:p>
          <w:p>
            <w:pPr>
              <w:tabs>
                <w:tab w:val="left" w:pos="780"/>
              </w:tabs>
              <w:spacing w:line="500" w:lineRule="exact"/>
              <w:ind w:firstLine="480" w:firstLineChars="200"/>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本项目生活污水（0.84m</w:t>
            </w:r>
            <w:r>
              <w:rPr>
                <w:rFonts w:hint="default" w:ascii="Times New Roman" w:hAnsi="Times New Roman" w:cs="Times New Roman"/>
                <w:color w:val="auto"/>
                <w:sz w:val="24"/>
                <w:vertAlign w:val="superscript"/>
                <w:lang w:val="en-US" w:eastAsia="zh-CN"/>
              </w:rPr>
              <w:t>3</w:t>
            </w:r>
            <w:r>
              <w:rPr>
                <w:rFonts w:hint="default" w:ascii="Times New Roman" w:hAnsi="Times New Roman" w:cs="Times New Roman"/>
                <w:color w:val="auto"/>
                <w:sz w:val="24"/>
                <w:lang w:val="en-US" w:eastAsia="zh-CN"/>
              </w:rPr>
              <w:t>/d）252m</w:t>
            </w:r>
            <w:r>
              <w:rPr>
                <w:rFonts w:hint="default" w:ascii="Times New Roman" w:hAnsi="Times New Roman" w:cs="Times New Roman"/>
                <w:color w:val="auto"/>
                <w:sz w:val="24"/>
                <w:vertAlign w:val="superscript"/>
                <w:lang w:val="en-US" w:eastAsia="zh-CN"/>
              </w:rPr>
              <w:t>3</w:t>
            </w:r>
            <w:r>
              <w:rPr>
                <w:rFonts w:hint="default" w:ascii="Times New Roman" w:hAnsi="Times New Roman" w:cs="Times New Roman"/>
                <w:color w:val="auto"/>
                <w:sz w:val="24"/>
                <w:lang w:val="en-US" w:eastAsia="zh-CN"/>
              </w:rPr>
              <w:t>/a 经园区化粪池进行处理，然后经污水管网排入新乡县大召营镇污水处理厂进一步处理。</w:t>
            </w:r>
          </w:p>
          <w:p>
            <w:pPr>
              <w:tabs>
                <w:tab w:val="left" w:pos="780"/>
              </w:tabs>
              <w:spacing w:line="500" w:lineRule="exact"/>
              <w:ind w:firstLine="480" w:firstLineChars="200"/>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废水出厂区排放量为252m</w:t>
            </w:r>
            <w:r>
              <w:rPr>
                <w:rFonts w:hint="default" w:ascii="Times New Roman" w:hAnsi="Times New Roman" w:cs="Times New Roman"/>
                <w:color w:val="auto"/>
                <w:sz w:val="24"/>
                <w:vertAlign w:val="superscript"/>
                <w:lang w:val="en-US" w:eastAsia="zh-CN"/>
              </w:rPr>
              <w:t>3</w:t>
            </w:r>
            <w:r>
              <w:rPr>
                <w:rFonts w:hint="default" w:ascii="Times New Roman" w:hAnsi="Times New Roman" w:cs="Times New Roman"/>
                <w:color w:val="auto"/>
                <w:sz w:val="24"/>
                <w:lang w:val="en-US" w:eastAsia="zh-CN"/>
              </w:rPr>
              <w:t>/a，COD出厂排放量为 0.0378t/a，氨氮出厂排放量为 0.006t/a，总磷出厂排放量 0.0005t/a。</w:t>
            </w:r>
          </w:p>
          <w:p>
            <w:pPr>
              <w:tabs>
                <w:tab w:val="left" w:pos="780"/>
              </w:tabs>
              <w:spacing w:line="500" w:lineRule="exact"/>
              <w:ind w:firstLine="480" w:firstLineChars="200"/>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 xml:space="preserve">经大召营镇污水处理厂处理后进入六支排排入卫河，COD入河排放量为 0.01t/a，氨氮入河排放量为 0.0005t/a，总磷入河排放量为0.0001t/a。 </w:t>
            </w:r>
          </w:p>
          <w:p>
            <w:pPr>
              <w:tabs>
                <w:tab w:val="left" w:pos="780"/>
              </w:tabs>
              <w:spacing w:line="500" w:lineRule="exact"/>
              <w:ind w:firstLine="480" w:firstLineChars="200"/>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通过以新带老措施，评价建议本项目新增总量控制指标如下：</w:t>
            </w:r>
          </w:p>
          <w:p>
            <w:pPr>
              <w:tabs>
                <w:tab w:val="left" w:pos="780"/>
              </w:tabs>
              <w:spacing w:line="500" w:lineRule="exact"/>
              <w:ind w:firstLine="480" w:firstLineChars="200"/>
              <w:rPr>
                <w:rFonts w:hint="default" w:ascii="Times New Roman" w:hAnsi="Times New Roman" w:cs="Times New Roman"/>
                <w:color w:val="auto"/>
                <w:sz w:val="24"/>
                <w:lang w:eastAsia="zh-CN"/>
              </w:rPr>
            </w:pPr>
            <w:r>
              <w:rPr>
                <w:rFonts w:hint="default" w:ascii="Times New Roman" w:hAnsi="Times New Roman" w:cs="Times New Roman"/>
                <w:color w:val="auto"/>
                <w:sz w:val="24"/>
                <w:lang w:val="en-US" w:eastAsia="zh-CN"/>
              </w:rPr>
              <w:t>颗粒物0t/a、COD 0.01t/a、NH</w:t>
            </w:r>
            <w:r>
              <w:rPr>
                <w:rFonts w:hint="default" w:ascii="Times New Roman" w:hAnsi="Times New Roman" w:cs="Times New Roman"/>
                <w:color w:val="auto"/>
                <w:sz w:val="24"/>
                <w:vertAlign w:val="subscript"/>
                <w:lang w:val="en-US" w:eastAsia="zh-CN"/>
              </w:rPr>
              <w:t>3</w:t>
            </w:r>
            <w:r>
              <w:rPr>
                <w:rFonts w:hint="default" w:ascii="Times New Roman" w:hAnsi="Times New Roman" w:cs="Times New Roman"/>
                <w:color w:val="auto"/>
                <w:sz w:val="24"/>
                <w:lang w:val="en-US" w:eastAsia="zh-CN"/>
              </w:rPr>
              <w:t>-N0.0005t/a、 TP0.0001t/a。</w:t>
            </w:r>
          </w:p>
          <w:p>
            <w:pPr>
              <w:tabs>
                <w:tab w:val="left" w:pos="780"/>
              </w:tabs>
              <w:spacing w:line="500" w:lineRule="exact"/>
              <w:ind w:firstLine="480" w:firstLineChars="200"/>
              <w:jc w:val="center"/>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项目总量控制情况表           单位：t/a</w:t>
            </w:r>
          </w:p>
          <w:tbl>
            <w:tblPr>
              <w:tblStyle w:val="20"/>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6"/>
              <w:gridCol w:w="809"/>
              <w:gridCol w:w="1041"/>
              <w:gridCol w:w="1041"/>
              <w:gridCol w:w="1085"/>
              <w:gridCol w:w="1041"/>
              <w:gridCol w:w="1041"/>
              <w:gridCol w:w="10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2" w:hRule="atLeast"/>
                <w:jc w:val="center"/>
              </w:trPr>
              <w:tc>
                <w:tcPr>
                  <w:tcW w:w="464"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color w:val="auto"/>
                      <w:kern w:val="2"/>
                      <w:sz w:val="21"/>
                      <w:szCs w:val="21"/>
                      <w:u w:val="none"/>
                    </w:rPr>
                  </w:pPr>
                  <w:r>
                    <w:rPr>
                      <w:rFonts w:hint="default" w:ascii="Times New Roman" w:hAnsi="Times New Roman" w:cs="Times New Roman"/>
                      <w:b w:val="0"/>
                      <w:bCs/>
                      <w:color w:val="auto"/>
                      <w:sz w:val="21"/>
                      <w:szCs w:val="21"/>
                      <w:u w:val="none"/>
                    </w:rPr>
                    <w:t>污染物类型</w:t>
                  </w:r>
                </w:p>
              </w:tc>
              <w:tc>
                <w:tcPr>
                  <w:tcW w:w="517"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color w:val="auto"/>
                      <w:sz w:val="21"/>
                      <w:szCs w:val="21"/>
                      <w:u w:val="none"/>
                    </w:rPr>
                  </w:pPr>
                  <w:r>
                    <w:rPr>
                      <w:rFonts w:hint="default" w:ascii="Times New Roman" w:hAnsi="Times New Roman" w:cs="Times New Roman"/>
                      <w:b w:val="0"/>
                      <w:bCs/>
                      <w:color w:val="auto"/>
                      <w:sz w:val="21"/>
                      <w:szCs w:val="21"/>
                      <w:u w:val="none"/>
                    </w:rPr>
                    <w:t>污染</w:t>
                  </w:r>
                </w:p>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color w:val="auto"/>
                      <w:kern w:val="2"/>
                      <w:sz w:val="21"/>
                      <w:szCs w:val="21"/>
                      <w:u w:val="none"/>
                    </w:rPr>
                  </w:pPr>
                  <w:r>
                    <w:rPr>
                      <w:rFonts w:hint="default" w:ascii="Times New Roman" w:hAnsi="Times New Roman" w:cs="Times New Roman"/>
                      <w:b w:val="0"/>
                      <w:bCs/>
                      <w:color w:val="auto"/>
                      <w:sz w:val="21"/>
                      <w:szCs w:val="21"/>
                      <w:u w:val="none"/>
                    </w:rPr>
                    <w:t>因子</w:t>
                  </w:r>
                </w:p>
              </w:tc>
              <w:tc>
                <w:tcPr>
                  <w:tcW w:w="665"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color w:val="auto"/>
                      <w:kern w:val="2"/>
                      <w:sz w:val="21"/>
                      <w:szCs w:val="21"/>
                      <w:u w:val="none"/>
                    </w:rPr>
                  </w:pPr>
                  <w:r>
                    <w:rPr>
                      <w:rFonts w:hint="default" w:ascii="Times New Roman" w:hAnsi="Times New Roman" w:cs="Times New Roman"/>
                      <w:b w:val="0"/>
                      <w:bCs/>
                      <w:color w:val="auto"/>
                      <w:sz w:val="21"/>
                      <w:szCs w:val="21"/>
                      <w:u w:val="none"/>
                      <w:lang w:eastAsia="zh-CN"/>
                    </w:rPr>
                    <w:t>原有</w:t>
                  </w:r>
                  <w:r>
                    <w:rPr>
                      <w:rFonts w:hint="default" w:ascii="Times New Roman" w:hAnsi="Times New Roman" w:cs="Times New Roman"/>
                      <w:b w:val="0"/>
                      <w:bCs/>
                      <w:color w:val="auto"/>
                      <w:sz w:val="21"/>
                      <w:szCs w:val="21"/>
                      <w:u w:val="none"/>
                    </w:rPr>
                    <w:t>工程实际排放量</w:t>
                  </w:r>
                </w:p>
              </w:tc>
              <w:tc>
                <w:tcPr>
                  <w:tcW w:w="665"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color w:val="auto"/>
                      <w:kern w:val="2"/>
                      <w:sz w:val="21"/>
                      <w:szCs w:val="21"/>
                      <w:u w:val="none"/>
                    </w:rPr>
                  </w:pPr>
                  <w:r>
                    <w:rPr>
                      <w:rFonts w:hint="default" w:ascii="Times New Roman" w:hAnsi="Times New Roman" w:cs="Times New Roman"/>
                      <w:b w:val="0"/>
                      <w:bCs/>
                      <w:color w:val="auto"/>
                      <w:sz w:val="21"/>
                      <w:szCs w:val="21"/>
                      <w:u w:val="none"/>
                      <w:lang w:eastAsia="zh-CN"/>
                    </w:rPr>
                    <w:t>原有</w:t>
                  </w:r>
                  <w:r>
                    <w:rPr>
                      <w:rFonts w:hint="default" w:ascii="Times New Roman" w:hAnsi="Times New Roman" w:cs="Times New Roman"/>
                      <w:b w:val="0"/>
                      <w:bCs/>
                      <w:color w:val="auto"/>
                      <w:sz w:val="21"/>
                      <w:szCs w:val="21"/>
                      <w:u w:val="none"/>
                    </w:rPr>
                    <w:t>工程允许排放量</w:t>
                  </w:r>
                </w:p>
              </w:tc>
              <w:tc>
                <w:tcPr>
                  <w:tcW w:w="693"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color w:val="auto"/>
                      <w:kern w:val="2"/>
                      <w:sz w:val="21"/>
                      <w:szCs w:val="21"/>
                      <w:u w:val="none"/>
                    </w:rPr>
                  </w:pPr>
                  <w:r>
                    <w:rPr>
                      <w:rFonts w:hint="default" w:ascii="Times New Roman" w:hAnsi="Times New Roman" w:cs="Times New Roman"/>
                      <w:b w:val="0"/>
                      <w:bCs/>
                      <w:color w:val="auto"/>
                      <w:sz w:val="21"/>
                      <w:szCs w:val="21"/>
                      <w:u w:val="none"/>
                    </w:rPr>
                    <w:t>本工程排放量</w:t>
                  </w:r>
                </w:p>
              </w:tc>
              <w:tc>
                <w:tcPr>
                  <w:tcW w:w="665"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color w:val="auto"/>
                      <w:kern w:val="2"/>
                      <w:sz w:val="21"/>
                      <w:szCs w:val="21"/>
                      <w:u w:val="none"/>
                    </w:rPr>
                  </w:pPr>
                  <w:r>
                    <w:rPr>
                      <w:rFonts w:hint="default" w:ascii="Times New Roman" w:hAnsi="Times New Roman" w:cs="Times New Roman"/>
                      <w:b w:val="0"/>
                      <w:bCs/>
                      <w:color w:val="auto"/>
                      <w:sz w:val="21"/>
                      <w:szCs w:val="21"/>
                      <w:u w:val="none"/>
                    </w:rPr>
                    <w:t>以新带老削减量</w:t>
                  </w:r>
                </w:p>
              </w:tc>
              <w:tc>
                <w:tcPr>
                  <w:tcW w:w="665"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color w:val="auto"/>
                      <w:kern w:val="2"/>
                      <w:sz w:val="21"/>
                      <w:szCs w:val="21"/>
                      <w:u w:val="none"/>
                    </w:rPr>
                  </w:pPr>
                  <w:r>
                    <w:rPr>
                      <w:rFonts w:hint="default" w:ascii="Times New Roman" w:hAnsi="Times New Roman" w:cs="Times New Roman"/>
                      <w:b w:val="0"/>
                      <w:bCs/>
                      <w:color w:val="auto"/>
                      <w:sz w:val="21"/>
                      <w:szCs w:val="21"/>
                      <w:u w:val="none"/>
                    </w:rPr>
                    <w:t>全厂排放量</w:t>
                  </w:r>
                </w:p>
              </w:tc>
              <w:tc>
                <w:tcPr>
                  <w:tcW w:w="6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color w:val="auto"/>
                      <w:kern w:val="2"/>
                      <w:sz w:val="21"/>
                      <w:szCs w:val="21"/>
                      <w:u w:val="none"/>
                    </w:rPr>
                  </w:pPr>
                  <w:r>
                    <w:rPr>
                      <w:rFonts w:hint="default" w:ascii="Times New Roman" w:hAnsi="Times New Roman" w:cs="Times New Roman"/>
                      <w:b w:val="0"/>
                      <w:bCs/>
                      <w:color w:val="auto"/>
                      <w:sz w:val="21"/>
                      <w:szCs w:val="21"/>
                      <w:u w:val="none"/>
                    </w:rPr>
                    <w:t>排放增减量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4"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color w:val="auto"/>
                      <w:kern w:val="2"/>
                      <w:sz w:val="21"/>
                      <w:szCs w:val="21"/>
                      <w:u w:val="none"/>
                    </w:rPr>
                  </w:pPr>
                  <w:r>
                    <w:rPr>
                      <w:rFonts w:hint="default" w:ascii="Times New Roman" w:hAnsi="Times New Roman" w:cs="Times New Roman"/>
                      <w:b w:val="0"/>
                      <w:bCs/>
                      <w:color w:val="auto"/>
                      <w:sz w:val="21"/>
                      <w:szCs w:val="21"/>
                      <w:u w:val="none"/>
                    </w:rPr>
                    <w:t>废气</w:t>
                  </w:r>
                </w:p>
              </w:tc>
              <w:tc>
                <w:tcPr>
                  <w:tcW w:w="937"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val="0"/>
                      <w:bCs/>
                      <w:color w:val="auto"/>
                      <w:kern w:val="2"/>
                      <w:sz w:val="21"/>
                      <w:szCs w:val="21"/>
                      <w:u w:val="none"/>
                      <w:lang w:val="en-US" w:eastAsia="zh-CN"/>
                    </w:rPr>
                  </w:pPr>
                  <w:r>
                    <w:rPr>
                      <w:rFonts w:hint="default" w:ascii="Times New Roman" w:hAnsi="Times New Roman" w:cs="Times New Roman"/>
                      <w:b w:val="0"/>
                      <w:bCs w:val="0"/>
                      <w:color w:val="auto"/>
                      <w:kern w:val="2"/>
                      <w:sz w:val="21"/>
                      <w:szCs w:val="21"/>
                      <w:u w:val="none"/>
                      <w:lang w:val="en-US" w:eastAsia="zh-CN"/>
                    </w:rPr>
                    <w:t>颗粒物</w:t>
                  </w:r>
                </w:p>
              </w:tc>
              <w:tc>
                <w:tcPr>
                  <w:tcW w:w="12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val="0"/>
                      <w:bCs/>
                      <w:color w:val="auto"/>
                      <w:kern w:val="36"/>
                      <w:sz w:val="21"/>
                      <w:szCs w:val="21"/>
                      <w:u w:val="none"/>
                      <w:lang w:val="en-US" w:eastAsia="zh-CN"/>
                    </w:rPr>
                  </w:pPr>
                  <w:r>
                    <w:rPr>
                      <w:rFonts w:hint="default" w:ascii="Times New Roman" w:hAnsi="Times New Roman" w:cs="Times New Roman"/>
                      <w:b w:val="0"/>
                      <w:bCs/>
                      <w:color w:val="auto"/>
                      <w:sz w:val="21"/>
                      <w:szCs w:val="21"/>
                      <w:u w:val="none"/>
                      <w:lang w:val="en-US" w:eastAsia="zh-CN"/>
                    </w:rPr>
                    <w:t>0.0072</w:t>
                  </w:r>
                </w:p>
              </w:tc>
              <w:tc>
                <w:tcPr>
                  <w:tcW w:w="12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val="0"/>
                      <w:bCs/>
                      <w:color w:val="auto"/>
                      <w:kern w:val="36"/>
                      <w:sz w:val="21"/>
                      <w:szCs w:val="21"/>
                      <w:u w:val="none"/>
                      <w:lang w:val="en-US" w:eastAsia="zh-CN"/>
                    </w:rPr>
                  </w:pPr>
                  <w:r>
                    <w:rPr>
                      <w:rFonts w:hint="default" w:ascii="Times New Roman" w:hAnsi="Times New Roman" w:cs="Times New Roman"/>
                      <w:b w:val="0"/>
                      <w:bCs/>
                      <w:color w:val="auto"/>
                      <w:sz w:val="21"/>
                      <w:szCs w:val="21"/>
                      <w:u w:val="none"/>
                      <w:lang w:val="en-US" w:eastAsia="zh-CN"/>
                    </w:rPr>
                    <w:t>0.0072</w:t>
                  </w:r>
                </w:p>
              </w:tc>
              <w:tc>
                <w:tcPr>
                  <w:tcW w:w="1257"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val="0"/>
                      <w:bCs/>
                      <w:color w:val="auto"/>
                      <w:kern w:val="36"/>
                      <w:sz w:val="21"/>
                      <w:szCs w:val="21"/>
                      <w:highlight w:val="yellow"/>
                      <w:u w:val="none"/>
                      <w:lang w:val="en-US" w:eastAsia="zh-CN"/>
                    </w:rPr>
                  </w:pPr>
                  <w:r>
                    <w:rPr>
                      <w:rFonts w:hint="default" w:ascii="Times New Roman" w:hAnsi="Times New Roman" w:cs="Times New Roman"/>
                      <w:b w:val="0"/>
                      <w:bCs/>
                      <w:color w:val="auto"/>
                      <w:kern w:val="36"/>
                      <w:sz w:val="21"/>
                      <w:szCs w:val="21"/>
                      <w:u w:val="none"/>
                      <w:lang w:val="en-US" w:eastAsia="zh-CN"/>
                    </w:rPr>
                    <w:t>0.0007</w:t>
                  </w:r>
                </w:p>
              </w:tc>
              <w:tc>
                <w:tcPr>
                  <w:tcW w:w="12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val="0"/>
                      <w:bCs/>
                      <w:color w:val="auto"/>
                      <w:kern w:val="36"/>
                      <w:sz w:val="21"/>
                      <w:szCs w:val="21"/>
                      <w:highlight w:val="yellow"/>
                      <w:u w:val="none"/>
                      <w:lang w:val="en-US" w:eastAsia="zh-CN"/>
                    </w:rPr>
                  </w:pPr>
                  <w:r>
                    <w:rPr>
                      <w:rFonts w:hint="default" w:ascii="Times New Roman" w:hAnsi="Times New Roman" w:cs="Times New Roman"/>
                      <w:b w:val="0"/>
                      <w:bCs/>
                      <w:color w:val="auto"/>
                      <w:sz w:val="21"/>
                      <w:szCs w:val="21"/>
                      <w:u w:val="none"/>
                      <w:lang w:val="en-US" w:eastAsia="zh-CN"/>
                    </w:rPr>
                    <w:t>0.00</w:t>
                  </w:r>
                  <w:r>
                    <w:rPr>
                      <w:rFonts w:hint="eastAsia" w:cs="Times New Roman"/>
                      <w:b w:val="0"/>
                      <w:bCs/>
                      <w:color w:val="auto"/>
                      <w:sz w:val="21"/>
                      <w:szCs w:val="21"/>
                      <w:u w:val="none"/>
                      <w:lang w:val="en-US" w:eastAsia="zh-CN"/>
                    </w:rPr>
                    <w:t>72</w:t>
                  </w:r>
                </w:p>
              </w:tc>
              <w:tc>
                <w:tcPr>
                  <w:tcW w:w="12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val="0"/>
                      <w:bCs/>
                      <w:color w:val="auto"/>
                      <w:kern w:val="36"/>
                      <w:sz w:val="21"/>
                      <w:szCs w:val="21"/>
                      <w:highlight w:val="yellow"/>
                      <w:u w:val="none"/>
                      <w:lang w:val="en-US" w:eastAsia="zh-CN"/>
                    </w:rPr>
                  </w:pPr>
                  <w:r>
                    <w:rPr>
                      <w:rFonts w:hint="default" w:ascii="Times New Roman" w:hAnsi="Times New Roman" w:cs="Times New Roman"/>
                      <w:b w:val="0"/>
                      <w:bCs/>
                      <w:color w:val="auto"/>
                      <w:kern w:val="36"/>
                      <w:sz w:val="21"/>
                      <w:szCs w:val="21"/>
                      <w:u w:val="none"/>
                      <w:lang w:val="en-US" w:eastAsia="zh-CN"/>
                    </w:rPr>
                    <w:t>0.0007</w:t>
                  </w:r>
                </w:p>
              </w:tc>
              <w:tc>
                <w:tcPr>
                  <w:tcW w:w="1200"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val="0"/>
                      <w:bCs/>
                      <w:color w:val="auto"/>
                      <w:kern w:val="36"/>
                      <w:sz w:val="21"/>
                      <w:szCs w:val="21"/>
                      <w:highlight w:val="yellow"/>
                      <w:u w:val="none"/>
                      <w:lang w:val="en-US" w:eastAsia="zh-CN"/>
                    </w:rPr>
                  </w:pPr>
                  <w:r>
                    <w:rPr>
                      <w:rFonts w:hint="default" w:ascii="Times New Roman" w:hAnsi="Times New Roman" w:cs="Times New Roman"/>
                      <w:b w:val="0"/>
                      <w:bCs/>
                      <w:color w:val="auto"/>
                      <w:sz w:val="21"/>
                      <w:szCs w:val="21"/>
                      <w:u w:val="none"/>
                    </w:rPr>
                    <w:t>-</w:t>
                  </w:r>
                  <w:r>
                    <w:rPr>
                      <w:rFonts w:hint="default" w:ascii="Times New Roman" w:hAnsi="Times New Roman" w:cs="Times New Roman"/>
                      <w:b w:val="0"/>
                      <w:bCs/>
                      <w:color w:val="auto"/>
                      <w:sz w:val="21"/>
                      <w:szCs w:val="21"/>
                      <w:u w:val="none"/>
                      <w:lang w:val="en-US" w:eastAsia="zh-CN"/>
                    </w:rPr>
                    <w:t>0.0065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464"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val="0"/>
                      <w:bCs/>
                      <w:color w:val="auto"/>
                      <w:kern w:val="2"/>
                      <w:sz w:val="21"/>
                      <w:szCs w:val="21"/>
                      <w:u w:val="none"/>
                      <w:lang w:val="en-US" w:eastAsia="zh-CN"/>
                    </w:rPr>
                  </w:pPr>
                  <w:r>
                    <w:rPr>
                      <w:rFonts w:hint="default" w:ascii="Times New Roman" w:hAnsi="Times New Roman" w:cs="Times New Roman"/>
                      <w:b w:val="0"/>
                      <w:bCs/>
                      <w:color w:val="auto"/>
                      <w:kern w:val="2"/>
                      <w:sz w:val="21"/>
                      <w:szCs w:val="21"/>
                      <w:u w:val="none"/>
                      <w:lang w:val="en-US" w:eastAsia="zh-CN"/>
                    </w:rPr>
                    <w:t>废水</w:t>
                  </w:r>
                </w:p>
              </w:tc>
              <w:tc>
                <w:tcPr>
                  <w:tcW w:w="937"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color w:val="auto"/>
                      <w:sz w:val="21"/>
                      <w:szCs w:val="21"/>
                      <w:u w:val="none"/>
                    </w:rPr>
                  </w:pPr>
                  <w:r>
                    <w:rPr>
                      <w:rFonts w:hint="default" w:ascii="Times New Roman" w:hAnsi="Times New Roman" w:cs="Times New Roman"/>
                      <w:b w:val="0"/>
                      <w:bCs w:val="0"/>
                      <w:color w:val="auto"/>
                      <w:kern w:val="2"/>
                      <w:sz w:val="21"/>
                      <w:szCs w:val="21"/>
                      <w:u w:val="none"/>
                      <w:lang w:val="en-US" w:eastAsia="zh-CN"/>
                    </w:rPr>
                    <w:t>COD</w:t>
                  </w:r>
                </w:p>
              </w:tc>
              <w:tc>
                <w:tcPr>
                  <w:tcW w:w="12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color w:val="auto"/>
                      <w:sz w:val="21"/>
                      <w:szCs w:val="21"/>
                      <w:u w:val="none"/>
                      <w:lang w:val="en-US" w:eastAsia="zh-CN"/>
                    </w:rPr>
                  </w:pPr>
                  <w:r>
                    <w:rPr>
                      <w:rFonts w:hint="default" w:ascii="Times New Roman" w:hAnsi="Times New Roman" w:cs="Times New Roman"/>
                      <w:b w:val="0"/>
                      <w:bCs/>
                      <w:color w:val="auto"/>
                      <w:sz w:val="21"/>
                      <w:szCs w:val="21"/>
                      <w:u w:val="none"/>
                      <w:lang w:val="en-US" w:eastAsia="zh-CN"/>
                    </w:rPr>
                    <w:t>0</w:t>
                  </w:r>
                </w:p>
              </w:tc>
              <w:tc>
                <w:tcPr>
                  <w:tcW w:w="12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color w:val="auto"/>
                      <w:sz w:val="21"/>
                      <w:szCs w:val="21"/>
                      <w:u w:val="none"/>
                      <w:lang w:val="en-US" w:eastAsia="zh-CN"/>
                    </w:rPr>
                  </w:pPr>
                  <w:r>
                    <w:rPr>
                      <w:rFonts w:hint="default" w:ascii="Times New Roman" w:hAnsi="Times New Roman" w:cs="Times New Roman"/>
                      <w:b w:val="0"/>
                      <w:bCs/>
                      <w:color w:val="auto"/>
                      <w:sz w:val="21"/>
                      <w:szCs w:val="21"/>
                      <w:u w:val="none"/>
                      <w:lang w:val="en-US" w:eastAsia="zh-CN"/>
                    </w:rPr>
                    <w:t>0</w:t>
                  </w:r>
                </w:p>
              </w:tc>
              <w:tc>
                <w:tcPr>
                  <w:tcW w:w="1257"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color w:val="auto"/>
                      <w:kern w:val="2"/>
                      <w:sz w:val="21"/>
                      <w:szCs w:val="21"/>
                      <w:u w:val="none"/>
                      <w:lang w:val="en-US" w:eastAsia="zh-CN"/>
                    </w:rPr>
                  </w:pPr>
                  <w:r>
                    <w:rPr>
                      <w:rFonts w:hint="default" w:ascii="Times New Roman" w:hAnsi="Times New Roman" w:cs="Times New Roman"/>
                      <w:b w:val="0"/>
                      <w:bCs/>
                      <w:color w:val="auto"/>
                      <w:kern w:val="36"/>
                      <w:sz w:val="21"/>
                      <w:szCs w:val="21"/>
                      <w:u w:val="none"/>
                      <w:lang w:val="en-US" w:eastAsia="zh-CN"/>
                    </w:rPr>
                    <w:t>0.01</w:t>
                  </w:r>
                </w:p>
              </w:tc>
              <w:tc>
                <w:tcPr>
                  <w:tcW w:w="12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color w:val="auto"/>
                      <w:sz w:val="21"/>
                      <w:szCs w:val="21"/>
                      <w:u w:val="none"/>
                      <w:lang w:val="en-US" w:eastAsia="zh-CN"/>
                    </w:rPr>
                  </w:pPr>
                  <w:r>
                    <w:rPr>
                      <w:rFonts w:hint="default" w:ascii="Times New Roman" w:hAnsi="Times New Roman" w:cs="Times New Roman"/>
                      <w:b w:val="0"/>
                      <w:bCs/>
                      <w:color w:val="auto"/>
                      <w:sz w:val="21"/>
                      <w:szCs w:val="21"/>
                      <w:u w:val="none"/>
                      <w:lang w:val="en-US" w:eastAsia="zh-CN"/>
                    </w:rPr>
                    <w:t>0</w:t>
                  </w:r>
                </w:p>
              </w:tc>
              <w:tc>
                <w:tcPr>
                  <w:tcW w:w="12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color w:val="auto"/>
                      <w:sz w:val="21"/>
                      <w:szCs w:val="21"/>
                      <w:u w:val="none"/>
                      <w:lang w:val="en-US" w:eastAsia="zh-CN"/>
                    </w:rPr>
                  </w:pPr>
                  <w:r>
                    <w:rPr>
                      <w:rFonts w:hint="default" w:ascii="Times New Roman" w:hAnsi="Times New Roman" w:cs="Times New Roman"/>
                      <w:b w:val="0"/>
                      <w:bCs/>
                      <w:color w:val="auto"/>
                      <w:kern w:val="36"/>
                      <w:sz w:val="21"/>
                      <w:szCs w:val="21"/>
                      <w:u w:val="none"/>
                      <w:lang w:val="en-US" w:eastAsia="zh-CN"/>
                    </w:rPr>
                    <w:t>0.01</w:t>
                  </w:r>
                </w:p>
              </w:tc>
              <w:tc>
                <w:tcPr>
                  <w:tcW w:w="1200"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color w:val="auto"/>
                      <w:sz w:val="21"/>
                      <w:szCs w:val="21"/>
                      <w:u w:val="none"/>
                      <w:lang w:val="en-US" w:eastAsia="zh-CN"/>
                    </w:rPr>
                  </w:pPr>
                  <w:r>
                    <w:rPr>
                      <w:rFonts w:hint="default" w:ascii="Times New Roman" w:hAnsi="Times New Roman" w:cs="Times New Roman"/>
                      <w:b w:val="0"/>
                      <w:bCs/>
                      <w:color w:val="auto"/>
                      <w:kern w:val="36"/>
                      <w:sz w:val="21"/>
                      <w:szCs w:val="21"/>
                      <w:u w:val="none"/>
                      <w:lang w:val="en-US" w:eastAsia="zh-CN"/>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46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color w:val="auto"/>
                      <w:kern w:val="2"/>
                      <w:sz w:val="21"/>
                      <w:szCs w:val="21"/>
                      <w:u w:val="none"/>
                    </w:rPr>
                  </w:pPr>
                </w:p>
              </w:tc>
              <w:tc>
                <w:tcPr>
                  <w:tcW w:w="937"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color w:val="auto"/>
                      <w:sz w:val="21"/>
                      <w:szCs w:val="21"/>
                      <w:u w:val="none"/>
                    </w:rPr>
                  </w:pPr>
                  <w:r>
                    <w:rPr>
                      <w:rFonts w:hint="default" w:ascii="Times New Roman" w:hAnsi="Times New Roman" w:cs="Times New Roman"/>
                      <w:b w:val="0"/>
                      <w:bCs w:val="0"/>
                      <w:color w:val="auto"/>
                      <w:kern w:val="2"/>
                      <w:sz w:val="21"/>
                      <w:szCs w:val="21"/>
                      <w:u w:val="none"/>
                      <w:lang w:val="en-US" w:eastAsia="zh-CN"/>
                    </w:rPr>
                    <w:t>氨氮</w:t>
                  </w:r>
                </w:p>
              </w:tc>
              <w:tc>
                <w:tcPr>
                  <w:tcW w:w="12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color w:val="auto"/>
                      <w:sz w:val="21"/>
                      <w:szCs w:val="21"/>
                      <w:u w:val="none"/>
                      <w:lang w:val="en-US" w:eastAsia="zh-CN"/>
                    </w:rPr>
                  </w:pPr>
                  <w:r>
                    <w:rPr>
                      <w:rFonts w:hint="default" w:ascii="Times New Roman" w:hAnsi="Times New Roman" w:cs="Times New Roman"/>
                      <w:b w:val="0"/>
                      <w:bCs/>
                      <w:color w:val="auto"/>
                      <w:sz w:val="21"/>
                      <w:szCs w:val="21"/>
                      <w:u w:val="none"/>
                      <w:lang w:val="en-US" w:eastAsia="zh-CN"/>
                    </w:rPr>
                    <w:t>0</w:t>
                  </w:r>
                </w:p>
              </w:tc>
              <w:tc>
                <w:tcPr>
                  <w:tcW w:w="12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color w:val="auto"/>
                      <w:sz w:val="21"/>
                      <w:szCs w:val="21"/>
                      <w:u w:val="none"/>
                      <w:lang w:val="en-US" w:eastAsia="zh-CN"/>
                    </w:rPr>
                  </w:pPr>
                  <w:r>
                    <w:rPr>
                      <w:rFonts w:hint="default" w:ascii="Times New Roman" w:hAnsi="Times New Roman" w:cs="Times New Roman"/>
                      <w:b w:val="0"/>
                      <w:bCs/>
                      <w:color w:val="auto"/>
                      <w:sz w:val="21"/>
                      <w:szCs w:val="21"/>
                      <w:u w:val="none"/>
                      <w:lang w:val="en-US" w:eastAsia="zh-CN"/>
                    </w:rPr>
                    <w:t>0</w:t>
                  </w:r>
                </w:p>
              </w:tc>
              <w:tc>
                <w:tcPr>
                  <w:tcW w:w="1257"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color w:val="auto"/>
                      <w:kern w:val="2"/>
                      <w:sz w:val="21"/>
                      <w:szCs w:val="21"/>
                      <w:u w:val="none"/>
                      <w:lang w:val="en-US" w:eastAsia="zh-CN"/>
                    </w:rPr>
                  </w:pPr>
                  <w:r>
                    <w:rPr>
                      <w:rFonts w:hint="default" w:ascii="Times New Roman" w:hAnsi="Times New Roman" w:cs="Times New Roman"/>
                      <w:b w:val="0"/>
                      <w:bCs/>
                      <w:color w:val="auto"/>
                      <w:kern w:val="36"/>
                      <w:sz w:val="21"/>
                      <w:szCs w:val="21"/>
                      <w:u w:val="none"/>
                      <w:lang w:val="en-US" w:eastAsia="zh-CN"/>
                    </w:rPr>
                    <w:t>0.0005</w:t>
                  </w:r>
                </w:p>
              </w:tc>
              <w:tc>
                <w:tcPr>
                  <w:tcW w:w="12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color w:val="auto"/>
                      <w:sz w:val="21"/>
                      <w:szCs w:val="21"/>
                      <w:u w:val="none"/>
                      <w:lang w:val="en-US" w:eastAsia="zh-CN"/>
                    </w:rPr>
                  </w:pPr>
                  <w:r>
                    <w:rPr>
                      <w:rFonts w:hint="default" w:ascii="Times New Roman" w:hAnsi="Times New Roman" w:cs="Times New Roman"/>
                      <w:b w:val="0"/>
                      <w:bCs/>
                      <w:color w:val="auto"/>
                      <w:sz w:val="21"/>
                      <w:szCs w:val="21"/>
                      <w:u w:val="none"/>
                      <w:lang w:val="en-US" w:eastAsia="zh-CN"/>
                    </w:rPr>
                    <w:t>0</w:t>
                  </w:r>
                </w:p>
              </w:tc>
              <w:tc>
                <w:tcPr>
                  <w:tcW w:w="12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color w:val="auto"/>
                      <w:sz w:val="21"/>
                      <w:szCs w:val="21"/>
                      <w:u w:val="none"/>
                      <w:lang w:val="en-US" w:eastAsia="zh-CN"/>
                    </w:rPr>
                  </w:pPr>
                  <w:r>
                    <w:rPr>
                      <w:rFonts w:hint="default" w:ascii="Times New Roman" w:hAnsi="Times New Roman" w:cs="Times New Roman"/>
                      <w:b w:val="0"/>
                      <w:bCs/>
                      <w:color w:val="auto"/>
                      <w:kern w:val="36"/>
                      <w:sz w:val="21"/>
                      <w:szCs w:val="21"/>
                      <w:u w:val="none"/>
                      <w:lang w:val="en-US" w:eastAsia="zh-CN"/>
                    </w:rPr>
                    <w:t>0.0005</w:t>
                  </w:r>
                </w:p>
              </w:tc>
              <w:tc>
                <w:tcPr>
                  <w:tcW w:w="1200"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color w:val="auto"/>
                      <w:sz w:val="21"/>
                      <w:szCs w:val="21"/>
                      <w:u w:val="none"/>
                      <w:lang w:val="en-US" w:eastAsia="zh-CN"/>
                    </w:rPr>
                  </w:pPr>
                  <w:r>
                    <w:rPr>
                      <w:rFonts w:hint="default" w:ascii="Times New Roman" w:hAnsi="Times New Roman" w:cs="Times New Roman"/>
                      <w:b w:val="0"/>
                      <w:bCs/>
                      <w:color w:val="auto"/>
                      <w:kern w:val="36"/>
                      <w:sz w:val="21"/>
                      <w:szCs w:val="21"/>
                      <w:u w:val="none"/>
                      <w:lang w:val="en-US" w:eastAsia="zh-CN"/>
                    </w:rPr>
                    <w:t>+0.0005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46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color w:val="auto"/>
                      <w:kern w:val="2"/>
                      <w:sz w:val="21"/>
                      <w:szCs w:val="21"/>
                      <w:u w:val="none"/>
                    </w:rPr>
                  </w:pPr>
                </w:p>
              </w:tc>
              <w:tc>
                <w:tcPr>
                  <w:tcW w:w="937"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color w:val="auto"/>
                      <w:sz w:val="21"/>
                      <w:szCs w:val="21"/>
                      <w:u w:val="none"/>
                    </w:rPr>
                  </w:pPr>
                  <w:r>
                    <w:rPr>
                      <w:rFonts w:hint="default" w:ascii="Times New Roman" w:hAnsi="Times New Roman" w:cs="Times New Roman"/>
                      <w:b w:val="0"/>
                      <w:bCs w:val="0"/>
                      <w:color w:val="auto"/>
                      <w:kern w:val="2"/>
                      <w:sz w:val="21"/>
                      <w:szCs w:val="21"/>
                      <w:u w:val="none"/>
                      <w:lang w:val="en-US" w:eastAsia="zh-CN"/>
                    </w:rPr>
                    <w:t>总磷</w:t>
                  </w:r>
                </w:p>
              </w:tc>
              <w:tc>
                <w:tcPr>
                  <w:tcW w:w="12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color w:val="auto"/>
                      <w:sz w:val="21"/>
                      <w:szCs w:val="21"/>
                      <w:u w:val="none"/>
                      <w:lang w:val="en-US" w:eastAsia="zh-CN"/>
                    </w:rPr>
                  </w:pPr>
                  <w:r>
                    <w:rPr>
                      <w:rFonts w:hint="default" w:ascii="Times New Roman" w:hAnsi="Times New Roman" w:cs="Times New Roman"/>
                      <w:b w:val="0"/>
                      <w:bCs/>
                      <w:color w:val="auto"/>
                      <w:sz w:val="21"/>
                      <w:szCs w:val="21"/>
                      <w:u w:val="none"/>
                      <w:lang w:val="en-US" w:eastAsia="zh-CN"/>
                    </w:rPr>
                    <w:t>0</w:t>
                  </w:r>
                </w:p>
              </w:tc>
              <w:tc>
                <w:tcPr>
                  <w:tcW w:w="12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color w:val="auto"/>
                      <w:sz w:val="21"/>
                      <w:szCs w:val="21"/>
                      <w:u w:val="none"/>
                      <w:lang w:val="en-US" w:eastAsia="zh-CN"/>
                    </w:rPr>
                  </w:pPr>
                  <w:r>
                    <w:rPr>
                      <w:rFonts w:hint="default" w:ascii="Times New Roman" w:hAnsi="Times New Roman" w:cs="Times New Roman"/>
                      <w:b w:val="0"/>
                      <w:bCs/>
                      <w:color w:val="auto"/>
                      <w:sz w:val="21"/>
                      <w:szCs w:val="21"/>
                      <w:u w:val="none"/>
                      <w:lang w:val="en-US" w:eastAsia="zh-CN"/>
                    </w:rPr>
                    <w:t>0</w:t>
                  </w:r>
                </w:p>
              </w:tc>
              <w:tc>
                <w:tcPr>
                  <w:tcW w:w="1257"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color w:val="auto"/>
                      <w:kern w:val="2"/>
                      <w:sz w:val="21"/>
                      <w:szCs w:val="21"/>
                      <w:u w:val="none"/>
                      <w:lang w:val="en-US" w:eastAsia="zh-CN"/>
                    </w:rPr>
                  </w:pPr>
                  <w:r>
                    <w:rPr>
                      <w:rFonts w:hint="default" w:ascii="Times New Roman" w:hAnsi="Times New Roman" w:cs="Times New Roman"/>
                      <w:b w:val="0"/>
                      <w:bCs/>
                      <w:color w:val="auto"/>
                      <w:kern w:val="36"/>
                      <w:sz w:val="21"/>
                      <w:szCs w:val="21"/>
                      <w:u w:val="none"/>
                      <w:lang w:val="en-US" w:eastAsia="zh-CN"/>
                    </w:rPr>
                    <w:t>0.0001</w:t>
                  </w:r>
                </w:p>
              </w:tc>
              <w:tc>
                <w:tcPr>
                  <w:tcW w:w="12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color w:val="auto"/>
                      <w:sz w:val="21"/>
                      <w:szCs w:val="21"/>
                      <w:u w:val="none"/>
                      <w:lang w:val="en-US" w:eastAsia="zh-CN"/>
                    </w:rPr>
                  </w:pPr>
                  <w:r>
                    <w:rPr>
                      <w:rFonts w:hint="default" w:ascii="Times New Roman" w:hAnsi="Times New Roman" w:cs="Times New Roman"/>
                      <w:b w:val="0"/>
                      <w:bCs/>
                      <w:color w:val="auto"/>
                      <w:sz w:val="21"/>
                      <w:szCs w:val="21"/>
                      <w:u w:val="none"/>
                      <w:lang w:val="en-US" w:eastAsia="zh-CN"/>
                    </w:rPr>
                    <w:t>0</w:t>
                  </w:r>
                </w:p>
              </w:tc>
              <w:tc>
                <w:tcPr>
                  <w:tcW w:w="12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color w:val="auto"/>
                      <w:sz w:val="21"/>
                      <w:szCs w:val="21"/>
                      <w:u w:val="none"/>
                      <w:lang w:val="en-US" w:eastAsia="zh-CN"/>
                    </w:rPr>
                  </w:pPr>
                  <w:r>
                    <w:rPr>
                      <w:rFonts w:hint="default" w:ascii="Times New Roman" w:hAnsi="Times New Roman" w:cs="Times New Roman"/>
                      <w:b w:val="0"/>
                      <w:bCs/>
                      <w:color w:val="auto"/>
                      <w:kern w:val="36"/>
                      <w:sz w:val="21"/>
                      <w:szCs w:val="21"/>
                      <w:u w:val="none"/>
                      <w:lang w:val="en-US" w:eastAsia="zh-CN"/>
                    </w:rPr>
                    <w:t>0.0001</w:t>
                  </w:r>
                </w:p>
              </w:tc>
              <w:tc>
                <w:tcPr>
                  <w:tcW w:w="1200"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color w:val="auto"/>
                      <w:sz w:val="21"/>
                      <w:szCs w:val="21"/>
                      <w:u w:val="none"/>
                      <w:lang w:val="en-US" w:eastAsia="zh-CN"/>
                    </w:rPr>
                  </w:pPr>
                  <w:r>
                    <w:rPr>
                      <w:rFonts w:hint="default" w:ascii="Times New Roman" w:hAnsi="Times New Roman" w:cs="Times New Roman"/>
                      <w:b w:val="0"/>
                      <w:bCs/>
                      <w:color w:val="auto"/>
                      <w:kern w:val="36"/>
                      <w:sz w:val="21"/>
                      <w:szCs w:val="21"/>
                      <w:u w:val="none"/>
                      <w:lang w:val="en-US" w:eastAsia="zh-CN"/>
                    </w:rPr>
                    <w:t>+0.0001</w:t>
                  </w:r>
                </w:p>
              </w:tc>
            </w:tr>
          </w:tbl>
          <w:p>
            <w:pPr>
              <w:keepNext/>
              <w:spacing w:line="440" w:lineRule="exact"/>
              <w:ind w:firstLine="420" w:firstLineChars="200"/>
              <w:jc w:val="both"/>
              <w:rPr>
                <w:rFonts w:hint="default" w:ascii="Times New Roman" w:hAnsi="Times New Roman" w:eastAsia="宋体" w:cs="Times New Roman"/>
                <w:color w:val="auto"/>
              </w:rPr>
            </w:pPr>
            <w:r>
              <w:rPr>
                <w:rFonts w:hint="default" w:ascii="Times New Roman" w:hAnsi="Times New Roman" w:eastAsia="宋体" w:cs="Times New Roman"/>
                <w:color w:val="auto"/>
              </w:rPr>
              <w:t>根据《新乡市生态环境局关于转发</w:t>
            </w:r>
            <w:r>
              <w:rPr>
                <w:rFonts w:hint="eastAsia" w:cs="Times New Roman"/>
                <w:color w:val="auto"/>
                <w:lang w:val="en-US" w:eastAsia="zh-CN"/>
              </w:rPr>
              <w:t>〈</w:t>
            </w:r>
            <w:r>
              <w:rPr>
                <w:rFonts w:hint="default" w:ascii="Times New Roman" w:hAnsi="Times New Roman" w:eastAsia="宋体" w:cs="Times New Roman"/>
                <w:color w:val="auto"/>
              </w:rPr>
              <w:t>河南省生态环境厅关于印发</w:t>
            </w:r>
            <w:r>
              <w:rPr>
                <w:rFonts w:hint="eastAsia" w:cs="Times New Roman"/>
                <w:color w:val="auto"/>
                <w:lang w:val="en-US" w:eastAsia="zh-CN"/>
              </w:rPr>
              <w:t>建设项目</w:t>
            </w:r>
            <w:r>
              <w:rPr>
                <w:rFonts w:hint="default" w:ascii="Times New Roman" w:hAnsi="Times New Roman" w:eastAsia="宋体" w:cs="Times New Roman"/>
                <w:color w:val="auto"/>
              </w:rPr>
              <w:t>主要污</w:t>
            </w:r>
          </w:p>
          <w:p>
            <w:pPr>
              <w:keepNext/>
              <w:spacing w:line="440" w:lineRule="exact"/>
              <w:jc w:val="both"/>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rPr>
              <w:t>染物排放总量指标管理工作内部规程的</w:t>
            </w:r>
            <w:r>
              <w:rPr>
                <w:rFonts w:hint="eastAsia" w:cs="Times New Roman"/>
                <w:color w:val="auto"/>
                <w:lang w:val="en-US" w:eastAsia="zh-CN"/>
              </w:rPr>
              <w:t>通知〉的通知</w:t>
            </w:r>
            <w:r>
              <w:rPr>
                <w:rFonts w:hint="default" w:ascii="Times New Roman" w:hAnsi="Times New Roman" w:eastAsia="宋体" w:cs="Times New Roman"/>
                <w:color w:val="auto"/>
              </w:rPr>
              <w:t>》，</w:t>
            </w:r>
            <w:r>
              <w:rPr>
                <w:rFonts w:hint="eastAsia" w:cs="Times New Roman"/>
                <w:color w:val="auto"/>
                <w:lang w:val="en-US" w:eastAsia="zh-CN"/>
              </w:rPr>
              <w:t>建设项目</w:t>
            </w:r>
            <w:r>
              <w:rPr>
                <w:rFonts w:hint="default" w:ascii="Times New Roman" w:hAnsi="Times New Roman" w:eastAsia="宋体" w:cs="Times New Roman"/>
                <w:color w:val="auto"/>
              </w:rPr>
              <w:t>环境</w:t>
            </w:r>
            <w:r>
              <w:rPr>
                <w:rFonts w:hint="eastAsia" w:cs="Times New Roman"/>
                <w:color w:val="auto"/>
                <w:lang w:val="en-US" w:eastAsia="zh-CN"/>
              </w:rPr>
              <w:t>影响</w:t>
            </w:r>
            <w:r>
              <w:rPr>
                <w:rFonts w:hint="default" w:ascii="Times New Roman" w:hAnsi="Times New Roman" w:eastAsia="宋体" w:cs="Times New Roman"/>
                <w:color w:val="auto"/>
              </w:rPr>
              <w:t>评价文件中应明确建设</w:t>
            </w:r>
            <w:r>
              <w:rPr>
                <w:rFonts w:hint="eastAsia" w:cs="Times New Roman"/>
                <w:color w:val="auto"/>
                <w:lang w:val="en-US" w:eastAsia="zh-CN"/>
              </w:rPr>
              <w:t>项目</w:t>
            </w:r>
            <w:r>
              <w:rPr>
                <w:rFonts w:hint="default" w:ascii="Times New Roman" w:hAnsi="Times New Roman" w:eastAsia="宋体" w:cs="Times New Roman"/>
                <w:color w:val="auto"/>
              </w:rPr>
              <w:t>主要污染物排放总量指标及替代</w:t>
            </w:r>
            <w:r>
              <w:rPr>
                <w:rFonts w:hint="eastAsia" w:cs="Times New Roman"/>
                <w:color w:val="auto"/>
                <w:lang w:val="en-US" w:eastAsia="zh-CN"/>
              </w:rPr>
              <w:t>方案。本项目新增总量控制指标如下：COD 0.01t/a、NH</w:t>
            </w:r>
            <w:r>
              <w:rPr>
                <w:rFonts w:hint="eastAsia" w:cs="Times New Roman"/>
                <w:color w:val="auto"/>
                <w:vertAlign w:val="subscript"/>
                <w:lang w:val="en-US" w:eastAsia="zh-CN"/>
              </w:rPr>
              <w:t>3</w:t>
            </w:r>
            <w:r>
              <w:rPr>
                <w:rFonts w:hint="eastAsia" w:cs="Times New Roman"/>
                <w:color w:val="auto"/>
                <w:lang w:val="en-US" w:eastAsia="zh-CN"/>
              </w:rPr>
              <w:t>-N0.0005t/a、SO</w:t>
            </w:r>
            <w:r>
              <w:rPr>
                <w:rFonts w:hint="eastAsia" w:cs="Times New Roman"/>
                <w:color w:val="auto"/>
                <w:vertAlign w:val="subscript"/>
                <w:lang w:val="en-US" w:eastAsia="zh-CN"/>
              </w:rPr>
              <w:t>2</w:t>
            </w:r>
            <w:r>
              <w:rPr>
                <w:rFonts w:hint="eastAsia" w:cs="Times New Roman"/>
                <w:color w:val="auto"/>
                <w:lang w:val="en-US" w:eastAsia="zh-CN"/>
              </w:rPr>
              <w:t>0t/a、NOx0t/a、颗粒物0t/a、非甲烷总烃0t/a、铅0t/a、镉0t/a、铬0t/a、汞0t/a、砷0t/a。该项目重点污染物需进行双倍替代，项目所需代理量为COD 0.02t/a、NH</w:t>
            </w:r>
            <w:r>
              <w:rPr>
                <w:rFonts w:hint="eastAsia" w:cs="Times New Roman"/>
                <w:color w:val="auto"/>
                <w:vertAlign w:val="subscript"/>
                <w:lang w:val="en-US" w:eastAsia="zh-CN"/>
              </w:rPr>
              <w:t>3</w:t>
            </w:r>
            <w:r>
              <w:rPr>
                <w:rFonts w:hint="eastAsia" w:cs="Times New Roman"/>
                <w:color w:val="auto"/>
                <w:lang w:val="en-US" w:eastAsia="zh-CN"/>
              </w:rPr>
              <w:t>-N0.001t/a，从翟坡污水处理厂污水治理的减排量（COD 16.09904t/a、NH</w:t>
            </w:r>
            <w:r>
              <w:rPr>
                <w:rFonts w:hint="eastAsia" w:cs="Times New Roman"/>
                <w:color w:val="auto"/>
                <w:vertAlign w:val="subscript"/>
                <w:lang w:val="en-US" w:eastAsia="zh-CN"/>
              </w:rPr>
              <w:t>3</w:t>
            </w:r>
            <w:r>
              <w:rPr>
                <w:rFonts w:hint="eastAsia" w:cs="Times New Roman"/>
                <w:color w:val="auto"/>
                <w:lang w:val="en-US" w:eastAsia="zh-CN"/>
              </w:rPr>
              <w:t>-N3.452352t/a）中扣除。</w:t>
            </w:r>
          </w:p>
          <w:p>
            <w:pPr>
              <w:spacing w:line="480" w:lineRule="exact"/>
              <w:ind w:firstLine="420" w:firstLineChars="200"/>
              <w:rPr>
                <w:rFonts w:hint="default" w:ascii="Times New Roman" w:hAnsi="Times New Roman" w:cs="Times New Roman"/>
                <w:color w:val="auto"/>
              </w:rPr>
            </w:pPr>
          </w:p>
        </w:tc>
      </w:tr>
    </w:tbl>
    <w:p>
      <w:pPr>
        <w:spacing w:line="360" w:lineRule="auto"/>
        <w:outlineLvl w:val="0"/>
        <w:rPr>
          <w:rFonts w:hint="default" w:ascii="Times New Roman" w:hAnsi="Times New Roman" w:cs="Times New Roman"/>
          <w:b/>
          <w:color w:val="auto"/>
          <w:sz w:val="24"/>
        </w:rPr>
      </w:pPr>
      <w:r>
        <w:rPr>
          <w:rFonts w:hint="default" w:ascii="Times New Roman" w:hAnsi="Times New Roman" w:cs="Times New Roman"/>
          <w:color w:val="auto"/>
          <w:sz w:val="24"/>
        </w:rPr>
        <w:br w:type="page"/>
      </w:r>
      <w:r>
        <w:rPr>
          <w:rFonts w:hint="default" w:ascii="Times New Roman" w:hAnsi="Times New Roman" w:cs="Times New Roman"/>
          <w:b/>
          <w:color w:val="auto"/>
          <w:sz w:val="24"/>
        </w:rPr>
        <w:t>建设项目工程分析</w:t>
      </w:r>
    </w:p>
    <w:tbl>
      <w:tblPr>
        <w:tblStyle w:val="20"/>
        <w:tblW w:w="90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0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86" w:hRule="atLeast"/>
          <w:jc w:val="center"/>
        </w:trPr>
        <w:tc>
          <w:tcPr>
            <w:tcW w:w="9000" w:type="dxa"/>
          </w:tcPr>
          <w:p>
            <w:pPr>
              <w:spacing w:line="520" w:lineRule="exact"/>
              <w:rPr>
                <w:rFonts w:hint="default" w:ascii="Times New Roman" w:hAnsi="Times New Roman" w:cs="Times New Roman"/>
                <w:color w:val="auto"/>
                <w:spacing w:val="3"/>
                <w:sz w:val="24"/>
              </w:rPr>
            </w:pPr>
            <w:r>
              <w:rPr>
                <w:rFonts w:hint="default" w:ascii="Times New Roman" w:hAnsi="Times New Roman" w:cs="Times New Roman"/>
                <w:b/>
                <w:bCs/>
                <w:color w:val="auto"/>
                <w:sz w:val="24"/>
              </w:rPr>
              <w:t>工艺流程简述（图示）：</w:t>
            </w:r>
            <w:r>
              <w:rPr>
                <w:rFonts w:hint="default" w:ascii="Times New Roman" w:hAnsi="Times New Roman" w:cs="Times New Roman"/>
                <w:color w:val="auto"/>
                <w:spacing w:val="3"/>
                <w:sz w:val="24"/>
              </w:rPr>
              <mc:AlternateContent>
                <mc:Choice Requires="wps">
                  <w:drawing>
                    <wp:anchor distT="0" distB="0" distL="114300" distR="114300" simplePos="0" relativeHeight="251640832" behindDoc="0" locked="0" layoutInCell="1" allowOverlap="1">
                      <wp:simplePos x="0" y="0"/>
                      <wp:positionH relativeFrom="column">
                        <wp:posOffset>-1941830</wp:posOffset>
                      </wp:positionH>
                      <wp:positionV relativeFrom="paragraph">
                        <wp:posOffset>3474085</wp:posOffset>
                      </wp:positionV>
                      <wp:extent cx="914400" cy="296545"/>
                      <wp:effectExtent l="4445" t="4445" r="14605" b="22860"/>
                      <wp:wrapNone/>
                      <wp:docPr id="96" name="矩形 218"/>
                      <wp:cNvGraphicFramePr/>
                      <a:graphic xmlns:a="http://schemas.openxmlformats.org/drawingml/2006/main">
                        <a:graphicData uri="http://schemas.microsoft.com/office/word/2010/wordprocessingShape">
                          <wps:wsp>
                            <wps:cNvSpPr/>
                            <wps:spPr>
                              <a:xfrm>
                                <a:off x="0" y="0"/>
                                <a:ext cx="914400" cy="296545"/>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pPr>
                                    <w:jc w:val="center"/>
                                  </w:pPr>
                                  <w:r>
                                    <w:rPr>
                                      <w:rFonts w:hint="eastAsia"/>
                                    </w:rPr>
                                    <w:t>粗磨</w:t>
                                  </w:r>
                                </w:p>
                              </w:txbxContent>
                            </wps:txbx>
                            <wps:bodyPr upright="1"/>
                          </wps:wsp>
                        </a:graphicData>
                      </a:graphic>
                    </wp:anchor>
                  </w:drawing>
                </mc:Choice>
                <mc:Fallback>
                  <w:pict>
                    <v:rect id="矩形 218" o:spid="_x0000_s1026" o:spt="1" style="position:absolute;left:0pt;margin-left:-152.9pt;margin-top:273.55pt;height:23.35pt;width:72pt;z-index:251640832;mso-width-relative:page;mso-height-relative:page;" fillcolor="#FFFFFF" filled="t" stroked="t" coordsize="21600,21600" o:gfxdata="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H9kNuHaAAAADQEAAA8AAAAAAAAAAQAgAAAAIgAA&#10;AGRycy9kb3ducmV2LnhtbFBLAQIUABQAAAAIAIdO4kCfXx+eBgIAADkEAAAOAAAAAAAAAAEAIAAA&#10;ACkBAABkcnMvZTJvRG9jLnhtbFBLBQYAAAAABgAGAFkBAAChBQAAAAA=&#10;">
                      <v:fill on="t" focussize="0,0"/>
                      <v:stroke color="#000000" joinstyle="miter"/>
                      <v:imagedata o:title=""/>
                      <o:lock v:ext="edit" aspectratio="f"/>
                      <v:textbox>
                        <w:txbxContent>
                          <w:p>
                            <w:pPr>
                              <w:jc w:val="center"/>
                            </w:pPr>
                            <w:r>
                              <w:rPr>
                                <w:rFonts w:hint="eastAsia"/>
                              </w:rPr>
                              <w:t>粗磨</w:t>
                            </w:r>
                          </w:p>
                        </w:txbxContent>
                      </v:textbox>
                    </v:rect>
                  </w:pict>
                </mc:Fallback>
              </mc:AlternateContent>
            </w:r>
            <w:r>
              <w:rPr>
                <w:rFonts w:hint="default" w:ascii="Times New Roman" w:hAnsi="Times New Roman" w:cs="Times New Roman"/>
                <w:color w:val="auto"/>
                <w:spacing w:val="3"/>
                <w:sz w:val="24"/>
              </w:rPr>
              <mc:AlternateContent>
                <mc:Choice Requires="wps">
                  <w:drawing>
                    <wp:anchor distT="0" distB="0" distL="114300" distR="114300" simplePos="0" relativeHeight="251642880" behindDoc="0" locked="0" layoutInCell="1" allowOverlap="1">
                      <wp:simplePos x="0" y="0"/>
                      <wp:positionH relativeFrom="column">
                        <wp:posOffset>-1484630</wp:posOffset>
                      </wp:positionH>
                      <wp:positionV relativeFrom="paragraph">
                        <wp:posOffset>3176905</wp:posOffset>
                      </wp:positionV>
                      <wp:extent cx="635" cy="297180"/>
                      <wp:effectExtent l="37465" t="0" r="38100" b="7620"/>
                      <wp:wrapNone/>
                      <wp:docPr id="89" name="直线 244"/>
                      <wp:cNvGraphicFramePr/>
                      <a:graphic xmlns:a="http://schemas.openxmlformats.org/drawingml/2006/main">
                        <a:graphicData uri="http://schemas.microsoft.com/office/word/2010/wordprocessingShape">
                          <wps:wsp>
                            <wps:cNvCnPr/>
                            <wps:spPr>
                              <a:xfrm>
                                <a:off x="0" y="0"/>
                                <a:ext cx="635" cy="297180"/>
                              </a:xfrm>
                              <a:prstGeom prst="line">
                                <a:avLst/>
                              </a:prstGeom>
                              <a:ln w="9525" cap="flat" cmpd="sng">
                                <a:solidFill>
                                  <a:srgbClr val="000000"/>
                                </a:solidFill>
                                <a:prstDash val="solid"/>
                                <a:headEnd type="none" w="med" len="med"/>
                                <a:tailEnd type="triangle" w="med" len="med"/>
                              </a:ln>
                              <a:effectLst/>
                            </wps:spPr>
                            <wps:bodyPr/>
                          </wps:wsp>
                        </a:graphicData>
                      </a:graphic>
                    </wp:anchor>
                  </w:drawing>
                </mc:Choice>
                <mc:Fallback>
                  <w:pict>
                    <v:line id="直线 244" o:spid="_x0000_s1026" o:spt="20" style="position:absolute;left:0pt;margin-left:-116.9pt;margin-top:250.15pt;height:23.4pt;width:0.05pt;z-index:251642880;mso-width-relative:page;mso-height-relative:page;" filled="f" stroked="t" coordsize="21600,21600" o:gfxdata="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hXy+lNwAAAANAQAADwAAAAAAAAABACAAAAAiAAAAZHJzL2Rvd25yZXYueG1sUEsB&#10;AhQAFAAAAAgAh07iQISHCL/xAQAA5QMAAA4AAAAAAAAAAQAgAAAAKwEAAGRycy9lMm9Eb2MueG1s&#10;UEsFBgAAAAAGAAYAWQEAAI4FAAAAAA==&#10;">
                      <v:fill on="f" focussize="0,0"/>
                      <v:stroke color="#000000" joinstyle="round" endarrow="block"/>
                      <v:imagedata o:title=""/>
                      <o:lock v:ext="edit" aspectratio="f"/>
                    </v:line>
                  </w:pict>
                </mc:Fallback>
              </mc:AlternateContent>
            </w:r>
            <w:r>
              <w:rPr>
                <w:rFonts w:hint="default" w:ascii="Times New Roman" w:hAnsi="Times New Roman" w:cs="Times New Roman"/>
                <w:color w:val="auto"/>
                <w:spacing w:val="3"/>
                <w:sz w:val="24"/>
              </w:rPr>
              <mc:AlternateContent>
                <mc:Choice Requires="wps">
                  <w:drawing>
                    <wp:anchor distT="0" distB="0" distL="114300" distR="114300" simplePos="0" relativeHeight="251644928" behindDoc="0" locked="0" layoutInCell="1" allowOverlap="1">
                      <wp:simplePos x="0" y="0"/>
                      <wp:positionH relativeFrom="column">
                        <wp:posOffset>-1484630</wp:posOffset>
                      </wp:positionH>
                      <wp:positionV relativeFrom="paragraph">
                        <wp:posOffset>3770630</wp:posOffset>
                      </wp:positionV>
                      <wp:extent cx="635" cy="297815"/>
                      <wp:effectExtent l="4445" t="0" r="13970" b="6985"/>
                      <wp:wrapNone/>
                      <wp:docPr id="91" name="直线 253"/>
                      <wp:cNvGraphicFramePr/>
                      <a:graphic xmlns:a="http://schemas.openxmlformats.org/drawingml/2006/main">
                        <a:graphicData uri="http://schemas.microsoft.com/office/word/2010/wordprocessingShape">
                          <wps:wsp>
                            <wps:cNvCnPr/>
                            <wps:spPr>
                              <a:xfrm>
                                <a:off x="0" y="0"/>
                                <a:ext cx="635" cy="297815"/>
                              </a:xfrm>
                              <a:prstGeom prst="line">
                                <a:avLst/>
                              </a:prstGeom>
                              <a:ln w="9525" cap="flat" cmpd="sng">
                                <a:solidFill>
                                  <a:srgbClr val="000000"/>
                                </a:solidFill>
                                <a:prstDash val="solid"/>
                                <a:headEnd type="none" w="med" len="med"/>
                                <a:tailEnd type="none" w="med" len="med"/>
                              </a:ln>
                              <a:effectLst/>
                            </wps:spPr>
                            <wps:bodyPr/>
                          </wps:wsp>
                        </a:graphicData>
                      </a:graphic>
                    </wp:anchor>
                  </w:drawing>
                </mc:Choice>
                <mc:Fallback>
                  <w:pict>
                    <v:line id="直线 253" o:spid="_x0000_s1026" o:spt="20" style="position:absolute;left:0pt;margin-left:-116.9pt;margin-top:296.9pt;height:23.45pt;width:0.05pt;z-index:251644928;mso-width-relative:page;mso-height-relative:page;" filled="f" stroked="t" coordsize="21600,21600" o:gfxdata="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BcPaQ4&#10;2gAAAA0BAAAPAAAAAAAAAAEAIAAAACIAAABkcnMvZG93bnJldi54bWxQSwECFAAUAAAACACHTuJA&#10;K2f77eYBAADhAwAADgAAAAAAAAABACAAAAApAQAAZHJzL2Uyb0RvYy54bWxQSwUGAAAAAAYABgBZ&#10;AQAAgQUAAAAA&#10;">
                      <v:fill on="f" focussize="0,0"/>
                      <v:stroke color="#000000" joinstyle="round"/>
                      <v:imagedata o:title=""/>
                      <o:lock v:ext="edit" aspectratio="f"/>
                    </v:line>
                  </w:pict>
                </mc:Fallback>
              </mc:AlternateContent>
            </w:r>
          </w:p>
          <w:p>
            <w:pPr>
              <w:spacing w:line="520" w:lineRule="exact"/>
              <w:ind w:firstLine="494" w:firstLineChars="200"/>
              <w:rPr>
                <w:rFonts w:hint="default" w:ascii="Times New Roman" w:hAnsi="Times New Roman" w:cs="Times New Roman"/>
                <w:b/>
                <w:bCs/>
                <w:spacing w:val="3"/>
                <w:sz w:val="24"/>
              </w:rPr>
            </w:pPr>
            <w:r>
              <w:rPr>
                <w:rFonts w:hint="default" w:ascii="Times New Roman" w:hAnsi="Times New Roman" w:cs="Times New Roman"/>
                <w:b/>
                <w:bCs/>
                <w:spacing w:val="3"/>
                <w:sz w:val="24"/>
              </w:rPr>
              <mc:AlternateContent>
                <mc:Choice Requires="wps">
                  <w:drawing>
                    <wp:anchor distT="0" distB="0" distL="114300" distR="114300" simplePos="0" relativeHeight="251724800" behindDoc="0" locked="0" layoutInCell="1" allowOverlap="1">
                      <wp:simplePos x="0" y="0"/>
                      <wp:positionH relativeFrom="column">
                        <wp:posOffset>-1941830</wp:posOffset>
                      </wp:positionH>
                      <wp:positionV relativeFrom="paragraph">
                        <wp:posOffset>3474085</wp:posOffset>
                      </wp:positionV>
                      <wp:extent cx="914400" cy="296545"/>
                      <wp:effectExtent l="4445" t="4445" r="8255" b="16510"/>
                      <wp:wrapNone/>
                      <wp:docPr id="98" name="矩形 218"/>
                      <wp:cNvGraphicFramePr/>
                      <a:graphic xmlns:a="http://schemas.openxmlformats.org/drawingml/2006/main">
                        <a:graphicData uri="http://schemas.microsoft.com/office/word/2010/wordprocessingShape">
                          <wps:wsp>
                            <wps:cNvSpPr/>
                            <wps:spPr>
                              <a:xfrm>
                                <a:off x="0" y="0"/>
                                <a:ext cx="914400" cy="296545"/>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pPr>
                                    <w:jc w:val="center"/>
                                  </w:pPr>
                                  <w:r>
                                    <w:rPr>
                                      <w:rFonts w:hint="eastAsia"/>
                                    </w:rPr>
                                    <w:t>粗磨</w:t>
                                  </w:r>
                                </w:p>
                              </w:txbxContent>
                            </wps:txbx>
                            <wps:bodyPr upright="1"/>
                          </wps:wsp>
                        </a:graphicData>
                      </a:graphic>
                    </wp:anchor>
                  </w:drawing>
                </mc:Choice>
                <mc:Fallback>
                  <w:pict>
                    <v:rect id="矩形 218" o:spid="_x0000_s1026" o:spt="1" style="position:absolute;left:0pt;margin-left:-152.9pt;margin-top:273.55pt;height:23.35pt;width:72pt;z-index:251724800;mso-width-relative:page;mso-height-relative:page;" fillcolor="#FFFFFF" filled="t" stroked="t" coordsize="21600,21600" o:gfxdata="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H9kNuHaAAAADQEAAA8AAAAAAAAAAQAgAAAAIgAA&#10;AGRycy9kb3ducmV2LnhtbFBLAQIUABQAAAAIAIdO4kBqI7+8BgIAADkEAAAOAAAAAAAAAAEAIAAA&#10;ACkBAABkcnMvZTJvRG9jLnhtbFBLBQYAAAAABgAGAFkBAAChBQAAAAA=&#10;">
                      <v:fill on="t" focussize="0,0"/>
                      <v:stroke color="#000000" joinstyle="miter"/>
                      <v:imagedata o:title=""/>
                      <o:lock v:ext="edit" aspectratio="f"/>
                      <v:textbox>
                        <w:txbxContent>
                          <w:p>
                            <w:pPr>
                              <w:jc w:val="center"/>
                            </w:pPr>
                            <w:r>
                              <w:rPr>
                                <w:rFonts w:hint="eastAsia"/>
                              </w:rPr>
                              <w:t>粗磨</w:t>
                            </w:r>
                          </w:p>
                        </w:txbxContent>
                      </v:textbox>
                    </v:rect>
                  </w:pict>
                </mc:Fallback>
              </mc:AlternateContent>
            </w:r>
            <w:r>
              <w:rPr>
                <w:rFonts w:hint="default" w:ascii="Times New Roman" w:hAnsi="Times New Roman" w:cs="Times New Roman"/>
                <w:b/>
                <w:bCs/>
                <w:spacing w:val="3"/>
                <w:sz w:val="24"/>
              </w:rPr>
              <mc:AlternateContent>
                <mc:Choice Requires="wps">
                  <w:drawing>
                    <wp:anchor distT="0" distB="0" distL="114300" distR="114300" simplePos="0" relativeHeight="251726848" behindDoc="0" locked="0" layoutInCell="1" allowOverlap="1">
                      <wp:simplePos x="0" y="0"/>
                      <wp:positionH relativeFrom="column">
                        <wp:posOffset>-1484630</wp:posOffset>
                      </wp:positionH>
                      <wp:positionV relativeFrom="paragraph">
                        <wp:posOffset>3176905</wp:posOffset>
                      </wp:positionV>
                      <wp:extent cx="635" cy="297180"/>
                      <wp:effectExtent l="37465" t="0" r="38100" b="7620"/>
                      <wp:wrapNone/>
                      <wp:docPr id="95" name="直线 244"/>
                      <wp:cNvGraphicFramePr/>
                      <a:graphic xmlns:a="http://schemas.openxmlformats.org/drawingml/2006/main">
                        <a:graphicData uri="http://schemas.microsoft.com/office/word/2010/wordprocessingShape">
                          <wps:wsp>
                            <wps:cNvCnPr/>
                            <wps:spPr>
                              <a:xfrm>
                                <a:off x="0" y="0"/>
                                <a:ext cx="635" cy="297180"/>
                              </a:xfrm>
                              <a:prstGeom prst="line">
                                <a:avLst/>
                              </a:prstGeom>
                              <a:ln w="9525" cap="flat" cmpd="sng">
                                <a:solidFill>
                                  <a:srgbClr val="000000"/>
                                </a:solidFill>
                                <a:prstDash val="solid"/>
                                <a:headEnd type="none" w="med" len="med"/>
                                <a:tailEnd type="triangle" w="med" len="med"/>
                              </a:ln>
                              <a:effectLst/>
                            </wps:spPr>
                            <wps:bodyPr/>
                          </wps:wsp>
                        </a:graphicData>
                      </a:graphic>
                    </wp:anchor>
                  </w:drawing>
                </mc:Choice>
                <mc:Fallback>
                  <w:pict>
                    <v:line id="直线 244" o:spid="_x0000_s1026" o:spt="20" style="position:absolute;left:0pt;margin-left:-116.9pt;margin-top:250.15pt;height:23.4pt;width:0.05pt;z-index:251726848;mso-width-relative:page;mso-height-relative:page;" filled="f" stroked="t" coordsize="21600,21600" o:gfxdata="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IV8vpTcAAAADQEAAA8AAAAAAAAAAQAgAAAAIgAAAGRycy9kb3ducmV2LnhtbFBLAQIU&#10;ABQAAAAIAIdO4kBgVntM7wEAAOUDAAAOAAAAAAAAAAEAIAAAACsBAABkcnMvZTJvRG9jLnhtbFBL&#10;BQYAAAAABgAGAFkBAACMBQAAAAA=&#10;">
                      <v:fill on="f" focussize="0,0"/>
                      <v:stroke color="#000000" joinstyle="round" endarrow="block"/>
                      <v:imagedata o:title=""/>
                      <o:lock v:ext="edit" aspectratio="f"/>
                    </v:line>
                  </w:pict>
                </mc:Fallback>
              </mc:AlternateContent>
            </w:r>
            <w:r>
              <w:rPr>
                <w:rFonts w:hint="default" w:ascii="Times New Roman" w:hAnsi="Times New Roman" w:cs="Times New Roman"/>
                <w:b/>
                <w:bCs/>
                <w:spacing w:val="3"/>
                <w:sz w:val="24"/>
              </w:rPr>
              <mc:AlternateContent>
                <mc:Choice Requires="wps">
                  <w:drawing>
                    <wp:anchor distT="0" distB="0" distL="114300" distR="114300" simplePos="0" relativeHeight="251728896" behindDoc="0" locked="0" layoutInCell="1" allowOverlap="1">
                      <wp:simplePos x="0" y="0"/>
                      <wp:positionH relativeFrom="column">
                        <wp:posOffset>-1484630</wp:posOffset>
                      </wp:positionH>
                      <wp:positionV relativeFrom="paragraph">
                        <wp:posOffset>3770630</wp:posOffset>
                      </wp:positionV>
                      <wp:extent cx="635" cy="297815"/>
                      <wp:effectExtent l="4445" t="0" r="7620" b="6985"/>
                      <wp:wrapNone/>
                      <wp:docPr id="92" name="直线 253"/>
                      <wp:cNvGraphicFramePr/>
                      <a:graphic xmlns:a="http://schemas.openxmlformats.org/drawingml/2006/main">
                        <a:graphicData uri="http://schemas.microsoft.com/office/word/2010/wordprocessingShape">
                          <wps:wsp>
                            <wps:cNvCnPr/>
                            <wps:spPr>
                              <a:xfrm>
                                <a:off x="0" y="0"/>
                                <a:ext cx="635" cy="297815"/>
                              </a:xfrm>
                              <a:prstGeom prst="line">
                                <a:avLst/>
                              </a:prstGeom>
                              <a:ln w="9525" cap="flat" cmpd="sng">
                                <a:solidFill>
                                  <a:srgbClr val="000000"/>
                                </a:solidFill>
                                <a:prstDash val="solid"/>
                                <a:headEnd type="none" w="med" len="med"/>
                                <a:tailEnd type="none" w="med" len="med"/>
                              </a:ln>
                              <a:effectLst/>
                            </wps:spPr>
                            <wps:bodyPr/>
                          </wps:wsp>
                        </a:graphicData>
                      </a:graphic>
                    </wp:anchor>
                  </w:drawing>
                </mc:Choice>
                <mc:Fallback>
                  <w:pict>
                    <v:line id="直线 253" o:spid="_x0000_s1026" o:spt="20" style="position:absolute;left:0pt;margin-left:-116.9pt;margin-top:296.9pt;height:23.45pt;width:0.05pt;z-index:251728896;mso-width-relative:page;mso-height-relative:page;" filled="f" stroked="t" coordsize="21600,21600" o:gfxdata="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BcPaQ4&#10;2gAAAA0BAAAPAAAAAAAAAAEAIAAAACIAAABkcnMvZG93bnJldi54bWxQSwECFAAUAAAACACHTuJA&#10;VZO7keYBAADhAwAADgAAAAAAAAABACAAAAApAQAAZHJzL2Uyb0RvYy54bWxQSwUGAAAAAAYABgBZ&#10;AQAAgQUAAAAA&#10;">
                      <v:fill on="f" focussize="0,0"/>
                      <v:stroke color="#000000" joinstyle="round"/>
                      <v:imagedata o:title=""/>
                      <o:lock v:ext="edit" aspectratio="f"/>
                    </v:line>
                  </w:pict>
                </mc:Fallback>
              </mc:AlternateContent>
            </w:r>
            <w:r>
              <w:rPr>
                <w:rFonts w:hint="default" w:ascii="Times New Roman" w:hAnsi="Times New Roman" w:cs="Times New Roman"/>
                <w:b/>
                <w:bCs/>
                <w:spacing w:val="3"/>
                <w:sz w:val="24"/>
              </w:rPr>
              <w:t>施工期：</w:t>
            </w:r>
          </w:p>
          <w:p>
            <w:pPr>
              <w:spacing w:line="520" w:lineRule="exact"/>
              <w:ind w:firstLine="480" w:firstLineChars="200"/>
              <w:rPr>
                <w:rFonts w:hint="default" w:ascii="Times New Roman" w:hAnsi="Times New Roman" w:eastAsia="宋体" w:cs="Times New Roman"/>
                <w:sz w:val="24"/>
                <w:lang w:eastAsia="zh-CN"/>
              </w:rPr>
            </w:pPr>
            <w:r>
              <w:rPr>
                <w:rFonts w:hint="default" w:ascii="Times New Roman" w:hAnsi="Times New Roman" w:cs="Times New Roman"/>
                <w:sz w:val="24"/>
              </w:rPr>
              <w:t>本项目</w:t>
            </w:r>
            <w:r>
              <w:rPr>
                <w:rFonts w:hint="default" w:ascii="Times New Roman" w:hAnsi="Times New Roman" w:cs="Times New Roman"/>
                <w:sz w:val="24"/>
                <w:lang w:val="en-US" w:eastAsia="zh-CN"/>
              </w:rPr>
              <w:t>租赁大召营镇过滤工业园区一号园区S1号厂房，无施工期</w:t>
            </w:r>
            <w:r>
              <w:rPr>
                <w:rFonts w:hint="default" w:ascii="Times New Roman" w:hAnsi="Times New Roman" w:cs="Times New Roman"/>
                <w:sz w:val="24"/>
                <w:lang w:eastAsia="zh-CN"/>
              </w:rPr>
              <w:t>。</w:t>
            </w:r>
          </w:p>
          <w:p>
            <w:pPr>
              <w:spacing w:line="520" w:lineRule="exact"/>
              <w:ind w:firstLine="494" w:firstLineChars="200"/>
              <w:rPr>
                <w:rFonts w:hint="default" w:ascii="Times New Roman" w:hAnsi="Times New Roman" w:cs="Times New Roman"/>
                <w:b/>
                <w:bCs/>
                <w:color w:val="auto"/>
                <w:spacing w:val="3"/>
                <w:sz w:val="24"/>
              </w:rPr>
            </w:pPr>
            <w:r>
              <w:rPr>
                <w:rFonts w:hint="default" w:ascii="Times New Roman" w:hAnsi="Times New Roman" w:cs="Times New Roman"/>
                <w:b/>
                <w:bCs/>
                <w:color w:val="auto"/>
                <w:spacing w:val="3"/>
                <w:sz w:val="24"/>
              </w:rPr>
              <w:t>营运期：</w:t>
            </w:r>
          </w:p>
          <w:p>
            <w:pPr>
              <w:tabs>
                <w:tab w:val="left" w:pos="1245"/>
                <w:tab w:val="center" w:pos="4422"/>
              </w:tabs>
              <w:snapToGrid w:val="0"/>
              <w:spacing w:line="520" w:lineRule="exact"/>
              <w:ind w:firstLine="482" w:firstLineChars="200"/>
              <w:jc w:val="left"/>
              <w:rPr>
                <w:rFonts w:hint="default" w:ascii="Times New Roman" w:hAnsi="Times New Roman" w:cs="Times New Roman"/>
                <w:b/>
                <w:bCs/>
                <w:color w:val="auto"/>
                <w:sz w:val="24"/>
                <w:lang w:val="en-US" w:eastAsia="zh-CN"/>
              </w:rPr>
            </w:pPr>
            <w:r>
              <w:rPr>
                <w:rFonts w:hint="default" w:ascii="Times New Roman" w:hAnsi="Times New Roman" w:cs="Times New Roman"/>
                <w:b/>
                <w:bCs/>
                <w:color w:val="auto"/>
                <w:sz w:val="24"/>
                <w:lang w:val="en-US" w:eastAsia="zh-CN"/>
              </w:rPr>
              <w:t>1、反冲洗过滤器</w:t>
            </w:r>
          </w:p>
          <w:p>
            <w:pPr>
              <w:tabs>
                <w:tab w:val="left" w:pos="1245"/>
                <w:tab w:val="center" w:pos="4422"/>
              </w:tabs>
              <w:snapToGrid w:val="0"/>
              <w:spacing w:line="520" w:lineRule="exact"/>
              <w:ind w:firstLine="482" w:firstLineChars="200"/>
              <w:jc w:val="left"/>
              <w:rPr>
                <w:rFonts w:hint="default" w:ascii="Times New Roman" w:hAnsi="Times New Roman" w:cs="Times New Roman"/>
                <w:bCs/>
                <w:color w:val="auto"/>
                <w:sz w:val="24"/>
              </w:rPr>
            </w:pPr>
            <w:r>
              <w:rPr>
                <w:rFonts w:hint="default" w:ascii="Times New Roman" w:hAnsi="Times New Roman" w:cs="Times New Roman"/>
                <w:b/>
                <w:bCs/>
                <w:color w:val="auto"/>
                <w:sz w:val="24"/>
              </w:rPr>
              <w:t>本项目反冲洗过滤器的生产采用企业自产的反冲洗过滤器外壳，与外购的滤芯进行组装</w:t>
            </w:r>
            <w:r>
              <w:rPr>
                <w:rFonts w:hint="default" w:ascii="Times New Roman" w:hAnsi="Times New Roman" w:cs="Times New Roman"/>
                <w:b/>
                <w:bCs/>
                <w:color w:val="auto"/>
                <w:sz w:val="24"/>
                <w:lang w:eastAsia="zh-CN"/>
              </w:rPr>
              <w:t>，</w:t>
            </w:r>
            <w:r>
              <w:rPr>
                <w:rFonts w:hint="default" w:ascii="Times New Roman" w:hAnsi="Times New Roman" w:cs="Times New Roman"/>
                <w:b/>
                <w:bCs/>
                <w:color w:val="auto"/>
                <w:sz w:val="24"/>
                <w:lang w:val="en-US" w:eastAsia="zh-CN"/>
              </w:rPr>
              <w:t>反冲洗过滤器</w:t>
            </w:r>
            <w:r>
              <w:rPr>
                <w:rFonts w:hint="default" w:ascii="Times New Roman" w:hAnsi="Times New Roman" w:cs="Times New Roman"/>
                <w:b/>
                <w:bCs/>
                <w:color w:val="auto"/>
                <w:sz w:val="24"/>
              </w:rPr>
              <w:t>工艺流程见图</w:t>
            </w:r>
            <w:r>
              <w:rPr>
                <w:rFonts w:hint="default" w:ascii="Times New Roman" w:hAnsi="Times New Roman" w:cs="Times New Roman"/>
                <w:b/>
                <w:bCs/>
                <w:color w:val="auto"/>
                <w:sz w:val="24"/>
                <w:lang w:val="en-US" w:eastAsia="zh-CN"/>
              </w:rPr>
              <w:t>1</w:t>
            </w:r>
            <w:r>
              <w:rPr>
                <w:rFonts w:hint="default" w:ascii="Times New Roman" w:hAnsi="Times New Roman" w:cs="Times New Roman"/>
                <w:bCs/>
                <w:color w:val="auto"/>
                <w:sz w:val="24"/>
              </w:rPr>
              <w:t>：</w:t>
            </w:r>
          </w:p>
          <w:p>
            <w:pPr>
              <w:tabs>
                <w:tab w:val="left" w:pos="1245"/>
                <w:tab w:val="center" w:pos="4422"/>
                <w:tab w:val="left" w:pos="5737"/>
              </w:tabs>
              <w:snapToGrid w:val="0"/>
              <w:spacing w:line="520" w:lineRule="exact"/>
              <w:ind w:firstLine="480" w:firstLineChars="200"/>
              <w:jc w:val="left"/>
              <w:rPr>
                <w:rFonts w:hint="default" w:ascii="Times New Roman" w:hAnsi="Times New Roman" w:cs="Times New Roman"/>
                <w:b/>
                <w:color w:val="auto"/>
                <w:sz w:val="24"/>
              </w:rPr>
            </w:pPr>
            <w:r>
              <w:rPr>
                <w:rFonts w:hint="default" w:ascii="Times New Roman" w:hAnsi="Times New Roman" w:cs="Times New Roman"/>
                <w:color w:val="auto"/>
                <w:sz w:val="24"/>
              </w:rPr>
              <mc:AlternateContent>
                <mc:Choice Requires="wpc">
                  <w:drawing>
                    <wp:anchor distT="0" distB="0" distL="114300" distR="114300" simplePos="0" relativeHeight="251632640" behindDoc="0" locked="0" layoutInCell="1" allowOverlap="1">
                      <wp:simplePos x="0" y="0"/>
                      <wp:positionH relativeFrom="column">
                        <wp:posOffset>6985</wp:posOffset>
                      </wp:positionH>
                      <wp:positionV relativeFrom="paragraph">
                        <wp:posOffset>177165</wp:posOffset>
                      </wp:positionV>
                      <wp:extent cx="5486400" cy="1939925"/>
                      <wp:effectExtent l="0" t="0" r="0" b="0"/>
                      <wp:wrapNone/>
                      <wp:docPr id="2" name="画布 2"/>
                      <wp:cNvGraphicFramePr/>
                      <a:graphic xmlns:a="http://schemas.openxmlformats.org/drawingml/2006/main">
                        <a:graphicData uri="http://schemas.microsoft.com/office/word/2010/wordprocessingCanvas">
                          <wpc:wpc>
                            <wpc:bg/>
                            <wpc:whole/>
                            <wps:wsp>
                              <wps:cNvPr id="3" name="矩形 3"/>
                              <wps:cNvSpPr/>
                              <wps:spPr>
                                <a:xfrm>
                                  <a:off x="134620" y="504825"/>
                                  <a:ext cx="873125" cy="511175"/>
                                </a:xfrm>
                                <a:prstGeom prst="rect">
                                  <a:avLst/>
                                </a:prstGeom>
                                <a:ln w="9525"/>
                              </wps:spPr>
                              <wps:style>
                                <a:lnRef idx="2">
                                  <a:schemeClr val="dk1"/>
                                </a:lnRef>
                                <a:fillRef idx="1">
                                  <a:schemeClr val="lt1"/>
                                </a:fillRef>
                                <a:effectRef idx="0">
                                  <a:schemeClr val="dk1"/>
                                </a:effectRef>
                                <a:fontRef idx="minor">
                                  <a:schemeClr val="dk1"/>
                                </a:fontRef>
                              </wps:style>
                              <wps:txbx>
                                <w:txbxContent>
                                  <w:p>
                                    <w:pPr>
                                      <w:jc w:val="center"/>
                                      <w:rPr>
                                        <w:rFonts w:hint="default" w:eastAsia="宋体"/>
                                        <w:lang w:val="en-US" w:eastAsia="zh-CN"/>
                                      </w:rPr>
                                    </w:pPr>
                                    <w:r>
                                      <w:rPr>
                                        <w:rFonts w:hint="eastAsia"/>
                                        <w:lang w:val="en-US" w:eastAsia="zh-CN"/>
                                      </w:rPr>
                                      <w:t>钢板、圆钢、钢管等</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4" name="直接箭头连接符 4"/>
                              <wps:cNvCnPr/>
                              <wps:spPr>
                                <a:xfrm flipV="1">
                                  <a:off x="1003300" y="723900"/>
                                  <a:ext cx="224155" cy="1270"/>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wps:wsp>
                              <wps:cNvPr id="5" name="矩形 5"/>
                              <wps:cNvSpPr/>
                              <wps:spPr>
                                <a:xfrm>
                                  <a:off x="1229995" y="509270"/>
                                  <a:ext cx="822960" cy="504190"/>
                                </a:xfrm>
                                <a:prstGeom prst="rect">
                                  <a:avLst/>
                                </a:prstGeom>
                                <a:ln w="9525"/>
                              </wps:spPr>
                              <wps:style>
                                <a:lnRef idx="2">
                                  <a:schemeClr val="dk1"/>
                                </a:lnRef>
                                <a:fillRef idx="1">
                                  <a:schemeClr val="lt1"/>
                                </a:fillRef>
                                <a:effectRef idx="0">
                                  <a:schemeClr val="dk1"/>
                                </a:effectRef>
                                <a:fontRef idx="minor">
                                  <a:schemeClr val="dk1"/>
                                </a:fontRef>
                              </wps:style>
                              <wps:txbx>
                                <w:txbxContent>
                                  <w:p>
                                    <w:pPr>
                                      <w:jc w:val="center"/>
                                      <w:rPr>
                                        <w:rFonts w:hint="default" w:eastAsia="宋体"/>
                                        <w:lang w:val="en-US" w:eastAsia="zh-CN"/>
                                      </w:rPr>
                                    </w:pPr>
                                    <w:r>
                                      <w:rPr>
                                        <w:rFonts w:hint="eastAsia"/>
                                        <w:lang w:val="en-US" w:eastAsia="zh-CN"/>
                                      </w:rPr>
                                      <w:t>车、铣、钻等机加工</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8" name="直接箭头连接符 8"/>
                              <wps:cNvCnPr/>
                              <wps:spPr>
                                <a:xfrm flipV="1">
                                  <a:off x="2068195" y="741045"/>
                                  <a:ext cx="257175" cy="1270"/>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wps:wsp>
                              <wps:cNvPr id="9" name="矩形 9"/>
                              <wps:cNvSpPr/>
                              <wps:spPr>
                                <a:xfrm>
                                  <a:off x="2341880" y="583565"/>
                                  <a:ext cx="792480" cy="285750"/>
                                </a:xfrm>
                                <a:prstGeom prst="rect">
                                  <a:avLst/>
                                </a:prstGeom>
                                <a:ln w="9525"/>
                              </wps:spPr>
                              <wps:style>
                                <a:lnRef idx="2">
                                  <a:schemeClr val="dk1"/>
                                </a:lnRef>
                                <a:fillRef idx="1">
                                  <a:schemeClr val="lt1"/>
                                </a:fillRef>
                                <a:effectRef idx="0">
                                  <a:schemeClr val="dk1"/>
                                </a:effectRef>
                                <a:fontRef idx="minor">
                                  <a:schemeClr val="dk1"/>
                                </a:fontRef>
                              </wps:style>
                              <wps:txbx>
                                <w:txbxContent>
                                  <w:p>
                                    <w:pPr>
                                      <w:jc w:val="center"/>
                                      <w:rPr>
                                        <w:rFonts w:hint="default" w:eastAsia="宋体"/>
                                        <w:lang w:val="en-US" w:eastAsia="zh-CN"/>
                                      </w:rPr>
                                    </w:pPr>
                                    <w:r>
                                      <w:rPr>
                                        <w:rFonts w:hint="eastAsia"/>
                                        <w:lang w:val="en-US" w:eastAsia="zh-CN"/>
                                      </w:rPr>
                                      <w:t>清洗</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2" name="直接箭头连接符 12"/>
                              <wps:cNvCnPr>
                                <a:stCxn id="36" idx="2"/>
                                <a:endCxn id="17" idx="0"/>
                              </wps:cNvCnPr>
                              <wps:spPr>
                                <a:xfrm flipH="1">
                                  <a:off x="5059045" y="869950"/>
                                  <a:ext cx="1905" cy="586740"/>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wps:wsp>
                              <wps:cNvPr id="13" name="矩形 13"/>
                              <wps:cNvSpPr/>
                              <wps:spPr>
                                <a:xfrm>
                                  <a:off x="3500755" y="591185"/>
                                  <a:ext cx="792480" cy="285750"/>
                                </a:xfrm>
                                <a:prstGeom prst="rect">
                                  <a:avLst/>
                                </a:prstGeom>
                                <a:ln w="9525"/>
                              </wps:spPr>
                              <wps:style>
                                <a:lnRef idx="2">
                                  <a:schemeClr val="dk1"/>
                                </a:lnRef>
                                <a:fillRef idx="1">
                                  <a:schemeClr val="lt1"/>
                                </a:fillRef>
                                <a:effectRef idx="0">
                                  <a:schemeClr val="dk1"/>
                                </a:effectRef>
                                <a:fontRef idx="minor">
                                  <a:schemeClr val="dk1"/>
                                </a:fontRef>
                              </wps:style>
                              <wps:txbx>
                                <w:txbxContent>
                                  <w:p>
                                    <w:pPr>
                                      <w:jc w:val="center"/>
                                      <w:rPr>
                                        <w:rFonts w:hint="default" w:eastAsia="宋体"/>
                                        <w:lang w:val="en-US" w:eastAsia="zh-CN"/>
                                      </w:rPr>
                                    </w:pPr>
                                    <w:r>
                                      <w:rPr>
                                        <w:rFonts w:hint="eastAsia"/>
                                        <w:lang w:val="en-US" w:eastAsia="zh-CN"/>
                                      </w:rPr>
                                      <w:t>组装、焊接</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6" name="直接箭头连接符 16"/>
                              <wps:cNvCnPr/>
                              <wps:spPr>
                                <a:xfrm>
                                  <a:off x="3135630" y="718185"/>
                                  <a:ext cx="372745" cy="0"/>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wps:wsp>
                              <wps:cNvPr id="17" name="矩形 17"/>
                              <wps:cNvSpPr/>
                              <wps:spPr>
                                <a:xfrm>
                                  <a:off x="4662805" y="1456690"/>
                                  <a:ext cx="792480" cy="285750"/>
                                </a:xfrm>
                                <a:prstGeom prst="rect">
                                  <a:avLst/>
                                </a:prstGeom>
                                <a:ln w="9525"/>
                              </wps:spPr>
                              <wps:style>
                                <a:lnRef idx="2">
                                  <a:schemeClr val="dk1"/>
                                </a:lnRef>
                                <a:fillRef idx="1">
                                  <a:schemeClr val="lt1"/>
                                </a:fillRef>
                                <a:effectRef idx="0">
                                  <a:schemeClr val="dk1"/>
                                </a:effectRef>
                                <a:fontRef idx="minor">
                                  <a:schemeClr val="dk1"/>
                                </a:fontRef>
                              </wps:style>
                              <wps:txbx>
                                <w:txbxContent>
                                  <w:p>
                                    <w:pPr>
                                      <w:jc w:val="center"/>
                                      <w:rPr>
                                        <w:rFonts w:hint="default" w:eastAsia="宋体"/>
                                        <w:lang w:val="en-US" w:eastAsia="zh-CN"/>
                                      </w:rPr>
                                    </w:pPr>
                                    <w:r>
                                      <w:rPr>
                                        <w:rFonts w:hint="eastAsia"/>
                                        <w:lang w:val="en-US" w:eastAsia="zh-CN"/>
                                      </w:rPr>
                                      <w:t>成品</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8" name="直接箭头连接符 18"/>
                              <wps:cNvCnPr/>
                              <wps:spPr>
                                <a:xfrm flipV="1">
                                  <a:off x="3727450" y="908050"/>
                                  <a:ext cx="2540" cy="527050"/>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wps:wsp>
                              <wps:cNvPr id="1" name="直接箭头连接符 1"/>
                              <wps:cNvCnPr/>
                              <wps:spPr>
                                <a:xfrm>
                                  <a:off x="4285615" y="732155"/>
                                  <a:ext cx="372745" cy="0"/>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wps:wsp>
                              <wps:cNvPr id="36" name="矩形 36"/>
                              <wps:cNvSpPr/>
                              <wps:spPr>
                                <a:xfrm>
                                  <a:off x="4664710" y="584200"/>
                                  <a:ext cx="792480" cy="285750"/>
                                </a:xfrm>
                                <a:prstGeom prst="rect">
                                  <a:avLst/>
                                </a:prstGeom>
                                <a:ln w="9525"/>
                              </wps:spPr>
                              <wps:style>
                                <a:lnRef idx="2">
                                  <a:schemeClr val="dk1"/>
                                </a:lnRef>
                                <a:fillRef idx="1">
                                  <a:schemeClr val="lt1"/>
                                </a:fillRef>
                                <a:effectRef idx="0">
                                  <a:schemeClr val="dk1"/>
                                </a:effectRef>
                                <a:fontRef idx="minor">
                                  <a:schemeClr val="dk1"/>
                                </a:fontRef>
                              </wps:style>
                              <wps:txbx>
                                <w:txbxContent>
                                  <w:p>
                                    <w:pPr>
                                      <w:jc w:val="center"/>
                                      <w:rPr>
                                        <w:rFonts w:hint="eastAsia" w:eastAsia="宋体"/>
                                        <w:lang w:val="en-US" w:eastAsia="zh-CN"/>
                                      </w:rPr>
                                    </w:pPr>
                                    <w:r>
                                      <w:rPr>
                                        <w:rFonts w:hint="eastAsia"/>
                                        <w:lang w:val="en-US" w:eastAsia="zh-CN"/>
                                      </w:rPr>
                                      <w:t>检验</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70" name="矩形 70"/>
                              <wps:cNvSpPr/>
                              <wps:spPr>
                                <a:xfrm>
                                  <a:off x="3302000" y="1421765"/>
                                  <a:ext cx="792480" cy="285750"/>
                                </a:xfrm>
                                <a:prstGeom prst="rect">
                                  <a:avLst/>
                                </a:prstGeom>
                                <a:ln w="9525"/>
                              </wps:spPr>
                              <wps:style>
                                <a:lnRef idx="2">
                                  <a:schemeClr val="dk1"/>
                                </a:lnRef>
                                <a:fillRef idx="1">
                                  <a:schemeClr val="lt1"/>
                                </a:fillRef>
                                <a:effectRef idx="0">
                                  <a:schemeClr val="dk1"/>
                                </a:effectRef>
                                <a:fontRef idx="minor">
                                  <a:schemeClr val="dk1"/>
                                </a:fontRef>
                              </wps:style>
                              <wps:txbx>
                                <w:txbxContent>
                                  <w:p>
                                    <w:pPr>
                                      <w:jc w:val="center"/>
                                      <w:rPr>
                                        <w:rFonts w:hint="default" w:eastAsia="宋体"/>
                                        <w:lang w:val="en-US" w:eastAsia="zh-CN"/>
                                      </w:rPr>
                                    </w:pPr>
                                    <w:r>
                                      <w:rPr>
                                        <w:rFonts w:hint="eastAsia"/>
                                        <w:lang w:val="en-US" w:eastAsia="zh-CN"/>
                                      </w:rPr>
                                      <w:t>外购滤芯</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6" name="直接箭头连接符 6"/>
                              <wps:cNvCnPr/>
                              <wps:spPr>
                                <a:xfrm flipV="1">
                                  <a:off x="1606550" y="291465"/>
                                  <a:ext cx="635" cy="198120"/>
                                </a:xfrm>
                                <a:prstGeom prst="straightConnector1">
                                  <a:avLst/>
                                </a:prstGeom>
                                <a:ln>
                                  <a:prstDash val="dash"/>
                                  <a:headEnd type="none"/>
                                  <a:tailEnd type="triangle" w="med" len="med"/>
                                </a:ln>
                              </wps:spPr>
                              <wps:style>
                                <a:lnRef idx="1">
                                  <a:schemeClr val="dk1"/>
                                </a:lnRef>
                                <a:fillRef idx="0">
                                  <a:schemeClr val="dk1"/>
                                </a:fillRef>
                                <a:effectRef idx="0">
                                  <a:schemeClr val="dk1"/>
                                </a:effectRef>
                                <a:fontRef idx="minor">
                                  <a:schemeClr val="tx1"/>
                                </a:fontRef>
                              </wps:style>
                              <wps:bodyPr/>
                            </wps:wsp>
                            <wps:wsp>
                              <wps:cNvPr id="7" name="矩形 7"/>
                              <wps:cNvSpPr/>
                              <wps:spPr>
                                <a:xfrm>
                                  <a:off x="1210310" y="30480"/>
                                  <a:ext cx="792480" cy="285750"/>
                                </a:xfrm>
                                <a:prstGeom prst="rect">
                                  <a:avLst/>
                                </a:prstGeom>
                                <a:noFill/>
                                <a:ln w="9525">
                                  <a:noFill/>
                                </a:ln>
                              </wps:spPr>
                              <wps:style>
                                <a:lnRef idx="2">
                                  <a:schemeClr val="dk1"/>
                                </a:lnRef>
                                <a:fillRef idx="1">
                                  <a:schemeClr val="lt1"/>
                                </a:fillRef>
                                <a:effectRef idx="0">
                                  <a:schemeClr val="dk1"/>
                                </a:effectRef>
                                <a:fontRef idx="minor">
                                  <a:schemeClr val="dk1"/>
                                </a:fontRef>
                              </wps:style>
                              <wps:txbx>
                                <w:txbxContent>
                                  <w:p>
                                    <w:pPr>
                                      <w:jc w:val="center"/>
                                    </w:pPr>
                                    <w:r>
                                      <w:rPr>
                                        <w:rFonts w:hint="eastAsia"/>
                                        <w:lang w:val="en-US" w:eastAsia="zh-CN"/>
                                      </w:rPr>
                                      <w:t>固废</w:t>
                                    </w:r>
                                    <w:r>
                                      <w:rPr>
                                        <w:rFonts w:hint="eastAsia"/>
                                      </w:rPr>
                                      <w:t>、噪声</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0" name="矩形 20"/>
                              <wps:cNvSpPr/>
                              <wps:spPr>
                                <a:xfrm>
                                  <a:off x="3513455" y="123825"/>
                                  <a:ext cx="792480" cy="285750"/>
                                </a:xfrm>
                                <a:prstGeom prst="rect">
                                  <a:avLst/>
                                </a:prstGeom>
                                <a:noFill/>
                                <a:ln w="9525">
                                  <a:noFill/>
                                </a:ln>
                              </wps:spPr>
                              <wps:style>
                                <a:lnRef idx="2">
                                  <a:schemeClr val="dk1"/>
                                </a:lnRef>
                                <a:fillRef idx="1">
                                  <a:schemeClr val="lt1"/>
                                </a:fillRef>
                                <a:effectRef idx="0">
                                  <a:schemeClr val="dk1"/>
                                </a:effectRef>
                                <a:fontRef idx="minor">
                                  <a:schemeClr val="dk1"/>
                                </a:fontRef>
                              </wps:style>
                              <wps:txbx>
                                <w:txbxContent>
                                  <w:p>
                                    <w:pPr>
                                      <w:jc w:val="center"/>
                                    </w:pPr>
                                    <w:r>
                                      <w:rPr>
                                        <w:rFonts w:hint="eastAsia"/>
                                      </w:rPr>
                                      <w:t>废气、噪声</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1" name="直接箭头连接符 21"/>
                              <wps:cNvCnPr/>
                              <wps:spPr>
                                <a:xfrm flipV="1">
                                  <a:off x="3888740" y="412750"/>
                                  <a:ext cx="635" cy="198120"/>
                                </a:xfrm>
                                <a:prstGeom prst="straightConnector1">
                                  <a:avLst/>
                                </a:prstGeom>
                                <a:ln>
                                  <a:prstDash val="dash"/>
                                  <a:headEnd type="none"/>
                                  <a:tailEnd type="triangle" w="med" len="med"/>
                                </a:ln>
                              </wps:spPr>
                              <wps:style>
                                <a:lnRef idx="1">
                                  <a:schemeClr val="dk1"/>
                                </a:lnRef>
                                <a:fillRef idx="0">
                                  <a:schemeClr val="dk1"/>
                                </a:fillRef>
                                <a:effectRef idx="0">
                                  <a:schemeClr val="dk1"/>
                                </a:effectRef>
                                <a:fontRef idx="minor">
                                  <a:schemeClr val="tx1"/>
                                </a:fontRef>
                              </wps:style>
                              <wps:bodyPr/>
                            </wps:wsp>
                            <wps:wsp>
                              <wps:cNvPr id="52" name="直接箭头连接符 52"/>
                              <wps:cNvCnPr/>
                              <wps:spPr>
                                <a:xfrm flipV="1">
                                  <a:off x="2735580" y="346710"/>
                                  <a:ext cx="635" cy="198120"/>
                                </a:xfrm>
                                <a:prstGeom prst="straightConnector1">
                                  <a:avLst/>
                                </a:prstGeom>
                                <a:ln>
                                  <a:prstDash val="dash"/>
                                  <a:headEnd type="none"/>
                                  <a:tailEnd type="triangle" w="med" len="med"/>
                                </a:ln>
                              </wps:spPr>
                              <wps:style>
                                <a:lnRef idx="1">
                                  <a:schemeClr val="dk1"/>
                                </a:lnRef>
                                <a:fillRef idx="0">
                                  <a:schemeClr val="dk1"/>
                                </a:fillRef>
                                <a:effectRef idx="0">
                                  <a:schemeClr val="dk1"/>
                                </a:effectRef>
                                <a:fontRef idx="minor">
                                  <a:schemeClr val="tx1"/>
                                </a:fontRef>
                              </wps:style>
                              <wps:bodyPr/>
                            </wps:wsp>
                            <wps:wsp>
                              <wps:cNvPr id="53" name="矩形 53"/>
                              <wps:cNvSpPr/>
                              <wps:spPr>
                                <a:xfrm>
                                  <a:off x="2345055" y="97790"/>
                                  <a:ext cx="792480" cy="285750"/>
                                </a:xfrm>
                                <a:prstGeom prst="rect">
                                  <a:avLst/>
                                </a:prstGeom>
                                <a:noFill/>
                                <a:ln w="9525">
                                  <a:noFill/>
                                </a:ln>
                              </wps:spPr>
                              <wps:style>
                                <a:lnRef idx="2">
                                  <a:schemeClr val="dk1"/>
                                </a:lnRef>
                                <a:fillRef idx="1">
                                  <a:schemeClr val="lt1"/>
                                </a:fillRef>
                                <a:effectRef idx="0">
                                  <a:schemeClr val="dk1"/>
                                </a:effectRef>
                                <a:fontRef idx="minor">
                                  <a:schemeClr val="dk1"/>
                                </a:fontRef>
                              </wps:style>
                              <wps:txbx>
                                <w:txbxContent>
                                  <w:p>
                                    <w:pPr>
                                      <w:jc w:val="center"/>
                                      <w:rPr>
                                        <w:rFonts w:hint="eastAsia" w:eastAsia="宋体"/>
                                        <w:lang w:eastAsia="zh-CN"/>
                                      </w:rPr>
                                    </w:pPr>
                                    <w:r>
                                      <w:rPr>
                                        <w:rFonts w:hint="eastAsia"/>
                                        <w:lang w:val="en-US" w:eastAsia="zh-CN"/>
                                      </w:rPr>
                                      <w:t>废水</w:t>
                                    </w:r>
                                  </w:p>
                                </w:txbxContent>
                              </wps:txbx>
                              <wps:bodyPr rot="0" spcFirstLastPara="0" vertOverflow="overflow" horzOverflow="overflow" vert="horz" wrap="square" lIns="91440" tIns="45720" rIns="91440" bIns="45720" numCol="1" spcCol="0" rtlCol="0" fromWordArt="0" anchor="ctr" anchorCtr="0" forceAA="0" compatLnSpc="1">
                                <a:noAutofit/>
                              </wps:bodyPr>
                            </wps:wsp>
                          </wpc:wpc>
                        </a:graphicData>
                      </a:graphic>
                    </wp:anchor>
                  </w:drawing>
                </mc:Choice>
                <mc:Fallback>
                  <w:pict>
                    <v:group id="_x0000_s1026" o:spid="_x0000_s1026" o:spt="203" style="position:absolute;left:0pt;margin-left:0.55pt;margin-top:13.95pt;height:152.75pt;width:432pt;z-index:251632640;mso-width-relative:page;mso-height-relative:page;" coordsize="5486400,1939925" editas="canvas" o:gfxdata="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">
                      <o:lock v:ext="edit" aspectratio="f"/>
                      <v:shape id="_x0000_s1026" o:spid="_x0000_s1026" style="position:absolute;left:0;top:0;height:1939925;width:5486400;" filled="f" stroked="f" coordsize="21600,21600" o:gfxdata="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">
                        <v:fill on="f" focussize="0,0"/>
                        <v:stroke on="f"/>
                        <v:imagedata o:title=""/>
                        <o:lock v:ext="edit" aspectratio="f"/>
                      </v:shape>
                      <v:rect id="_x0000_s1026" o:spid="_x0000_s1026" o:spt="1" style="position:absolute;left:134620;top:504825;height:511175;width:873125;v-text-anchor:middle;" fillcolor="#FFFFFF [3201]" filled="t" stroked="t" coordsize="21600,21600" o:gfxdata="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DYdAjV2QAAAAgBAAAPAAAAAAAAAAEAIAAA&#10;ACIAAABkcnMvZG93bnJldi54bWxQSwECFAAUAAAACACHTuJAQMeMmX0CAAAHBQAADgAAAAAAAAAB&#10;ACAAAAAoAQAAZHJzL2Uyb0RvYy54bWxQSwUGAAAAAAYABgBZAQAAFwYAAAAA&#10;">
                        <v:fill on="t" focussize="0,0"/>
                        <v:stroke color="#000000 [3200]" miterlimit="8" joinstyle="miter"/>
                        <v:imagedata o:title=""/>
                        <o:lock v:ext="edit" aspectratio="f"/>
                        <v:textbox>
                          <w:txbxContent>
                            <w:p>
                              <w:pPr>
                                <w:jc w:val="center"/>
                                <w:rPr>
                                  <w:rFonts w:hint="default" w:eastAsia="宋体"/>
                                  <w:lang w:val="en-US" w:eastAsia="zh-CN"/>
                                </w:rPr>
                              </w:pPr>
                              <w:r>
                                <w:rPr>
                                  <w:rFonts w:hint="eastAsia"/>
                                  <w:lang w:val="en-US" w:eastAsia="zh-CN"/>
                                </w:rPr>
                                <w:t>钢板、圆钢、钢管等</w:t>
                              </w:r>
                            </w:p>
                          </w:txbxContent>
                        </v:textbox>
                      </v:rect>
                      <v:shape id="_x0000_s1026" o:spid="_x0000_s1026" o:spt="32" type="#_x0000_t32" style="position:absolute;left:1003300;top:723900;flip:y;height:1270;width:224155;" filled="f" stroked="t" coordsize="21600,21600" o:gfxdata="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0Kqr&#10;i9cAAAAIAQAADwAAAAAAAAABACAAAAAiAAAAZHJzL2Rvd25yZXYueG1sUEsBAhQAFAAAAAgAh07i&#10;QLK0ZPsjAgAABwQAAA4AAAAAAAAAAQAgAAAAJgEAAGRycy9lMm9Eb2MueG1sUEsFBgAAAAAGAAYA&#10;WQEAALsFAAAAAA==&#10;">
                        <v:fill on="f" focussize="0,0"/>
                        <v:stroke weight="0.5pt" color="#000000 [3200]" miterlimit="8" joinstyle="miter" endarrow="open"/>
                        <v:imagedata o:title=""/>
                        <o:lock v:ext="edit" aspectratio="f"/>
                      </v:shape>
                      <v:rect id="_x0000_s1026" o:spid="_x0000_s1026" o:spt="1" style="position:absolute;left:1229995;top:509270;height:504190;width:822960;v-text-anchor:middle;" fillcolor="#FFFFFF [3201]" filled="t" stroked="t" coordsize="21600,21600" o:gfxdata="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Nh0CNXZAAAACAEAAA8AAAAAAAAAAQAgAAAA&#10;IgAAAGRycy9kb3ducmV2LnhtbFBLAQIUABQAAAAIAIdO4kADt8iufAIAAAgFAAAOAAAAAAAAAAEA&#10;IAAAACgBAABkcnMvZTJvRG9jLnhtbFBLBQYAAAAABgAGAFkBAAAWBgAAAAA=&#10;">
                        <v:fill on="t" focussize="0,0"/>
                        <v:stroke color="#000000 [3200]" miterlimit="8" joinstyle="miter"/>
                        <v:imagedata o:title=""/>
                        <o:lock v:ext="edit" aspectratio="f"/>
                        <v:textbox>
                          <w:txbxContent>
                            <w:p>
                              <w:pPr>
                                <w:jc w:val="center"/>
                                <w:rPr>
                                  <w:rFonts w:hint="default" w:eastAsia="宋体"/>
                                  <w:lang w:val="en-US" w:eastAsia="zh-CN"/>
                                </w:rPr>
                              </w:pPr>
                              <w:r>
                                <w:rPr>
                                  <w:rFonts w:hint="eastAsia"/>
                                  <w:lang w:val="en-US" w:eastAsia="zh-CN"/>
                                </w:rPr>
                                <w:t>车、铣、钻等机加工</w:t>
                              </w:r>
                            </w:p>
                          </w:txbxContent>
                        </v:textbox>
                      </v:rect>
                      <v:shape id="_x0000_s1026" o:spid="_x0000_s1026" o:spt="32" type="#_x0000_t32" style="position:absolute;left:2068195;top:741045;flip:y;height:1270;width:257175;" filled="f" stroked="t" coordsize="21600,21600" o:gfxdata="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0Kqr&#10;i9cAAAAIAQAADwAAAAAAAAABACAAAAAiAAAAZHJzL2Rvd25yZXYueG1sUEsBAhQAFAAAAAgAh07i&#10;QBEBgQ4jAgAABwQAAA4AAAAAAAAAAQAgAAAAJgEAAGRycy9lMm9Eb2MueG1sUEsFBgAAAAAGAAYA&#10;WQEAALsFAAAAAA==&#10;">
                        <v:fill on="f" focussize="0,0"/>
                        <v:stroke weight="0.5pt" color="#000000 [3200]" miterlimit="8" joinstyle="miter" endarrow="open"/>
                        <v:imagedata o:title=""/>
                        <o:lock v:ext="edit" aspectratio="f"/>
                      </v:shape>
                      <v:rect id="_x0000_s1026" o:spid="_x0000_s1026" o:spt="1" style="position:absolute;left:2341880;top:583565;height:285750;width:792480;v-text-anchor:middle;" fillcolor="#FFFFFF [3201]" filled="t" stroked="t" coordsize="21600,21600" o:gfxdata="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2HQI1dkAAAAIAQAADwAAAAAAAAAB&#10;ACAAAAAiAAAAZHJzL2Rvd25yZXYueG1sUEsBAhQAFAAAAAgAh07iQI3RSuiBAgAACAUAAA4AAAAA&#10;AAAAAQAgAAAAKAEAAGRycy9lMm9Eb2MueG1sUEsFBgAAAAAGAAYAWQEAABsGAAAAAA==&#10;">
                        <v:fill on="t" focussize="0,0"/>
                        <v:stroke color="#000000 [3200]" miterlimit="8" joinstyle="miter"/>
                        <v:imagedata o:title=""/>
                        <o:lock v:ext="edit" aspectratio="f"/>
                        <v:textbox>
                          <w:txbxContent>
                            <w:p>
                              <w:pPr>
                                <w:jc w:val="center"/>
                                <w:rPr>
                                  <w:rFonts w:hint="default" w:eastAsia="宋体"/>
                                  <w:lang w:val="en-US" w:eastAsia="zh-CN"/>
                                </w:rPr>
                              </w:pPr>
                              <w:r>
                                <w:rPr>
                                  <w:rFonts w:hint="eastAsia"/>
                                  <w:lang w:val="en-US" w:eastAsia="zh-CN"/>
                                </w:rPr>
                                <w:t>清洗</w:t>
                              </w:r>
                            </w:p>
                          </w:txbxContent>
                        </v:textbox>
                      </v:rect>
                      <v:shape id="_x0000_s1026" o:spid="_x0000_s1026" o:spt="32" type="#_x0000_t32" style="position:absolute;left:5059045;top:869950;flip:x;height:586740;width:1905;" filled="f" stroked="t" coordsize="21600,21600" o:gfxdata="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NCqq4vXAAAACAEAAA8AAAAAAAAAAQAgAAAAIgAAAGRy&#10;cy9kb3ducmV2LnhtbFBLAQIUABQAAAAIAIdO4kDfid0tPwIAAEsEAAAOAAAAAAAAAAEAIAAAACYB&#10;AABkcnMvZTJvRG9jLnhtbFBLBQYAAAAABgAGAFkBAADXBQAAAAA=&#10;">
                        <v:fill on="f" focussize="0,0"/>
                        <v:stroke weight="0.5pt" color="#000000 [3200]" miterlimit="8" joinstyle="miter" endarrow="open"/>
                        <v:imagedata o:title=""/>
                        <o:lock v:ext="edit" aspectratio="f"/>
                      </v:shape>
                      <v:rect id="_x0000_s1026" o:spid="_x0000_s1026" o:spt="1" style="position:absolute;left:3500755;top:591185;height:285750;width:792480;v-text-anchor:middle;" fillcolor="#FFFFFF [3201]" filled="t" stroked="t" coordsize="21600,21600" o:gfxdata="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">
                        <v:fill on="t" focussize="0,0"/>
                        <v:stroke color="#000000 [3200]" miterlimit="8" joinstyle="miter"/>
                        <v:imagedata o:title=""/>
                        <o:lock v:ext="edit" aspectratio="f"/>
                        <v:textbox>
                          <w:txbxContent>
                            <w:p>
                              <w:pPr>
                                <w:jc w:val="center"/>
                                <w:rPr>
                                  <w:rFonts w:hint="default" w:eastAsia="宋体"/>
                                  <w:lang w:val="en-US" w:eastAsia="zh-CN"/>
                                </w:rPr>
                              </w:pPr>
                              <w:r>
                                <w:rPr>
                                  <w:rFonts w:hint="eastAsia"/>
                                  <w:lang w:val="en-US" w:eastAsia="zh-CN"/>
                                </w:rPr>
                                <w:t>组装、焊接</w:t>
                              </w:r>
                            </w:p>
                          </w:txbxContent>
                        </v:textbox>
                      </v:rect>
                      <v:shape id="_x0000_s1026" o:spid="_x0000_s1026" o:spt="32" type="#_x0000_t32" style="position:absolute;left:3135630;top:718185;height:0;width:372745;" filled="f" stroked="t" coordsize="21600,21600" o:gfxdata="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L7VPuNgAAAAI&#10;AQAADwAAAAAAAAABACAAAAAiAAAAZHJzL2Rvd25yZXYueG1sUEsBAhQAFAAAAAgAh07iQAT5LCgc&#10;AgAA/AMAAA4AAAAAAAAAAQAgAAAAJwEAAGRycy9lMm9Eb2MueG1sUEsFBgAAAAAGAAYAWQEAALUF&#10;AAAAAA==&#10;">
                        <v:fill on="f" focussize="0,0"/>
                        <v:stroke weight="0.5pt" color="#000000 [3200]" miterlimit="8" joinstyle="miter" endarrow="open"/>
                        <v:imagedata o:title=""/>
                        <o:lock v:ext="edit" aspectratio="f"/>
                      </v:shape>
                      <v:rect id="_x0000_s1026" o:spid="_x0000_s1026" o:spt="1" style="position:absolute;left:4662805;top:1456690;height:285750;width:792480;v-text-anchor:middle;" fillcolor="#FFFFFF [3201]" filled="t" stroked="t" coordsize="21600,21600" o:gfxdata="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2HQI1dkAAAAIAQAADwAAAAAAAAAB&#10;ACAAAAAiAAAAZHJzL2Rvd25yZXYueG1sUEsBAhQAFAAAAAgAh07iQLCC8laBAgAACwUAAA4AAAAA&#10;AAAAAQAgAAAAKAEAAGRycy9lMm9Eb2MueG1sUEsFBgAAAAAGAAYAWQEAABsGAAAAAA==&#10;">
                        <v:fill on="t" focussize="0,0"/>
                        <v:stroke color="#000000 [3200]" miterlimit="8" joinstyle="miter"/>
                        <v:imagedata o:title=""/>
                        <o:lock v:ext="edit" aspectratio="f"/>
                        <v:textbox>
                          <w:txbxContent>
                            <w:p>
                              <w:pPr>
                                <w:jc w:val="center"/>
                                <w:rPr>
                                  <w:rFonts w:hint="default" w:eastAsia="宋体"/>
                                  <w:lang w:val="en-US" w:eastAsia="zh-CN"/>
                                </w:rPr>
                              </w:pPr>
                              <w:r>
                                <w:rPr>
                                  <w:rFonts w:hint="eastAsia"/>
                                  <w:lang w:val="en-US" w:eastAsia="zh-CN"/>
                                </w:rPr>
                                <w:t>成品</w:t>
                              </w:r>
                            </w:p>
                          </w:txbxContent>
                        </v:textbox>
                      </v:rect>
                      <v:shape id="_x0000_s1026" o:spid="_x0000_s1026" o:spt="32" type="#_x0000_t32" style="position:absolute;left:3727450;top:908050;flip:y;height:527050;width:2540;" filled="f" stroked="t" coordsize="21600,21600" o:gfxdata="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NCqq4vX&#10;AAAACAEAAA8AAAAAAAAAAQAgAAAAIgAAAGRycy9kb3ducmV2LnhtbFBLAQIUABQAAAAIAIdO4kAk&#10;OEg7IQIAAAkEAAAOAAAAAAAAAAEAIAAAACYBAABkcnMvZTJvRG9jLnhtbFBLBQYAAAAABgAGAFkB&#10;AAC5BQAAAAA=&#10;">
                        <v:fill on="f" focussize="0,0"/>
                        <v:stroke weight="0.5pt" color="#000000 [3200]" miterlimit="8" joinstyle="miter" endarrow="open"/>
                        <v:imagedata o:title=""/>
                        <o:lock v:ext="edit" aspectratio="f"/>
                      </v:shape>
                      <v:shape id="_x0000_s1026" o:spid="_x0000_s1026" o:spt="32" type="#_x0000_t32" style="position:absolute;left:4285615;top:732155;height:0;width:372745;" filled="f" stroked="t" coordsize="21600,21600" o:gfxdata="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AvtU+42AAAAAgB&#10;AAAPAAAAAAAAAAEAIAAAACIAAABkcnMvZG93bnJldi54bWxQSwECFAAUAAAACACHTuJA6zT4BhsC&#10;AAD6AwAADgAAAAAAAAABACAAAAAnAQAAZHJzL2Uyb0RvYy54bWxQSwUGAAAAAAYABgBZAQAAtAUA&#10;AAAA&#10;">
                        <v:fill on="f" focussize="0,0"/>
                        <v:stroke weight="0.5pt" color="#000000 [3200]" miterlimit="8" joinstyle="miter" endarrow="open"/>
                        <v:imagedata o:title=""/>
                        <o:lock v:ext="edit" aspectratio="f"/>
                      </v:shape>
                      <v:rect id="_x0000_s1026" o:spid="_x0000_s1026" o:spt="1" style="position:absolute;left:4664710;top:584200;height:285750;width:792480;v-text-anchor:middle;" fillcolor="#FFFFFF [3201]" filled="t" stroked="t" coordsize="21600,21600" o:gfxdata="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2HQI1dkAAAAIAQAADwAAAAAAAAAB&#10;ACAAAAAiAAAAZHJzL2Rvd25yZXYueG1sUEsBAhQAFAAAAAgAh07iQPWe2L2BAgAACgUAAA4AAAAA&#10;AAAAAQAgAAAAKAEAAGRycy9lMm9Eb2MueG1sUEsFBgAAAAAGAAYAWQEAABsGAAAAAA==&#10;">
                        <v:fill on="t" focussize="0,0"/>
                        <v:stroke color="#000000 [3200]" miterlimit="8" joinstyle="miter"/>
                        <v:imagedata o:title=""/>
                        <o:lock v:ext="edit" aspectratio="f"/>
                        <v:textbox>
                          <w:txbxContent>
                            <w:p>
                              <w:pPr>
                                <w:jc w:val="center"/>
                                <w:rPr>
                                  <w:rFonts w:hint="eastAsia" w:eastAsia="宋体"/>
                                  <w:lang w:val="en-US" w:eastAsia="zh-CN"/>
                                </w:rPr>
                              </w:pPr>
                              <w:r>
                                <w:rPr>
                                  <w:rFonts w:hint="eastAsia"/>
                                  <w:lang w:val="en-US" w:eastAsia="zh-CN"/>
                                </w:rPr>
                                <w:t>检验</w:t>
                              </w:r>
                            </w:p>
                          </w:txbxContent>
                        </v:textbox>
                      </v:rect>
                      <v:rect id="_x0000_s1026" o:spid="_x0000_s1026" o:spt="1" style="position:absolute;left:3302000;top:1421765;height:285750;width:792480;v-text-anchor:middle;" fillcolor="#FFFFFF [3201]" filled="t" stroked="t" coordsize="21600,21600" o:gfxdata="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">
                        <v:fill on="t" focussize="0,0"/>
                        <v:stroke color="#000000 [3200]" miterlimit="8" joinstyle="miter"/>
                        <v:imagedata o:title=""/>
                        <o:lock v:ext="edit" aspectratio="f"/>
                        <v:textbox>
                          <w:txbxContent>
                            <w:p>
                              <w:pPr>
                                <w:jc w:val="center"/>
                                <w:rPr>
                                  <w:rFonts w:hint="default" w:eastAsia="宋体"/>
                                  <w:lang w:val="en-US" w:eastAsia="zh-CN"/>
                                </w:rPr>
                              </w:pPr>
                              <w:r>
                                <w:rPr>
                                  <w:rFonts w:hint="eastAsia"/>
                                  <w:lang w:val="en-US" w:eastAsia="zh-CN"/>
                                </w:rPr>
                                <w:t>外购滤芯</w:t>
                              </w:r>
                            </w:p>
                          </w:txbxContent>
                        </v:textbox>
                      </v:rect>
                      <v:shape id="_x0000_s1026" o:spid="_x0000_s1026" o:spt="32" type="#_x0000_t32" style="position:absolute;left:1606550;top:291465;flip:y;height:198120;width:635;" filled="f" stroked="t" coordsize="21600,21600" o:gfxdata="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EE0rjjYAAAACAEAAA8AAAAAAAAAAQAgAAAAIgAAAGRycy9kb3ducmV2LnhtbFBLAQIU&#10;ABQAAAAIAIdO4kDRZU1ELAIAACAEAAAOAAAAAAAAAAEAIAAAACcBAABkcnMvZTJvRG9jLnhtbFBL&#10;BQYAAAAABgAGAFkBAADFBQAAAAA=&#10;">
                        <v:fill on="f" focussize="0,0"/>
                        <v:stroke weight="0.5pt" color="#000000 [3200]" miterlimit="8" joinstyle="miter" dashstyle="dash" endarrow="block"/>
                        <v:imagedata o:title=""/>
                        <o:lock v:ext="edit" aspectratio="f"/>
                      </v:shape>
                      <v:rect id="_x0000_s1026" o:spid="_x0000_s1026" o:spt="1" style="position:absolute;left:1210310;top:30480;height:285750;width:792480;v-text-anchor:middle;" filled="f" stroked="f" coordsize="21600,21600" o:gfxdata="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Be/VxtQAAAAIAQAADwAAAAAAAAABACAAAAAiAAAAZHJzL2Rvd25yZXYueG1sUEsBAhQA&#10;FAAAAAgAh07iQJcwXAloAgAAtQQAAA4AAAAAAAAAAQAgAAAAIwEAAGRycy9lMm9Eb2MueG1sUEsF&#10;BgAAAAAGAAYAWQEAAP0FAAAAAA==&#10;">
                        <v:fill on="f" focussize="0,0"/>
                        <v:stroke on="f" miterlimit="8" joinstyle="miter"/>
                        <v:imagedata o:title=""/>
                        <o:lock v:ext="edit" aspectratio="f"/>
                        <v:textbox>
                          <w:txbxContent>
                            <w:p>
                              <w:pPr>
                                <w:jc w:val="center"/>
                              </w:pPr>
                              <w:r>
                                <w:rPr>
                                  <w:rFonts w:hint="eastAsia"/>
                                  <w:lang w:val="en-US" w:eastAsia="zh-CN"/>
                                </w:rPr>
                                <w:t>固废</w:t>
                              </w:r>
                              <w:r>
                                <w:rPr>
                                  <w:rFonts w:hint="eastAsia"/>
                                </w:rPr>
                                <w:t>、噪声</w:t>
                              </w:r>
                            </w:p>
                          </w:txbxContent>
                        </v:textbox>
                      </v:rect>
                      <v:rect id="_x0000_s1026" o:spid="_x0000_s1026" o:spt="1" style="position:absolute;left:3513455;top:123825;height:285750;width:792480;v-text-anchor:middle;" filled="f" stroked="f" coordsize="21600,21600" o:gfxdata="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AXv1cbUAAAACAEAAA8AAAAAAAAAAQAgAAAAIgAAAGRycy9kb3ducmV2LnhtbFBL&#10;AQIUABQAAAAIAIdO4kC1uZhTbAIAALgEAAAOAAAAAAAAAAEAIAAAACMBAABkcnMvZTJvRG9jLnht&#10;bFBLBQYAAAAABgAGAFkBAAABBgAAAAA=&#10;">
                        <v:fill on="f" focussize="0,0"/>
                        <v:stroke on="f" miterlimit="8" joinstyle="miter"/>
                        <v:imagedata o:title=""/>
                        <o:lock v:ext="edit" aspectratio="f"/>
                        <v:textbox>
                          <w:txbxContent>
                            <w:p>
                              <w:pPr>
                                <w:jc w:val="center"/>
                              </w:pPr>
                              <w:r>
                                <w:rPr>
                                  <w:rFonts w:hint="eastAsia"/>
                                </w:rPr>
                                <w:t>废气、噪声</w:t>
                              </w:r>
                            </w:p>
                          </w:txbxContent>
                        </v:textbox>
                      </v:rect>
                      <v:shape id="_x0000_s1026" o:spid="_x0000_s1026" o:spt="32" type="#_x0000_t32" style="position:absolute;left:3888740;top:412750;flip:y;height:198120;width:635;" filled="f" stroked="t" coordsize="21600,21600" o:gfxdata="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QTSuONgAAAAIAQAADwAAAAAAAAABACAAAAAiAAAAZHJzL2Rvd25yZXYueG1sUEsB&#10;AhQAFAAAAAgAh07iQInOQXEuAgAAIgQAAA4AAAAAAAAAAQAgAAAAJwEAAGRycy9lMm9Eb2MueG1s&#10;UEsFBgAAAAAGAAYAWQEAAMcFAAAAAA==&#10;">
                        <v:fill on="f" focussize="0,0"/>
                        <v:stroke weight="0.5pt" color="#000000 [3200]" miterlimit="8" joinstyle="miter" dashstyle="dash" endarrow="block"/>
                        <v:imagedata o:title=""/>
                        <o:lock v:ext="edit" aspectratio="f"/>
                      </v:shape>
                      <v:shape id="_x0000_s1026" o:spid="_x0000_s1026" o:spt="32" type="#_x0000_t32" style="position:absolute;left:2735580;top:346710;flip:y;height:198120;width:635;" filled="f" stroked="t" coordsize="21600,21600" o:gfxdata="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QTSuONgAAAAIAQAADwAAAAAAAAABACAAAAAiAAAAZHJzL2Rvd25yZXYueG1sUEsB&#10;AhQAFAAAAAgAh07iQPp7WK8uAgAAIgQAAA4AAAAAAAAAAQAgAAAAJwEAAGRycy9lMm9Eb2MueG1s&#10;UEsFBgAAAAAGAAYAWQEAAMcFAAAAAA==&#10;">
                        <v:fill on="f" focussize="0,0"/>
                        <v:stroke weight="0.5pt" color="#000000 [3200]" miterlimit="8" joinstyle="miter" dashstyle="dash" endarrow="block"/>
                        <v:imagedata o:title=""/>
                        <o:lock v:ext="edit" aspectratio="f"/>
                      </v:shape>
                      <v:rect id="_x0000_s1026" o:spid="_x0000_s1026" o:spt="1" style="position:absolute;left:2345055;top:97790;height:285750;width:792480;v-text-anchor:middle;" filled="f" stroked="f" coordsize="21600,21600" o:gfxdata="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Be/VxtQAAAAIAQAADwAAAAAAAAABACAAAAAiAAAAZHJzL2Rvd25yZXYueG1sUEsB&#10;AhQAFAAAAAgAh07iQHfpEHVrAgAAtwQAAA4AAAAAAAAAAQAgAAAAIwEAAGRycy9lMm9Eb2MueG1s&#10;UEsFBgAAAAAGAAYAWQEAAAAGAAAAAA==&#10;">
                        <v:fill on="f" focussize="0,0"/>
                        <v:stroke on="f" miterlimit="8" joinstyle="miter"/>
                        <v:imagedata o:title=""/>
                        <o:lock v:ext="edit" aspectratio="f"/>
                        <v:textbox>
                          <w:txbxContent>
                            <w:p>
                              <w:pPr>
                                <w:jc w:val="center"/>
                                <w:rPr>
                                  <w:rFonts w:hint="eastAsia" w:eastAsia="宋体"/>
                                  <w:lang w:eastAsia="zh-CN"/>
                                </w:rPr>
                              </w:pPr>
                              <w:r>
                                <w:rPr>
                                  <w:rFonts w:hint="eastAsia"/>
                                  <w:lang w:val="en-US" w:eastAsia="zh-CN"/>
                                </w:rPr>
                                <w:t>废水</w:t>
                              </w:r>
                            </w:p>
                          </w:txbxContent>
                        </v:textbox>
                      </v:rect>
                    </v:group>
                  </w:pict>
                </mc:Fallback>
              </mc:AlternateContent>
            </w:r>
            <w:r>
              <w:rPr>
                <w:rFonts w:hint="default" w:ascii="Times New Roman" w:hAnsi="Times New Roman" w:cs="Times New Roman"/>
                <w:b/>
                <w:color w:val="auto"/>
                <w:sz w:val="24"/>
              </w:rPr>
              <w:tab/>
            </w:r>
            <w:r>
              <w:rPr>
                <w:rFonts w:hint="default" w:ascii="Times New Roman" w:hAnsi="Times New Roman" w:cs="Times New Roman"/>
                <w:b/>
                <w:color w:val="auto"/>
                <w:sz w:val="24"/>
              </w:rPr>
              <w:tab/>
            </w:r>
            <w:r>
              <w:rPr>
                <w:rFonts w:hint="default" w:ascii="Times New Roman" w:hAnsi="Times New Roman" w:cs="Times New Roman"/>
                <w:b/>
                <w:color w:val="auto"/>
                <w:sz w:val="24"/>
              </w:rPr>
              <w:tab/>
            </w:r>
          </w:p>
          <w:p>
            <w:pPr>
              <w:tabs>
                <w:tab w:val="left" w:pos="1245"/>
                <w:tab w:val="center" w:pos="4422"/>
              </w:tabs>
              <w:snapToGrid w:val="0"/>
              <w:spacing w:line="520" w:lineRule="exact"/>
              <w:rPr>
                <w:rFonts w:hint="default" w:ascii="Times New Roman" w:hAnsi="Times New Roman" w:cs="Times New Roman"/>
                <w:b/>
                <w:color w:val="auto"/>
                <w:sz w:val="24"/>
              </w:rPr>
            </w:pPr>
          </w:p>
          <w:p>
            <w:pPr>
              <w:tabs>
                <w:tab w:val="left" w:pos="1245"/>
                <w:tab w:val="center" w:pos="4422"/>
              </w:tabs>
              <w:snapToGrid w:val="0"/>
              <w:spacing w:line="520" w:lineRule="exact"/>
              <w:ind w:firstLine="482" w:firstLineChars="200"/>
              <w:jc w:val="center"/>
              <w:rPr>
                <w:rFonts w:hint="default" w:ascii="Times New Roman" w:hAnsi="Times New Roman" w:cs="Times New Roman"/>
                <w:b/>
                <w:color w:val="auto"/>
                <w:sz w:val="24"/>
              </w:rPr>
            </w:pPr>
          </w:p>
          <w:p>
            <w:pPr>
              <w:tabs>
                <w:tab w:val="left" w:pos="1245"/>
                <w:tab w:val="center" w:pos="4422"/>
              </w:tabs>
              <w:snapToGrid w:val="0"/>
              <w:spacing w:line="520" w:lineRule="exact"/>
              <w:ind w:firstLine="482" w:firstLineChars="200"/>
              <w:jc w:val="center"/>
              <w:rPr>
                <w:rFonts w:hint="default" w:ascii="Times New Roman" w:hAnsi="Times New Roman" w:cs="Times New Roman"/>
                <w:b/>
                <w:color w:val="auto"/>
                <w:sz w:val="24"/>
              </w:rPr>
            </w:pPr>
          </w:p>
          <w:p>
            <w:pPr>
              <w:tabs>
                <w:tab w:val="left" w:pos="1245"/>
                <w:tab w:val="center" w:pos="4422"/>
              </w:tabs>
              <w:snapToGrid w:val="0"/>
              <w:spacing w:line="520" w:lineRule="exact"/>
              <w:ind w:firstLine="482" w:firstLineChars="200"/>
              <w:jc w:val="center"/>
              <w:rPr>
                <w:rFonts w:hint="default" w:ascii="Times New Roman" w:hAnsi="Times New Roman" w:cs="Times New Roman"/>
                <w:b/>
                <w:color w:val="auto"/>
                <w:sz w:val="24"/>
              </w:rPr>
            </w:pPr>
          </w:p>
          <w:p>
            <w:pPr>
              <w:tabs>
                <w:tab w:val="left" w:pos="1245"/>
                <w:tab w:val="center" w:pos="4422"/>
              </w:tabs>
              <w:snapToGrid w:val="0"/>
              <w:spacing w:line="520" w:lineRule="exact"/>
              <w:ind w:firstLine="482" w:firstLineChars="200"/>
              <w:jc w:val="center"/>
              <w:rPr>
                <w:rFonts w:hint="default" w:ascii="Times New Roman" w:hAnsi="Times New Roman" w:cs="Times New Roman"/>
                <w:b/>
                <w:color w:val="auto"/>
                <w:sz w:val="24"/>
              </w:rPr>
            </w:pPr>
          </w:p>
          <w:p>
            <w:pPr>
              <w:tabs>
                <w:tab w:val="left" w:pos="1245"/>
                <w:tab w:val="center" w:pos="4422"/>
              </w:tabs>
              <w:snapToGrid w:val="0"/>
              <w:spacing w:line="520" w:lineRule="exact"/>
              <w:ind w:firstLine="482" w:firstLineChars="200"/>
              <w:jc w:val="center"/>
              <w:rPr>
                <w:rFonts w:hint="default" w:ascii="Times New Roman" w:hAnsi="Times New Roman" w:cs="Times New Roman"/>
                <w:color w:val="auto"/>
                <w:sz w:val="24"/>
              </w:rPr>
            </w:pPr>
            <w:r>
              <w:rPr>
                <w:rFonts w:hint="default" w:ascii="Times New Roman" w:hAnsi="Times New Roman" w:cs="Times New Roman"/>
                <w:b/>
                <w:color w:val="auto"/>
                <w:sz w:val="24"/>
              </w:rPr>
              <w:t>图</w:t>
            </w:r>
            <w:r>
              <w:rPr>
                <w:rFonts w:hint="default" w:ascii="Times New Roman" w:hAnsi="Times New Roman" w:cs="Times New Roman"/>
                <w:b/>
                <w:color w:val="auto"/>
                <w:sz w:val="24"/>
                <w:lang w:val="en-US" w:eastAsia="zh-CN"/>
              </w:rPr>
              <w:t>1</w:t>
            </w:r>
            <w:r>
              <w:rPr>
                <w:rFonts w:hint="default" w:ascii="Times New Roman" w:hAnsi="Times New Roman" w:cs="Times New Roman"/>
                <w:b/>
                <w:color w:val="auto"/>
                <w:sz w:val="24"/>
              </w:rPr>
              <w:t xml:space="preserve"> </w:t>
            </w:r>
            <w:r>
              <w:rPr>
                <w:rFonts w:hint="default" w:ascii="Times New Roman" w:hAnsi="Times New Roman" w:cs="Times New Roman"/>
                <w:b/>
                <w:bCs/>
                <w:color w:val="auto"/>
                <w:sz w:val="24"/>
                <w:lang w:val="en-US" w:eastAsia="zh-CN"/>
              </w:rPr>
              <w:t>反冲洗过滤器</w:t>
            </w:r>
            <w:r>
              <w:rPr>
                <w:rFonts w:hint="default" w:ascii="Times New Roman" w:hAnsi="Times New Roman" w:cs="Times New Roman"/>
                <w:b/>
                <w:bCs/>
                <w:color w:val="auto"/>
                <w:sz w:val="24"/>
              </w:rPr>
              <w:t>工艺流程及产污位置图</w:t>
            </w:r>
          </w:p>
          <w:p>
            <w:pPr>
              <w:spacing w:line="520" w:lineRule="exact"/>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lang w:val="en-US" w:eastAsia="zh-CN"/>
              </w:rPr>
              <w:t>反冲洗过滤器</w:t>
            </w:r>
            <w:r>
              <w:rPr>
                <w:rFonts w:hint="default" w:ascii="Times New Roman" w:hAnsi="Times New Roman" w:cs="Times New Roman"/>
                <w:color w:val="auto"/>
                <w:sz w:val="24"/>
              </w:rPr>
              <w:t>生产工艺流程：</w:t>
            </w:r>
          </w:p>
          <w:p>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rFonts w:hint="default" w:ascii="Times New Roman" w:hAnsi="Times New Roman" w:eastAsia="宋体" w:cs="Times New Roman"/>
                <w:color w:val="auto"/>
                <w:sz w:val="24"/>
                <w:lang w:eastAsia="zh-CN"/>
              </w:rPr>
            </w:pPr>
            <w:r>
              <w:rPr>
                <w:rFonts w:hint="default" w:ascii="Times New Roman" w:hAnsi="Times New Roman" w:cs="Times New Roman"/>
                <w:color w:val="auto"/>
                <w:sz w:val="24"/>
              </w:rPr>
              <w:fldChar w:fldCharType="begin"/>
            </w:r>
            <w:r>
              <w:rPr>
                <w:rFonts w:hint="default" w:ascii="Times New Roman" w:hAnsi="Times New Roman" w:cs="Times New Roman"/>
                <w:color w:val="auto"/>
                <w:sz w:val="24"/>
              </w:rPr>
              <w:instrText xml:space="preserve"> = 1 \* GB3 </w:instrText>
            </w:r>
            <w:r>
              <w:rPr>
                <w:rFonts w:hint="default" w:ascii="Times New Roman" w:hAnsi="Times New Roman" w:cs="Times New Roman"/>
                <w:color w:val="auto"/>
                <w:sz w:val="24"/>
              </w:rPr>
              <w:fldChar w:fldCharType="separate"/>
            </w:r>
            <w:r>
              <w:rPr>
                <w:rFonts w:hint="default" w:ascii="Times New Roman" w:hAnsi="Times New Roman" w:cs="Times New Roman"/>
                <w:color w:val="auto"/>
                <w:sz w:val="24"/>
              </w:rPr>
              <w:t>①</w:t>
            </w:r>
            <w:r>
              <w:rPr>
                <w:rFonts w:hint="default" w:ascii="Times New Roman" w:hAnsi="Times New Roman" w:cs="Times New Roman"/>
                <w:color w:val="auto"/>
                <w:sz w:val="24"/>
              </w:rPr>
              <w:fldChar w:fldCharType="end"/>
            </w:r>
            <w:r>
              <w:rPr>
                <w:rFonts w:hint="default" w:ascii="Times New Roman" w:hAnsi="Times New Roman" w:cs="Times New Roman"/>
                <w:color w:val="auto"/>
                <w:sz w:val="24"/>
              </w:rPr>
              <w:t>下料切割：根据产品设计，外购原料进行下料，锯、割成相应尺寸；该阶段会产生噪声和少量边角料</w:t>
            </w:r>
            <w:r>
              <w:rPr>
                <w:rFonts w:hint="default" w:ascii="Times New Roman" w:hAnsi="Times New Roman" w:cs="Times New Roman"/>
                <w:color w:val="auto"/>
                <w:sz w:val="24"/>
                <w:lang w:eastAsia="zh-CN"/>
              </w:rPr>
              <w:t>；</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rPr>
              <w:fldChar w:fldCharType="begin"/>
            </w:r>
            <w:r>
              <w:rPr>
                <w:rFonts w:hint="default" w:ascii="Times New Roman" w:hAnsi="Times New Roman" w:cs="Times New Roman"/>
                <w:color w:val="auto"/>
                <w:sz w:val="24"/>
              </w:rPr>
              <w:instrText xml:space="preserve"> = 2 \* GB3 </w:instrText>
            </w:r>
            <w:r>
              <w:rPr>
                <w:rFonts w:hint="default" w:ascii="Times New Roman" w:hAnsi="Times New Roman" w:cs="Times New Roman"/>
                <w:color w:val="auto"/>
                <w:sz w:val="24"/>
              </w:rPr>
              <w:fldChar w:fldCharType="separate"/>
            </w:r>
            <w:r>
              <w:rPr>
                <w:rFonts w:hint="default" w:ascii="Times New Roman" w:hAnsi="Times New Roman" w:cs="Times New Roman"/>
                <w:color w:val="auto"/>
                <w:sz w:val="24"/>
              </w:rPr>
              <w:t>②</w:t>
            </w:r>
            <w:r>
              <w:rPr>
                <w:rFonts w:hint="default" w:ascii="Times New Roman" w:hAnsi="Times New Roman" w:cs="Times New Roman"/>
                <w:color w:val="auto"/>
                <w:sz w:val="24"/>
              </w:rPr>
              <w:fldChar w:fldCharType="end"/>
            </w:r>
            <w:r>
              <w:rPr>
                <w:rFonts w:hint="default" w:ascii="Times New Roman" w:hAnsi="Times New Roman" w:cs="Times New Roman"/>
                <w:color w:val="auto"/>
                <w:sz w:val="24"/>
              </w:rPr>
              <w:t>机加工：按照设计图纸，采用车、铣、钻、磨等机加工工艺将切割后的原材料加工成型，并用钳工去除产品边缘的毛刺。该阶段会产生噪声和少量边角料，机加工设备运行过程中也需要切削液润滑、冷却，会产生少量废切削液</w:t>
            </w:r>
            <w:r>
              <w:rPr>
                <w:rFonts w:hint="default" w:ascii="Times New Roman" w:hAnsi="Times New Roman" w:cs="Times New Roman"/>
                <w:color w:val="auto"/>
                <w:sz w:val="24"/>
                <w:lang w:val="en-US" w:eastAsia="zh-CN"/>
              </w:rPr>
              <w:t>以及废机油</w:t>
            </w:r>
            <w:r>
              <w:rPr>
                <w:rFonts w:hint="default" w:ascii="Times New Roman" w:hAnsi="Times New Roman" w:cs="Times New Roman"/>
                <w:color w:val="auto"/>
                <w:sz w:val="24"/>
              </w:rPr>
              <w:t>，属于危废；</w:t>
            </w:r>
          </w:p>
          <w:p>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rPr>
              <w:fldChar w:fldCharType="begin"/>
            </w:r>
            <w:r>
              <w:rPr>
                <w:rFonts w:hint="default" w:ascii="Times New Roman" w:hAnsi="Times New Roman" w:cs="Times New Roman"/>
                <w:color w:val="auto"/>
                <w:sz w:val="24"/>
              </w:rPr>
              <w:instrText xml:space="preserve"> = 3 \* GB3 </w:instrText>
            </w:r>
            <w:r>
              <w:rPr>
                <w:rFonts w:hint="default" w:ascii="Times New Roman" w:hAnsi="Times New Roman" w:cs="Times New Roman"/>
                <w:color w:val="auto"/>
                <w:sz w:val="24"/>
              </w:rPr>
              <w:fldChar w:fldCharType="separate"/>
            </w:r>
            <w:r>
              <w:rPr>
                <w:rFonts w:hint="default" w:ascii="Times New Roman" w:hAnsi="Times New Roman" w:cs="Times New Roman"/>
                <w:color w:val="auto"/>
                <w:sz w:val="24"/>
              </w:rPr>
              <w:t>③</w:t>
            </w:r>
            <w:r>
              <w:rPr>
                <w:rFonts w:hint="default" w:ascii="Times New Roman" w:hAnsi="Times New Roman" w:cs="Times New Roman"/>
                <w:color w:val="auto"/>
                <w:sz w:val="24"/>
              </w:rPr>
              <w:fldChar w:fldCharType="end"/>
            </w:r>
            <w:r>
              <w:rPr>
                <w:rFonts w:hint="default" w:ascii="Times New Roman" w:hAnsi="Times New Roman" w:cs="Times New Roman"/>
                <w:color w:val="auto"/>
                <w:sz w:val="24"/>
              </w:rPr>
              <w:t>清洗：经过机加工工艺的产品表面通常沾有少量油污，需采用配置好的金属清洗剂进行清洗除油。本项目清洗液将金属清洗剂和水配制成5</w:t>
            </w:r>
            <w:r>
              <w:rPr>
                <w:rFonts w:hint="default" w:ascii="Times New Roman" w:hAnsi="Times New Roman" w:cs="Times New Roman"/>
                <w:color w:val="auto"/>
                <w:sz w:val="24"/>
                <w:lang w:val="en-US" w:eastAsia="zh-CN"/>
              </w:rPr>
              <w:t>%</w:t>
            </w:r>
            <w:r>
              <w:rPr>
                <w:rFonts w:hint="default" w:ascii="Times New Roman" w:hAnsi="Times New Roman" w:cs="Times New Roman"/>
                <w:color w:val="auto"/>
                <w:sz w:val="24"/>
              </w:rPr>
              <w:t>左右而成， 采用人工对产品进行清洗。此阶段产生的清洗废水含有废切削液成份，属于危废；</w:t>
            </w:r>
          </w:p>
          <w:p>
            <w:pPr>
              <w:spacing w:line="520" w:lineRule="exact"/>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fldChar w:fldCharType="begin"/>
            </w:r>
            <w:r>
              <w:rPr>
                <w:rFonts w:hint="default" w:ascii="Times New Roman" w:hAnsi="Times New Roman" w:cs="Times New Roman"/>
                <w:color w:val="auto"/>
                <w:sz w:val="24"/>
              </w:rPr>
              <w:instrText xml:space="preserve"> = 4 \* GB3 </w:instrText>
            </w:r>
            <w:r>
              <w:rPr>
                <w:rFonts w:hint="default" w:ascii="Times New Roman" w:hAnsi="Times New Roman" w:cs="Times New Roman"/>
                <w:color w:val="auto"/>
                <w:sz w:val="24"/>
              </w:rPr>
              <w:fldChar w:fldCharType="separate"/>
            </w:r>
            <w:r>
              <w:rPr>
                <w:rFonts w:hint="default" w:ascii="Times New Roman" w:hAnsi="Times New Roman" w:cs="Times New Roman"/>
                <w:color w:val="auto"/>
                <w:sz w:val="24"/>
              </w:rPr>
              <w:t>④</w:t>
            </w:r>
            <w:r>
              <w:rPr>
                <w:rFonts w:hint="default" w:ascii="Times New Roman" w:hAnsi="Times New Roman" w:cs="Times New Roman"/>
                <w:color w:val="auto"/>
                <w:sz w:val="24"/>
              </w:rPr>
              <w:fldChar w:fldCharType="end"/>
            </w:r>
            <w:r>
              <w:rPr>
                <w:rFonts w:hint="default" w:ascii="Times New Roman" w:hAnsi="Times New Roman" w:cs="Times New Roman"/>
                <w:color w:val="auto"/>
                <w:sz w:val="24"/>
              </w:rPr>
              <w:t>组装：将经过加工成型后的过滤器外壳与外购的滤芯进行组装。</w:t>
            </w:r>
          </w:p>
          <w:p>
            <w:pPr>
              <w:spacing w:line="520" w:lineRule="exact"/>
              <w:ind w:firstLine="482" w:firstLineChars="200"/>
              <w:rPr>
                <w:rFonts w:hint="default" w:ascii="Times New Roman" w:hAnsi="Times New Roman" w:cs="Times New Roman"/>
                <w:color w:val="auto"/>
                <w:sz w:val="24"/>
                <w:lang w:val="en-US" w:eastAsia="zh-CN"/>
              </w:rPr>
            </w:pPr>
            <w:r>
              <w:rPr>
                <w:rFonts w:hint="default" w:ascii="Times New Roman" w:hAnsi="Times New Roman" w:cs="Times New Roman"/>
                <w:b/>
                <w:bCs/>
                <w:color w:val="auto"/>
                <w:sz w:val="24"/>
                <w:lang w:val="en-US" w:eastAsia="zh-CN"/>
              </w:rPr>
              <w:t>此阶段需要点焊机，点焊机工作原理为：采用双面双点过流焊接的原理，工作时两个电极加压工件使两层金属在两电极的压力下形成一定的接触电阻，而焊接电流从一电极流经另一电极时在两接触电阻点形成瞬间的热熔接，且焊接电流瞬间从另一电极沿两工件流至此电极形成回路，并且不会伤及被焊工件的内部结构。且不适用焊材无废气产生。</w:t>
            </w:r>
          </w:p>
          <w:p>
            <w:pPr>
              <w:spacing w:line="520" w:lineRule="exact"/>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根据具体需求，少数产品进行</w:t>
            </w:r>
            <w:r>
              <w:rPr>
                <w:rFonts w:hint="default" w:ascii="Times New Roman" w:hAnsi="Times New Roman" w:cs="Times New Roman"/>
                <w:color w:val="auto"/>
                <w:sz w:val="24"/>
                <w:lang w:val="en-US" w:eastAsia="zh-CN"/>
              </w:rPr>
              <w:t>电焊机</w:t>
            </w:r>
            <w:r>
              <w:rPr>
                <w:rFonts w:hint="default" w:ascii="Times New Roman" w:hAnsi="Times New Roman" w:cs="Times New Roman"/>
                <w:color w:val="auto"/>
                <w:sz w:val="24"/>
              </w:rPr>
              <w:t>焊接。故本阶段会产生噪声和少量焊烟；</w:t>
            </w:r>
          </w:p>
          <w:p>
            <w:pPr>
              <w:spacing w:line="520" w:lineRule="exact"/>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⑤检验入库：经检验合格后即为成品，入库待售。</w:t>
            </w:r>
          </w:p>
          <w:p>
            <w:pPr>
              <w:spacing w:line="520" w:lineRule="exact"/>
              <w:ind w:firstLine="482" w:firstLineChars="200"/>
              <w:rPr>
                <w:rFonts w:hint="default" w:ascii="Times New Roman" w:hAnsi="Times New Roman" w:eastAsia="宋体" w:cs="Times New Roman"/>
                <w:b/>
                <w:bCs/>
                <w:color w:val="auto"/>
                <w:sz w:val="24"/>
                <w:lang w:val="en-US" w:eastAsia="zh-CN"/>
              </w:rPr>
            </w:pPr>
            <w:r>
              <w:rPr>
                <w:rFonts w:hint="default" w:ascii="Times New Roman" w:hAnsi="Times New Roman" w:cs="Times New Roman"/>
                <w:b/>
                <w:bCs/>
                <w:color w:val="auto"/>
                <w:sz w:val="24"/>
                <w:lang w:val="en-US" w:eastAsia="zh-CN"/>
              </w:rPr>
              <w:t>2、配件</w:t>
            </w:r>
          </w:p>
          <w:p>
            <w:pPr>
              <w:spacing w:line="520" w:lineRule="exact"/>
              <w:ind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本项目生产配件主要包括端盖、骨架、金属织网和主体</w:t>
            </w:r>
            <w:r>
              <w:rPr>
                <w:rFonts w:hint="default" w:ascii="Times New Roman" w:hAnsi="Times New Roman" w:cs="Times New Roman"/>
                <w:color w:val="auto"/>
                <w:sz w:val="24"/>
                <w:lang w:val="en-US" w:eastAsia="zh-CN"/>
              </w:rPr>
              <w:t>，生产工艺基本相同。</w:t>
            </w:r>
          </w:p>
          <w:p>
            <w:pPr>
              <w:spacing w:line="520" w:lineRule="exact"/>
              <w:ind w:firstLine="480" w:firstLineChars="200"/>
              <w:rPr>
                <w:rFonts w:hint="default" w:ascii="Times New Roman" w:hAnsi="Times New Roman" w:eastAsia="宋体" w:cs="Times New Roman"/>
                <w:color w:val="auto"/>
                <w:sz w:val="24"/>
                <w:lang w:val="en-US" w:eastAsia="zh-CN"/>
              </w:rPr>
            </w:pPr>
            <w:r>
              <w:rPr>
                <w:rFonts w:hint="default" w:ascii="Times New Roman" w:hAnsi="Times New Roman" w:cs="Times New Roman"/>
                <w:color w:val="auto"/>
                <w:sz w:val="24"/>
              </w:rPr>
              <mc:AlternateContent>
                <mc:Choice Requires="wpc">
                  <w:drawing>
                    <wp:anchor distT="0" distB="0" distL="114300" distR="114300" simplePos="0" relativeHeight="251722752" behindDoc="0" locked="0" layoutInCell="1" allowOverlap="1">
                      <wp:simplePos x="0" y="0"/>
                      <wp:positionH relativeFrom="column">
                        <wp:posOffset>6985</wp:posOffset>
                      </wp:positionH>
                      <wp:positionV relativeFrom="paragraph">
                        <wp:posOffset>177165</wp:posOffset>
                      </wp:positionV>
                      <wp:extent cx="5486400" cy="1235075"/>
                      <wp:effectExtent l="0" t="0" r="0" b="0"/>
                      <wp:wrapNone/>
                      <wp:docPr id="54" name="画布 54"/>
                      <wp:cNvGraphicFramePr/>
                      <a:graphic xmlns:a="http://schemas.openxmlformats.org/drawingml/2006/main">
                        <a:graphicData uri="http://schemas.microsoft.com/office/word/2010/wordprocessingCanvas">
                          <wpc:wpc>
                            <wpc:bg/>
                            <wpc:whole/>
                            <wps:wsp>
                              <wps:cNvPr id="55" name="矩形 3"/>
                              <wps:cNvSpPr/>
                              <wps:spPr>
                                <a:xfrm>
                                  <a:off x="71755" y="504825"/>
                                  <a:ext cx="935990" cy="511175"/>
                                </a:xfrm>
                                <a:prstGeom prst="rect">
                                  <a:avLst/>
                                </a:prstGeom>
                                <a:ln w="9525"/>
                              </wps:spPr>
                              <wps:style>
                                <a:lnRef idx="2">
                                  <a:schemeClr val="dk1"/>
                                </a:lnRef>
                                <a:fillRef idx="1">
                                  <a:schemeClr val="lt1"/>
                                </a:fillRef>
                                <a:effectRef idx="0">
                                  <a:schemeClr val="dk1"/>
                                </a:effectRef>
                                <a:fontRef idx="minor">
                                  <a:schemeClr val="dk1"/>
                                </a:fontRef>
                              </wps:style>
                              <wps:txbx>
                                <w:txbxContent>
                                  <w:p>
                                    <w:pPr>
                                      <w:jc w:val="center"/>
                                      <w:rPr>
                                        <w:rFonts w:hint="default" w:eastAsia="宋体"/>
                                        <w:lang w:val="en-US" w:eastAsia="zh-CN"/>
                                      </w:rPr>
                                    </w:pPr>
                                    <w:r>
                                      <w:rPr>
                                        <w:rFonts w:hint="eastAsia"/>
                                        <w:lang w:val="en-US" w:eastAsia="zh-CN"/>
                                      </w:rPr>
                                      <w:t>钢板、圆钢、钢管、钢丝等</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56" name="直接箭头连接符 4"/>
                              <wps:cNvCnPr/>
                              <wps:spPr>
                                <a:xfrm flipV="1">
                                  <a:off x="1003300" y="723900"/>
                                  <a:ext cx="224155" cy="1270"/>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wps:wsp>
                              <wps:cNvPr id="57" name="矩形 5"/>
                              <wps:cNvSpPr/>
                              <wps:spPr>
                                <a:xfrm>
                                  <a:off x="1293495" y="509270"/>
                                  <a:ext cx="1111250" cy="504190"/>
                                </a:xfrm>
                                <a:prstGeom prst="rect">
                                  <a:avLst/>
                                </a:prstGeom>
                                <a:ln w="9525"/>
                              </wps:spPr>
                              <wps:style>
                                <a:lnRef idx="2">
                                  <a:schemeClr val="dk1"/>
                                </a:lnRef>
                                <a:fillRef idx="1">
                                  <a:schemeClr val="lt1"/>
                                </a:fillRef>
                                <a:effectRef idx="0">
                                  <a:schemeClr val="dk1"/>
                                </a:effectRef>
                                <a:fontRef idx="minor">
                                  <a:schemeClr val="dk1"/>
                                </a:fontRef>
                              </wps:style>
                              <wps:txbx>
                                <w:txbxContent>
                                  <w:p>
                                    <w:pPr>
                                      <w:jc w:val="center"/>
                                      <w:rPr>
                                        <w:rFonts w:hint="default" w:eastAsia="宋体"/>
                                        <w:lang w:val="en-US" w:eastAsia="zh-CN"/>
                                      </w:rPr>
                                    </w:pPr>
                                    <w:r>
                                      <w:rPr>
                                        <w:rFonts w:hint="eastAsia"/>
                                        <w:lang w:val="en-US" w:eastAsia="zh-CN"/>
                                      </w:rPr>
                                      <w:t>车、铣、钻等机加工或编织</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58" name="直接箭头连接符 8"/>
                              <wps:cNvCnPr/>
                              <wps:spPr>
                                <a:xfrm flipV="1">
                                  <a:off x="2449195" y="727075"/>
                                  <a:ext cx="257175" cy="1270"/>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wps:wsp>
                              <wps:cNvPr id="59" name="矩形 9"/>
                              <wps:cNvSpPr/>
                              <wps:spPr>
                                <a:xfrm>
                                  <a:off x="2736850" y="598170"/>
                                  <a:ext cx="581025" cy="285750"/>
                                </a:xfrm>
                                <a:prstGeom prst="rect">
                                  <a:avLst/>
                                </a:prstGeom>
                                <a:ln w="9525"/>
                              </wps:spPr>
                              <wps:style>
                                <a:lnRef idx="2">
                                  <a:schemeClr val="dk1"/>
                                </a:lnRef>
                                <a:fillRef idx="1">
                                  <a:schemeClr val="lt1"/>
                                </a:fillRef>
                                <a:effectRef idx="0">
                                  <a:schemeClr val="dk1"/>
                                </a:effectRef>
                                <a:fontRef idx="minor">
                                  <a:schemeClr val="dk1"/>
                                </a:fontRef>
                              </wps:style>
                              <wps:txbx>
                                <w:txbxContent>
                                  <w:p>
                                    <w:pPr>
                                      <w:jc w:val="center"/>
                                      <w:rPr>
                                        <w:rFonts w:hint="default" w:eastAsia="宋体"/>
                                        <w:lang w:val="en-US" w:eastAsia="zh-CN"/>
                                      </w:rPr>
                                    </w:pPr>
                                    <w:r>
                                      <w:rPr>
                                        <w:rFonts w:hint="eastAsia"/>
                                        <w:lang w:val="en-US" w:eastAsia="zh-CN"/>
                                      </w:rPr>
                                      <w:t>清洗</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61" name="矩形 13"/>
                              <wps:cNvSpPr/>
                              <wps:spPr>
                                <a:xfrm>
                                  <a:off x="3634105" y="591185"/>
                                  <a:ext cx="659130" cy="285750"/>
                                </a:xfrm>
                                <a:prstGeom prst="rect">
                                  <a:avLst/>
                                </a:prstGeom>
                                <a:ln w="9525"/>
                              </wps:spPr>
                              <wps:style>
                                <a:lnRef idx="2">
                                  <a:schemeClr val="dk1"/>
                                </a:lnRef>
                                <a:fillRef idx="1">
                                  <a:schemeClr val="lt1"/>
                                </a:fillRef>
                                <a:effectRef idx="0">
                                  <a:schemeClr val="dk1"/>
                                </a:effectRef>
                                <a:fontRef idx="minor">
                                  <a:schemeClr val="dk1"/>
                                </a:fontRef>
                              </wps:style>
                              <wps:txbx>
                                <w:txbxContent>
                                  <w:p>
                                    <w:pPr>
                                      <w:jc w:val="center"/>
                                      <w:rPr>
                                        <w:rFonts w:hint="default" w:eastAsia="宋体"/>
                                        <w:lang w:val="en-US" w:eastAsia="zh-CN"/>
                                      </w:rPr>
                                    </w:pPr>
                                    <w:r>
                                      <w:rPr>
                                        <w:rFonts w:hint="eastAsia"/>
                                        <w:lang w:val="en-US" w:eastAsia="zh-CN"/>
                                      </w:rPr>
                                      <w:t>检验</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62" name="直接箭头连接符 16"/>
                              <wps:cNvCnPr/>
                              <wps:spPr>
                                <a:xfrm>
                                  <a:off x="3354070" y="744855"/>
                                  <a:ext cx="267335" cy="1905"/>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wps:wsp>
                              <wps:cNvPr id="65" name="直接箭头连接符 1"/>
                              <wps:cNvCnPr/>
                              <wps:spPr>
                                <a:xfrm>
                                  <a:off x="4285615" y="732155"/>
                                  <a:ext cx="372745" cy="0"/>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wps:wsp>
                              <wps:cNvPr id="66" name="矩形 36"/>
                              <wps:cNvSpPr/>
                              <wps:spPr>
                                <a:xfrm>
                                  <a:off x="4664710" y="584200"/>
                                  <a:ext cx="792480" cy="285750"/>
                                </a:xfrm>
                                <a:prstGeom prst="rect">
                                  <a:avLst/>
                                </a:prstGeom>
                                <a:ln w="9525"/>
                              </wps:spPr>
                              <wps:style>
                                <a:lnRef idx="2">
                                  <a:schemeClr val="dk1"/>
                                </a:lnRef>
                                <a:fillRef idx="1">
                                  <a:schemeClr val="lt1"/>
                                </a:fillRef>
                                <a:effectRef idx="0">
                                  <a:schemeClr val="dk1"/>
                                </a:effectRef>
                                <a:fontRef idx="minor">
                                  <a:schemeClr val="dk1"/>
                                </a:fontRef>
                              </wps:style>
                              <wps:txbx>
                                <w:txbxContent>
                                  <w:p>
                                    <w:pPr>
                                      <w:jc w:val="center"/>
                                      <w:rPr>
                                        <w:rFonts w:hint="default" w:eastAsia="宋体"/>
                                        <w:lang w:val="en-US" w:eastAsia="zh-CN"/>
                                      </w:rPr>
                                    </w:pPr>
                                    <w:r>
                                      <w:rPr>
                                        <w:rFonts w:hint="eastAsia"/>
                                        <w:lang w:val="en-US" w:eastAsia="zh-CN"/>
                                      </w:rPr>
                                      <w:t>成品</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68" name="直接箭头连接符 6"/>
                              <wps:cNvCnPr/>
                              <wps:spPr>
                                <a:xfrm flipV="1">
                                  <a:off x="1824990" y="291465"/>
                                  <a:ext cx="635" cy="198120"/>
                                </a:xfrm>
                                <a:prstGeom prst="straightConnector1">
                                  <a:avLst/>
                                </a:prstGeom>
                                <a:ln>
                                  <a:prstDash val="dash"/>
                                  <a:headEnd type="none"/>
                                  <a:tailEnd type="triangle" w="med" len="med"/>
                                </a:ln>
                              </wps:spPr>
                              <wps:style>
                                <a:lnRef idx="1">
                                  <a:schemeClr val="dk1"/>
                                </a:lnRef>
                                <a:fillRef idx="0">
                                  <a:schemeClr val="dk1"/>
                                </a:fillRef>
                                <a:effectRef idx="0">
                                  <a:schemeClr val="dk1"/>
                                </a:effectRef>
                                <a:fontRef idx="minor">
                                  <a:schemeClr val="tx1"/>
                                </a:fontRef>
                              </wps:style>
                              <wps:bodyPr/>
                            </wps:wsp>
                            <wps:wsp>
                              <wps:cNvPr id="69" name="矩形 7"/>
                              <wps:cNvSpPr/>
                              <wps:spPr>
                                <a:xfrm>
                                  <a:off x="1464310" y="44450"/>
                                  <a:ext cx="792480" cy="285750"/>
                                </a:xfrm>
                                <a:prstGeom prst="rect">
                                  <a:avLst/>
                                </a:prstGeom>
                                <a:noFill/>
                                <a:ln w="9525">
                                  <a:noFill/>
                                </a:ln>
                              </wps:spPr>
                              <wps:style>
                                <a:lnRef idx="2">
                                  <a:schemeClr val="dk1"/>
                                </a:lnRef>
                                <a:fillRef idx="1">
                                  <a:schemeClr val="lt1"/>
                                </a:fillRef>
                                <a:effectRef idx="0">
                                  <a:schemeClr val="dk1"/>
                                </a:effectRef>
                                <a:fontRef idx="minor">
                                  <a:schemeClr val="dk1"/>
                                </a:fontRef>
                              </wps:style>
                              <wps:txbx>
                                <w:txbxContent>
                                  <w:p>
                                    <w:pPr>
                                      <w:jc w:val="center"/>
                                    </w:pPr>
                                    <w:r>
                                      <w:rPr>
                                        <w:rFonts w:hint="eastAsia"/>
                                        <w:lang w:val="en-US" w:eastAsia="zh-CN"/>
                                      </w:rPr>
                                      <w:t>固废</w:t>
                                    </w:r>
                                    <w:r>
                                      <w:rPr>
                                        <w:rFonts w:hint="eastAsia"/>
                                      </w:rPr>
                                      <w:t>、噪声</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73" name="直接箭头连接符 52"/>
                              <wps:cNvCnPr/>
                              <wps:spPr>
                                <a:xfrm flipV="1">
                                  <a:off x="2989580" y="389890"/>
                                  <a:ext cx="635" cy="198120"/>
                                </a:xfrm>
                                <a:prstGeom prst="straightConnector1">
                                  <a:avLst/>
                                </a:prstGeom>
                                <a:ln>
                                  <a:prstDash val="dash"/>
                                  <a:headEnd type="none"/>
                                  <a:tailEnd type="triangle" w="med" len="med"/>
                                </a:ln>
                              </wps:spPr>
                              <wps:style>
                                <a:lnRef idx="1">
                                  <a:schemeClr val="dk1"/>
                                </a:lnRef>
                                <a:fillRef idx="0">
                                  <a:schemeClr val="dk1"/>
                                </a:fillRef>
                                <a:effectRef idx="0">
                                  <a:schemeClr val="dk1"/>
                                </a:effectRef>
                                <a:fontRef idx="minor">
                                  <a:schemeClr val="tx1"/>
                                </a:fontRef>
                              </wps:style>
                              <wps:bodyPr/>
                            </wps:wsp>
                            <wps:wsp>
                              <wps:cNvPr id="74" name="矩形 53"/>
                              <wps:cNvSpPr/>
                              <wps:spPr>
                                <a:xfrm>
                                  <a:off x="2591435" y="97790"/>
                                  <a:ext cx="792480" cy="285750"/>
                                </a:xfrm>
                                <a:prstGeom prst="rect">
                                  <a:avLst/>
                                </a:prstGeom>
                                <a:noFill/>
                                <a:ln w="9525">
                                  <a:noFill/>
                                </a:ln>
                              </wps:spPr>
                              <wps:style>
                                <a:lnRef idx="2">
                                  <a:schemeClr val="dk1"/>
                                </a:lnRef>
                                <a:fillRef idx="1">
                                  <a:schemeClr val="lt1"/>
                                </a:fillRef>
                                <a:effectRef idx="0">
                                  <a:schemeClr val="dk1"/>
                                </a:effectRef>
                                <a:fontRef idx="minor">
                                  <a:schemeClr val="dk1"/>
                                </a:fontRef>
                              </wps:style>
                              <wps:txbx>
                                <w:txbxContent>
                                  <w:p>
                                    <w:pPr>
                                      <w:jc w:val="center"/>
                                      <w:rPr>
                                        <w:rFonts w:hint="eastAsia" w:eastAsia="宋体"/>
                                        <w:lang w:eastAsia="zh-CN"/>
                                      </w:rPr>
                                    </w:pPr>
                                    <w:r>
                                      <w:rPr>
                                        <w:rFonts w:hint="eastAsia"/>
                                        <w:lang w:val="en-US" w:eastAsia="zh-CN"/>
                                      </w:rPr>
                                      <w:t>废水</w:t>
                                    </w:r>
                                  </w:p>
                                </w:txbxContent>
                              </wps:txbx>
                              <wps:bodyPr rot="0" spcFirstLastPara="0" vertOverflow="overflow" horzOverflow="overflow" vert="horz" wrap="square" lIns="91440" tIns="45720" rIns="91440" bIns="45720" numCol="1" spcCol="0" rtlCol="0" fromWordArt="0" anchor="ctr" anchorCtr="0" forceAA="0" compatLnSpc="1">
                                <a:noAutofit/>
                              </wps:bodyPr>
                            </wps:wsp>
                          </wpc:wpc>
                        </a:graphicData>
                      </a:graphic>
                    </wp:anchor>
                  </w:drawing>
                </mc:Choice>
                <mc:Fallback>
                  <w:pict>
                    <v:group id="_x0000_s1026" o:spid="_x0000_s1026" o:spt="203" style="position:absolute;left:0pt;margin-left:0.55pt;margin-top:13.95pt;height:97.25pt;width:432pt;z-index:251722752;mso-width-relative:page;mso-height-relative:page;" coordsize="5486400,1235075" editas="canvas" o:gfxdata="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">
                      <o:lock v:ext="edit" aspectratio="f"/>
                      <v:shape id="_x0000_s1026" o:spid="_x0000_s1026" style="position:absolute;left:0;top:0;height:1235075;width:5486400;" filled="f" stroked="f" coordsize="21600,21600" o:gfxdata="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">
                        <v:fill on="f" focussize="0,0"/>
                        <v:stroke on="f"/>
                        <v:imagedata o:title=""/>
                        <o:lock v:ext="edit" aspectratio="f"/>
                      </v:shape>
                      <v:rect id="矩形 3" o:spid="_x0000_s1026" o:spt="1" style="position:absolute;left:71755;top:504825;height:511175;width:935990;v-text-anchor:middle;" fillcolor="#FFFFFF [3201]" filled="t" stroked="t" coordsize="21600,21600" o:gfxdata="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wKidONcAAAAIAQAADwAAAAAAAAABACAAAAAiAAAA&#10;ZHJzL2Rvd25yZXYueG1sUEsBAhQAFAAAAAgAh07iQOGfck56AgAABwUAAA4AAAAAAAAAAQAgAAAA&#10;JgEAAGRycy9lMm9Eb2MueG1sUEsFBgAAAAAGAAYAWQEAABIGAAAAAA==&#10;">
                        <v:fill on="t" focussize="0,0"/>
                        <v:stroke color="#000000 [3200]" miterlimit="8" joinstyle="miter"/>
                        <v:imagedata o:title=""/>
                        <o:lock v:ext="edit" aspectratio="f"/>
                        <v:textbox>
                          <w:txbxContent>
                            <w:p>
                              <w:pPr>
                                <w:jc w:val="center"/>
                                <w:rPr>
                                  <w:rFonts w:hint="default" w:eastAsia="宋体"/>
                                  <w:lang w:val="en-US" w:eastAsia="zh-CN"/>
                                </w:rPr>
                              </w:pPr>
                              <w:r>
                                <w:rPr>
                                  <w:rFonts w:hint="eastAsia"/>
                                  <w:lang w:val="en-US" w:eastAsia="zh-CN"/>
                                </w:rPr>
                                <w:t>钢板、圆钢、钢管、钢丝等</w:t>
                              </w:r>
                            </w:p>
                          </w:txbxContent>
                        </v:textbox>
                      </v:rect>
                      <v:shape id="直接箭头连接符 4" o:spid="_x0000_s1026" o:spt="32" type="#_x0000_t32" style="position:absolute;left:1003300;top:723900;flip:y;height:1270;width:224155;" filled="f" stroked="t" coordsize="21600,21600" o:gfxdata="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yHY+&#10;ZtYAAAAIAQAADwAAAAAAAAABACAAAAAiAAAAZHJzL2Rvd25yZXYueG1sUEsBAhQAFAAAAAgAh07i&#10;QNffrLokAgAACAQAAA4AAAAAAAAAAQAgAAAAJQEAAGRycy9lMm9Eb2MueG1sUEsFBgAAAAAGAAYA&#10;WQEAALsFAAAAAA==&#10;">
                        <v:fill on="f" focussize="0,0"/>
                        <v:stroke weight="0.5pt" color="#000000 [3200]" miterlimit="8" joinstyle="miter" endarrow="open"/>
                        <v:imagedata o:title=""/>
                        <o:lock v:ext="edit" aspectratio="f"/>
                      </v:shape>
                      <v:rect id="矩形 5" o:spid="_x0000_s1026" o:spt="1" style="position:absolute;left:1293495;top:509270;height:504190;width:1111250;v-text-anchor:middle;" fillcolor="#FFFFFF [3201]" filled="t" stroked="t" coordsize="21600,21600" o:gfxdata="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DAqJ041wAAAAgBAAAPAAAAAAAAAAEAIAAA&#10;ACIAAABkcnMvZG93bnJldi54bWxQSwECFAAUAAAACACHTuJARoAtWX8CAAAKBQAADgAAAAAAAAAB&#10;ACAAAAAmAQAAZHJzL2Uyb0RvYy54bWxQSwUGAAAAAAYABgBZAQAAFwYAAAAA&#10;">
                        <v:fill on="t" focussize="0,0"/>
                        <v:stroke color="#000000 [3200]" miterlimit="8" joinstyle="miter"/>
                        <v:imagedata o:title=""/>
                        <o:lock v:ext="edit" aspectratio="f"/>
                        <v:textbox>
                          <w:txbxContent>
                            <w:p>
                              <w:pPr>
                                <w:jc w:val="center"/>
                                <w:rPr>
                                  <w:rFonts w:hint="default" w:eastAsia="宋体"/>
                                  <w:lang w:val="en-US" w:eastAsia="zh-CN"/>
                                </w:rPr>
                              </w:pPr>
                              <w:r>
                                <w:rPr>
                                  <w:rFonts w:hint="eastAsia"/>
                                  <w:lang w:val="en-US" w:eastAsia="zh-CN"/>
                                </w:rPr>
                                <w:t>车、铣、钻等机加工或编织</w:t>
                              </w:r>
                            </w:p>
                          </w:txbxContent>
                        </v:textbox>
                      </v:rect>
                      <v:shape id="直接箭头连接符 8" o:spid="_x0000_s1026" o:spt="32" type="#_x0000_t32" style="position:absolute;left:2449195;top:727075;flip:y;height:1270;width:257175;" filled="f" stroked="t" coordsize="21600,21600" o:gfxdata="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DIdj5m&#10;1gAAAAgBAAAPAAAAAAAAAAEAIAAAACIAAABkcnMvZG93bnJldi54bWxQSwECFAAUAAAACACHTuJA&#10;L2WT8CMCAAAIBAAADgAAAAAAAAABACAAAAAlAQAAZHJzL2Uyb0RvYy54bWxQSwUGAAAAAAYABgBZ&#10;AQAAugUAAAAA&#10;">
                        <v:fill on="f" focussize="0,0"/>
                        <v:stroke weight="0.5pt" color="#000000 [3200]" miterlimit="8" joinstyle="miter" endarrow="open"/>
                        <v:imagedata o:title=""/>
                        <o:lock v:ext="edit" aspectratio="f"/>
                      </v:shape>
                      <v:rect id="矩形 9" o:spid="_x0000_s1026" o:spt="1" style="position:absolute;left:2736850;top:598170;height:285750;width:581025;v-text-anchor:middle;" fillcolor="#FFFFFF [3201]" filled="t" stroked="t" coordsize="21600,21600" o:gfxdata="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MConTjXAAAACAEAAA8AAAAAAAAAAQAgAAAA&#10;IgAAAGRycy9kb3ducmV2LnhtbFBLAQIUABQAAAAIAIdO4kBWVV7OfgIAAAkFAAAOAAAAAAAAAAEA&#10;IAAAACYBAABkcnMvZTJvRG9jLnhtbFBLBQYAAAAABgAGAFkBAAAWBgAAAAA=&#10;">
                        <v:fill on="t" focussize="0,0"/>
                        <v:stroke color="#000000 [3200]" miterlimit="8" joinstyle="miter"/>
                        <v:imagedata o:title=""/>
                        <o:lock v:ext="edit" aspectratio="f"/>
                        <v:textbox>
                          <w:txbxContent>
                            <w:p>
                              <w:pPr>
                                <w:jc w:val="center"/>
                                <w:rPr>
                                  <w:rFonts w:hint="default" w:eastAsia="宋体"/>
                                  <w:lang w:val="en-US" w:eastAsia="zh-CN"/>
                                </w:rPr>
                              </w:pPr>
                              <w:r>
                                <w:rPr>
                                  <w:rFonts w:hint="eastAsia"/>
                                  <w:lang w:val="en-US" w:eastAsia="zh-CN"/>
                                </w:rPr>
                                <w:t>清洗</w:t>
                              </w:r>
                            </w:p>
                          </w:txbxContent>
                        </v:textbox>
                      </v:rect>
                      <v:rect id="矩形 13" o:spid="_x0000_s1026" o:spt="1" style="position:absolute;left:3634105;top:591185;height:285750;width:659130;v-text-anchor:middle;" fillcolor="#FFFFFF [3201]" filled="t" stroked="t" coordsize="21600,21600" o:gfxdata="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DAqJ041wAAAAgBAAAPAAAAAAAAAAEA&#10;IAAAACIAAABkcnMvZG93bnJldi54bWxQSwECFAAUAAAACACHTuJAXfme+oICAAAKBQAADgAAAAAA&#10;AAABACAAAAAmAQAAZHJzL2Uyb0RvYy54bWxQSwUGAAAAAAYABgBZAQAAGgYAAAAA&#10;">
                        <v:fill on="t" focussize="0,0"/>
                        <v:stroke color="#000000 [3200]" miterlimit="8" joinstyle="miter"/>
                        <v:imagedata o:title=""/>
                        <o:lock v:ext="edit" aspectratio="f"/>
                        <v:textbox>
                          <w:txbxContent>
                            <w:p>
                              <w:pPr>
                                <w:jc w:val="center"/>
                                <w:rPr>
                                  <w:rFonts w:hint="default" w:eastAsia="宋体"/>
                                  <w:lang w:val="en-US" w:eastAsia="zh-CN"/>
                                </w:rPr>
                              </w:pPr>
                              <w:r>
                                <w:rPr>
                                  <w:rFonts w:hint="eastAsia"/>
                                  <w:lang w:val="en-US" w:eastAsia="zh-CN"/>
                                </w:rPr>
                                <w:t>检验</w:t>
                              </w:r>
                            </w:p>
                          </w:txbxContent>
                        </v:textbox>
                      </v:rect>
                      <v:shape id="直接箭头连接符 16" o:spid="_x0000_s1026" o:spt="32" type="#_x0000_t32" style="position:absolute;left:3354070;top:744855;height:1905;width:267335;" filled="f" stroked="t" coordsize="21600,21600" o:gfxdata="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A3adpV1gAAAAgB&#10;AAAPAAAAAAAAAAEAIAAAACIAAABkcnMvZG93bnJldi54bWxQSwECFAAUAAAACACHTuJA7i1qCh0C&#10;AAD/AwAADgAAAAAAAAABACAAAAAlAQAAZHJzL2Uyb0RvYy54bWxQSwUGAAAAAAYABgBZAQAAtAUA&#10;AAAA&#10;">
                        <v:fill on="f" focussize="0,0"/>
                        <v:stroke weight="0.5pt" color="#000000 [3200]" miterlimit="8" joinstyle="miter" endarrow="open"/>
                        <v:imagedata o:title=""/>
                        <o:lock v:ext="edit" aspectratio="f"/>
                      </v:shape>
                      <v:shape id="直接箭头连接符 1" o:spid="_x0000_s1026" o:spt="32" type="#_x0000_t32" style="position:absolute;left:4285615;top:732155;height:0;width:372745;" filled="f" stroked="t" coordsize="21600,21600" o:gfxdata="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N2naVdYAAAAIAQAA&#10;DwAAAAAAAAABACAAAAAiAAAAZHJzL2Rvd25yZXYueG1sUEsBAhQAFAAAAAgAh07iQHyrbkobAgAA&#10;+wMAAA4AAAAAAAAAAQAgAAAAJQEAAGRycy9lMm9Eb2MueG1sUEsFBgAAAAAGAAYAWQEAALIFAAAA&#10;AA==&#10;">
                        <v:fill on="f" focussize="0,0"/>
                        <v:stroke weight="0.5pt" color="#000000 [3200]" miterlimit="8" joinstyle="miter" endarrow="open"/>
                        <v:imagedata o:title=""/>
                        <o:lock v:ext="edit" aspectratio="f"/>
                      </v:shape>
                      <v:rect id="矩形 36" o:spid="_x0000_s1026" o:spt="1" style="position:absolute;left:4664710;top:584200;height:285750;width:792480;v-text-anchor:middle;" fillcolor="#FFFFFF [3201]" filled="t" stroked="t" coordsize="21600,21600" o:gfxdata="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DAqJ041wAAAAgBAAAPAAAAAAAAAAEA&#10;IAAAACIAAABkcnMvZG93bnJldi54bWxQSwECFAAUAAAACACHTuJAOYsbbIICAAAKBQAADgAAAAAA&#10;AAABACAAAAAmAQAAZHJzL2Uyb0RvYy54bWxQSwUGAAAAAAYABgBZAQAAGgYAAAAA&#10;">
                        <v:fill on="t" focussize="0,0"/>
                        <v:stroke color="#000000 [3200]" miterlimit="8" joinstyle="miter"/>
                        <v:imagedata o:title=""/>
                        <o:lock v:ext="edit" aspectratio="f"/>
                        <v:textbox>
                          <w:txbxContent>
                            <w:p>
                              <w:pPr>
                                <w:jc w:val="center"/>
                                <w:rPr>
                                  <w:rFonts w:hint="default" w:eastAsia="宋体"/>
                                  <w:lang w:val="en-US" w:eastAsia="zh-CN"/>
                                </w:rPr>
                              </w:pPr>
                              <w:r>
                                <w:rPr>
                                  <w:rFonts w:hint="eastAsia"/>
                                  <w:lang w:val="en-US" w:eastAsia="zh-CN"/>
                                </w:rPr>
                                <w:t>成品</w:t>
                              </w:r>
                            </w:p>
                          </w:txbxContent>
                        </v:textbox>
                      </v:rect>
                      <v:shape id="直接箭头连接符 6" o:spid="_x0000_s1026" o:spt="32" type="#_x0000_t32" style="position:absolute;left:1824990;top:291465;flip:y;height:198120;width:635;" filled="f" stroked="t" coordsize="21600,21600" o:gfxdata="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Weg71dYAAAAIAQAADwAAAAAAAAABACAAAAAiAAAAZHJzL2Rvd25yZXYueG1sUEsBAhQA&#10;FAAAAAgAh07iQGAY630tAgAAIQQAAA4AAAAAAAAAAQAgAAAAJQEAAGRycy9lMm9Eb2MueG1sUEsF&#10;BgAAAAAGAAYAWQEAAMQFAAAAAA==&#10;">
                        <v:fill on="f" focussize="0,0"/>
                        <v:stroke weight="0.5pt" color="#000000 [3200]" miterlimit="8" joinstyle="miter" dashstyle="dash" endarrow="block"/>
                        <v:imagedata o:title=""/>
                        <o:lock v:ext="edit" aspectratio="f"/>
                      </v:shape>
                      <v:rect id="矩形 7" o:spid="_x0000_s1026" o:spt="1" style="position:absolute;left:1464310;top:44450;height:285750;width:792480;v-text-anchor:middle;" filled="f" stroked="f" coordsize="21600,21600" o:gfxdata="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B0zQCvSAAAACAEAAA8AAAAAAAAAAQAgAAAAIgAAAGRycy9kb3ducmV2LnhtbFBLAQIUABQA&#10;AAAIAIdO4kB/hqFmaAIAALYEAAAOAAAAAAAAAAEAIAAAACEBAABkcnMvZTJvRG9jLnhtbFBLBQYA&#10;AAAABgAGAFkBAAD7BQAAAAA=&#10;">
                        <v:fill on="f" focussize="0,0"/>
                        <v:stroke on="f" miterlimit="8" joinstyle="miter"/>
                        <v:imagedata o:title=""/>
                        <o:lock v:ext="edit" aspectratio="f"/>
                        <v:textbox>
                          <w:txbxContent>
                            <w:p>
                              <w:pPr>
                                <w:jc w:val="center"/>
                              </w:pPr>
                              <w:r>
                                <w:rPr>
                                  <w:rFonts w:hint="eastAsia"/>
                                  <w:lang w:val="en-US" w:eastAsia="zh-CN"/>
                                </w:rPr>
                                <w:t>固废</w:t>
                              </w:r>
                              <w:r>
                                <w:rPr>
                                  <w:rFonts w:hint="eastAsia"/>
                                </w:rPr>
                                <w:t>、噪声</w:t>
                              </w:r>
                            </w:p>
                          </w:txbxContent>
                        </v:textbox>
                      </v:rect>
                      <v:shape id="直接箭头连接符 52" o:spid="_x0000_s1026" o:spt="32" type="#_x0000_t32" style="position:absolute;left:2989580;top:389890;flip:y;height:198120;width:635;" filled="f" stroked="t" coordsize="21600,21600" o:gfxdata="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Weg71dYAAAAIAQAADwAAAAAAAAABACAAAAAiAAAAZHJzL2Rvd25yZXYueG1sUEsBAhQA&#10;FAAAAAgAh07iQD9w9lktAgAAIgQAAA4AAAAAAAAAAQAgAAAAJQEAAGRycy9lMm9Eb2MueG1sUEsF&#10;BgAAAAAGAAYAWQEAAMQFAAAAAA==&#10;">
                        <v:fill on="f" focussize="0,0"/>
                        <v:stroke weight="0.5pt" color="#000000 [3200]" miterlimit="8" joinstyle="miter" dashstyle="dash" endarrow="block"/>
                        <v:imagedata o:title=""/>
                        <o:lock v:ext="edit" aspectratio="f"/>
                      </v:shape>
                      <v:rect id="矩形 53" o:spid="_x0000_s1026" o:spt="1" style="position:absolute;left:2591435;top:97790;height:285750;width:792480;v-text-anchor:middle;" filled="f" stroked="f" coordsize="21600,21600" o:gfxdata="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HTNAK9IAAAAIAQAADwAAAAAAAAABACAAAAAiAAAAZHJzL2Rvd25yZXYueG1sUEsBAhQA&#10;FAAAAAgAh07iQGj4RRZqAgAAtwQAAA4AAAAAAAAAAQAgAAAAIQEAAGRycy9lMm9Eb2MueG1sUEsF&#10;BgAAAAAGAAYAWQEAAP0FAAAAAA==&#10;">
                        <v:fill on="f" focussize="0,0"/>
                        <v:stroke on="f" miterlimit="8" joinstyle="miter"/>
                        <v:imagedata o:title=""/>
                        <o:lock v:ext="edit" aspectratio="f"/>
                        <v:textbox>
                          <w:txbxContent>
                            <w:p>
                              <w:pPr>
                                <w:jc w:val="center"/>
                                <w:rPr>
                                  <w:rFonts w:hint="eastAsia" w:eastAsia="宋体"/>
                                  <w:lang w:eastAsia="zh-CN"/>
                                </w:rPr>
                              </w:pPr>
                              <w:r>
                                <w:rPr>
                                  <w:rFonts w:hint="eastAsia"/>
                                  <w:lang w:val="en-US" w:eastAsia="zh-CN"/>
                                </w:rPr>
                                <w:t>废水</w:t>
                              </w:r>
                            </w:p>
                          </w:txbxContent>
                        </v:textbox>
                      </v:rect>
                    </v:group>
                  </w:pict>
                </mc:Fallback>
              </mc:AlternateContent>
            </w:r>
          </w:p>
          <w:p>
            <w:pPr>
              <w:spacing w:line="520" w:lineRule="exact"/>
              <w:ind w:firstLine="480" w:firstLineChars="200"/>
              <w:rPr>
                <w:rFonts w:hint="default" w:ascii="Times New Roman" w:hAnsi="Times New Roman" w:eastAsia="宋体" w:cs="Times New Roman"/>
                <w:color w:val="auto"/>
                <w:sz w:val="24"/>
                <w:lang w:val="en-US" w:eastAsia="zh-CN"/>
              </w:rPr>
            </w:pPr>
          </w:p>
          <w:p>
            <w:pPr>
              <w:spacing w:line="520" w:lineRule="exact"/>
              <w:ind w:firstLine="480" w:firstLineChars="200"/>
              <w:rPr>
                <w:rFonts w:hint="default" w:ascii="Times New Roman" w:hAnsi="Times New Roman" w:eastAsia="宋体" w:cs="Times New Roman"/>
                <w:color w:val="auto"/>
                <w:sz w:val="24"/>
                <w:lang w:val="en-US" w:eastAsia="zh-CN"/>
              </w:rPr>
            </w:pPr>
          </w:p>
          <w:p>
            <w:pPr>
              <w:spacing w:line="520" w:lineRule="exact"/>
              <w:ind w:firstLine="480" w:firstLineChars="200"/>
              <w:rPr>
                <w:rFonts w:hint="default" w:ascii="Times New Roman" w:hAnsi="Times New Roman" w:eastAsia="宋体" w:cs="Times New Roman"/>
                <w:color w:val="auto"/>
                <w:sz w:val="24"/>
                <w:lang w:val="en-US" w:eastAsia="zh-CN"/>
              </w:rPr>
            </w:pPr>
          </w:p>
          <w:p>
            <w:pPr>
              <w:tabs>
                <w:tab w:val="left" w:pos="1245"/>
                <w:tab w:val="center" w:pos="4422"/>
              </w:tabs>
              <w:snapToGrid w:val="0"/>
              <w:spacing w:line="520" w:lineRule="exact"/>
              <w:ind w:firstLine="482" w:firstLineChars="200"/>
              <w:jc w:val="center"/>
              <w:rPr>
                <w:rFonts w:hint="default" w:ascii="Times New Roman" w:hAnsi="Times New Roman" w:cs="Times New Roman"/>
                <w:color w:val="auto"/>
                <w:sz w:val="24"/>
              </w:rPr>
            </w:pPr>
            <w:r>
              <w:rPr>
                <w:rFonts w:hint="default" w:ascii="Times New Roman" w:hAnsi="Times New Roman" w:cs="Times New Roman"/>
                <w:b/>
                <w:color w:val="auto"/>
                <w:sz w:val="24"/>
              </w:rPr>
              <w:t>图</w:t>
            </w:r>
            <w:r>
              <w:rPr>
                <w:rFonts w:hint="default" w:ascii="Times New Roman" w:hAnsi="Times New Roman" w:cs="Times New Roman"/>
                <w:b/>
                <w:color w:val="auto"/>
                <w:sz w:val="24"/>
                <w:lang w:val="en-US" w:eastAsia="zh-CN"/>
              </w:rPr>
              <w:t>2</w:t>
            </w:r>
            <w:r>
              <w:rPr>
                <w:rFonts w:hint="default" w:ascii="Times New Roman" w:hAnsi="Times New Roman" w:cs="Times New Roman"/>
                <w:b/>
                <w:color w:val="auto"/>
                <w:sz w:val="24"/>
              </w:rPr>
              <w:t xml:space="preserve"> </w:t>
            </w:r>
            <w:r>
              <w:rPr>
                <w:rFonts w:hint="default" w:ascii="Times New Roman" w:hAnsi="Times New Roman" w:cs="Times New Roman"/>
                <w:b/>
                <w:bCs/>
                <w:color w:val="auto"/>
                <w:sz w:val="24"/>
                <w:lang w:val="en-US" w:eastAsia="zh-CN"/>
              </w:rPr>
              <w:t>配件</w:t>
            </w:r>
            <w:r>
              <w:rPr>
                <w:rFonts w:hint="default" w:ascii="Times New Roman" w:hAnsi="Times New Roman" w:cs="Times New Roman"/>
                <w:b/>
                <w:bCs/>
                <w:color w:val="auto"/>
                <w:sz w:val="24"/>
              </w:rPr>
              <w:t>工艺流程及产污位置图</w:t>
            </w:r>
          </w:p>
          <w:p>
            <w:pPr>
              <w:spacing w:line="520" w:lineRule="exact"/>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lang w:val="en-US" w:eastAsia="zh-CN"/>
              </w:rPr>
              <w:t>配件</w:t>
            </w:r>
            <w:r>
              <w:rPr>
                <w:rFonts w:hint="default" w:ascii="Times New Roman" w:hAnsi="Times New Roman" w:cs="Times New Roman"/>
                <w:color w:val="auto"/>
                <w:sz w:val="24"/>
              </w:rPr>
              <w:t>生产工艺流程：</w:t>
            </w:r>
          </w:p>
          <w:p>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rFonts w:hint="default" w:ascii="Times New Roman" w:hAnsi="Times New Roman" w:eastAsia="宋体" w:cs="Times New Roman"/>
                <w:color w:val="auto"/>
                <w:sz w:val="24"/>
                <w:lang w:eastAsia="zh-CN"/>
              </w:rPr>
            </w:pPr>
            <w:r>
              <w:rPr>
                <w:rFonts w:hint="default" w:ascii="Times New Roman" w:hAnsi="Times New Roman" w:cs="Times New Roman"/>
                <w:color w:val="auto"/>
                <w:sz w:val="24"/>
              </w:rPr>
              <w:fldChar w:fldCharType="begin"/>
            </w:r>
            <w:r>
              <w:rPr>
                <w:rFonts w:hint="default" w:ascii="Times New Roman" w:hAnsi="Times New Roman" w:cs="Times New Roman"/>
                <w:color w:val="auto"/>
                <w:sz w:val="24"/>
              </w:rPr>
              <w:instrText xml:space="preserve"> = 1 \* GB3 </w:instrText>
            </w:r>
            <w:r>
              <w:rPr>
                <w:rFonts w:hint="default" w:ascii="Times New Roman" w:hAnsi="Times New Roman" w:cs="Times New Roman"/>
                <w:color w:val="auto"/>
                <w:sz w:val="24"/>
              </w:rPr>
              <w:fldChar w:fldCharType="separate"/>
            </w:r>
            <w:r>
              <w:rPr>
                <w:rFonts w:hint="default" w:ascii="Times New Roman" w:hAnsi="Times New Roman" w:cs="Times New Roman"/>
                <w:color w:val="auto"/>
                <w:sz w:val="24"/>
              </w:rPr>
              <w:t>①</w:t>
            </w:r>
            <w:r>
              <w:rPr>
                <w:rFonts w:hint="default" w:ascii="Times New Roman" w:hAnsi="Times New Roman" w:cs="Times New Roman"/>
                <w:color w:val="auto"/>
                <w:sz w:val="24"/>
              </w:rPr>
              <w:fldChar w:fldCharType="end"/>
            </w:r>
            <w:r>
              <w:rPr>
                <w:rFonts w:hint="default" w:ascii="Times New Roman" w:hAnsi="Times New Roman" w:cs="Times New Roman"/>
                <w:color w:val="auto"/>
                <w:sz w:val="24"/>
              </w:rPr>
              <w:t>下料切割：根据产品设计，外购原料进行下料，锯、割成相应尺寸；该阶段会产生噪声和少量边角料</w:t>
            </w:r>
            <w:r>
              <w:rPr>
                <w:rFonts w:hint="default" w:ascii="Times New Roman" w:hAnsi="Times New Roman" w:cs="Times New Roman"/>
                <w:color w:val="auto"/>
                <w:sz w:val="24"/>
                <w:lang w:eastAsia="zh-CN"/>
              </w:rPr>
              <w:t>；</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rPr>
              <w:fldChar w:fldCharType="begin"/>
            </w:r>
            <w:r>
              <w:rPr>
                <w:rFonts w:hint="default" w:ascii="Times New Roman" w:hAnsi="Times New Roman" w:cs="Times New Roman"/>
                <w:color w:val="auto"/>
                <w:sz w:val="24"/>
              </w:rPr>
              <w:instrText xml:space="preserve"> = 2 \* GB3 </w:instrText>
            </w:r>
            <w:r>
              <w:rPr>
                <w:rFonts w:hint="default" w:ascii="Times New Roman" w:hAnsi="Times New Roman" w:cs="Times New Roman"/>
                <w:color w:val="auto"/>
                <w:sz w:val="24"/>
              </w:rPr>
              <w:fldChar w:fldCharType="separate"/>
            </w:r>
            <w:r>
              <w:rPr>
                <w:rFonts w:hint="default" w:ascii="Times New Roman" w:hAnsi="Times New Roman" w:cs="Times New Roman"/>
                <w:color w:val="auto"/>
                <w:sz w:val="24"/>
              </w:rPr>
              <w:t>②</w:t>
            </w:r>
            <w:r>
              <w:rPr>
                <w:rFonts w:hint="default" w:ascii="Times New Roman" w:hAnsi="Times New Roman" w:cs="Times New Roman"/>
                <w:color w:val="auto"/>
                <w:sz w:val="24"/>
              </w:rPr>
              <w:fldChar w:fldCharType="end"/>
            </w:r>
            <w:r>
              <w:rPr>
                <w:rFonts w:hint="default" w:ascii="Times New Roman" w:hAnsi="Times New Roman" w:cs="Times New Roman"/>
                <w:color w:val="auto"/>
                <w:sz w:val="24"/>
              </w:rPr>
              <w:t>机加工：按照设计图纸，采用车、铣、钻、磨等机加工工艺将切割后的原材料加工成型，并用钳工去除产品边缘的毛刺。金属织网则由外购的钢丝在织网机上编织成型。该阶段会产生噪声和少量边角料。机加工设备运行过程中也需要切削液润滑、冷却，会产生少量废切削液</w:t>
            </w:r>
            <w:r>
              <w:rPr>
                <w:rFonts w:hint="default" w:ascii="Times New Roman" w:hAnsi="Times New Roman" w:cs="Times New Roman"/>
                <w:color w:val="auto"/>
                <w:sz w:val="24"/>
                <w:lang w:val="en-US" w:eastAsia="zh-CN"/>
              </w:rPr>
              <w:t>以及废机油</w:t>
            </w:r>
            <w:r>
              <w:rPr>
                <w:rFonts w:hint="default" w:ascii="Times New Roman" w:hAnsi="Times New Roman" w:cs="Times New Roman"/>
                <w:color w:val="auto"/>
                <w:sz w:val="24"/>
              </w:rPr>
              <w:t>，属于危废；</w:t>
            </w:r>
          </w:p>
          <w:p>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rPr>
              <w:fldChar w:fldCharType="begin"/>
            </w:r>
            <w:r>
              <w:rPr>
                <w:rFonts w:hint="default" w:ascii="Times New Roman" w:hAnsi="Times New Roman" w:cs="Times New Roman"/>
                <w:color w:val="auto"/>
                <w:sz w:val="24"/>
              </w:rPr>
              <w:instrText xml:space="preserve"> = 3 \* GB3 </w:instrText>
            </w:r>
            <w:r>
              <w:rPr>
                <w:rFonts w:hint="default" w:ascii="Times New Roman" w:hAnsi="Times New Roman" w:cs="Times New Roman"/>
                <w:color w:val="auto"/>
                <w:sz w:val="24"/>
              </w:rPr>
              <w:fldChar w:fldCharType="separate"/>
            </w:r>
            <w:r>
              <w:rPr>
                <w:rFonts w:hint="default" w:ascii="Times New Roman" w:hAnsi="Times New Roman" w:cs="Times New Roman"/>
                <w:color w:val="auto"/>
                <w:sz w:val="24"/>
              </w:rPr>
              <w:t>③</w:t>
            </w:r>
            <w:r>
              <w:rPr>
                <w:rFonts w:hint="default" w:ascii="Times New Roman" w:hAnsi="Times New Roman" w:cs="Times New Roman"/>
                <w:color w:val="auto"/>
                <w:sz w:val="24"/>
              </w:rPr>
              <w:fldChar w:fldCharType="end"/>
            </w:r>
            <w:r>
              <w:rPr>
                <w:rFonts w:hint="default" w:ascii="Times New Roman" w:hAnsi="Times New Roman" w:cs="Times New Roman"/>
                <w:color w:val="auto"/>
                <w:sz w:val="24"/>
              </w:rPr>
              <w:t>清洗：经过机加工工艺的产品表面通常沾有少量油污，需采用配置好的金属清洗剂进行清洗除油。本项目清洗液将金属清洗剂和水配制成5</w:t>
            </w:r>
            <w:r>
              <w:rPr>
                <w:rFonts w:hint="default" w:ascii="Times New Roman" w:hAnsi="Times New Roman" w:cs="Times New Roman"/>
                <w:color w:val="auto"/>
                <w:sz w:val="24"/>
                <w:lang w:val="en-US" w:eastAsia="zh-CN"/>
              </w:rPr>
              <w:t>%</w:t>
            </w:r>
            <w:r>
              <w:rPr>
                <w:rFonts w:hint="default" w:ascii="Times New Roman" w:hAnsi="Times New Roman" w:cs="Times New Roman"/>
                <w:color w:val="auto"/>
                <w:sz w:val="24"/>
              </w:rPr>
              <w:t>左右而成， 采用人工对产品进行清洗。此阶段产生的清洗废水含有废切削液成份，属于危废；</w:t>
            </w:r>
          </w:p>
          <w:p>
            <w:pPr>
              <w:spacing w:line="520" w:lineRule="exact"/>
              <w:ind w:firstLine="480" w:firstLineChars="200"/>
              <w:rPr>
                <w:rFonts w:hint="default" w:ascii="Times New Roman" w:hAnsi="Times New Roman" w:eastAsia="宋体" w:cs="Times New Roman"/>
                <w:color w:val="auto"/>
                <w:sz w:val="24"/>
                <w:lang w:val="en-US" w:eastAsia="zh-CN"/>
              </w:rPr>
            </w:pPr>
            <w:r>
              <w:rPr>
                <w:rFonts w:hint="default" w:ascii="Times New Roman" w:hAnsi="Times New Roman" w:cs="Times New Roman"/>
                <w:color w:val="auto"/>
                <w:sz w:val="24"/>
              </w:rPr>
              <w:fldChar w:fldCharType="begin"/>
            </w:r>
            <w:r>
              <w:rPr>
                <w:rFonts w:hint="default" w:ascii="Times New Roman" w:hAnsi="Times New Roman" w:cs="Times New Roman"/>
                <w:color w:val="auto"/>
                <w:sz w:val="24"/>
              </w:rPr>
              <w:instrText xml:space="preserve"> = 4 \* GB3 </w:instrText>
            </w:r>
            <w:r>
              <w:rPr>
                <w:rFonts w:hint="default" w:ascii="Times New Roman" w:hAnsi="Times New Roman" w:cs="Times New Roman"/>
                <w:color w:val="auto"/>
                <w:sz w:val="24"/>
              </w:rPr>
              <w:fldChar w:fldCharType="separate"/>
            </w:r>
            <w:r>
              <w:rPr>
                <w:rFonts w:hint="default" w:ascii="Times New Roman" w:hAnsi="Times New Roman" w:cs="Times New Roman"/>
                <w:color w:val="auto"/>
                <w:sz w:val="24"/>
              </w:rPr>
              <w:t>④</w:t>
            </w:r>
            <w:r>
              <w:rPr>
                <w:rFonts w:hint="default" w:ascii="Times New Roman" w:hAnsi="Times New Roman" w:cs="Times New Roman"/>
                <w:color w:val="auto"/>
                <w:sz w:val="24"/>
              </w:rPr>
              <w:fldChar w:fldCharType="end"/>
            </w:r>
            <w:r>
              <w:rPr>
                <w:rFonts w:hint="default" w:ascii="Times New Roman" w:hAnsi="Times New Roman" w:cs="Times New Roman"/>
                <w:color w:val="auto"/>
                <w:sz w:val="24"/>
              </w:rPr>
              <w:t>检验入库：经检验合格后即为成品，入库待售。</w:t>
            </w:r>
          </w:p>
          <w:p>
            <w:pPr>
              <w:spacing w:line="520" w:lineRule="exact"/>
              <w:ind w:firstLine="480" w:firstLineChars="200"/>
              <w:rPr>
                <w:rFonts w:hint="default" w:ascii="Times New Roman" w:hAnsi="Times New Roman" w:cs="Times New Roman"/>
                <w:color w:val="auto"/>
                <w:sz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9000" w:type="dxa"/>
          </w:tcPr>
          <w:p>
            <w:pPr>
              <w:spacing w:line="520" w:lineRule="exact"/>
              <w:rPr>
                <w:rFonts w:hint="default" w:ascii="Times New Roman" w:hAnsi="Times New Roman" w:cs="Times New Roman"/>
                <w:b/>
                <w:bCs/>
                <w:color w:val="auto"/>
                <w:sz w:val="24"/>
              </w:rPr>
            </w:pPr>
            <w:r>
              <w:rPr>
                <w:rFonts w:hint="default" w:ascii="Times New Roman" w:hAnsi="Times New Roman" w:cs="Times New Roman"/>
                <w:b/>
                <w:bCs/>
                <w:color w:val="auto"/>
                <w:sz w:val="24"/>
              </w:rPr>
              <w:t>主要污染工序：</w:t>
            </w:r>
          </w:p>
          <w:p>
            <w:pPr>
              <w:spacing w:line="520" w:lineRule="exact"/>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本项目营运期主要污染物、产污环节及防治措施详见下表。</w:t>
            </w:r>
          </w:p>
          <w:p>
            <w:pPr>
              <w:spacing w:line="520" w:lineRule="exact"/>
              <w:ind w:firstLine="480" w:firstLineChars="200"/>
              <w:jc w:val="center"/>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表</w:t>
            </w:r>
            <w:r>
              <w:rPr>
                <w:rFonts w:hint="default" w:ascii="Times New Roman" w:hAnsi="Times New Roman" w:cs="Times New Roman"/>
                <w:color w:val="auto"/>
                <w:sz w:val="24"/>
                <w:lang w:val="en-US" w:eastAsia="zh-CN"/>
              </w:rPr>
              <w:t>23</w:t>
            </w:r>
            <w:r>
              <w:rPr>
                <w:rFonts w:hint="default" w:ascii="Times New Roman" w:hAnsi="Times New Roman" w:eastAsia="宋体" w:cs="Times New Roman"/>
                <w:color w:val="auto"/>
                <w:sz w:val="24"/>
              </w:rPr>
              <w:t xml:space="preserve">        项目营运期产污环节一览表</w:t>
            </w:r>
          </w:p>
          <w:tbl>
            <w:tblPr>
              <w:tblStyle w:val="20"/>
              <w:tblW w:w="8665"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11"/>
              <w:gridCol w:w="2037"/>
              <w:gridCol w:w="1767"/>
              <w:gridCol w:w="37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11" w:type="dxa"/>
                  <w:tcBorders>
                    <w:tl2br w:val="nil"/>
                    <w:tr2bl w:val="nil"/>
                  </w:tcBorders>
                  <w:noWrap w:val="0"/>
                  <w:vAlign w:val="center"/>
                </w:tcPr>
                <w:p>
                  <w:pPr>
                    <w:widowControl w:val="0"/>
                    <w:jc w:val="center"/>
                    <w:rPr>
                      <w:rFonts w:hint="default" w:ascii="Times New Roman" w:hAnsi="Times New Roman" w:cs="Times New Roman"/>
                      <w:b/>
                      <w:bCs/>
                      <w:color w:val="auto"/>
                      <w:kern w:val="2"/>
                      <w:sz w:val="21"/>
                      <w:szCs w:val="21"/>
                    </w:rPr>
                  </w:pPr>
                  <w:r>
                    <w:rPr>
                      <w:rFonts w:hint="default" w:ascii="Times New Roman" w:hAnsi="Times New Roman" w:cs="Times New Roman"/>
                      <w:b/>
                      <w:bCs/>
                      <w:color w:val="auto"/>
                      <w:sz w:val="21"/>
                      <w:szCs w:val="21"/>
                    </w:rPr>
                    <w:t>污染因素</w:t>
                  </w:r>
                </w:p>
              </w:tc>
              <w:tc>
                <w:tcPr>
                  <w:tcW w:w="2037" w:type="dxa"/>
                  <w:tcBorders>
                    <w:tl2br w:val="nil"/>
                    <w:tr2bl w:val="nil"/>
                  </w:tcBorders>
                  <w:noWrap w:val="0"/>
                  <w:vAlign w:val="center"/>
                </w:tcPr>
                <w:p>
                  <w:pPr>
                    <w:widowControl w:val="0"/>
                    <w:jc w:val="center"/>
                    <w:rPr>
                      <w:rFonts w:hint="default" w:ascii="Times New Roman" w:hAnsi="Times New Roman" w:cs="Times New Roman"/>
                      <w:b/>
                      <w:bCs/>
                      <w:color w:val="auto"/>
                      <w:kern w:val="2"/>
                      <w:sz w:val="21"/>
                      <w:szCs w:val="21"/>
                    </w:rPr>
                  </w:pPr>
                  <w:r>
                    <w:rPr>
                      <w:rFonts w:hint="default" w:ascii="Times New Roman" w:hAnsi="Times New Roman" w:cs="Times New Roman"/>
                      <w:b/>
                      <w:bCs/>
                      <w:color w:val="auto"/>
                      <w:sz w:val="21"/>
                      <w:szCs w:val="21"/>
                    </w:rPr>
                    <w:t>产污环节</w:t>
                  </w:r>
                </w:p>
              </w:tc>
              <w:tc>
                <w:tcPr>
                  <w:tcW w:w="1767" w:type="dxa"/>
                  <w:tcBorders>
                    <w:tl2br w:val="nil"/>
                    <w:tr2bl w:val="nil"/>
                  </w:tcBorders>
                  <w:noWrap w:val="0"/>
                  <w:vAlign w:val="center"/>
                </w:tcPr>
                <w:p>
                  <w:pPr>
                    <w:widowControl w:val="0"/>
                    <w:jc w:val="center"/>
                    <w:rPr>
                      <w:rFonts w:hint="default" w:ascii="Times New Roman" w:hAnsi="Times New Roman" w:cs="Times New Roman"/>
                      <w:b/>
                      <w:bCs/>
                      <w:color w:val="auto"/>
                      <w:kern w:val="2"/>
                      <w:sz w:val="21"/>
                      <w:szCs w:val="21"/>
                    </w:rPr>
                  </w:pPr>
                  <w:r>
                    <w:rPr>
                      <w:rFonts w:hint="default" w:ascii="Times New Roman" w:hAnsi="Times New Roman" w:cs="Times New Roman"/>
                      <w:b/>
                      <w:bCs/>
                      <w:color w:val="auto"/>
                      <w:sz w:val="21"/>
                      <w:szCs w:val="21"/>
                    </w:rPr>
                    <w:t>污染物</w:t>
                  </w:r>
                </w:p>
              </w:tc>
              <w:tc>
                <w:tcPr>
                  <w:tcW w:w="3750" w:type="dxa"/>
                  <w:tcBorders>
                    <w:tl2br w:val="nil"/>
                    <w:tr2bl w:val="nil"/>
                  </w:tcBorders>
                  <w:noWrap w:val="0"/>
                  <w:vAlign w:val="center"/>
                </w:tcPr>
                <w:p>
                  <w:pPr>
                    <w:widowControl w:val="0"/>
                    <w:jc w:val="center"/>
                    <w:rPr>
                      <w:rFonts w:hint="default" w:ascii="Times New Roman" w:hAnsi="Times New Roman" w:cs="Times New Roman"/>
                      <w:b/>
                      <w:bCs/>
                      <w:color w:val="auto"/>
                      <w:kern w:val="2"/>
                      <w:sz w:val="21"/>
                      <w:szCs w:val="21"/>
                    </w:rPr>
                  </w:pPr>
                  <w:r>
                    <w:rPr>
                      <w:rFonts w:hint="default" w:ascii="Times New Roman" w:hAnsi="Times New Roman" w:cs="Times New Roman"/>
                      <w:b/>
                      <w:bCs/>
                      <w:color w:val="auto"/>
                      <w:sz w:val="21"/>
                      <w:szCs w:val="21"/>
                    </w:rPr>
                    <w:t>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11" w:type="dxa"/>
                  <w:vMerge w:val="restart"/>
                  <w:tcBorders>
                    <w:tl2br w:val="nil"/>
                    <w:tr2bl w:val="nil"/>
                  </w:tcBorders>
                  <w:noWrap w:val="0"/>
                  <w:vAlign w:val="center"/>
                </w:tcPr>
                <w:p>
                  <w:pPr>
                    <w:widowControl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废气</w:t>
                  </w:r>
                </w:p>
              </w:tc>
              <w:tc>
                <w:tcPr>
                  <w:tcW w:w="2037" w:type="dxa"/>
                  <w:tcBorders>
                    <w:tl2br w:val="nil"/>
                    <w:tr2bl w:val="nil"/>
                  </w:tcBorders>
                  <w:noWrap w:val="0"/>
                  <w:vAlign w:val="center"/>
                </w:tcPr>
                <w:p>
                  <w:pPr>
                    <w:widowControl w:val="0"/>
                    <w:jc w:val="center"/>
                    <w:rPr>
                      <w:rFonts w:hint="default" w:ascii="Times New Roman" w:hAnsi="Times New Roman" w:eastAsia="宋体" w:cs="Times New Roman"/>
                      <w:color w:val="auto"/>
                      <w:kern w:val="2"/>
                      <w:sz w:val="21"/>
                      <w:szCs w:val="21"/>
                      <w:lang w:val="en-US" w:eastAsia="zh-CN"/>
                    </w:rPr>
                  </w:pPr>
                  <w:r>
                    <w:rPr>
                      <w:rFonts w:hint="default" w:ascii="Times New Roman" w:hAnsi="Times New Roman" w:cs="Times New Roman"/>
                      <w:color w:val="auto"/>
                      <w:sz w:val="21"/>
                      <w:szCs w:val="21"/>
                      <w:lang w:val="en-US" w:eastAsia="zh-CN"/>
                    </w:rPr>
                    <w:t>焊接工序</w:t>
                  </w:r>
                </w:p>
              </w:tc>
              <w:tc>
                <w:tcPr>
                  <w:tcW w:w="1767" w:type="dxa"/>
                  <w:tcBorders>
                    <w:tl2br w:val="nil"/>
                    <w:tr2bl w:val="nil"/>
                  </w:tcBorders>
                  <w:noWrap w:val="0"/>
                  <w:vAlign w:val="center"/>
                </w:tcPr>
                <w:p>
                  <w:pPr>
                    <w:widowControl w:val="0"/>
                    <w:adjustRightInd w:val="0"/>
                    <w:snapToGrid w:val="0"/>
                    <w:jc w:val="center"/>
                    <w:rPr>
                      <w:rFonts w:hint="default" w:ascii="Times New Roman" w:hAnsi="Times New Roman" w:eastAsia="宋体" w:cs="Times New Roman"/>
                      <w:color w:val="auto"/>
                      <w:kern w:val="2"/>
                      <w:sz w:val="21"/>
                      <w:szCs w:val="21"/>
                      <w:lang w:eastAsia="zh-CN"/>
                    </w:rPr>
                  </w:pPr>
                  <w:r>
                    <w:rPr>
                      <w:rFonts w:hint="default" w:ascii="Times New Roman" w:hAnsi="Times New Roman" w:cs="Times New Roman"/>
                      <w:color w:val="auto"/>
                      <w:sz w:val="21"/>
                      <w:szCs w:val="21"/>
                      <w:lang w:val="en-US" w:eastAsia="zh-CN"/>
                    </w:rPr>
                    <w:t>颗粒物</w:t>
                  </w:r>
                </w:p>
              </w:tc>
              <w:tc>
                <w:tcPr>
                  <w:tcW w:w="3750" w:type="dxa"/>
                  <w:tcBorders>
                    <w:tl2br w:val="nil"/>
                    <w:tr2bl w:val="nil"/>
                  </w:tcBorders>
                  <w:noWrap w:val="0"/>
                  <w:vAlign w:val="center"/>
                </w:tcPr>
                <w:p>
                  <w:pPr>
                    <w:widowControl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经集气罩</w:t>
                  </w:r>
                  <w:r>
                    <w:rPr>
                      <w:rFonts w:hint="default" w:ascii="Times New Roman" w:hAnsi="Times New Roman" w:cs="Times New Roman"/>
                      <w:color w:val="auto"/>
                      <w:sz w:val="21"/>
                      <w:szCs w:val="21"/>
                    </w:rPr>
                    <w:t>收集后</w:t>
                  </w:r>
                  <w:r>
                    <w:rPr>
                      <w:rFonts w:hint="default" w:ascii="Times New Roman" w:hAnsi="Times New Roman" w:cs="Times New Roman"/>
                      <w:color w:val="auto"/>
                      <w:sz w:val="21"/>
                      <w:szCs w:val="21"/>
                      <w:lang w:val="en-US" w:eastAsia="zh-CN"/>
                    </w:rPr>
                    <w:t>由固定式烟尘净化除尘器</w:t>
                  </w:r>
                  <w:r>
                    <w:rPr>
                      <w:rFonts w:hint="default" w:ascii="Times New Roman" w:hAnsi="Times New Roman" w:cs="Times New Roman"/>
                      <w:color w:val="auto"/>
                      <w:sz w:val="21"/>
                      <w:szCs w:val="21"/>
                    </w:rPr>
                    <w:t>处理后通过1根15m排气筒排放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11" w:type="dxa"/>
                  <w:vMerge w:val="continue"/>
                  <w:tcBorders>
                    <w:tl2br w:val="nil"/>
                    <w:tr2bl w:val="nil"/>
                  </w:tcBorders>
                  <w:noWrap w:val="0"/>
                  <w:vAlign w:val="center"/>
                </w:tcPr>
                <w:p>
                  <w:pPr>
                    <w:widowControl w:val="0"/>
                    <w:jc w:val="center"/>
                    <w:rPr>
                      <w:rFonts w:hint="default" w:ascii="Times New Roman" w:hAnsi="Times New Roman" w:cs="Times New Roman"/>
                      <w:color w:val="auto"/>
                      <w:sz w:val="21"/>
                      <w:szCs w:val="21"/>
                    </w:rPr>
                  </w:pPr>
                </w:p>
              </w:tc>
              <w:tc>
                <w:tcPr>
                  <w:tcW w:w="2037" w:type="dxa"/>
                  <w:tcBorders>
                    <w:tl2br w:val="nil"/>
                    <w:tr2bl w:val="nil"/>
                  </w:tcBorders>
                  <w:noWrap w:val="0"/>
                  <w:vAlign w:val="center"/>
                </w:tcPr>
                <w:p>
                  <w:pPr>
                    <w:widowControl w:val="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厂界无组织</w:t>
                  </w:r>
                </w:p>
              </w:tc>
              <w:tc>
                <w:tcPr>
                  <w:tcW w:w="1767" w:type="dxa"/>
                  <w:tcBorders>
                    <w:tl2br w:val="nil"/>
                    <w:tr2bl w:val="nil"/>
                  </w:tcBorders>
                  <w:noWrap w:val="0"/>
                  <w:vAlign w:val="center"/>
                </w:tcPr>
                <w:p>
                  <w:pPr>
                    <w:widowControl w:val="0"/>
                    <w:adjustRightInd w:val="0"/>
                    <w:snapToGrid w:val="0"/>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val="en-US" w:eastAsia="zh-CN"/>
                    </w:rPr>
                    <w:t>颗粒物</w:t>
                  </w:r>
                </w:p>
              </w:tc>
              <w:tc>
                <w:tcPr>
                  <w:tcW w:w="3750" w:type="dxa"/>
                  <w:tcBorders>
                    <w:tl2br w:val="nil"/>
                    <w:tr2bl w:val="nil"/>
                  </w:tcBorders>
                  <w:noWrap w:val="0"/>
                  <w:vAlign w:val="center"/>
                </w:tcPr>
                <w:p>
                  <w:pPr>
                    <w:widowControl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焊接工序独立设置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111" w:type="dxa"/>
                  <w:tcBorders>
                    <w:tl2br w:val="nil"/>
                    <w:tr2bl w:val="nil"/>
                  </w:tcBorders>
                  <w:noWrap w:val="0"/>
                  <w:vAlign w:val="center"/>
                </w:tcPr>
                <w:p>
                  <w:pPr>
                    <w:widowControl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废水</w:t>
                  </w:r>
                </w:p>
              </w:tc>
              <w:tc>
                <w:tcPr>
                  <w:tcW w:w="2037" w:type="dxa"/>
                  <w:tcBorders>
                    <w:tl2br w:val="nil"/>
                    <w:tr2bl w:val="nil"/>
                  </w:tcBorders>
                  <w:noWrap w:val="0"/>
                  <w:vAlign w:val="center"/>
                </w:tcPr>
                <w:p>
                  <w:pPr>
                    <w:widowControl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生活废水</w:t>
                  </w:r>
                </w:p>
              </w:tc>
              <w:tc>
                <w:tcPr>
                  <w:tcW w:w="1767" w:type="dxa"/>
                  <w:tcBorders>
                    <w:tl2br w:val="nil"/>
                    <w:tr2bl w:val="nil"/>
                  </w:tcBorders>
                  <w:noWrap w:val="0"/>
                  <w:vAlign w:val="center"/>
                </w:tcPr>
                <w:p>
                  <w:pPr>
                    <w:widowControl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COD、</w:t>
                  </w:r>
                  <w:r>
                    <w:rPr>
                      <w:rFonts w:hint="default" w:ascii="Times New Roman" w:hAnsi="Times New Roman" w:cs="Times New Roman"/>
                      <w:color w:val="auto"/>
                      <w:sz w:val="21"/>
                      <w:szCs w:val="21"/>
                      <w:lang w:val="en-US" w:eastAsia="zh-CN"/>
                    </w:rPr>
                    <w:t>氨氮、</w:t>
                  </w:r>
                  <w:r>
                    <w:rPr>
                      <w:rFonts w:hint="default" w:ascii="Times New Roman" w:hAnsi="Times New Roman" w:cs="Times New Roman"/>
                      <w:color w:val="auto"/>
                      <w:sz w:val="21"/>
                      <w:szCs w:val="21"/>
                    </w:rPr>
                    <w:t>SS</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lang w:val="en-US" w:eastAsia="zh-CN"/>
                    </w:rPr>
                    <w:t>总磷</w:t>
                  </w:r>
                </w:p>
              </w:tc>
              <w:tc>
                <w:tcPr>
                  <w:tcW w:w="3750" w:type="dxa"/>
                  <w:tcBorders>
                    <w:tl2br w:val="nil"/>
                    <w:tr2bl w:val="nil"/>
                  </w:tcBorders>
                  <w:noWrap w:val="0"/>
                  <w:vAlign w:val="center"/>
                </w:tcPr>
                <w:p>
                  <w:pPr>
                    <w:widowControl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kern w:val="2"/>
                      <w:sz w:val="21"/>
                      <w:szCs w:val="21"/>
                      <w:lang w:val="en-US" w:eastAsia="zh-CN"/>
                    </w:rPr>
                    <w:t>经园区内</w:t>
                  </w:r>
                  <w:r>
                    <w:rPr>
                      <w:rFonts w:hint="default" w:ascii="Times New Roman" w:hAnsi="Times New Roman" w:cs="Times New Roman"/>
                      <w:color w:val="auto"/>
                      <w:kern w:val="2"/>
                      <w:sz w:val="21"/>
                      <w:szCs w:val="21"/>
                    </w:rPr>
                    <w:t>化粪池</w:t>
                  </w:r>
                  <w:r>
                    <w:rPr>
                      <w:rFonts w:hint="default" w:ascii="Times New Roman" w:hAnsi="Times New Roman" w:cs="Times New Roman"/>
                      <w:color w:val="auto"/>
                      <w:kern w:val="2"/>
                      <w:sz w:val="21"/>
                      <w:szCs w:val="21"/>
                      <w:lang w:val="en-US" w:eastAsia="zh-CN"/>
                    </w:rPr>
                    <w:t>处理后排入污水管网，最终进入大召营镇污水处理厂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11" w:type="dxa"/>
                  <w:tcBorders>
                    <w:tl2br w:val="nil"/>
                    <w:tr2bl w:val="nil"/>
                  </w:tcBorders>
                  <w:noWrap w:val="0"/>
                  <w:vAlign w:val="center"/>
                </w:tcPr>
                <w:p>
                  <w:pPr>
                    <w:widowControl w:val="0"/>
                    <w:jc w:val="center"/>
                    <w:rPr>
                      <w:rFonts w:hint="default" w:ascii="Times New Roman" w:hAnsi="Times New Roman" w:cs="Times New Roman"/>
                      <w:color w:val="auto"/>
                      <w:kern w:val="2"/>
                      <w:sz w:val="21"/>
                      <w:szCs w:val="21"/>
                    </w:rPr>
                  </w:pPr>
                  <w:r>
                    <w:rPr>
                      <w:rFonts w:hint="default" w:ascii="Times New Roman" w:hAnsi="Times New Roman" w:cs="Times New Roman"/>
                      <w:color w:val="auto"/>
                      <w:sz w:val="21"/>
                      <w:szCs w:val="21"/>
                    </w:rPr>
                    <w:t>噪声</w:t>
                  </w:r>
                </w:p>
              </w:tc>
              <w:tc>
                <w:tcPr>
                  <w:tcW w:w="2037" w:type="dxa"/>
                  <w:tcBorders>
                    <w:tl2br w:val="nil"/>
                    <w:tr2bl w:val="nil"/>
                  </w:tcBorders>
                  <w:noWrap w:val="0"/>
                  <w:vAlign w:val="center"/>
                </w:tcPr>
                <w:p>
                  <w:pPr>
                    <w:widowControl w:val="0"/>
                    <w:jc w:val="center"/>
                    <w:rPr>
                      <w:rFonts w:hint="default" w:ascii="Times New Roman" w:hAnsi="Times New Roman" w:cs="Times New Roman"/>
                      <w:color w:val="auto"/>
                      <w:kern w:val="2"/>
                      <w:sz w:val="21"/>
                      <w:szCs w:val="21"/>
                      <w:lang w:val="en-US"/>
                    </w:rPr>
                  </w:pPr>
                  <w:r>
                    <w:rPr>
                      <w:rFonts w:hint="default" w:ascii="Times New Roman" w:hAnsi="Times New Roman" w:cs="Times New Roman"/>
                      <w:color w:val="auto"/>
                      <w:sz w:val="21"/>
                      <w:szCs w:val="21"/>
                      <w:lang w:val="en-US" w:eastAsia="zh-CN"/>
                    </w:rPr>
                    <w:t>车床</w:t>
                  </w:r>
                  <w:r>
                    <w:rPr>
                      <w:rFonts w:hint="default" w:ascii="Times New Roman" w:hAnsi="Times New Roman" w:cs="Times New Roman"/>
                      <w:color w:val="auto"/>
                      <w:sz w:val="21"/>
                      <w:szCs w:val="21"/>
                    </w:rPr>
                    <w:t>、</w:t>
                  </w:r>
                  <w:r>
                    <w:rPr>
                      <w:rFonts w:hint="default" w:ascii="Times New Roman" w:hAnsi="Times New Roman" w:cs="Times New Roman"/>
                      <w:color w:val="auto"/>
                      <w:sz w:val="21"/>
                      <w:szCs w:val="21"/>
                      <w:lang w:val="en-US" w:eastAsia="zh-CN"/>
                    </w:rPr>
                    <w:t>钻床以及液压机等设备</w:t>
                  </w:r>
                </w:p>
              </w:tc>
              <w:tc>
                <w:tcPr>
                  <w:tcW w:w="1767" w:type="dxa"/>
                  <w:tcBorders>
                    <w:tl2br w:val="nil"/>
                    <w:tr2bl w:val="nil"/>
                  </w:tcBorders>
                  <w:noWrap w:val="0"/>
                  <w:vAlign w:val="center"/>
                </w:tcPr>
                <w:p>
                  <w:pPr>
                    <w:widowControl w:val="0"/>
                    <w:jc w:val="center"/>
                    <w:rPr>
                      <w:rFonts w:hint="default" w:ascii="Times New Roman" w:hAnsi="Times New Roman" w:cs="Times New Roman"/>
                      <w:color w:val="auto"/>
                      <w:kern w:val="2"/>
                      <w:sz w:val="21"/>
                      <w:szCs w:val="21"/>
                    </w:rPr>
                  </w:pPr>
                  <w:r>
                    <w:rPr>
                      <w:rFonts w:hint="default" w:ascii="Times New Roman" w:hAnsi="Times New Roman" w:cs="Times New Roman"/>
                      <w:color w:val="auto"/>
                      <w:sz w:val="21"/>
                      <w:szCs w:val="21"/>
                    </w:rPr>
                    <w:t>噪声</w:t>
                  </w:r>
                </w:p>
              </w:tc>
              <w:tc>
                <w:tcPr>
                  <w:tcW w:w="3750" w:type="dxa"/>
                  <w:tcBorders>
                    <w:tl2br w:val="nil"/>
                    <w:tr2bl w:val="nil"/>
                  </w:tcBorders>
                  <w:noWrap w:val="0"/>
                  <w:vAlign w:val="center"/>
                </w:tcPr>
                <w:p>
                  <w:pPr>
                    <w:widowControl w:val="0"/>
                    <w:jc w:val="center"/>
                    <w:rPr>
                      <w:rFonts w:hint="default" w:ascii="Times New Roman" w:hAnsi="Times New Roman" w:cs="Times New Roman"/>
                      <w:color w:val="auto"/>
                      <w:kern w:val="2"/>
                      <w:sz w:val="21"/>
                      <w:szCs w:val="21"/>
                    </w:rPr>
                  </w:pPr>
                  <w:r>
                    <w:rPr>
                      <w:rFonts w:hint="default" w:ascii="Times New Roman" w:hAnsi="Times New Roman" w:cs="Times New Roman"/>
                      <w:color w:val="auto"/>
                      <w:sz w:val="21"/>
                      <w:szCs w:val="21"/>
                      <w:lang w:val="en-US" w:eastAsia="zh-CN"/>
                    </w:rPr>
                    <w:t>基础</w:t>
                  </w:r>
                  <w:r>
                    <w:rPr>
                      <w:rFonts w:hint="default" w:ascii="Times New Roman" w:hAnsi="Times New Roman" w:cs="Times New Roman"/>
                      <w:color w:val="auto"/>
                      <w:sz w:val="21"/>
                      <w:szCs w:val="21"/>
                    </w:rPr>
                    <w:t>减振、厂房隔音、距离衰减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11" w:type="dxa"/>
                  <w:vMerge w:val="restart"/>
                  <w:tcBorders>
                    <w:tl2br w:val="nil"/>
                    <w:tr2bl w:val="nil"/>
                  </w:tcBorders>
                  <w:noWrap w:val="0"/>
                  <w:vAlign w:val="center"/>
                </w:tcPr>
                <w:p>
                  <w:pPr>
                    <w:widowControl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固废</w:t>
                  </w:r>
                </w:p>
              </w:tc>
              <w:tc>
                <w:tcPr>
                  <w:tcW w:w="2037" w:type="dxa"/>
                  <w:tcBorders>
                    <w:tl2br w:val="nil"/>
                    <w:tr2bl w:val="nil"/>
                  </w:tcBorders>
                  <w:noWrap w:val="0"/>
                  <w:vAlign w:val="center"/>
                </w:tcPr>
                <w:p>
                  <w:pPr>
                    <w:widowControl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固定式焊烟净化设施</w:t>
                  </w:r>
                </w:p>
              </w:tc>
              <w:tc>
                <w:tcPr>
                  <w:tcW w:w="1767" w:type="dxa"/>
                  <w:tcBorders>
                    <w:tl2br w:val="nil"/>
                    <w:tr2bl w:val="nil"/>
                  </w:tcBorders>
                  <w:noWrap w:val="0"/>
                  <w:vAlign w:val="center"/>
                </w:tcPr>
                <w:p>
                  <w:pPr>
                    <w:widowControl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废滤芯</w:t>
                  </w:r>
                </w:p>
              </w:tc>
              <w:tc>
                <w:tcPr>
                  <w:tcW w:w="3750" w:type="dxa"/>
                  <w:tcBorders>
                    <w:tl2br w:val="nil"/>
                    <w:tr2bl w:val="nil"/>
                  </w:tcBorders>
                  <w:noWrap w:val="0"/>
                  <w:vAlign w:val="center"/>
                </w:tcPr>
                <w:p>
                  <w:pPr>
                    <w:widowControl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kern w:val="2"/>
                      <w:sz w:val="21"/>
                      <w:szCs w:val="21"/>
                      <w:lang w:val="en-US" w:eastAsia="zh-CN"/>
                    </w:rPr>
                    <w:t>交环卫部门处理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11" w:type="dxa"/>
                  <w:vMerge w:val="continue"/>
                  <w:tcBorders>
                    <w:tl2br w:val="nil"/>
                    <w:tr2bl w:val="nil"/>
                  </w:tcBorders>
                  <w:noWrap w:val="0"/>
                  <w:vAlign w:val="center"/>
                </w:tcPr>
                <w:p>
                  <w:pPr>
                    <w:widowControl w:val="0"/>
                    <w:jc w:val="center"/>
                    <w:rPr>
                      <w:rFonts w:hint="default" w:ascii="Times New Roman" w:hAnsi="Times New Roman" w:cs="Times New Roman"/>
                      <w:color w:val="auto"/>
                      <w:sz w:val="21"/>
                      <w:szCs w:val="21"/>
                    </w:rPr>
                  </w:pPr>
                </w:p>
              </w:tc>
              <w:tc>
                <w:tcPr>
                  <w:tcW w:w="2037" w:type="dxa"/>
                  <w:tcBorders>
                    <w:tl2br w:val="nil"/>
                    <w:tr2bl w:val="nil"/>
                  </w:tcBorders>
                  <w:noWrap w:val="0"/>
                  <w:vAlign w:val="center"/>
                </w:tcPr>
                <w:p>
                  <w:pPr>
                    <w:widowControl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kern w:val="2"/>
                      <w:sz w:val="21"/>
                      <w:szCs w:val="21"/>
                      <w:lang w:val="en-US" w:eastAsia="zh-CN"/>
                    </w:rPr>
                    <w:t>员工生活</w:t>
                  </w:r>
                </w:p>
              </w:tc>
              <w:tc>
                <w:tcPr>
                  <w:tcW w:w="1767" w:type="dxa"/>
                  <w:tcBorders>
                    <w:tl2br w:val="nil"/>
                    <w:tr2bl w:val="nil"/>
                  </w:tcBorders>
                  <w:noWrap w:val="0"/>
                  <w:vAlign w:val="center"/>
                </w:tcPr>
                <w:p>
                  <w:pPr>
                    <w:widowControl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生活垃圾</w:t>
                  </w:r>
                </w:p>
              </w:tc>
              <w:tc>
                <w:tcPr>
                  <w:tcW w:w="3750" w:type="dxa"/>
                  <w:tcBorders>
                    <w:tl2br w:val="nil"/>
                    <w:tr2bl w:val="nil"/>
                  </w:tcBorders>
                  <w:noWrap w:val="0"/>
                  <w:vAlign w:val="center"/>
                </w:tcPr>
                <w:p>
                  <w:pPr>
                    <w:widowControl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kern w:val="2"/>
                      <w:sz w:val="21"/>
                      <w:szCs w:val="21"/>
                      <w:lang w:val="en-US" w:eastAsia="zh-CN"/>
                    </w:rPr>
                    <w:t>交环卫部门处理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11" w:type="dxa"/>
                  <w:vMerge w:val="continue"/>
                  <w:tcBorders>
                    <w:tl2br w:val="nil"/>
                    <w:tr2bl w:val="nil"/>
                  </w:tcBorders>
                  <w:noWrap w:val="0"/>
                  <w:vAlign w:val="center"/>
                </w:tcPr>
                <w:p>
                  <w:pPr>
                    <w:rPr>
                      <w:rFonts w:hint="default" w:ascii="Times New Roman" w:hAnsi="Times New Roman" w:cs="Times New Roman"/>
                      <w:color w:val="auto"/>
                      <w:kern w:val="2"/>
                      <w:sz w:val="21"/>
                      <w:szCs w:val="21"/>
                    </w:rPr>
                  </w:pPr>
                </w:p>
              </w:tc>
              <w:tc>
                <w:tcPr>
                  <w:tcW w:w="2037" w:type="dxa"/>
                  <w:tcBorders>
                    <w:tl2br w:val="nil"/>
                    <w:tr2bl w:val="nil"/>
                  </w:tcBorders>
                  <w:noWrap w:val="0"/>
                  <w:vAlign w:val="center"/>
                </w:tcPr>
                <w:p>
                  <w:pPr>
                    <w:widowControl w:val="0"/>
                    <w:jc w:val="center"/>
                    <w:rPr>
                      <w:rFonts w:hint="default" w:ascii="Times New Roman" w:hAnsi="Times New Roman" w:eastAsia="宋体" w:cs="Times New Roman"/>
                      <w:color w:val="auto"/>
                      <w:kern w:val="2"/>
                      <w:sz w:val="21"/>
                      <w:szCs w:val="21"/>
                      <w:lang w:val="en-US" w:eastAsia="zh-CN"/>
                    </w:rPr>
                  </w:pPr>
                  <w:r>
                    <w:rPr>
                      <w:rFonts w:hint="default" w:ascii="Times New Roman" w:hAnsi="Times New Roman" w:cs="Times New Roman"/>
                      <w:color w:val="auto"/>
                      <w:kern w:val="2"/>
                      <w:sz w:val="21"/>
                      <w:szCs w:val="21"/>
                      <w:lang w:val="en-US" w:eastAsia="zh-CN"/>
                    </w:rPr>
                    <w:t>机加工</w:t>
                  </w:r>
                </w:p>
              </w:tc>
              <w:tc>
                <w:tcPr>
                  <w:tcW w:w="1767" w:type="dxa"/>
                  <w:tcBorders>
                    <w:tl2br w:val="nil"/>
                    <w:tr2bl w:val="nil"/>
                  </w:tcBorders>
                  <w:noWrap w:val="0"/>
                  <w:vAlign w:val="center"/>
                </w:tcPr>
                <w:p>
                  <w:pPr>
                    <w:widowControl w:val="0"/>
                    <w:jc w:val="center"/>
                    <w:rPr>
                      <w:rFonts w:hint="default" w:ascii="Times New Roman" w:hAnsi="Times New Roman" w:eastAsia="宋体" w:cs="Times New Roman"/>
                      <w:color w:val="auto"/>
                      <w:kern w:val="2"/>
                      <w:sz w:val="21"/>
                      <w:szCs w:val="21"/>
                      <w:lang w:val="en-US" w:eastAsia="zh-CN"/>
                    </w:rPr>
                  </w:pPr>
                  <w:r>
                    <w:rPr>
                      <w:rFonts w:hint="default" w:ascii="Times New Roman" w:hAnsi="Times New Roman" w:cs="Times New Roman"/>
                      <w:color w:val="auto"/>
                      <w:kern w:val="2"/>
                      <w:sz w:val="21"/>
                      <w:szCs w:val="21"/>
                      <w:lang w:val="en-US" w:eastAsia="zh-CN"/>
                    </w:rPr>
                    <w:t>废边角料</w:t>
                  </w:r>
                </w:p>
              </w:tc>
              <w:tc>
                <w:tcPr>
                  <w:tcW w:w="3750" w:type="dxa"/>
                  <w:tcBorders>
                    <w:tl2br w:val="nil"/>
                    <w:tr2bl w:val="nil"/>
                  </w:tcBorders>
                  <w:noWrap w:val="0"/>
                  <w:vAlign w:val="center"/>
                </w:tcPr>
                <w:p>
                  <w:pPr>
                    <w:widowControl w:val="0"/>
                    <w:jc w:val="center"/>
                    <w:rPr>
                      <w:rFonts w:hint="default" w:ascii="Times New Roman" w:hAnsi="Times New Roman" w:eastAsia="宋体" w:cs="Times New Roman"/>
                      <w:color w:val="auto"/>
                      <w:kern w:val="2"/>
                      <w:sz w:val="21"/>
                      <w:szCs w:val="21"/>
                      <w:lang w:val="en-US" w:eastAsia="zh-CN"/>
                    </w:rPr>
                  </w:pPr>
                  <w:r>
                    <w:rPr>
                      <w:rFonts w:hint="default" w:ascii="Times New Roman" w:hAnsi="Times New Roman" w:cs="Times New Roman"/>
                      <w:color w:val="auto"/>
                      <w:kern w:val="2"/>
                      <w:sz w:val="21"/>
                      <w:szCs w:val="21"/>
                      <w:lang w:val="en-US" w:eastAsia="zh-CN"/>
                    </w:rPr>
                    <w:t>外售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11" w:type="dxa"/>
                  <w:tcBorders>
                    <w:tl2br w:val="nil"/>
                    <w:tr2bl w:val="nil"/>
                  </w:tcBorders>
                  <w:noWrap w:val="0"/>
                  <w:vAlign w:val="center"/>
                </w:tcPr>
                <w:p>
                  <w:pPr>
                    <w:jc w:val="center"/>
                    <w:rPr>
                      <w:rFonts w:hint="default" w:ascii="Times New Roman" w:hAnsi="Times New Roman" w:eastAsia="宋体" w:cs="Times New Roman"/>
                      <w:color w:val="auto"/>
                      <w:kern w:val="2"/>
                      <w:sz w:val="21"/>
                      <w:szCs w:val="21"/>
                      <w:lang w:val="en-US" w:eastAsia="zh-CN"/>
                    </w:rPr>
                  </w:pPr>
                  <w:r>
                    <w:rPr>
                      <w:rFonts w:hint="default" w:ascii="Times New Roman" w:hAnsi="Times New Roman" w:cs="Times New Roman"/>
                      <w:color w:val="auto"/>
                      <w:kern w:val="2"/>
                      <w:sz w:val="21"/>
                      <w:szCs w:val="21"/>
                      <w:lang w:val="en-US" w:eastAsia="zh-CN"/>
                    </w:rPr>
                    <w:t>危废</w:t>
                  </w:r>
                </w:p>
              </w:tc>
              <w:tc>
                <w:tcPr>
                  <w:tcW w:w="2037" w:type="dxa"/>
                  <w:tcBorders>
                    <w:tl2br w:val="nil"/>
                    <w:tr2bl w:val="nil"/>
                  </w:tcBorders>
                  <w:noWrap w:val="0"/>
                  <w:vAlign w:val="center"/>
                </w:tcPr>
                <w:p>
                  <w:pPr>
                    <w:widowControl w:val="0"/>
                    <w:jc w:val="center"/>
                    <w:rPr>
                      <w:rFonts w:hint="default" w:ascii="Times New Roman" w:hAnsi="Times New Roman" w:cs="Times New Roman"/>
                      <w:color w:val="auto"/>
                      <w:kern w:val="2"/>
                      <w:sz w:val="21"/>
                      <w:szCs w:val="21"/>
                      <w:lang w:val="en-US" w:eastAsia="zh-CN"/>
                    </w:rPr>
                  </w:pPr>
                  <w:r>
                    <w:rPr>
                      <w:rFonts w:hint="default" w:ascii="Times New Roman" w:hAnsi="Times New Roman" w:cs="Times New Roman"/>
                      <w:color w:val="auto"/>
                      <w:kern w:val="2"/>
                      <w:sz w:val="21"/>
                      <w:szCs w:val="21"/>
                      <w:lang w:val="en-US" w:eastAsia="zh-CN"/>
                    </w:rPr>
                    <w:t>机加工</w:t>
                  </w:r>
                </w:p>
              </w:tc>
              <w:tc>
                <w:tcPr>
                  <w:tcW w:w="1767" w:type="dxa"/>
                  <w:tcBorders>
                    <w:tl2br w:val="nil"/>
                    <w:tr2bl w:val="nil"/>
                  </w:tcBorders>
                  <w:noWrap w:val="0"/>
                  <w:vAlign w:val="center"/>
                </w:tcPr>
                <w:p>
                  <w:pPr>
                    <w:widowControl w:val="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废机油、废切削液以及废清洗液</w:t>
                  </w:r>
                </w:p>
              </w:tc>
              <w:tc>
                <w:tcPr>
                  <w:tcW w:w="3750" w:type="dxa"/>
                  <w:tcBorders>
                    <w:tl2br w:val="nil"/>
                    <w:tr2bl w:val="nil"/>
                  </w:tcBorders>
                  <w:noWrap w:val="0"/>
                  <w:vAlign w:val="center"/>
                </w:tcPr>
                <w:p>
                  <w:pPr>
                    <w:widowControl w:val="0"/>
                    <w:jc w:val="center"/>
                    <w:rPr>
                      <w:rFonts w:hint="default" w:ascii="Times New Roman" w:hAnsi="Times New Roman" w:cs="Times New Roman"/>
                      <w:color w:val="auto"/>
                      <w:kern w:val="2"/>
                      <w:sz w:val="21"/>
                      <w:szCs w:val="21"/>
                      <w:lang w:val="en-US" w:eastAsia="zh-CN"/>
                    </w:rPr>
                  </w:pPr>
                  <w:r>
                    <w:rPr>
                      <w:rFonts w:hint="default" w:ascii="Times New Roman" w:hAnsi="Times New Roman" w:cs="Times New Roman"/>
                      <w:color w:val="auto"/>
                      <w:kern w:val="2"/>
                      <w:sz w:val="21"/>
                      <w:szCs w:val="21"/>
                      <w:lang w:val="en-US" w:eastAsia="zh-CN"/>
                    </w:rPr>
                    <w:t>交有资质单位处理</w:t>
                  </w:r>
                </w:p>
              </w:tc>
            </w:tr>
          </w:tbl>
          <w:p>
            <w:pPr>
              <w:tabs>
                <w:tab w:val="left" w:pos="582"/>
              </w:tabs>
              <w:spacing w:line="500" w:lineRule="exact"/>
              <w:ind w:firstLine="480" w:firstLineChars="200"/>
              <w:rPr>
                <w:rFonts w:hint="default" w:ascii="Times New Roman" w:hAnsi="Times New Roman" w:cs="Times New Roman"/>
                <w:color w:val="auto"/>
                <w:sz w:val="24"/>
              </w:rPr>
            </w:pPr>
          </w:p>
          <w:p>
            <w:pPr>
              <w:spacing w:line="360" w:lineRule="auto"/>
              <w:rPr>
                <w:rFonts w:hint="default" w:ascii="Times New Roman" w:hAnsi="Times New Roman" w:cs="Times New Roman"/>
                <w:color w:val="auto"/>
                <w:sz w:val="24"/>
              </w:rPr>
            </w:pPr>
          </w:p>
          <w:p>
            <w:pPr>
              <w:spacing w:line="360" w:lineRule="auto"/>
              <w:rPr>
                <w:rFonts w:hint="default" w:ascii="Times New Roman" w:hAnsi="Times New Roman" w:cs="Times New Roman"/>
                <w:color w:val="auto"/>
                <w:sz w:val="24"/>
              </w:rPr>
            </w:pPr>
          </w:p>
          <w:p>
            <w:pPr>
              <w:pStyle w:val="6"/>
              <w:rPr>
                <w:rFonts w:hint="default" w:ascii="Times New Roman" w:hAnsi="Times New Roman" w:cs="Times New Roman"/>
                <w:color w:val="auto"/>
              </w:rPr>
            </w:pPr>
          </w:p>
          <w:p>
            <w:pPr>
              <w:pStyle w:val="2"/>
              <w:rPr>
                <w:rFonts w:hint="default" w:ascii="Times New Roman" w:hAnsi="Times New Roman" w:cs="Times New Roman"/>
                <w:color w:val="auto"/>
              </w:rPr>
            </w:pPr>
          </w:p>
          <w:p>
            <w:pPr>
              <w:rPr>
                <w:rFonts w:hint="default" w:ascii="Times New Roman" w:hAnsi="Times New Roman" w:cs="Times New Roman"/>
                <w:color w:val="auto"/>
              </w:rPr>
            </w:pPr>
          </w:p>
          <w:p>
            <w:pPr>
              <w:rPr>
                <w:rFonts w:hint="default" w:ascii="Times New Roman" w:hAnsi="Times New Roman" w:cs="Times New Roman"/>
                <w:color w:val="auto"/>
              </w:rPr>
            </w:pPr>
          </w:p>
          <w:p>
            <w:pPr>
              <w:rPr>
                <w:rFonts w:hint="default" w:ascii="Times New Roman" w:hAnsi="Times New Roman" w:cs="Times New Roman"/>
                <w:color w:val="auto"/>
              </w:rPr>
            </w:pPr>
          </w:p>
          <w:p>
            <w:pPr>
              <w:rPr>
                <w:rFonts w:hint="default" w:ascii="Times New Roman" w:hAnsi="Times New Roman" w:cs="Times New Roman"/>
                <w:color w:val="auto"/>
              </w:rPr>
            </w:pPr>
          </w:p>
          <w:p>
            <w:pPr>
              <w:rPr>
                <w:rFonts w:hint="default" w:ascii="Times New Roman" w:hAnsi="Times New Roman" w:cs="Times New Roman"/>
                <w:color w:val="auto"/>
              </w:rPr>
            </w:pPr>
          </w:p>
          <w:p>
            <w:pPr>
              <w:rPr>
                <w:rFonts w:hint="default" w:ascii="Times New Roman" w:hAnsi="Times New Roman" w:cs="Times New Roman"/>
                <w:color w:val="auto"/>
              </w:rPr>
            </w:pPr>
          </w:p>
          <w:p>
            <w:pPr>
              <w:rPr>
                <w:rFonts w:hint="default" w:ascii="Times New Roman" w:hAnsi="Times New Roman" w:cs="Times New Roman"/>
                <w:color w:val="auto"/>
              </w:rPr>
            </w:pPr>
          </w:p>
          <w:p>
            <w:pPr>
              <w:rPr>
                <w:rFonts w:hint="default" w:ascii="Times New Roman" w:hAnsi="Times New Roman" w:cs="Times New Roman"/>
                <w:color w:val="auto"/>
              </w:rPr>
            </w:pPr>
          </w:p>
          <w:p>
            <w:pPr>
              <w:rPr>
                <w:rFonts w:hint="default" w:ascii="Times New Roman" w:hAnsi="Times New Roman" w:cs="Times New Roman"/>
                <w:color w:val="auto"/>
              </w:rPr>
            </w:pPr>
          </w:p>
          <w:p>
            <w:pPr>
              <w:rPr>
                <w:rFonts w:hint="default" w:ascii="Times New Roman" w:hAnsi="Times New Roman" w:cs="Times New Roman"/>
                <w:color w:val="auto"/>
              </w:rPr>
            </w:pPr>
          </w:p>
          <w:p>
            <w:pPr>
              <w:rPr>
                <w:rFonts w:hint="default" w:ascii="Times New Roman" w:hAnsi="Times New Roman" w:cs="Times New Roman"/>
                <w:color w:val="auto"/>
              </w:rPr>
            </w:pPr>
          </w:p>
          <w:p>
            <w:pPr>
              <w:rPr>
                <w:rFonts w:hint="default" w:ascii="Times New Roman" w:hAnsi="Times New Roman" w:cs="Times New Roman"/>
                <w:color w:val="auto"/>
                <w:sz w:val="24"/>
              </w:rPr>
            </w:pPr>
          </w:p>
          <w:p>
            <w:pPr>
              <w:spacing w:line="360" w:lineRule="auto"/>
              <w:rPr>
                <w:rFonts w:hint="default" w:ascii="Times New Roman" w:hAnsi="Times New Roman" w:cs="Times New Roman"/>
                <w:color w:val="auto"/>
                <w:sz w:val="24"/>
              </w:rPr>
            </w:pPr>
          </w:p>
        </w:tc>
      </w:tr>
    </w:tbl>
    <w:p>
      <w:pPr>
        <w:spacing w:line="520" w:lineRule="exact"/>
        <w:outlineLvl w:val="0"/>
        <w:rPr>
          <w:rFonts w:hint="default" w:ascii="Times New Roman" w:hAnsi="Times New Roman" w:cs="Times New Roman"/>
          <w:color w:val="auto"/>
          <w:sz w:val="24"/>
        </w:rPr>
      </w:pPr>
      <w:r>
        <w:rPr>
          <w:rFonts w:hint="default" w:ascii="Times New Roman" w:hAnsi="Times New Roman" w:cs="Times New Roman"/>
          <w:b/>
          <w:color w:val="auto"/>
          <w:sz w:val="24"/>
        </w:rPr>
        <w:br w:type="page"/>
      </w:r>
      <w:r>
        <w:rPr>
          <w:rFonts w:hint="default" w:ascii="Times New Roman" w:hAnsi="Times New Roman" w:cs="Times New Roman"/>
          <w:b/>
          <w:color w:val="auto"/>
          <w:sz w:val="24"/>
        </w:rPr>
        <w:t>项目主要污染物产生及预计排放情况</w:t>
      </w:r>
    </w:p>
    <w:tbl>
      <w:tblPr>
        <w:tblStyle w:val="20"/>
        <w:tblW w:w="8988" w:type="dxa"/>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535"/>
        <w:gridCol w:w="991"/>
        <w:gridCol w:w="1687"/>
        <w:gridCol w:w="1441"/>
        <w:gridCol w:w="2196"/>
        <w:gridCol w:w="2138"/>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535" w:type="dxa"/>
            <w:tcBorders>
              <w:right w:val="single" w:color="auto" w:sz="4" w:space="0"/>
            </w:tcBorders>
            <w:vAlign w:val="center"/>
          </w:tcPr>
          <w:p>
            <w:pPr>
              <w:spacing w:line="360" w:lineRule="auto"/>
              <w:jc w:val="center"/>
              <w:rPr>
                <w:rFonts w:hint="default" w:ascii="Times New Roman" w:hAnsi="Times New Roman" w:cs="Times New Roman"/>
                <w:color w:val="auto"/>
                <w:spacing w:val="-20"/>
                <w:sz w:val="24"/>
              </w:rPr>
            </w:pPr>
            <w:r>
              <w:rPr>
                <w:rFonts w:hint="default" w:ascii="Times New Roman" w:hAnsi="Times New Roman" w:cs="Times New Roman"/>
                <w:color w:val="auto"/>
                <w:spacing w:val="-20"/>
                <w:sz w:val="24"/>
              </w:rPr>
              <w:t>阶 段</w:t>
            </w:r>
          </w:p>
        </w:tc>
        <w:tc>
          <w:tcPr>
            <w:tcW w:w="991" w:type="dxa"/>
            <w:tcBorders>
              <w:left w:val="single" w:color="auto" w:sz="4" w:space="0"/>
            </w:tcBorders>
            <w:vAlign w:val="center"/>
          </w:tcPr>
          <w:p>
            <w:pPr>
              <w:spacing w:line="360" w:lineRule="auto"/>
              <w:jc w:val="center"/>
              <w:rPr>
                <w:rFonts w:hint="default" w:ascii="Times New Roman" w:hAnsi="Times New Roman" w:cs="Times New Roman"/>
                <w:color w:val="auto"/>
                <w:spacing w:val="-20"/>
                <w:sz w:val="24"/>
              </w:rPr>
            </w:pPr>
            <w:r>
              <w:rPr>
                <w:rFonts w:hint="default" w:ascii="Times New Roman" w:hAnsi="Times New Roman" w:cs="Times New Roman"/>
                <w:color w:val="auto"/>
                <w:spacing w:val="-20"/>
                <w:sz w:val="24"/>
              </w:rPr>
              <w:t>污染类型</w:t>
            </w:r>
          </w:p>
        </w:tc>
        <w:tc>
          <w:tcPr>
            <w:tcW w:w="1687" w:type="dxa"/>
            <w:vAlign w:val="center"/>
          </w:tcPr>
          <w:p>
            <w:pPr>
              <w:spacing w:line="360" w:lineRule="auto"/>
              <w:jc w:val="center"/>
              <w:rPr>
                <w:rFonts w:hint="default" w:ascii="Times New Roman" w:hAnsi="Times New Roman" w:cs="Times New Roman"/>
                <w:color w:val="auto"/>
                <w:sz w:val="24"/>
              </w:rPr>
            </w:pPr>
            <w:r>
              <w:rPr>
                <w:rFonts w:hint="default" w:ascii="Times New Roman" w:hAnsi="Times New Roman" w:cs="Times New Roman"/>
                <w:color w:val="auto"/>
                <w:sz w:val="24"/>
              </w:rPr>
              <w:t>排放源</w:t>
            </w:r>
          </w:p>
          <w:p>
            <w:pPr>
              <w:spacing w:line="360" w:lineRule="auto"/>
              <w:jc w:val="center"/>
              <w:rPr>
                <w:rFonts w:hint="default" w:ascii="Times New Roman" w:hAnsi="Times New Roman" w:cs="Times New Roman"/>
                <w:color w:val="auto"/>
                <w:sz w:val="24"/>
              </w:rPr>
            </w:pPr>
            <w:r>
              <w:rPr>
                <w:rFonts w:hint="default" w:ascii="Times New Roman" w:hAnsi="Times New Roman" w:cs="Times New Roman"/>
                <w:color w:val="auto"/>
                <w:sz w:val="24"/>
              </w:rPr>
              <w:t>（编号）</w:t>
            </w:r>
          </w:p>
        </w:tc>
        <w:tc>
          <w:tcPr>
            <w:tcW w:w="1441" w:type="dxa"/>
            <w:vAlign w:val="center"/>
          </w:tcPr>
          <w:p>
            <w:pPr>
              <w:spacing w:line="360" w:lineRule="auto"/>
              <w:jc w:val="center"/>
              <w:rPr>
                <w:rFonts w:hint="default" w:ascii="Times New Roman" w:hAnsi="Times New Roman" w:cs="Times New Roman"/>
                <w:color w:val="auto"/>
                <w:sz w:val="24"/>
              </w:rPr>
            </w:pPr>
            <w:r>
              <w:rPr>
                <w:rFonts w:hint="default" w:ascii="Times New Roman" w:hAnsi="Times New Roman" w:cs="Times New Roman"/>
                <w:color w:val="auto"/>
                <w:sz w:val="24"/>
              </w:rPr>
              <w:t>污染物名称</w:t>
            </w:r>
          </w:p>
        </w:tc>
        <w:tc>
          <w:tcPr>
            <w:tcW w:w="2196" w:type="dxa"/>
            <w:vAlign w:val="center"/>
          </w:tcPr>
          <w:p>
            <w:pPr>
              <w:spacing w:line="360" w:lineRule="auto"/>
              <w:jc w:val="center"/>
              <w:rPr>
                <w:rFonts w:hint="default" w:ascii="Times New Roman" w:hAnsi="Times New Roman" w:cs="Times New Roman"/>
                <w:color w:val="auto"/>
                <w:sz w:val="24"/>
              </w:rPr>
            </w:pPr>
            <w:r>
              <w:rPr>
                <w:rFonts w:hint="default" w:ascii="Times New Roman" w:hAnsi="Times New Roman" w:cs="Times New Roman"/>
                <w:color w:val="auto"/>
                <w:sz w:val="24"/>
              </w:rPr>
              <w:t>处理前产生浓度及产生量（单位）</w:t>
            </w:r>
          </w:p>
        </w:tc>
        <w:tc>
          <w:tcPr>
            <w:tcW w:w="2138" w:type="dxa"/>
            <w:tcMar>
              <w:top w:w="0" w:type="dxa"/>
              <w:left w:w="0" w:type="dxa"/>
              <w:bottom w:w="0" w:type="dxa"/>
              <w:right w:w="0" w:type="dxa"/>
            </w:tcMar>
            <w:vAlign w:val="center"/>
          </w:tcPr>
          <w:p>
            <w:pPr>
              <w:spacing w:line="360" w:lineRule="auto"/>
              <w:jc w:val="center"/>
              <w:rPr>
                <w:rFonts w:hint="default" w:ascii="Times New Roman" w:hAnsi="Times New Roman" w:cs="Times New Roman"/>
                <w:color w:val="auto"/>
                <w:sz w:val="24"/>
              </w:rPr>
            </w:pPr>
            <w:r>
              <w:rPr>
                <w:rFonts w:hint="default" w:ascii="Times New Roman" w:hAnsi="Times New Roman" w:cs="Times New Roman"/>
                <w:color w:val="auto"/>
                <w:sz w:val="24"/>
              </w:rPr>
              <w:t>处理后排放浓度及排放量（单位）</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535" w:type="dxa"/>
            <w:vMerge w:val="restart"/>
            <w:tcBorders>
              <w:right w:val="single" w:color="auto" w:sz="4" w:space="0"/>
            </w:tcBorders>
            <w:vAlign w:val="center"/>
          </w:tcPr>
          <w:p>
            <w:pPr>
              <w:spacing w:line="360" w:lineRule="auto"/>
              <w:jc w:val="center"/>
              <w:rPr>
                <w:rFonts w:hint="default" w:ascii="Times New Roman" w:hAnsi="Times New Roman" w:cs="Times New Roman"/>
                <w:color w:val="auto"/>
                <w:sz w:val="24"/>
              </w:rPr>
            </w:pPr>
            <w:r>
              <w:rPr>
                <w:rFonts w:hint="default" w:ascii="Times New Roman" w:hAnsi="Times New Roman" w:cs="Times New Roman"/>
                <w:color w:val="auto"/>
                <w:sz w:val="24"/>
              </w:rPr>
              <w:t>营运期</w:t>
            </w:r>
          </w:p>
        </w:tc>
        <w:tc>
          <w:tcPr>
            <w:tcW w:w="991" w:type="dxa"/>
            <w:vMerge w:val="restart"/>
            <w:tcBorders>
              <w:left w:val="single" w:color="auto" w:sz="4" w:space="0"/>
            </w:tcBorders>
            <w:vAlign w:val="center"/>
          </w:tcPr>
          <w:p>
            <w:pPr>
              <w:spacing w:line="360" w:lineRule="auto"/>
              <w:jc w:val="center"/>
              <w:rPr>
                <w:rFonts w:hint="default" w:ascii="Times New Roman" w:hAnsi="Times New Roman" w:cs="Times New Roman"/>
                <w:color w:val="auto"/>
                <w:sz w:val="24"/>
              </w:rPr>
            </w:pPr>
            <w:r>
              <w:rPr>
                <w:rFonts w:hint="default" w:ascii="Times New Roman" w:hAnsi="Times New Roman" w:cs="Times New Roman"/>
                <w:color w:val="auto"/>
                <w:sz w:val="24"/>
              </w:rPr>
              <w:t>废气</w:t>
            </w:r>
          </w:p>
        </w:tc>
        <w:tc>
          <w:tcPr>
            <w:tcW w:w="1687" w:type="dxa"/>
            <w:vMerge w:val="restart"/>
            <w:vAlign w:val="center"/>
          </w:tcPr>
          <w:p>
            <w:pPr>
              <w:spacing w:line="360" w:lineRule="auto"/>
              <w:jc w:val="center"/>
              <w:rPr>
                <w:rFonts w:hint="default" w:ascii="Times New Roman" w:hAnsi="Times New Roman" w:eastAsia="宋体" w:cs="Times New Roman"/>
                <w:color w:val="auto"/>
                <w:sz w:val="24"/>
                <w:lang w:val="en-US" w:eastAsia="zh-CN"/>
              </w:rPr>
            </w:pPr>
            <w:r>
              <w:rPr>
                <w:rFonts w:hint="default" w:ascii="Times New Roman" w:hAnsi="Times New Roman" w:cs="Times New Roman"/>
                <w:color w:val="auto"/>
                <w:sz w:val="24"/>
                <w:lang w:val="en-US" w:eastAsia="zh-CN"/>
              </w:rPr>
              <w:t>焊接工序</w:t>
            </w:r>
          </w:p>
        </w:tc>
        <w:tc>
          <w:tcPr>
            <w:tcW w:w="1441" w:type="dxa"/>
            <w:tcBorders>
              <w:bottom w:val="single" w:color="auto" w:sz="4" w:space="0"/>
            </w:tcBorders>
            <w:vAlign w:val="center"/>
          </w:tcPr>
          <w:p>
            <w:pPr>
              <w:spacing w:line="240" w:lineRule="auto"/>
              <w:jc w:val="center"/>
              <w:rPr>
                <w:rFonts w:hint="default" w:ascii="Times New Roman" w:hAnsi="Times New Roman" w:cs="Times New Roman"/>
                <w:color w:val="auto"/>
                <w:sz w:val="24"/>
              </w:rPr>
            </w:pPr>
            <w:r>
              <w:rPr>
                <w:rFonts w:hint="default" w:ascii="Times New Roman" w:hAnsi="Times New Roman" w:cs="Times New Roman"/>
                <w:sz w:val="24"/>
                <w:lang w:val="en-US" w:eastAsia="zh-CN"/>
              </w:rPr>
              <w:t>有组织</w:t>
            </w:r>
            <w:r>
              <w:rPr>
                <w:rFonts w:hint="default" w:ascii="Times New Roman" w:hAnsi="Times New Roman" w:cs="Times New Roman"/>
                <w:sz w:val="24"/>
              </w:rPr>
              <w:t>焊接烟尘</w:t>
            </w:r>
          </w:p>
        </w:tc>
        <w:tc>
          <w:tcPr>
            <w:tcW w:w="2196" w:type="dxa"/>
            <w:tcBorders>
              <w:bottom w:val="single" w:color="000000" w:sz="4" w:space="0"/>
            </w:tcBorders>
            <w:vAlign w:val="center"/>
          </w:tcPr>
          <w:p>
            <w:pPr>
              <w:spacing w:line="240" w:lineRule="auto"/>
              <w:jc w:val="center"/>
              <w:rPr>
                <w:rFonts w:hint="default" w:ascii="Times New Roman" w:hAnsi="Times New Roman" w:cs="Times New Roman"/>
                <w:color w:val="auto"/>
                <w:sz w:val="24"/>
              </w:rPr>
            </w:pPr>
            <w:r>
              <w:rPr>
                <w:rFonts w:hint="default" w:ascii="Times New Roman" w:hAnsi="Times New Roman" w:cs="Times New Roman"/>
                <w:color w:val="auto"/>
                <w:sz w:val="24"/>
              </w:rPr>
              <w:t>0.00</w:t>
            </w:r>
            <w:r>
              <w:rPr>
                <w:rFonts w:hint="default" w:ascii="Times New Roman" w:hAnsi="Times New Roman" w:cs="Times New Roman"/>
                <w:color w:val="auto"/>
                <w:sz w:val="24"/>
                <w:lang w:val="en-US" w:eastAsia="zh-CN"/>
              </w:rPr>
              <w:t>19</w:t>
            </w:r>
            <w:r>
              <w:rPr>
                <w:rFonts w:hint="default" w:ascii="Times New Roman" w:hAnsi="Times New Roman" w:cs="Times New Roman"/>
                <w:color w:val="auto"/>
                <w:sz w:val="24"/>
              </w:rPr>
              <w:t>t/a</w:t>
            </w:r>
          </w:p>
        </w:tc>
        <w:tc>
          <w:tcPr>
            <w:tcW w:w="2138" w:type="dxa"/>
            <w:vAlign w:val="center"/>
          </w:tcPr>
          <w:p>
            <w:pPr>
              <w:spacing w:line="240" w:lineRule="auto"/>
              <w:jc w:val="center"/>
              <w:rPr>
                <w:rFonts w:hint="default" w:ascii="Times New Roman" w:hAnsi="Times New Roman" w:cs="Times New Roman"/>
                <w:color w:val="auto"/>
                <w:sz w:val="24"/>
              </w:rPr>
            </w:pPr>
            <w:r>
              <w:rPr>
                <w:rFonts w:hint="default" w:ascii="Times New Roman" w:hAnsi="Times New Roman" w:cs="Times New Roman"/>
                <w:color w:val="auto"/>
                <w:sz w:val="24"/>
              </w:rPr>
              <w:t>0.000</w:t>
            </w:r>
            <w:r>
              <w:rPr>
                <w:rFonts w:hint="default" w:ascii="Times New Roman" w:hAnsi="Times New Roman" w:cs="Times New Roman"/>
                <w:color w:val="auto"/>
                <w:sz w:val="24"/>
                <w:lang w:val="en-US" w:eastAsia="zh-CN"/>
              </w:rPr>
              <w:t>2</w:t>
            </w:r>
            <w:r>
              <w:rPr>
                <w:rFonts w:hint="default" w:ascii="Times New Roman" w:hAnsi="Times New Roman" w:cs="Times New Roman"/>
                <w:color w:val="auto"/>
                <w:sz w:val="24"/>
              </w:rPr>
              <w:t>t/a，0.0</w:t>
            </w:r>
            <w:r>
              <w:rPr>
                <w:rFonts w:hint="default" w:ascii="Times New Roman" w:hAnsi="Times New Roman" w:cs="Times New Roman"/>
                <w:color w:val="auto"/>
                <w:sz w:val="24"/>
                <w:lang w:val="en-US" w:eastAsia="zh-CN"/>
              </w:rPr>
              <w:t>04</w:t>
            </w:r>
            <w:r>
              <w:rPr>
                <w:rFonts w:hint="default" w:ascii="Times New Roman" w:hAnsi="Times New Roman" w:cs="Times New Roman"/>
                <w:color w:val="auto"/>
                <w:sz w:val="24"/>
              </w:rPr>
              <w:t>mg/m</w:t>
            </w:r>
            <w:r>
              <w:rPr>
                <w:rFonts w:hint="default" w:ascii="Times New Roman" w:hAnsi="Times New Roman" w:cs="Times New Roman"/>
                <w:color w:val="auto"/>
                <w:sz w:val="24"/>
                <w:vertAlign w:val="superscript"/>
              </w:rPr>
              <w:t>3</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535" w:type="dxa"/>
            <w:vMerge w:val="continue"/>
            <w:tcBorders>
              <w:right w:val="single" w:color="auto" w:sz="4" w:space="0"/>
            </w:tcBorders>
            <w:vAlign w:val="center"/>
          </w:tcPr>
          <w:p>
            <w:pPr>
              <w:spacing w:line="360" w:lineRule="auto"/>
              <w:jc w:val="center"/>
              <w:rPr>
                <w:rFonts w:hint="default" w:ascii="Times New Roman" w:hAnsi="Times New Roman" w:cs="Times New Roman"/>
                <w:color w:val="auto"/>
                <w:sz w:val="24"/>
              </w:rPr>
            </w:pPr>
          </w:p>
        </w:tc>
        <w:tc>
          <w:tcPr>
            <w:tcW w:w="991" w:type="dxa"/>
            <w:vMerge w:val="continue"/>
            <w:tcBorders>
              <w:left w:val="single" w:color="auto" w:sz="4" w:space="0"/>
            </w:tcBorders>
            <w:vAlign w:val="center"/>
          </w:tcPr>
          <w:p>
            <w:pPr>
              <w:spacing w:line="360" w:lineRule="auto"/>
              <w:jc w:val="center"/>
              <w:rPr>
                <w:rFonts w:hint="default" w:ascii="Times New Roman" w:hAnsi="Times New Roman" w:cs="Times New Roman"/>
                <w:color w:val="auto"/>
                <w:sz w:val="24"/>
              </w:rPr>
            </w:pPr>
          </w:p>
        </w:tc>
        <w:tc>
          <w:tcPr>
            <w:tcW w:w="1687" w:type="dxa"/>
            <w:vMerge w:val="continue"/>
            <w:vAlign w:val="center"/>
          </w:tcPr>
          <w:p>
            <w:pPr>
              <w:spacing w:line="360" w:lineRule="auto"/>
              <w:jc w:val="center"/>
              <w:rPr>
                <w:rFonts w:hint="default" w:ascii="Times New Roman" w:hAnsi="Times New Roman" w:cs="Times New Roman"/>
                <w:color w:val="auto"/>
                <w:sz w:val="24"/>
                <w:lang w:val="en-US" w:eastAsia="zh-CN"/>
              </w:rPr>
            </w:pPr>
          </w:p>
        </w:tc>
        <w:tc>
          <w:tcPr>
            <w:tcW w:w="1441" w:type="dxa"/>
            <w:tcBorders>
              <w:bottom w:val="single" w:color="auto" w:sz="4" w:space="0"/>
            </w:tcBorders>
            <w:vAlign w:val="center"/>
          </w:tcPr>
          <w:p>
            <w:pPr>
              <w:spacing w:line="240" w:lineRule="auto"/>
              <w:jc w:val="center"/>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有组织焊接烟尘</w:t>
            </w:r>
          </w:p>
        </w:tc>
        <w:tc>
          <w:tcPr>
            <w:tcW w:w="2196" w:type="dxa"/>
            <w:tcBorders>
              <w:bottom w:val="single" w:color="000000" w:sz="4" w:space="0"/>
            </w:tcBorders>
            <w:vAlign w:val="center"/>
          </w:tcPr>
          <w:p>
            <w:pPr>
              <w:jc w:val="center"/>
              <w:rPr>
                <w:rFonts w:hint="default" w:ascii="Times New Roman" w:hAnsi="Times New Roman" w:cs="Times New Roman"/>
                <w:color w:val="auto"/>
                <w:sz w:val="24"/>
              </w:rPr>
            </w:pPr>
            <w:r>
              <w:rPr>
                <w:rFonts w:hint="default" w:ascii="Times New Roman" w:hAnsi="Times New Roman" w:cs="Times New Roman"/>
                <w:color w:val="auto"/>
                <w:sz w:val="24"/>
              </w:rPr>
              <w:t>0.</w:t>
            </w:r>
            <w:r>
              <w:rPr>
                <w:rFonts w:hint="default" w:ascii="Times New Roman" w:hAnsi="Times New Roman" w:cs="Times New Roman"/>
                <w:color w:val="auto"/>
                <w:sz w:val="24"/>
                <w:lang w:val="en-US" w:eastAsia="zh-CN"/>
              </w:rPr>
              <w:t>0005</w:t>
            </w:r>
            <w:r>
              <w:rPr>
                <w:rFonts w:hint="default" w:ascii="Times New Roman" w:hAnsi="Times New Roman" w:cs="Times New Roman"/>
                <w:color w:val="auto"/>
                <w:sz w:val="24"/>
              </w:rPr>
              <w:t>t/a</w:t>
            </w:r>
          </w:p>
        </w:tc>
        <w:tc>
          <w:tcPr>
            <w:tcW w:w="2138" w:type="dxa"/>
            <w:vAlign w:val="center"/>
          </w:tcPr>
          <w:p>
            <w:pPr>
              <w:jc w:val="center"/>
              <w:rPr>
                <w:rFonts w:hint="default" w:ascii="Times New Roman" w:hAnsi="Times New Roman" w:cs="Times New Roman"/>
                <w:color w:val="auto"/>
                <w:sz w:val="24"/>
              </w:rPr>
            </w:pPr>
            <w:r>
              <w:rPr>
                <w:rFonts w:hint="default" w:ascii="Times New Roman" w:hAnsi="Times New Roman" w:cs="Times New Roman"/>
                <w:color w:val="auto"/>
                <w:sz w:val="24"/>
              </w:rPr>
              <w:t>0.</w:t>
            </w:r>
            <w:r>
              <w:rPr>
                <w:rFonts w:hint="default" w:ascii="Times New Roman" w:hAnsi="Times New Roman" w:cs="Times New Roman"/>
                <w:color w:val="auto"/>
                <w:sz w:val="24"/>
                <w:lang w:val="en-US" w:eastAsia="zh-CN"/>
              </w:rPr>
              <w:t>0005</w:t>
            </w:r>
            <w:r>
              <w:rPr>
                <w:rFonts w:hint="default" w:ascii="Times New Roman" w:hAnsi="Times New Roman" w:cs="Times New Roman"/>
                <w:color w:val="auto"/>
                <w:sz w:val="24"/>
              </w:rPr>
              <w:t>t/a</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535" w:type="dxa"/>
            <w:vMerge w:val="continue"/>
            <w:tcBorders>
              <w:right w:val="single" w:color="auto" w:sz="4" w:space="0"/>
            </w:tcBorders>
            <w:vAlign w:val="center"/>
          </w:tcPr>
          <w:p>
            <w:pPr>
              <w:spacing w:line="360" w:lineRule="auto"/>
              <w:jc w:val="center"/>
              <w:rPr>
                <w:rFonts w:hint="default" w:ascii="Times New Roman" w:hAnsi="Times New Roman" w:cs="Times New Roman"/>
                <w:color w:val="auto"/>
                <w:sz w:val="24"/>
              </w:rPr>
            </w:pPr>
          </w:p>
        </w:tc>
        <w:tc>
          <w:tcPr>
            <w:tcW w:w="991" w:type="dxa"/>
            <w:vMerge w:val="restart"/>
            <w:tcBorders>
              <w:left w:val="single" w:color="auto" w:sz="4" w:space="0"/>
            </w:tcBorders>
            <w:vAlign w:val="center"/>
          </w:tcPr>
          <w:p>
            <w:pPr>
              <w:spacing w:line="360" w:lineRule="auto"/>
              <w:jc w:val="center"/>
              <w:rPr>
                <w:rFonts w:hint="default" w:ascii="Times New Roman" w:hAnsi="Times New Roman" w:cs="Times New Roman"/>
                <w:color w:val="auto"/>
                <w:sz w:val="24"/>
              </w:rPr>
            </w:pPr>
            <w:r>
              <w:rPr>
                <w:rFonts w:hint="default" w:ascii="Times New Roman" w:hAnsi="Times New Roman" w:cs="Times New Roman"/>
                <w:color w:val="auto"/>
                <w:sz w:val="24"/>
              </w:rPr>
              <w:t>废水</w:t>
            </w:r>
          </w:p>
        </w:tc>
        <w:tc>
          <w:tcPr>
            <w:tcW w:w="1687" w:type="dxa"/>
            <w:vMerge w:val="restart"/>
            <w:vAlign w:val="center"/>
          </w:tcPr>
          <w:p>
            <w:pPr>
              <w:widowControl w:val="0"/>
              <w:spacing w:line="360" w:lineRule="auto"/>
              <w:jc w:val="center"/>
              <w:rPr>
                <w:rFonts w:hint="default" w:ascii="Times New Roman" w:hAnsi="Times New Roman" w:eastAsia="宋体" w:cs="Times New Roman"/>
                <w:color w:val="auto"/>
                <w:spacing w:val="-8"/>
                <w:kern w:val="2"/>
                <w:sz w:val="24"/>
                <w:szCs w:val="24"/>
                <w:lang w:val="en-US" w:eastAsia="zh-CN" w:bidi="ar-SA"/>
              </w:rPr>
            </w:pPr>
            <w:r>
              <w:rPr>
                <w:rFonts w:hint="default" w:ascii="Times New Roman" w:hAnsi="Times New Roman" w:cs="Times New Roman"/>
                <w:color w:val="auto"/>
                <w:sz w:val="24"/>
                <w:szCs w:val="24"/>
                <w:lang w:val="en-US" w:eastAsia="zh-CN"/>
              </w:rPr>
              <w:t>生活废水</w:t>
            </w:r>
            <w:r>
              <w:rPr>
                <w:rFonts w:hint="default" w:ascii="Times New Roman" w:hAnsi="Times New Roman" w:cs="Times New Roman"/>
                <w:color w:val="auto"/>
                <w:sz w:val="24"/>
                <w:lang w:val="en-US" w:eastAsia="zh-CN"/>
              </w:rPr>
              <w:t>252m</w:t>
            </w:r>
            <w:r>
              <w:rPr>
                <w:rFonts w:hint="default" w:ascii="Times New Roman" w:hAnsi="Times New Roman" w:cs="Times New Roman"/>
                <w:color w:val="auto"/>
                <w:sz w:val="24"/>
                <w:vertAlign w:val="superscript"/>
                <w:lang w:val="en-US" w:eastAsia="zh-CN"/>
              </w:rPr>
              <w:t>3</w:t>
            </w:r>
            <w:r>
              <w:rPr>
                <w:rFonts w:hint="default" w:ascii="Times New Roman" w:hAnsi="Times New Roman" w:cs="Times New Roman"/>
                <w:color w:val="auto"/>
                <w:sz w:val="24"/>
              </w:rPr>
              <w:t>/a</w:t>
            </w:r>
          </w:p>
        </w:tc>
        <w:tc>
          <w:tcPr>
            <w:tcW w:w="1441" w:type="dxa"/>
            <w:vAlign w:val="center"/>
          </w:tcPr>
          <w:p>
            <w:pPr>
              <w:widowControl w:val="0"/>
              <w:spacing w:line="360" w:lineRule="auto"/>
              <w:jc w:val="center"/>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cs="Times New Roman"/>
                <w:color w:val="auto"/>
                <w:sz w:val="24"/>
                <w:szCs w:val="24"/>
              </w:rPr>
              <w:t>COD</w:t>
            </w:r>
          </w:p>
        </w:tc>
        <w:tc>
          <w:tcPr>
            <w:tcW w:w="2196" w:type="dxa"/>
            <w:tcBorders>
              <w:right w:val="single" w:color="000000" w:sz="4" w:space="0"/>
            </w:tcBorders>
            <w:vAlign w:val="center"/>
          </w:tcPr>
          <w:p>
            <w:pPr>
              <w:widowControl w:val="0"/>
              <w:spacing w:line="360" w:lineRule="auto"/>
              <w:jc w:val="center"/>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cs="Times New Roman"/>
                <w:color w:val="auto"/>
                <w:kern w:val="2"/>
                <w:sz w:val="24"/>
                <w:szCs w:val="24"/>
                <w:lang w:val="en-US" w:eastAsia="zh-CN" w:bidi="ar-SA"/>
              </w:rPr>
              <w:t>150mg/L，0.0378t/a</w:t>
            </w:r>
          </w:p>
        </w:tc>
        <w:tc>
          <w:tcPr>
            <w:tcW w:w="2138" w:type="dxa"/>
            <w:tcBorders>
              <w:left w:val="single" w:color="000000" w:sz="4" w:space="0"/>
            </w:tcBorders>
            <w:vAlign w:val="center"/>
          </w:tcPr>
          <w:p>
            <w:pPr>
              <w:widowControl w:val="0"/>
              <w:spacing w:line="360" w:lineRule="auto"/>
              <w:jc w:val="center"/>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cs="Times New Roman"/>
                <w:color w:val="auto"/>
                <w:kern w:val="2"/>
                <w:sz w:val="24"/>
                <w:szCs w:val="24"/>
                <w:lang w:val="en-US" w:eastAsia="zh-CN" w:bidi="ar-SA"/>
              </w:rPr>
              <w:t>40mg/L，0.01t/a</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535" w:type="dxa"/>
            <w:vMerge w:val="continue"/>
            <w:tcBorders>
              <w:right w:val="single" w:color="auto" w:sz="4" w:space="0"/>
            </w:tcBorders>
            <w:vAlign w:val="center"/>
          </w:tcPr>
          <w:p>
            <w:pPr>
              <w:spacing w:line="360" w:lineRule="auto"/>
              <w:jc w:val="center"/>
              <w:rPr>
                <w:rFonts w:hint="default" w:ascii="Times New Roman" w:hAnsi="Times New Roman" w:cs="Times New Roman"/>
                <w:color w:val="auto"/>
                <w:sz w:val="24"/>
              </w:rPr>
            </w:pPr>
          </w:p>
        </w:tc>
        <w:tc>
          <w:tcPr>
            <w:tcW w:w="991" w:type="dxa"/>
            <w:vMerge w:val="continue"/>
            <w:tcBorders>
              <w:left w:val="single" w:color="auto" w:sz="4" w:space="0"/>
            </w:tcBorders>
            <w:vAlign w:val="center"/>
          </w:tcPr>
          <w:p>
            <w:pPr>
              <w:spacing w:line="360" w:lineRule="auto"/>
              <w:jc w:val="center"/>
              <w:rPr>
                <w:rFonts w:hint="default" w:ascii="Times New Roman" w:hAnsi="Times New Roman" w:cs="Times New Roman"/>
                <w:color w:val="auto"/>
                <w:sz w:val="24"/>
              </w:rPr>
            </w:pPr>
          </w:p>
        </w:tc>
        <w:tc>
          <w:tcPr>
            <w:tcW w:w="1687" w:type="dxa"/>
            <w:vMerge w:val="continue"/>
            <w:vAlign w:val="center"/>
          </w:tcPr>
          <w:p>
            <w:pPr>
              <w:widowControl w:val="0"/>
              <w:spacing w:line="360" w:lineRule="auto"/>
              <w:jc w:val="center"/>
              <w:rPr>
                <w:rFonts w:hint="default" w:ascii="Times New Roman" w:hAnsi="Times New Roman" w:cs="Times New Roman"/>
                <w:color w:val="auto"/>
                <w:sz w:val="24"/>
                <w:szCs w:val="24"/>
                <w:lang w:val="en-US" w:eastAsia="zh-CN"/>
              </w:rPr>
            </w:pPr>
          </w:p>
        </w:tc>
        <w:tc>
          <w:tcPr>
            <w:tcW w:w="1441" w:type="dxa"/>
            <w:vAlign w:val="center"/>
          </w:tcPr>
          <w:p>
            <w:pPr>
              <w:widowControl w:val="0"/>
              <w:spacing w:line="360" w:lineRule="auto"/>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lang w:val="en-US" w:eastAsia="zh-CN"/>
              </w:rPr>
              <w:t>氨氮</w:t>
            </w:r>
          </w:p>
        </w:tc>
        <w:tc>
          <w:tcPr>
            <w:tcW w:w="2196" w:type="dxa"/>
            <w:tcBorders>
              <w:right w:val="single" w:color="000000" w:sz="4" w:space="0"/>
            </w:tcBorders>
            <w:vAlign w:val="center"/>
          </w:tcPr>
          <w:p>
            <w:pPr>
              <w:widowControl w:val="0"/>
              <w:spacing w:line="360" w:lineRule="auto"/>
              <w:jc w:val="center"/>
              <w:rPr>
                <w:rFonts w:hint="default" w:ascii="Times New Roman" w:hAnsi="Times New Roman" w:cs="Times New Roman"/>
                <w:color w:val="auto"/>
                <w:sz w:val="24"/>
                <w:lang w:val="en-US" w:eastAsia="zh-CN"/>
              </w:rPr>
            </w:pPr>
            <w:r>
              <w:rPr>
                <w:rFonts w:hint="default" w:ascii="Times New Roman" w:hAnsi="Times New Roman" w:cs="Times New Roman"/>
                <w:color w:val="auto"/>
                <w:kern w:val="2"/>
                <w:sz w:val="24"/>
                <w:szCs w:val="24"/>
                <w:lang w:val="en-US" w:eastAsia="zh-CN" w:bidi="ar-SA"/>
              </w:rPr>
              <w:t>24mg/L，0.006t/a</w:t>
            </w:r>
          </w:p>
        </w:tc>
        <w:tc>
          <w:tcPr>
            <w:tcW w:w="2138" w:type="dxa"/>
            <w:tcBorders>
              <w:left w:val="single" w:color="000000" w:sz="4" w:space="0"/>
            </w:tcBorders>
            <w:vAlign w:val="center"/>
          </w:tcPr>
          <w:p>
            <w:pPr>
              <w:widowControl w:val="0"/>
              <w:spacing w:line="360" w:lineRule="auto"/>
              <w:jc w:val="center"/>
              <w:rPr>
                <w:rFonts w:hint="default" w:ascii="Times New Roman" w:hAnsi="Times New Roman" w:cs="Times New Roman"/>
                <w:color w:val="auto"/>
                <w:sz w:val="24"/>
                <w:szCs w:val="24"/>
                <w:lang w:val="en-US" w:eastAsia="zh-CN"/>
              </w:rPr>
            </w:pPr>
            <w:r>
              <w:rPr>
                <w:rFonts w:hint="default" w:ascii="Times New Roman" w:hAnsi="Times New Roman" w:cs="Times New Roman"/>
                <w:color w:val="auto"/>
                <w:kern w:val="2"/>
                <w:sz w:val="24"/>
                <w:szCs w:val="24"/>
                <w:lang w:val="en-US" w:eastAsia="zh-CN" w:bidi="ar-SA"/>
              </w:rPr>
              <w:t>2mg/L，0.0005t/a</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535" w:type="dxa"/>
            <w:vMerge w:val="continue"/>
            <w:tcBorders>
              <w:right w:val="single" w:color="auto" w:sz="4" w:space="0"/>
            </w:tcBorders>
            <w:vAlign w:val="center"/>
          </w:tcPr>
          <w:p>
            <w:pPr>
              <w:spacing w:line="360" w:lineRule="auto"/>
              <w:jc w:val="center"/>
              <w:rPr>
                <w:rFonts w:hint="default" w:ascii="Times New Roman" w:hAnsi="Times New Roman" w:cs="Times New Roman"/>
                <w:color w:val="auto"/>
                <w:sz w:val="24"/>
              </w:rPr>
            </w:pPr>
          </w:p>
        </w:tc>
        <w:tc>
          <w:tcPr>
            <w:tcW w:w="991" w:type="dxa"/>
            <w:vMerge w:val="continue"/>
            <w:tcBorders>
              <w:left w:val="single" w:color="auto" w:sz="4" w:space="0"/>
            </w:tcBorders>
            <w:vAlign w:val="center"/>
          </w:tcPr>
          <w:p>
            <w:pPr>
              <w:spacing w:line="360" w:lineRule="auto"/>
              <w:jc w:val="center"/>
              <w:rPr>
                <w:rFonts w:hint="default" w:ascii="Times New Roman" w:hAnsi="Times New Roman" w:cs="Times New Roman"/>
                <w:color w:val="auto"/>
                <w:sz w:val="24"/>
              </w:rPr>
            </w:pPr>
          </w:p>
        </w:tc>
        <w:tc>
          <w:tcPr>
            <w:tcW w:w="1687" w:type="dxa"/>
            <w:vMerge w:val="continue"/>
            <w:vAlign w:val="center"/>
          </w:tcPr>
          <w:p>
            <w:pPr>
              <w:widowControl w:val="0"/>
              <w:spacing w:line="360" w:lineRule="auto"/>
              <w:jc w:val="center"/>
              <w:rPr>
                <w:rFonts w:hint="default" w:ascii="Times New Roman" w:hAnsi="Times New Roman" w:cs="Times New Roman"/>
                <w:color w:val="auto"/>
                <w:sz w:val="24"/>
                <w:szCs w:val="24"/>
                <w:lang w:val="en-US" w:eastAsia="zh-CN"/>
              </w:rPr>
            </w:pPr>
          </w:p>
        </w:tc>
        <w:tc>
          <w:tcPr>
            <w:tcW w:w="1441" w:type="dxa"/>
            <w:vAlign w:val="center"/>
          </w:tcPr>
          <w:p>
            <w:pPr>
              <w:widowControl w:val="0"/>
              <w:spacing w:line="360" w:lineRule="auto"/>
              <w:jc w:val="center"/>
              <w:rPr>
                <w:rFonts w:hint="default" w:ascii="Times New Roman" w:hAnsi="Times New Roman" w:eastAsia="宋体" w:cs="Times New Roman"/>
                <w:color w:val="auto"/>
                <w:sz w:val="24"/>
                <w:szCs w:val="24"/>
                <w:lang w:val="en-US" w:eastAsia="zh-CN"/>
              </w:rPr>
            </w:pPr>
            <w:r>
              <w:rPr>
                <w:rFonts w:hint="default" w:ascii="Times New Roman" w:hAnsi="Times New Roman" w:cs="Times New Roman"/>
                <w:color w:val="auto"/>
                <w:sz w:val="24"/>
                <w:szCs w:val="24"/>
                <w:lang w:val="en-US" w:eastAsia="zh-CN"/>
              </w:rPr>
              <w:t>总磷</w:t>
            </w:r>
          </w:p>
        </w:tc>
        <w:tc>
          <w:tcPr>
            <w:tcW w:w="2196" w:type="dxa"/>
            <w:tcBorders>
              <w:right w:val="single" w:color="000000" w:sz="4" w:space="0"/>
            </w:tcBorders>
            <w:vAlign w:val="center"/>
          </w:tcPr>
          <w:p>
            <w:pPr>
              <w:widowControl w:val="0"/>
              <w:spacing w:line="360" w:lineRule="auto"/>
              <w:jc w:val="center"/>
              <w:rPr>
                <w:rFonts w:hint="default" w:ascii="Times New Roman" w:hAnsi="Times New Roman" w:cs="Times New Roman"/>
                <w:color w:val="auto"/>
                <w:sz w:val="24"/>
                <w:lang w:val="en-US" w:eastAsia="zh-CN"/>
              </w:rPr>
            </w:pPr>
            <w:r>
              <w:rPr>
                <w:rFonts w:hint="default" w:ascii="Times New Roman" w:hAnsi="Times New Roman" w:cs="Times New Roman"/>
                <w:color w:val="auto"/>
                <w:kern w:val="2"/>
                <w:sz w:val="24"/>
                <w:szCs w:val="24"/>
                <w:lang w:val="en-US" w:eastAsia="zh-CN" w:bidi="ar-SA"/>
              </w:rPr>
              <w:t>2mg/L，0.0005t/a</w:t>
            </w:r>
          </w:p>
        </w:tc>
        <w:tc>
          <w:tcPr>
            <w:tcW w:w="2138" w:type="dxa"/>
            <w:tcBorders>
              <w:left w:val="single" w:color="000000" w:sz="4" w:space="0"/>
            </w:tcBorders>
            <w:vAlign w:val="center"/>
          </w:tcPr>
          <w:p>
            <w:pPr>
              <w:widowControl w:val="0"/>
              <w:spacing w:line="360" w:lineRule="auto"/>
              <w:jc w:val="center"/>
              <w:rPr>
                <w:rFonts w:hint="default" w:ascii="Times New Roman" w:hAnsi="Times New Roman" w:cs="Times New Roman"/>
                <w:color w:val="auto"/>
                <w:sz w:val="24"/>
                <w:szCs w:val="24"/>
                <w:lang w:val="en-US" w:eastAsia="zh-CN"/>
              </w:rPr>
            </w:pPr>
            <w:r>
              <w:rPr>
                <w:rFonts w:hint="default" w:ascii="Times New Roman" w:hAnsi="Times New Roman" w:cs="Times New Roman"/>
                <w:color w:val="auto"/>
                <w:kern w:val="2"/>
                <w:sz w:val="24"/>
                <w:szCs w:val="24"/>
                <w:lang w:val="en-US" w:eastAsia="zh-CN" w:bidi="ar-SA"/>
              </w:rPr>
              <w:t>0.4mg/L，0.0001t/a</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535" w:type="dxa"/>
            <w:vMerge w:val="continue"/>
            <w:tcBorders>
              <w:right w:val="single" w:color="auto" w:sz="4" w:space="0"/>
            </w:tcBorders>
            <w:vAlign w:val="center"/>
          </w:tcPr>
          <w:p>
            <w:pPr>
              <w:spacing w:line="360" w:lineRule="auto"/>
              <w:jc w:val="center"/>
              <w:rPr>
                <w:rFonts w:hint="default" w:ascii="Times New Roman" w:hAnsi="Times New Roman" w:cs="Times New Roman"/>
                <w:color w:val="auto"/>
                <w:sz w:val="24"/>
              </w:rPr>
            </w:pPr>
          </w:p>
        </w:tc>
        <w:tc>
          <w:tcPr>
            <w:tcW w:w="991" w:type="dxa"/>
            <w:vMerge w:val="restart"/>
            <w:tcBorders>
              <w:left w:val="single" w:color="auto" w:sz="4" w:space="0"/>
            </w:tcBorders>
            <w:vAlign w:val="center"/>
          </w:tcPr>
          <w:p>
            <w:pPr>
              <w:spacing w:line="360" w:lineRule="auto"/>
              <w:jc w:val="center"/>
              <w:rPr>
                <w:rFonts w:hint="default" w:ascii="Times New Roman" w:hAnsi="Times New Roman" w:cs="Times New Roman"/>
                <w:color w:val="auto"/>
                <w:sz w:val="24"/>
              </w:rPr>
            </w:pPr>
            <w:r>
              <w:rPr>
                <w:rFonts w:hint="default" w:ascii="Times New Roman" w:hAnsi="Times New Roman" w:cs="Times New Roman"/>
                <w:color w:val="auto"/>
                <w:sz w:val="24"/>
              </w:rPr>
              <w:t>固</w:t>
            </w:r>
          </w:p>
          <w:p>
            <w:pPr>
              <w:spacing w:line="360" w:lineRule="auto"/>
              <w:jc w:val="center"/>
              <w:rPr>
                <w:rFonts w:hint="default" w:ascii="Times New Roman" w:hAnsi="Times New Roman" w:cs="Times New Roman"/>
                <w:color w:val="auto"/>
                <w:sz w:val="24"/>
              </w:rPr>
            </w:pPr>
            <w:r>
              <w:rPr>
                <w:rFonts w:hint="default" w:ascii="Times New Roman" w:hAnsi="Times New Roman" w:cs="Times New Roman"/>
                <w:color w:val="auto"/>
                <w:sz w:val="24"/>
              </w:rPr>
              <w:t>体</w:t>
            </w:r>
          </w:p>
          <w:p>
            <w:pPr>
              <w:spacing w:line="360" w:lineRule="auto"/>
              <w:jc w:val="center"/>
              <w:rPr>
                <w:rFonts w:hint="default" w:ascii="Times New Roman" w:hAnsi="Times New Roman" w:cs="Times New Roman"/>
                <w:color w:val="auto"/>
                <w:sz w:val="24"/>
              </w:rPr>
            </w:pPr>
            <w:r>
              <w:rPr>
                <w:rFonts w:hint="default" w:ascii="Times New Roman" w:hAnsi="Times New Roman" w:cs="Times New Roman"/>
                <w:color w:val="auto"/>
                <w:sz w:val="24"/>
              </w:rPr>
              <w:t>废</w:t>
            </w:r>
          </w:p>
          <w:p>
            <w:pPr>
              <w:spacing w:line="360" w:lineRule="auto"/>
              <w:jc w:val="center"/>
              <w:rPr>
                <w:rFonts w:hint="default" w:ascii="Times New Roman" w:hAnsi="Times New Roman" w:cs="Times New Roman"/>
                <w:color w:val="auto"/>
                <w:sz w:val="24"/>
              </w:rPr>
            </w:pPr>
            <w:r>
              <w:rPr>
                <w:rFonts w:hint="default" w:ascii="Times New Roman" w:hAnsi="Times New Roman" w:cs="Times New Roman"/>
                <w:color w:val="auto"/>
                <w:sz w:val="24"/>
              </w:rPr>
              <w:t>物</w:t>
            </w:r>
          </w:p>
        </w:tc>
        <w:tc>
          <w:tcPr>
            <w:tcW w:w="1687" w:type="dxa"/>
            <w:vAlign w:val="center"/>
          </w:tcPr>
          <w:p>
            <w:pPr>
              <w:spacing w:line="360" w:lineRule="auto"/>
              <w:jc w:val="center"/>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固定式焊烟净化设施</w:t>
            </w:r>
          </w:p>
        </w:tc>
        <w:tc>
          <w:tcPr>
            <w:tcW w:w="1441" w:type="dxa"/>
            <w:vAlign w:val="center"/>
          </w:tcPr>
          <w:p>
            <w:pPr>
              <w:spacing w:line="360" w:lineRule="auto"/>
              <w:jc w:val="center"/>
              <w:rPr>
                <w:rFonts w:hint="default" w:ascii="Times New Roman" w:hAnsi="Times New Roman" w:eastAsia="宋体" w:cs="Times New Roman"/>
                <w:color w:val="auto"/>
                <w:kern w:val="2"/>
                <w:sz w:val="24"/>
                <w:szCs w:val="24"/>
                <w:highlight w:val="red"/>
                <w:lang w:val="en-US" w:eastAsia="zh-CN" w:bidi="ar-SA"/>
              </w:rPr>
            </w:pPr>
            <w:r>
              <w:rPr>
                <w:rFonts w:hint="default" w:ascii="Times New Roman" w:hAnsi="Times New Roman" w:cs="Times New Roman"/>
                <w:color w:val="auto"/>
                <w:sz w:val="24"/>
              </w:rPr>
              <w:t>收集的粉料</w:t>
            </w:r>
          </w:p>
        </w:tc>
        <w:tc>
          <w:tcPr>
            <w:tcW w:w="2196" w:type="dxa"/>
            <w:vAlign w:val="center"/>
          </w:tcPr>
          <w:p>
            <w:pPr>
              <w:spacing w:line="360" w:lineRule="auto"/>
              <w:jc w:val="center"/>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cs="Times New Roman"/>
                <w:color w:val="auto"/>
                <w:sz w:val="24"/>
                <w:lang w:val="en-US" w:eastAsia="zh-CN"/>
              </w:rPr>
              <w:t>0.005</w:t>
            </w:r>
            <w:r>
              <w:rPr>
                <w:rFonts w:hint="default" w:ascii="Times New Roman" w:hAnsi="Times New Roman" w:cs="Times New Roman"/>
                <w:color w:val="auto"/>
                <w:sz w:val="24"/>
              </w:rPr>
              <w:t>t/a</w:t>
            </w:r>
          </w:p>
        </w:tc>
        <w:tc>
          <w:tcPr>
            <w:tcW w:w="2138" w:type="dxa"/>
            <w:tcBorders>
              <w:bottom w:val="single" w:color="auto" w:sz="4" w:space="0"/>
            </w:tcBorders>
            <w:vAlign w:val="center"/>
          </w:tcPr>
          <w:p>
            <w:pPr>
              <w:spacing w:line="360" w:lineRule="auto"/>
              <w:jc w:val="center"/>
              <w:rPr>
                <w:rFonts w:hint="default" w:ascii="Times New Roman" w:hAnsi="Times New Roman" w:eastAsia="宋体" w:cs="Times New Roman"/>
                <w:color w:val="auto"/>
                <w:sz w:val="24"/>
                <w:lang w:val="en-US" w:eastAsia="zh-CN"/>
              </w:rPr>
            </w:pPr>
            <w:r>
              <w:rPr>
                <w:rFonts w:hint="default" w:ascii="Times New Roman" w:hAnsi="Times New Roman" w:cs="Times New Roman"/>
                <w:color w:val="auto"/>
                <w:sz w:val="24"/>
              </w:rPr>
              <w:t>外售</w:t>
            </w:r>
            <w:r>
              <w:rPr>
                <w:rFonts w:hint="default" w:ascii="Times New Roman" w:hAnsi="Times New Roman" w:cs="Times New Roman"/>
                <w:color w:val="auto"/>
                <w:sz w:val="24"/>
                <w:lang w:val="en-US" w:eastAsia="zh-CN"/>
              </w:rPr>
              <w:t>与养殖场</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PrEx>
        <w:trPr>
          <w:trHeight w:val="567" w:hRule="atLeast"/>
          <w:jc w:val="center"/>
        </w:trPr>
        <w:tc>
          <w:tcPr>
            <w:tcW w:w="535" w:type="dxa"/>
            <w:vMerge w:val="continue"/>
            <w:tcBorders>
              <w:right w:val="single" w:color="auto" w:sz="4" w:space="0"/>
            </w:tcBorders>
            <w:vAlign w:val="center"/>
          </w:tcPr>
          <w:p>
            <w:pPr>
              <w:spacing w:line="360" w:lineRule="auto"/>
              <w:jc w:val="center"/>
              <w:rPr>
                <w:rFonts w:hint="default" w:ascii="Times New Roman" w:hAnsi="Times New Roman" w:cs="Times New Roman"/>
                <w:color w:val="auto"/>
                <w:sz w:val="24"/>
              </w:rPr>
            </w:pPr>
          </w:p>
        </w:tc>
        <w:tc>
          <w:tcPr>
            <w:tcW w:w="991" w:type="dxa"/>
            <w:vMerge w:val="continue"/>
            <w:tcBorders>
              <w:left w:val="single" w:color="auto" w:sz="4" w:space="0"/>
            </w:tcBorders>
            <w:vAlign w:val="center"/>
          </w:tcPr>
          <w:p>
            <w:pPr>
              <w:spacing w:line="360" w:lineRule="auto"/>
              <w:jc w:val="center"/>
              <w:rPr>
                <w:rFonts w:hint="default" w:ascii="Times New Roman" w:hAnsi="Times New Roman" w:cs="Times New Roman"/>
                <w:color w:val="auto"/>
                <w:sz w:val="24"/>
              </w:rPr>
            </w:pPr>
          </w:p>
        </w:tc>
        <w:tc>
          <w:tcPr>
            <w:tcW w:w="1687" w:type="dxa"/>
            <w:vAlign w:val="center"/>
          </w:tcPr>
          <w:p>
            <w:pPr>
              <w:spacing w:line="360" w:lineRule="auto"/>
              <w:jc w:val="center"/>
              <w:rPr>
                <w:rFonts w:hint="default" w:ascii="Times New Roman" w:hAnsi="Times New Roman" w:eastAsia="宋体" w:cs="Times New Roman"/>
                <w:color w:val="auto"/>
                <w:sz w:val="24"/>
                <w:lang w:val="en-US" w:eastAsia="zh-CN"/>
              </w:rPr>
            </w:pPr>
            <w:r>
              <w:rPr>
                <w:rFonts w:hint="default" w:ascii="Times New Roman" w:hAnsi="Times New Roman" w:cs="Times New Roman"/>
                <w:color w:val="auto"/>
                <w:sz w:val="24"/>
                <w:lang w:val="en-US" w:eastAsia="zh-CN"/>
              </w:rPr>
              <w:t>车间</w:t>
            </w:r>
          </w:p>
        </w:tc>
        <w:tc>
          <w:tcPr>
            <w:tcW w:w="1441" w:type="dxa"/>
            <w:vAlign w:val="center"/>
          </w:tcPr>
          <w:p>
            <w:pPr>
              <w:spacing w:line="360" w:lineRule="auto"/>
              <w:jc w:val="center"/>
              <w:rPr>
                <w:rFonts w:hint="default" w:ascii="Times New Roman" w:hAnsi="Times New Roman" w:cs="Times New Roman"/>
                <w:color w:val="auto"/>
                <w:sz w:val="24"/>
              </w:rPr>
            </w:pPr>
            <w:r>
              <w:rPr>
                <w:rFonts w:hint="default" w:ascii="Times New Roman" w:hAnsi="Times New Roman" w:cs="Times New Roman"/>
                <w:color w:val="auto"/>
                <w:sz w:val="24"/>
                <w:lang w:val="en-US" w:eastAsia="zh-CN"/>
              </w:rPr>
              <w:t>废边角料</w:t>
            </w:r>
          </w:p>
        </w:tc>
        <w:tc>
          <w:tcPr>
            <w:tcW w:w="2196" w:type="dxa"/>
            <w:vAlign w:val="center"/>
          </w:tcPr>
          <w:p>
            <w:pPr>
              <w:spacing w:line="360" w:lineRule="auto"/>
              <w:jc w:val="center"/>
              <w:rPr>
                <w:rFonts w:hint="default" w:ascii="Times New Roman" w:hAnsi="Times New Roman" w:cs="Times New Roman"/>
                <w:color w:val="auto"/>
                <w:sz w:val="24"/>
              </w:rPr>
            </w:pPr>
            <w:r>
              <w:rPr>
                <w:rFonts w:hint="default" w:ascii="Times New Roman" w:hAnsi="Times New Roman" w:cs="Times New Roman"/>
                <w:color w:val="auto"/>
                <w:sz w:val="24"/>
                <w:lang w:val="en-US" w:eastAsia="zh-CN"/>
              </w:rPr>
              <w:t>0.59</w:t>
            </w:r>
            <w:r>
              <w:rPr>
                <w:rFonts w:hint="default" w:ascii="Times New Roman" w:hAnsi="Times New Roman" w:cs="Times New Roman"/>
                <w:color w:val="auto"/>
                <w:sz w:val="24"/>
              </w:rPr>
              <w:t>t/a</w:t>
            </w:r>
          </w:p>
        </w:tc>
        <w:tc>
          <w:tcPr>
            <w:tcW w:w="2138" w:type="dxa"/>
            <w:tcBorders>
              <w:bottom w:val="single" w:color="auto" w:sz="4" w:space="0"/>
            </w:tcBorders>
            <w:vAlign w:val="center"/>
          </w:tcPr>
          <w:p>
            <w:pPr>
              <w:spacing w:line="360" w:lineRule="auto"/>
              <w:jc w:val="center"/>
              <w:rPr>
                <w:rFonts w:hint="default" w:ascii="Times New Roman" w:hAnsi="Times New Roman" w:eastAsia="宋体" w:cs="Times New Roman"/>
                <w:color w:val="auto"/>
                <w:sz w:val="24"/>
                <w:lang w:val="en-US" w:eastAsia="zh-CN"/>
              </w:rPr>
            </w:pPr>
            <w:r>
              <w:rPr>
                <w:rFonts w:hint="default" w:ascii="Times New Roman" w:hAnsi="Times New Roman" w:cs="Times New Roman"/>
                <w:color w:val="auto"/>
                <w:sz w:val="24"/>
                <w:lang w:val="en-US" w:eastAsia="zh-CN"/>
              </w:rPr>
              <w:t>交环卫部门处理</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535" w:type="dxa"/>
            <w:vMerge w:val="continue"/>
            <w:tcBorders>
              <w:right w:val="single" w:color="auto" w:sz="4" w:space="0"/>
            </w:tcBorders>
            <w:vAlign w:val="center"/>
          </w:tcPr>
          <w:p>
            <w:pPr>
              <w:spacing w:line="360" w:lineRule="auto"/>
              <w:jc w:val="center"/>
              <w:rPr>
                <w:rFonts w:hint="default" w:ascii="Times New Roman" w:hAnsi="Times New Roman" w:cs="Times New Roman"/>
                <w:color w:val="auto"/>
                <w:sz w:val="24"/>
              </w:rPr>
            </w:pPr>
          </w:p>
        </w:tc>
        <w:tc>
          <w:tcPr>
            <w:tcW w:w="991" w:type="dxa"/>
            <w:vMerge w:val="continue"/>
            <w:tcBorders>
              <w:left w:val="single" w:color="auto" w:sz="4" w:space="0"/>
            </w:tcBorders>
            <w:vAlign w:val="center"/>
          </w:tcPr>
          <w:p>
            <w:pPr>
              <w:spacing w:line="360" w:lineRule="auto"/>
              <w:jc w:val="center"/>
              <w:rPr>
                <w:rFonts w:hint="default" w:ascii="Times New Roman" w:hAnsi="Times New Roman" w:cs="Times New Roman"/>
                <w:color w:val="auto"/>
                <w:sz w:val="24"/>
              </w:rPr>
            </w:pPr>
          </w:p>
        </w:tc>
        <w:tc>
          <w:tcPr>
            <w:tcW w:w="1687" w:type="dxa"/>
            <w:vAlign w:val="center"/>
          </w:tcPr>
          <w:p>
            <w:pPr>
              <w:spacing w:line="360" w:lineRule="auto"/>
              <w:jc w:val="center"/>
              <w:rPr>
                <w:rFonts w:hint="default" w:ascii="Times New Roman" w:hAnsi="Times New Roman" w:eastAsia="宋体" w:cs="Times New Roman"/>
                <w:color w:val="auto"/>
                <w:sz w:val="24"/>
                <w:lang w:val="en-US" w:eastAsia="zh-CN"/>
              </w:rPr>
            </w:pPr>
            <w:r>
              <w:rPr>
                <w:rFonts w:hint="default" w:ascii="Times New Roman" w:hAnsi="Times New Roman" w:cs="Times New Roman"/>
                <w:color w:val="auto"/>
                <w:sz w:val="24"/>
                <w:lang w:val="en-US" w:eastAsia="zh-CN"/>
              </w:rPr>
              <w:t>员工生产</w:t>
            </w:r>
          </w:p>
        </w:tc>
        <w:tc>
          <w:tcPr>
            <w:tcW w:w="1441" w:type="dxa"/>
            <w:vAlign w:val="center"/>
          </w:tcPr>
          <w:p>
            <w:pPr>
              <w:spacing w:line="360" w:lineRule="auto"/>
              <w:jc w:val="center"/>
              <w:rPr>
                <w:rFonts w:hint="default" w:ascii="Times New Roman" w:hAnsi="Times New Roman" w:cs="Times New Roman"/>
                <w:color w:val="auto"/>
                <w:sz w:val="24"/>
              </w:rPr>
            </w:pPr>
            <w:r>
              <w:rPr>
                <w:rFonts w:hint="default" w:ascii="Times New Roman" w:hAnsi="Times New Roman" w:cs="Times New Roman"/>
                <w:color w:val="auto"/>
                <w:sz w:val="24"/>
              </w:rPr>
              <w:t>生活垃圾</w:t>
            </w:r>
          </w:p>
        </w:tc>
        <w:tc>
          <w:tcPr>
            <w:tcW w:w="2196" w:type="dxa"/>
            <w:vAlign w:val="center"/>
          </w:tcPr>
          <w:p>
            <w:pPr>
              <w:tabs>
                <w:tab w:val="left" w:pos="5475"/>
              </w:tabs>
              <w:spacing w:line="360" w:lineRule="auto"/>
              <w:jc w:val="center"/>
              <w:rPr>
                <w:rFonts w:hint="default" w:ascii="Times New Roman" w:hAnsi="Times New Roman" w:cs="Times New Roman"/>
                <w:bCs/>
                <w:color w:val="auto"/>
                <w:sz w:val="24"/>
              </w:rPr>
            </w:pPr>
            <w:r>
              <w:rPr>
                <w:rFonts w:hint="default" w:ascii="Times New Roman" w:hAnsi="Times New Roman" w:cs="Times New Roman"/>
                <w:color w:val="auto"/>
                <w:sz w:val="24"/>
                <w:lang w:val="en-US" w:eastAsia="zh-CN"/>
              </w:rPr>
              <w:t>5.25</w:t>
            </w:r>
            <w:r>
              <w:rPr>
                <w:rFonts w:hint="default" w:ascii="Times New Roman" w:hAnsi="Times New Roman" w:cs="Times New Roman"/>
                <w:color w:val="auto"/>
                <w:sz w:val="24"/>
              </w:rPr>
              <w:t>t/a</w:t>
            </w:r>
          </w:p>
        </w:tc>
        <w:tc>
          <w:tcPr>
            <w:tcW w:w="2138" w:type="dxa"/>
            <w:tcBorders>
              <w:bottom w:val="single" w:color="auto" w:sz="4" w:space="0"/>
            </w:tcBorders>
            <w:vAlign w:val="center"/>
          </w:tcPr>
          <w:p>
            <w:pPr>
              <w:spacing w:line="360" w:lineRule="auto"/>
              <w:jc w:val="center"/>
              <w:rPr>
                <w:rFonts w:hint="default" w:ascii="Times New Roman" w:hAnsi="Times New Roman" w:cs="Times New Roman"/>
                <w:color w:val="auto"/>
                <w:sz w:val="24"/>
              </w:rPr>
            </w:pPr>
            <w:r>
              <w:rPr>
                <w:rFonts w:hint="default" w:ascii="Times New Roman" w:hAnsi="Times New Roman" w:cs="Times New Roman"/>
                <w:color w:val="auto"/>
                <w:sz w:val="24"/>
                <w:lang w:val="en-US" w:eastAsia="zh-CN"/>
              </w:rPr>
              <w:t>交环卫部门处理</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535" w:type="dxa"/>
            <w:vMerge w:val="continue"/>
            <w:tcBorders>
              <w:right w:val="single" w:color="auto" w:sz="4" w:space="0"/>
            </w:tcBorders>
            <w:vAlign w:val="center"/>
          </w:tcPr>
          <w:p>
            <w:pPr>
              <w:spacing w:line="360" w:lineRule="auto"/>
              <w:jc w:val="center"/>
              <w:rPr>
                <w:rFonts w:hint="default" w:ascii="Times New Roman" w:hAnsi="Times New Roman" w:cs="Times New Roman"/>
                <w:color w:val="auto"/>
                <w:sz w:val="24"/>
              </w:rPr>
            </w:pPr>
          </w:p>
        </w:tc>
        <w:tc>
          <w:tcPr>
            <w:tcW w:w="991" w:type="dxa"/>
            <w:vMerge w:val="restart"/>
            <w:tcBorders>
              <w:left w:val="single" w:color="auto" w:sz="4" w:space="0"/>
            </w:tcBorders>
            <w:vAlign w:val="center"/>
          </w:tcPr>
          <w:p>
            <w:pPr>
              <w:spacing w:line="360" w:lineRule="auto"/>
              <w:jc w:val="center"/>
              <w:rPr>
                <w:rFonts w:hint="default" w:ascii="Times New Roman" w:hAnsi="Times New Roman" w:eastAsia="宋体" w:cs="Times New Roman"/>
                <w:color w:val="auto"/>
                <w:sz w:val="24"/>
                <w:lang w:val="en-US" w:eastAsia="zh-CN"/>
              </w:rPr>
            </w:pPr>
            <w:r>
              <w:rPr>
                <w:rFonts w:hint="default" w:ascii="Times New Roman" w:hAnsi="Times New Roman" w:cs="Times New Roman"/>
                <w:color w:val="auto"/>
                <w:sz w:val="24"/>
                <w:lang w:val="en-US" w:eastAsia="zh-CN"/>
              </w:rPr>
              <w:t>危险废物</w:t>
            </w:r>
          </w:p>
        </w:tc>
        <w:tc>
          <w:tcPr>
            <w:tcW w:w="1687" w:type="dxa"/>
            <w:vAlign w:val="center"/>
          </w:tcPr>
          <w:p>
            <w:pPr>
              <w:spacing w:line="360" w:lineRule="auto"/>
              <w:jc w:val="center"/>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机加工</w:t>
            </w:r>
          </w:p>
        </w:tc>
        <w:tc>
          <w:tcPr>
            <w:tcW w:w="1441" w:type="dxa"/>
            <w:vAlign w:val="center"/>
          </w:tcPr>
          <w:p>
            <w:pPr>
              <w:spacing w:line="360" w:lineRule="auto"/>
              <w:jc w:val="center"/>
              <w:rPr>
                <w:rFonts w:hint="default" w:ascii="Times New Roman" w:hAnsi="Times New Roman" w:eastAsia="宋体" w:cs="Times New Roman"/>
                <w:color w:val="auto"/>
                <w:sz w:val="24"/>
                <w:lang w:val="en-US" w:eastAsia="zh-CN"/>
              </w:rPr>
            </w:pPr>
            <w:r>
              <w:rPr>
                <w:rFonts w:hint="default" w:ascii="Times New Roman" w:hAnsi="Times New Roman" w:cs="Times New Roman"/>
                <w:color w:val="auto"/>
                <w:sz w:val="24"/>
                <w:lang w:val="en-US" w:eastAsia="zh-CN"/>
              </w:rPr>
              <w:t>废机油</w:t>
            </w:r>
          </w:p>
        </w:tc>
        <w:tc>
          <w:tcPr>
            <w:tcW w:w="2196" w:type="dxa"/>
            <w:vAlign w:val="center"/>
          </w:tcPr>
          <w:p>
            <w:pPr>
              <w:tabs>
                <w:tab w:val="left" w:pos="5475"/>
              </w:tabs>
              <w:spacing w:line="360" w:lineRule="auto"/>
              <w:jc w:val="center"/>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0.</w:t>
            </w:r>
            <w:r>
              <w:rPr>
                <w:rFonts w:hint="eastAsia" w:cs="Times New Roman"/>
                <w:color w:val="auto"/>
                <w:sz w:val="24"/>
                <w:lang w:val="en-US" w:eastAsia="zh-CN"/>
              </w:rPr>
              <w:t>05</w:t>
            </w:r>
            <w:r>
              <w:rPr>
                <w:rFonts w:hint="default" w:ascii="Times New Roman" w:hAnsi="Times New Roman" w:cs="Times New Roman"/>
                <w:color w:val="auto"/>
                <w:sz w:val="24"/>
                <w:lang w:val="en-US" w:eastAsia="zh-CN"/>
              </w:rPr>
              <w:t>t/a</w:t>
            </w:r>
          </w:p>
        </w:tc>
        <w:tc>
          <w:tcPr>
            <w:tcW w:w="2138" w:type="dxa"/>
            <w:vMerge w:val="restart"/>
            <w:vAlign w:val="center"/>
          </w:tcPr>
          <w:p>
            <w:pPr>
              <w:spacing w:line="360" w:lineRule="auto"/>
              <w:jc w:val="center"/>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收集至危废暂存间，交有资质单位处理</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535" w:type="dxa"/>
            <w:vMerge w:val="continue"/>
            <w:tcBorders>
              <w:right w:val="single" w:color="auto" w:sz="4" w:space="0"/>
            </w:tcBorders>
            <w:vAlign w:val="center"/>
          </w:tcPr>
          <w:p>
            <w:pPr>
              <w:spacing w:line="360" w:lineRule="auto"/>
              <w:jc w:val="center"/>
              <w:rPr>
                <w:rFonts w:hint="default" w:ascii="Times New Roman" w:hAnsi="Times New Roman" w:cs="Times New Roman"/>
                <w:color w:val="auto"/>
                <w:sz w:val="24"/>
              </w:rPr>
            </w:pPr>
          </w:p>
        </w:tc>
        <w:tc>
          <w:tcPr>
            <w:tcW w:w="991" w:type="dxa"/>
            <w:vMerge w:val="continue"/>
            <w:tcBorders>
              <w:left w:val="single" w:color="auto" w:sz="4" w:space="0"/>
            </w:tcBorders>
            <w:vAlign w:val="center"/>
          </w:tcPr>
          <w:p>
            <w:pPr>
              <w:spacing w:line="360" w:lineRule="auto"/>
              <w:jc w:val="center"/>
              <w:rPr>
                <w:rFonts w:hint="default" w:ascii="Times New Roman" w:hAnsi="Times New Roman" w:cs="Times New Roman"/>
                <w:color w:val="auto"/>
                <w:sz w:val="24"/>
              </w:rPr>
            </w:pPr>
          </w:p>
        </w:tc>
        <w:tc>
          <w:tcPr>
            <w:tcW w:w="1687" w:type="dxa"/>
            <w:vAlign w:val="center"/>
          </w:tcPr>
          <w:p>
            <w:pPr>
              <w:spacing w:line="360" w:lineRule="auto"/>
              <w:jc w:val="center"/>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机加工</w:t>
            </w:r>
          </w:p>
        </w:tc>
        <w:tc>
          <w:tcPr>
            <w:tcW w:w="1441" w:type="dxa"/>
            <w:vAlign w:val="center"/>
          </w:tcPr>
          <w:p>
            <w:pPr>
              <w:spacing w:line="360" w:lineRule="auto"/>
              <w:jc w:val="center"/>
              <w:rPr>
                <w:rFonts w:hint="default" w:ascii="Times New Roman" w:hAnsi="Times New Roman" w:cs="Times New Roman"/>
                <w:color w:val="auto"/>
                <w:sz w:val="24"/>
              </w:rPr>
            </w:pPr>
            <w:r>
              <w:rPr>
                <w:rFonts w:hint="default" w:ascii="Times New Roman" w:hAnsi="Times New Roman" w:cs="Times New Roman"/>
                <w:color w:val="auto"/>
                <w:sz w:val="24"/>
                <w:lang w:val="en-US" w:eastAsia="zh-CN"/>
              </w:rPr>
              <w:t>废切削液</w:t>
            </w:r>
          </w:p>
        </w:tc>
        <w:tc>
          <w:tcPr>
            <w:tcW w:w="2196" w:type="dxa"/>
            <w:vAlign w:val="center"/>
          </w:tcPr>
          <w:p>
            <w:pPr>
              <w:tabs>
                <w:tab w:val="left" w:pos="5475"/>
              </w:tabs>
              <w:spacing w:line="360" w:lineRule="auto"/>
              <w:jc w:val="center"/>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0.6t/a</w:t>
            </w:r>
          </w:p>
        </w:tc>
        <w:tc>
          <w:tcPr>
            <w:tcW w:w="2138" w:type="dxa"/>
            <w:vMerge w:val="continue"/>
            <w:vAlign w:val="center"/>
          </w:tcPr>
          <w:p>
            <w:pPr>
              <w:spacing w:line="360" w:lineRule="auto"/>
              <w:jc w:val="center"/>
              <w:rPr>
                <w:rFonts w:hint="default" w:ascii="Times New Roman" w:hAnsi="Times New Roman" w:cs="Times New Roman"/>
                <w:color w:val="auto"/>
                <w:sz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535" w:type="dxa"/>
            <w:vMerge w:val="continue"/>
            <w:tcBorders>
              <w:right w:val="single" w:color="auto" w:sz="4" w:space="0"/>
            </w:tcBorders>
            <w:vAlign w:val="center"/>
          </w:tcPr>
          <w:p>
            <w:pPr>
              <w:spacing w:line="360" w:lineRule="auto"/>
              <w:jc w:val="center"/>
              <w:rPr>
                <w:rFonts w:hint="default" w:ascii="Times New Roman" w:hAnsi="Times New Roman" w:cs="Times New Roman"/>
                <w:color w:val="auto"/>
                <w:sz w:val="24"/>
              </w:rPr>
            </w:pPr>
          </w:p>
        </w:tc>
        <w:tc>
          <w:tcPr>
            <w:tcW w:w="991" w:type="dxa"/>
            <w:vMerge w:val="continue"/>
            <w:tcBorders>
              <w:left w:val="single" w:color="auto" w:sz="4" w:space="0"/>
            </w:tcBorders>
            <w:vAlign w:val="center"/>
          </w:tcPr>
          <w:p>
            <w:pPr>
              <w:spacing w:line="360" w:lineRule="auto"/>
              <w:jc w:val="center"/>
              <w:rPr>
                <w:rFonts w:hint="default" w:ascii="Times New Roman" w:hAnsi="Times New Roman" w:cs="Times New Roman"/>
                <w:color w:val="auto"/>
                <w:sz w:val="24"/>
              </w:rPr>
            </w:pPr>
          </w:p>
        </w:tc>
        <w:tc>
          <w:tcPr>
            <w:tcW w:w="1687" w:type="dxa"/>
            <w:vAlign w:val="center"/>
          </w:tcPr>
          <w:p>
            <w:pPr>
              <w:spacing w:line="360" w:lineRule="auto"/>
              <w:jc w:val="center"/>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清洗工序</w:t>
            </w:r>
          </w:p>
        </w:tc>
        <w:tc>
          <w:tcPr>
            <w:tcW w:w="1441" w:type="dxa"/>
            <w:vAlign w:val="center"/>
          </w:tcPr>
          <w:p>
            <w:pPr>
              <w:spacing w:line="360" w:lineRule="auto"/>
              <w:jc w:val="center"/>
              <w:rPr>
                <w:rFonts w:hint="default" w:ascii="Times New Roman" w:hAnsi="Times New Roman" w:eastAsia="宋体" w:cs="Times New Roman"/>
                <w:color w:val="auto"/>
                <w:sz w:val="24"/>
                <w:lang w:val="en-US" w:eastAsia="zh-CN"/>
              </w:rPr>
            </w:pPr>
            <w:r>
              <w:rPr>
                <w:rFonts w:hint="default" w:ascii="Times New Roman" w:hAnsi="Times New Roman" w:cs="Times New Roman"/>
                <w:color w:val="auto"/>
                <w:sz w:val="24"/>
                <w:lang w:val="en-US" w:eastAsia="zh-CN"/>
              </w:rPr>
              <w:t>废清洗液</w:t>
            </w:r>
          </w:p>
        </w:tc>
        <w:tc>
          <w:tcPr>
            <w:tcW w:w="2196" w:type="dxa"/>
            <w:vAlign w:val="center"/>
          </w:tcPr>
          <w:p>
            <w:pPr>
              <w:tabs>
                <w:tab w:val="left" w:pos="5475"/>
              </w:tabs>
              <w:spacing w:line="360" w:lineRule="auto"/>
              <w:jc w:val="center"/>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1.2t/a</w:t>
            </w:r>
          </w:p>
        </w:tc>
        <w:tc>
          <w:tcPr>
            <w:tcW w:w="2138" w:type="dxa"/>
            <w:vMerge w:val="continue"/>
            <w:tcBorders>
              <w:bottom w:val="single" w:color="auto" w:sz="4" w:space="0"/>
            </w:tcBorders>
            <w:vAlign w:val="center"/>
          </w:tcPr>
          <w:p>
            <w:pPr>
              <w:spacing w:line="360" w:lineRule="auto"/>
              <w:jc w:val="center"/>
              <w:rPr>
                <w:rFonts w:hint="default" w:ascii="Times New Roman" w:hAnsi="Times New Roman" w:cs="Times New Roman"/>
                <w:color w:val="auto"/>
                <w:sz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535" w:type="dxa"/>
            <w:vMerge w:val="continue"/>
            <w:tcBorders>
              <w:right w:val="single" w:color="auto" w:sz="4" w:space="0"/>
            </w:tcBorders>
            <w:vAlign w:val="center"/>
          </w:tcPr>
          <w:p>
            <w:pPr>
              <w:spacing w:line="360" w:lineRule="auto"/>
              <w:jc w:val="center"/>
              <w:rPr>
                <w:rFonts w:hint="default" w:ascii="Times New Roman" w:hAnsi="Times New Roman" w:cs="Times New Roman"/>
                <w:color w:val="auto"/>
                <w:sz w:val="24"/>
              </w:rPr>
            </w:pPr>
          </w:p>
        </w:tc>
        <w:tc>
          <w:tcPr>
            <w:tcW w:w="991" w:type="dxa"/>
            <w:tcBorders>
              <w:left w:val="single" w:color="auto" w:sz="4" w:space="0"/>
            </w:tcBorders>
            <w:vAlign w:val="center"/>
          </w:tcPr>
          <w:p>
            <w:pPr>
              <w:spacing w:line="360" w:lineRule="auto"/>
              <w:jc w:val="center"/>
              <w:rPr>
                <w:rFonts w:hint="default" w:ascii="Times New Roman" w:hAnsi="Times New Roman" w:cs="Times New Roman"/>
                <w:color w:val="auto"/>
                <w:sz w:val="24"/>
              </w:rPr>
            </w:pPr>
            <w:r>
              <w:rPr>
                <w:rFonts w:hint="default" w:ascii="Times New Roman" w:hAnsi="Times New Roman" w:cs="Times New Roman"/>
                <w:color w:val="auto"/>
                <w:sz w:val="24"/>
              </w:rPr>
              <w:t>噪</w:t>
            </w:r>
          </w:p>
          <w:p>
            <w:pPr>
              <w:spacing w:line="360" w:lineRule="auto"/>
              <w:jc w:val="center"/>
              <w:rPr>
                <w:rFonts w:hint="default" w:ascii="Times New Roman" w:hAnsi="Times New Roman" w:cs="Times New Roman"/>
                <w:color w:val="auto"/>
                <w:sz w:val="24"/>
              </w:rPr>
            </w:pPr>
            <w:r>
              <w:rPr>
                <w:rFonts w:hint="default" w:ascii="Times New Roman" w:hAnsi="Times New Roman" w:cs="Times New Roman"/>
                <w:color w:val="auto"/>
                <w:sz w:val="24"/>
              </w:rPr>
              <w:t>声</w:t>
            </w:r>
          </w:p>
        </w:tc>
        <w:tc>
          <w:tcPr>
            <w:tcW w:w="7462" w:type="dxa"/>
            <w:gridSpan w:val="4"/>
            <w:vAlign w:val="center"/>
          </w:tcPr>
          <w:p>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本项目噪声源主要为</w:t>
            </w:r>
            <w:r>
              <w:rPr>
                <w:rFonts w:hint="default" w:ascii="Times New Roman" w:hAnsi="Times New Roman" w:cs="Times New Roman"/>
                <w:color w:val="auto"/>
                <w:sz w:val="24"/>
                <w:lang w:val="en-US" w:eastAsia="zh-CN"/>
              </w:rPr>
              <w:t>车床、铣床</w:t>
            </w:r>
            <w:r>
              <w:rPr>
                <w:rFonts w:hint="default" w:ascii="Times New Roman" w:hAnsi="Times New Roman" w:cs="Times New Roman"/>
                <w:color w:val="auto"/>
                <w:sz w:val="24"/>
              </w:rPr>
              <w:t>、</w:t>
            </w:r>
            <w:r>
              <w:rPr>
                <w:rFonts w:hint="default" w:ascii="Times New Roman" w:hAnsi="Times New Roman" w:cs="Times New Roman"/>
                <w:color w:val="auto"/>
                <w:sz w:val="24"/>
                <w:lang w:val="en-US" w:eastAsia="zh-CN"/>
              </w:rPr>
              <w:t>剪板机</w:t>
            </w:r>
            <w:r>
              <w:rPr>
                <w:rFonts w:hint="default" w:ascii="Times New Roman" w:hAnsi="Times New Roman" w:cs="Times New Roman"/>
                <w:color w:val="auto"/>
                <w:sz w:val="24"/>
              </w:rPr>
              <w:t>等生产设备运行产生的噪声。噪声污染源强为75～95dB（A）之间。经加强管理后，厂界处噪声能够达到《工业企业厂界环境噪声排放标准》（GB12348-2008）</w:t>
            </w:r>
            <w:r>
              <w:rPr>
                <w:rFonts w:hint="default" w:ascii="Times New Roman" w:hAnsi="Times New Roman" w:cs="Times New Roman"/>
                <w:color w:val="auto"/>
                <w:sz w:val="24"/>
                <w:lang w:val="en-US" w:eastAsia="zh-CN"/>
              </w:rPr>
              <w:t>3</w:t>
            </w:r>
            <w:r>
              <w:rPr>
                <w:rFonts w:hint="default" w:ascii="Times New Roman" w:hAnsi="Times New Roman" w:cs="Times New Roman"/>
                <w:color w:val="auto"/>
                <w:sz w:val="24"/>
              </w:rPr>
              <w:t>类标准。</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8988" w:type="dxa"/>
            <w:gridSpan w:val="6"/>
          </w:tcPr>
          <w:p>
            <w:pPr>
              <w:spacing w:line="360" w:lineRule="auto"/>
              <w:rPr>
                <w:rFonts w:hint="default" w:ascii="Times New Roman" w:hAnsi="Times New Roman" w:cs="Times New Roman"/>
                <w:b/>
                <w:bCs/>
                <w:color w:val="auto"/>
                <w:sz w:val="24"/>
              </w:rPr>
            </w:pPr>
            <w:r>
              <w:rPr>
                <w:rFonts w:hint="default" w:ascii="Times New Roman" w:hAnsi="Times New Roman" w:cs="Times New Roman"/>
                <w:b/>
                <w:bCs/>
                <w:color w:val="auto"/>
                <w:sz w:val="24"/>
              </w:rPr>
              <w:t>主要生态影响</w:t>
            </w:r>
          </w:p>
          <w:p>
            <w:pPr>
              <w:spacing w:line="360" w:lineRule="auto"/>
              <w:ind w:left="105" w:right="105" w:firstLine="480" w:firstLineChars="200"/>
              <w:jc w:val="left"/>
              <w:rPr>
                <w:rFonts w:hint="default" w:ascii="Times New Roman" w:hAnsi="Times New Roman" w:cs="Times New Roman"/>
                <w:color w:val="auto"/>
                <w:sz w:val="24"/>
              </w:rPr>
            </w:pPr>
            <w:r>
              <w:rPr>
                <w:rFonts w:hint="default" w:ascii="Times New Roman" w:hAnsi="Times New Roman" w:cs="Times New Roman"/>
                <w:color w:val="auto"/>
                <w:sz w:val="24"/>
                <w:lang w:val="en-US" w:eastAsia="zh-CN"/>
              </w:rPr>
              <w:t>项目租用已建厂房，施工期进行设备安装调试，不进行土建施工，不会破坏植被和产生水土流失。项目用地规划为生产设施用地，项目建设不会改变土地利用性质；项目建设对生态环境基本无影响</w:t>
            </w:r>
            <w:r>
              <w:rPr>
                <w:rFonts w:hint="default" w:ascii="Times New Roman" w:hAnsi="Times New Roman" w:cs="Times New Roman"/>
                <w:color w:val="auto"/>
                <w:sz w:val="24"/>
              </w:rPr>
              <w:t>。</w:t>
            </w:r>
          </w:p>
        </w:tc>
      </w:tr>
    </w:tbl>
    <w:p>
      <w:pPr>
        <w:spacing w:line="360" w:lineRule="auto"/>
        <w:rPr>
          <w:rFonts w:hint="default" w:ascii="Times New Roman" w:hAnsi="Times New Roman" w:cs="Times New Roman"/>
          <w:b/>
          <w:color w:val="auto"/>
          <w:sz w:val="24"/>
        </w:rPr>
      </w:pPr>
      <w:r>
        <w:rPr>
          <w:rFonts w:hint="default" w:ascii="Times New Roman" w:hAnsi="Times New Roman" w:cs="Times New Roman"/>
          <w:b/>
          <w:color w:val="auto"/>
          <w:sz w:val="24"/>
        </w:rPr>
        <w:br w:type="page"/>
      </w:r>
      <w:r>
        <w:rPr>
          <w:rFonts w:hint="default" w:ascii="Times New Roman" w:hAnsi="Times New Roman" w:cs="Times New Roman"/>
          <w:b/>
          <w:color w:val="auto"/>
          <w:sz w:val="24"/>
        </w:rPr>
        <w:t>环境影响分析</w:t>
      </w:r>
    </w:p>
    <w:tbl>
      <w:tblPr>
        <w:tblStyle w:val="20"/>
        <w:tblW w:w="9286"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9286"/>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3083" w:hRule="atLeast"/>
          <w:jc w:val="center"/>
        </w:trPr>
        <w:tc>
          <w:tcPr>
            <w:tcW w:w="9286" w:type="dxa"/>
          </w:tcPr>
          <w:p>
            <w:pPr>
              <w:spacing w:line="520" w:lineRule="exact"/>
              <w:rPr>
                <w:rFonts w:hint="default" w:ascii="Times New Roman" w:hAnsi="Times New Roman" w:cs="Times New Roman"/>
                <w:b/>
                <w:bCs/>
                <w:color w:val="auto"/>
                <w:sz w:val="24"/>
              </w:rPr>
            </w:pPr>
            <w:r>
              <w:rPr>
                <w:rFonts w:hint="default" w:ascii="Times New Roman" w:hAnsi="Times New Roman" w:cs="Times New Roman"/>
                <w:b/>
                <w:bCs/>
                <w:color w:val="auto"/>
                <w:sz w:val="24"/>
                <w:lang w:val="en-US" w:eastAsia="zh-CN"/>
              </w:rPr>
              <w:t xml:space="preserve">施工期环境影响分析： </w:t>
            </w:r>
          </w:p>
          <w:p>
            <w:pPr>
              <w:spacing w:line="520" w:lineRule="exact"/>
              <w:ind w:firstLine="480" w:firstLineChars="200"/>
              <w:rPr>
                <w:rFonts w:hint="default" w:ascii="Times New Roman" w:hAnsi="Times New Roman" w:cs="Times New Roman"/>
                <w:b w:val="0"/>
                <w:bCs w:val="0"/>
                <w:color w:val="auto"/>
                <w:sz w:val="24"/>
              </w:rPr>
            </w:pPr>
            <w:r>
              <w:rPr>
                <w:rFonts w:hint="default" w:ascii="Times New Roman" w:hAnsi="Times New Roman" w:cs="Times New Roman"/>
                <w:b w:val="0"/>
                <w:bCs w:val="0"/>
                <w:color w:val="auto"/>
                <w:sz w:val="24"/>
                <w:lang w:val="en-US" w:eastAsia="zh-CN"/>
              </w:rPr>
              <w:t xml:space="preserve">本项目租用已建厂房进行建设，施工期主要为设备安装和调试，施工简单，施 </w:t>
            </w:r>
          </w:p>
          <w:p>
            <w:pPr>
              <w:spacing w:line="520" w:lineRule="exact"/>
              <w:rPr>
                <w:rFonts w:hint="default" w:ascii="Times New Roman" w:hAnsi="Times New Roman" w:cs="Times New Roman"/>
                <w:b/>
                <w:bCs/>
                <w:color w:val="auto"/>
                <w:sz w:val="24"/>
              </w:rPr>
            </w:pPr>
            <w:r>
              <w:rPr>
                <w:rFonts w:hint="default" w:ascii="Times New Roman" w:hAnsi="Times New Roman" w:cs="Times New Roman"/>
                <w:b w:val="0"/>
                <w:bCs w:val="0"/>
                <w:color w:val="auto"/>
                <w:sz w:val="24"/>
                <w:lang w:val="en-US" w:eastAsia="zh-CN"/>
              </w:rPr>
              <w:t>工时间较短，因此，本次评价不再进行施工期环境影响分析。</w:t>
            </w:r>
          </w:p>
          <w:p>
            <w:pPr>
              <w:spacing w:line="520" w:lineRule="exact"/>
              <w:rPr>
                <w:rFonts w:hint="default" w:ascii="Times New Roman" w:hAnsi="Times New Roman" w:cs="Times New Roman"/>
                <w:b/>
                <w:bCs/>
                <w:color w:val="auto"/>
                <w:sz w:val="24"/>
              </w:rPr>
            </w:pPr>
            <w:r>
              <w:rPr>
                <w:rFonts w:hint="default" w:ascii="Times New Roman" w:hAnsi="Times New Roman" w:cs="Times New Roman"/>
                <w:b/>
                <w:bCs/>
                <w:color w:val="auto"/>
                <w:sz w:val="24"/>
              </w:rPr>
              <w:t>营运期环境影响分析：</w:t>
            </w:r>
          </w:p>
          <w:p>
            <w:pPr>
              <w:spacing w:line="520" w:lineRule="exact"/>
              <w:ind w:firstLine="482" w:firstLineChars="200"/>
              <w:rPr>
                <w:rFonts w:hint="default" w:ascii="Times New Roman" w:hAnsi="Times New Roman" w:cs="Times New Roman"/>
                <w:b/>
                <w:bCs/>
                <w:color w:val="auto"/>
                <w:sz w:val="24"/>
              </w:rPr>
            </w:pPr>
            <w:r>
              <w:rPr>
                <w:rFonts w:hint="default" w:ascii="Times New Roman" w:hAnsi="Times New Roman" w:cs="Times New Roman"/>
                <w:b/>
                <w:bCs/>
                <w:color w:val="auto"/>
                <w:sz w:val="24"/>
              </w:rPr>
              <w:t>1、大气影响分析</w:t>
            </w:r>
          </w:p>
          <w:p>
            <w:pPr>
              <w:widowControl/>
              <w:spacing w:line="500" w:lineRule="exact"/>
              <w:ind w:firstLine="480" w:firstLineChars="200"/>
              <w:jc w:val="left"/>
              <w:rPr>
                <w:rFonts w:hint="default" w:ascii="Times New Roman" w:hAnsi="Times New Roman" w:cs="Times New Roman"/>
                <w:szCs w:val="21"/>
              </w:rPr>
            </w:pPr>
            <w:r>
              <w:rPr>
                <w:rFonts w:hint="default" w:ascii="Times New Roman" w:hAnsi="Times New Roman" w:cs="Times New Roman"/>
                <w:sz w:val="24"/>
              </w:rPr>
              <w:t>本项目焊接工艺采用</w:t>
            </w:r>
            <w:r>
              <w:rPr>
                <w:rFonts w:hint="default" w:ascii="Times New Roman" w:hAnsi="Times New Roman" w:eastAsia="方正大黑简体" w:cs="Times New Roman"/>
                <w:sz w:val="24"/>
                <w:lang w:val="en-US" w:eastAsia="zh-CN"/>
              </w:rPr>
              <w:t>氩弧焊</w:t>
            </w:r>
            <w:r>
              <w:rPr>
                <w:rFonts w:hint="default" w:ascii="Times New Roman" w:hAnsi="Times New Roman" w:eastAsia="方正大黑简体" w:cs="Times New Roman"/>
                <w:sz w:val="24"/>
              </w:rPr>
              <w:t>，焊接过程中会产生焊接烟尘。</w:t>
            </w:r>
            <w:r>
              <w:rPr>
                <w:rFonts w:hint="default" w:ascii="Times New Roman" w:hAnsi="Times New Roman" w:cs="Times New Roman"/>
                <w:sz w:val="24"/>
              </w:rPr>
              <w:t>焊接烟尘是由金属及非金属物质在过热条件下产生的蒸气经氧化和冷凝而形成的，焊接烟尘的化学成分主要有Fe</w:t>
            </w:r>
            <w:r>
              <w:rPr>
                <w:rFonts w:hint="default" w:ascii="Times New Roman" w:hAnsi="Times New Roman" w:cs="Times New Roman"/>
                <w:sz w:val="24"/>
                <w:vertAlign w:val="subscript"/>
              </w:rPr>
              <w:t>2</w:t>
            </w:r>
            <w:r>
              <w:rPr>
                <w:rFonts w:hint="default" w:ascii="Times New Roman" w:hAnsi="Times New Roman" w:cs="Times New Roman"/>
                <w:sz w:val="24"/>
              </w:rPr>
              <w:t>O</w:t>
            </w:r>
            <w:r>
              <w:rPr>
                <w:rFonts w:hint="default" w:ascii="Times New Roman" w:hAnsi="Times New Roman" w:cs="Times New Roman"/>
                <w:sz w:val="24"/>
                <w:vertAlign w:val="subscript"/>
              </w:rPr>
              <w:t>3</w:t>
            </w:r>
            <w:r>
              <w:rPr>
                <w:rFonts w:hint="default" w:ascii="Times New Roman" w:hAnsi="Times New Roman" w:cs="Times New Roman"/>
                <w:sz w:val="24"/>
              </w:rPr>
              <w:t>、SiO</w:t>
            </w:r>
            <w:r>
              <w:rPr>
                <w:rFonts w:hint="default" w:ascii="Times New Roman" w:hAnsi="Times New Roman" w:cs="Times New Roman"/>
                <w:sz w:val="24"/>
                <w:vertAlign w:val="subscript"/>
              </w:rPr>
              <w:t>3</w:t>
            </w:r>
            <w:r>
              <w:rPr>
                <w:rFonts w:hint="default" w:ascii="Times New Roman" w:hAnsi="Times New Roman" w:cs="Times New Roman"/>
                <w:sz w:val="24"/>
              </w:rPr>
              <w:t>、MnO、MgO、CaO等，根据焊接材料（焊丝、焊条等）和被焊接材料成分的不同，产生的烟尘成分会有一些差别。本项目焊接材料用量见下表所示。</w:t>
            </w:r>
          </w:p>
          <w:p>
            <w:pPr>
              <w:spacing w:line="520" w:lineRule="exact"/>
              <w:jc w:val="center"/>
              <w:rPr>
                <w:rFonts w:hint="default" w:ascii="Times New Roman" w:hAnsi="Times New Roman" w:cs="Times New Roman"/>
                <w:color w:val="000000"/>
                <w:kern w:val="0"/>
                <w:sz w:val="24"/>
              </w:rPr>
            </w:pPr>
            <w:r>
              <w:rPr>
                <w:rFonts w:hint="default" w:ascii="Times New Roman" w:hAnsi="Times New Roman" w:cs="Times New Roman"/>
                <w:color w:val="000000"/>
                <w:kern w:val="0"/>
                <w:sz w:val="24"/>
              </w:rPr>
              <w:t>表</w:t>
            </w:r>
            <w:r>
              <w:rPr>
                <w:rFonts w:hint="default" w:ascii="Times New Roman" w:hAnsi="Times New Roman" w:cs="Times New Roman"/>
                <w:color w:val="000000"/>
                <w:kern w:val="0"/>
                <w:sz w:val="24"/>
                <w:lang w:val="en-US" w:eastAsia="zh-CN"/>
              </w:rPr>
              <w:t>24</w:t>
            </w:r>
            <w:r>
              <w:rPr>
                <w:rFonts w:hint="default" w:ascii="Times New Roman" w:hAnsi="Times New Roman" w:cs="Times New Roman"/>
                <w:color w:val="000000"/>
                <w:kern w:val="0"/>
                <w:sz w:val="24"/>
              </w:rPr>
              <w:t xml:space="preserve">  项目焊接材料消耗情况</w:t>
            </w:r>
          </w:p>
          <w:tbl>
            <w:tblPr>
              <w:tblStyle w:val="2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67"/>
              <w:gridCol w:w="3363"/>
              <w:gridCol w:w="34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967" w:type="dxa"/>
                  <w:tcBorders>
                    <w:tl2br w:val="nil"/>
                    <w:tr2bl w:val="nil"/>
                  </w:tcBorders>
                  <w:vAlign w:val="center"/>
                </w:tcPr>
                <w:p>
                  <w:pPr>
                    <w:widowControl/>
                    <w:jc w:val="center"/>
                    <w:rPr>
                      <w:rFonts w:hint="default" w:ascii="Times New Roman" w:hAnsi="Times New Roman" w:cs="Times New Roman"/>
                      <w:szCs w:val="21"/>
                    </w:rPr>
                  </w:pPr>
                  <w:r>
                    <w:rPr>
                      <w:rFonts w:hint="default" w:ascii="Times New Roman" w:hAnsi="Times New Roman" w:cs="Times New Roman"/>
                      <w:szCs w:val="21"/>
                    </w:rPr>
                    <w:t>序号</w:t>
                  </w:r>
                </w:p>
              </w:tc>
              <w:tc>
                <w:tcPr>
                  <w:tcW w:w="3363" w:type="dxa"/>
                  <w:tcBorders>
                    <w:tl2br w:val="nil"/>
                    <w:tr2bl w:val="nil"/>
                  </w:tcBorders>
                  <w:vAlign w:val="center"/>
                </w:tcPr>
                <w:p>
                  <w:pPr>
                    <w:widowControl/>
                    <w:jc w:val="center"/>
                    <w:rPr>
                      <w:rFonts w:hint="default" w:ascii="Times New Roman" w:hAnsi="Times New Roman" w:cs="Times New Roman"/>
                      <w:szCs w:val="21"/>
                    </w:rPr>
                  </w:pPr>
                  <w:r>
                    <w:rPr>
                      <w:rFonts w:hint="default" w:ascii="Times New Roman" w:hAnsi="Times New Roman" w:cs="Times New Roman"/>
                      <w:szCs w:val="21"/>
                    </w:rPr>
                    <w:t>材料名称</w:t>
                  </w:r>
                </w:p>
              </w:tc>
              <w:tc>
                <w:tcPr>
                  <w:tcW w:w="3476" w:type="dxa"/>
                  <w:tcBorders>
                    <w:tl2br w:val="nil"/>
                    <w:tr2bl w:val="nil"/>
                  </w:tcBorders>
                  <w:vAlign w:val="center"/>
                </w:tcPr>
                <w:p>
                  <w:pPr>
                    <w:widowControl/>
                    <w:jc w:val="center"/>
                    <w:rPr>
                      <w:rFonts w:hint="default" w:ascii="Times New Roman" w:hAnsi="Times New Roman" w:cs="Times New Roman"/>
                      <w:szCs w:val="21"/>
                    </w:rPr>
                  </w:pPr>
                  <w:r>
                    <w:rPr>
                      <w:rFonts w:hint="default" w:ascii="Times New Roman" w:hAnsi="Times New Roman" w:cs="Times New Roman"/>
                      <w:szCs w:val="21"/>
                    </w:rPr>
                    <w:t>消耗量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967" w:type="dxa"/>
                  <w:tcBorders>
                    <w:tl2br w:val="nil"/>
                    <w:tr2bl w:val="nil"/>
                  </w:tcBorders>
                  <w:vAlign w:val="center"/>
                </w:tcPr>
                <w:p>
                  <w:pPr>
                    <w:widowControl/>
                    <w:jc w:val="center"/>
                    <w:rPr>
                      <w:rFonts w:hint="default" w:ascii="Times New Roman" w:hAnsi="Times New Roman" w:cs="Times New Roman"/>
                      <w:szCs w:val="21"/>
                    </w:rPr>
                  </w:pPr>
                  <w:r>
                    <w:rPr>
                      <w:rFonts w:hint="default" w:ascii="Times New Roman" w:hAnsi="Times New Roman" w:cs="Times New Roman"/>
                      <w:szCs w:val="21"/>
                    </w:rPr>
                    <w:t>1</w:t>
                  </w:r>
                </w:p>
              </w:tc>
              <w:tc>
                <w:tcPr>
                  <w:tcW w:w="3363" w:type="dxa"/>
                  <w:tcBorders>
                    <w:tl2br w:val="nil"/>
                    <w:tr2bl w:val="nil"/>
                  </w:tcBorders>
                  <w:vAlign w:val="center"/>
                </w:tcPr>
                <w:p>
                  <w:pPr>
                    <w:widowControl/>
                    <w:jc w:val="center"/>
                    <w:rPr>
                      <w:rFonts w:hint="default" w:ascii="Times New Roman" w:hAnsi="Times New Roman" w:cs="Times New Roman"/>
                      <w:szCs w:val="21"/>
                    </w:rPr>
                  </w:pPr>
                  <w:r>
                    <w:rPr>
                      <w:rFonts w:hint="default" w:ascii="Times New Roman" w:hAnsi="Times New Roman" w:cs="Times New Roman"/>
                      <w:bCs/>
                      <w:color w:val="auto"/>
                      <w:szCs w:val="21"/>
                      <w:lang w:val="en-US" w:eastAsia="zh-CN"/>
                    </w:rPr>
                    <w:t>氩弧焊丝</w:t>
                  </w:r>
                </w:p>
              </w:tc>
              <w:tc>
                <w:tcPr>
                  <w:tcW w:w="3476" w:type="dxa"/>
                  <w:tcBorders>
                    <w:tl2br w:val="nil"/>
                    <w:tr2bl w:val="nil"/>
                  </w:tcBorders>
                  <w:vAlign w:val="center"/>
                </w:tcPr>
                <w:p>
                  <w:pPr>
                    <w:widowControl/>
                    <w:jc w:val="center"/>
                    <w:rPr>
                      <w:rFonts w:hint="default" w:ascii="Times New Roman" w:hAnsi="Times New Roman" w:cs="Times New Roman"/>
                      <w:szCs w:val="21"/>
                    </w:rPr>
                  </w:pPr>
                  <w:r>
                    <w:rPr>
                      <w:rFonts w:hint="default" w:ascii="Times New Roman" w:hAnsi="Times New Roman" w:cs="Times New Roman"/>
                      <w:szCs w:val="21"/>
                      <w:lang w:val="en-US" w:eastAsia="zh-CN"/>
                    </w:rPr>
                    <w:t>360kg</w:t>
                  </w:r>
                  <w:r>
                    <w:rPr>
                      <w:rFonts w:hint="default" w:ascii="Times New Roman" w:hAnsi="Times New Roman" w:cs="Times New Roman"/>
                      <w:szCs w:val="21"/>
                    </w:rPr>
                    <w:t>/a</w:t>
                  </w:r>
                </w:p>
              </w:tc>
            </w:tr>
          </w:tbl>
          <w:p>
            <w:pPr>
              <w:spacing w:line="520" w:lineRule="exact"/>
              <w:jc w:val="center"/>
              <w:rPr>
                <w:rFonts w:hint="default" w:ascii="Times New Roman" w:hAnsi="Times New Roman" w:cs="Times New Roman"/>
                <w:sz w:val="24"/>
              </w:rPr>
            </w:pPr>
            <w:r>
              <w:rPr>
                <w:rFonts w:hint="default" w:ascii="Times New Roman" w:hAnsi="Times New Roman" w:cs="Times New Roman"/>
                <w:sz w:val="24"/>
              </w:rPr>
              <w:t xml:space="preserve">   根据相关资料数据，各种焊接工艺及不同焊接材料烟气产生量及主要污染物见下</w:t>
            </w:r>
          </w:p>
          <w:p>
            <w:pPr>
              <w:spacing w:line="520" w:lineRule="exact"/>
              <w:rPr>
                <w:rFonts w:hint="default" w:ascii="Times New Roman" w:hAnsi="Times New Roman" w:cs="Times New Roman"/>
                <w:color w:val="000000"/>
                <w:kern w:val="0"/>
                <w:sz w:val="24"/>
              </w:rPr>
            </w:pPr>
            <w:r>
              <w:rPr>
                <w:rFonts w:hint="default" w:ascii="Times New Roman" w:hAnsi="Times New Roman" w:cs="Times New Roman"/>
                <w:sz w:val="24"/>
              </w:rPr>
              <w:t>表所示。</w:t>
            </w:r>
          </w:p>
          <w:p>
            <w:pPr>
              <w:spacing w:line="520" w:lineRule="exact"/>
              <w:jc w:val="center"/>
              <w:rPr>
                <w:rFonts w:hint="default" w:ascii="Times New Roman" w:hAnsi="Times New Roman" w:cs="Times New Roman"/>
                <w:color w:val="000000"/>
                <w:kern w:val="0"/>
                <w:sz w:val="24"/>
              </w:rPr>
            </w:pPr>
            <w:r>
              <w:rPr>
                <w:rFonts w:hint="default" w:ascii="Times New Roman" w:hAnsi="Times New Roman" w:cs="Times New Roman"/>
                <w:color w:val="000000"/>
                <w:kern w:val="0"/>
                <w:sz w:val="24"/>
              </w:rPr>
              <w:t>表</w:t>
            </w:r>
            <w:r>
              <w:rPr>
                <w:rFonts w:hint="default" w:ascii="Times New Roman" w:hAnsi="Times New Roman" w:cs="Times New Roman"/>
                <w:color w:val="000000"/>
                <w:kern w:val="0"/>
                <w:sz w:val="24"/>
                <w:lang w:val="en-US" w:eastAsia="zh-CN"/>
              </w:rPr>
              <w:t>25</w:t>
            </w:r>
            <w:r>
              <w:rPr>
                <w:rFonts w:hint="default" w:ascii="Times New Roman" w:hAnsi="Times New Roman" w:cs="Times New Roman"/>
                <w:color w:val="000000"/>
                <w:kern w:val="0"/>
                <w:sz w:val="24"/>
              </w:rPr>
              <w:t xml:space="preserve">   各种焊接工艺及焊条烟尘产生量</w:t>
            </w:r>
          </w:p>
          <w:tbl>
            <w:tblPr>
              <w:tblStyle w:val="2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68"/>
              <w:gridCol w:w="2940"/>
              <w:gridCol w:w="2205"/>
              <w:gridCol w:w="23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368" w:type="dxa"/>
                  <w:tcBorders>
                    <w:tl2br w:val="nil"/>
                    <w:tr2bl w:val="nil"/>
                  </w:tcBorders>
                  <w:vAlign w:val="center"/>
                </w:tcPr>
                <w:p>
                  <w:pPr>
                    <w:widowControl/>
                    <w:jc w:val="center"/>
                    <w:rPr>
                      <w:rFonts w:hint="default" w:ascii="Times New Roman" w:hAnsi="Times New Roman" w:cs="Times New Roman"/>
                      <w:szCs w:val="21"/>
                    </w:rPr>
                  </w:pPr>
                  <w:r>
                    <w:rPr>
                      <w:rFonts w:hint="default" w:ascii="Times New Roman" w:hAnsi="Times New Roman" w:cs="Times New Roman"/>
                      <w:szCs w:val="21"/>
                    </w:rPr>
                    <w:t>焊接工艺</w:t>
                  </w:r>
                </w:p>
              </w:tc>
              <w:tc>
                <w:tcPr>
                  <w:tcW w:w="2940" w:type="dxa"/>
                  <w:tcBorders>
                    <w:tl2br w:val="nil"/>
                    <w:tr2bl w:val="nil"/>
                  </w:tcBorders>
                  <w:vAlign w:val="center"/>
                </w:tcPr>
                <w:p>
                  <w:pPr>
                    <w:widowControl/>
                    <w:jc w:val="center"/>
                    <w:rPr>
                      <w:rFonts w:hint="default" w:ascii="Times New Roman" w:hAnsi="Times New Roman" w:cs="Times New Roman"/>
                      <w:szCs w:val="21"/>
                    </w:rPr>
                  </w:pPr>
                  <w:r>
                    <w:rPr>
                      <w:rFonts w:hint="default" w:ascii="Times New Roman" w:hAnsi="Times New Roman" w:cs="Times New Roman"/>
                      <w:szCs w:val="21"/>
                    </w:rPr>
                    <w:t>焊接材料</w:t>
                  </w:r>
                </w:p>
              </w:tc>
              <w:tc>
                <w:tcPr>
                  <w:tcW w:w="2205" w:type="dxa"/>
                  <w:tcBorders>
                    <w:tl2br w:val="nil"/>
                    <w:tr2bl w:val="nil"/>
                  </w:tcBorders>
                  <w:vAlign w:val="center"/>
                </w:tcPr>
                <w:p>
                  <w:pPr>
                    <w:widowControl/>
                    <w:jc w:val="center"/>
                    <w:rPr>
                      <w:rFonts w:hint="default" w:ascii="Times New Roman" w:hAnsi="Times New Roman" w:cs="Times New Roman"/>
                      <w:szCs w:val="21"/>
                    </w:rPr>
                  </w:pPr>
                  <w:r>
                    <w:rPr>
                      <w:rFonts w:hint="default" w:ascii="Times New Roman" w:hAnsi="Times New Roman" w:cs="Times New Roman"/>
                      <w:szCs w:val="21"/>
                    </w:rPr>
                    <w:t>烟尘产生量g/kg焊条</w:t>
                  </w:r>
                </w:p>
              </w:tc>
              <w:tc>
                <w:tcPr>
                  <w:tcW w:w="2308" w:type="dxa"/>
                  <w:tcBorders>
                    <w:tl2br w:val="nil"/>
                    <w:tr2bl w:val="nil"/>
                  </w:tcBorders>
                  <w:vAlign w:val="center"/>
                </w:tcPr>
                <w:p>
                  <w:pPr>
                    <w:widowControl/>
                    <w:jc w:val="center"/>
                    <w:rPr>
                      <w:rFonts w:hint="default" w:ascii="Times New Roman" w:hAnsi="Times New Roman" w:cs="Times New Roman"/>
                      <w:szCs w:val="21"/>
                    </w:rPr>
                  </w:pPr>
                  <w:r>
                    <w:rPr>
                      <w:rFonts w:hint="default" w:ascii="Times New Roman" w:hAnsi="Times New Roman" w:cs="Times New Roman"/>
                      <w:szCs w:val="21"/>
                    </w:rPr>
                    <w:t>有害物主要成分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368" w:type="dxa"/>
                  <w:vMerge w:val="restart"/>
                  <w:tcBorders>
                    <w:tl2br w:val="nil"/>
                    <w:tr2bl w:val="nil"/>
                  </w:tcBorders>
                  <w:vAlign w:val="center"/>
                </w:tcPr>
                <w:p>
                  <w:pPr>
                    <w:widowControl/>
                    <w:jc w:val="center"/>
                    <w:rPr>
                      <w:rFonts w:hint="default" w:ascii="Times New Roman" w:hAnsi="Times New Roman" w:cs="Times New Roman"/>
                      <w:kern w:val="0"/>
                      <w:szCs w:val="21"/>
                    </w:rPr>
                  </w:pPr>
                  <w:r>
                    <w:rPr>
                      <w:rFonts w:hint="default" w:ascii="Times New Roman" w:hAnsi="Times New Roman" w:cs="Times New Roman"/>
                      <w:kern w:val="0"/>
                      <w:szCs w:val="21"/>
                    </w:rPr>
                    <w:t>手工电弧焊</w:t>
                  </w:r>
                </w:p>
              </w:tc>
              <w:tc>
                <w:tcPr>
                  <w:tcW w:w="2940" w:type="dxa"/>
                  <w:tcBorders>
                    <w:tl2br w:val="nil"/>
                    <w:tr2bl w:val="nil"/>
                  </w:tcBorders>
                  <w:vAlign w:val="center"/>
                </w:tcPr>
                <w:p>
                  <w:pPr>
                    <w:widowControl/>
                    <w:jc w:val="center"/>
                    <w:rPr>
                      <w:rFonts w:hint="default" w:ascii="Times New Roman" w:hAnsi="Times New Roman" w:cs="Times New Roman"/>
                      <w:szCs w:val="21"/>
                    </w:rPr>
                  </w:pPr>
                  <w:r>
                    <w:rPr>
                      <w:rFonts w:hint="default" w:ascii="Times New Roman" w:hAnsi="Times New Roman" w:cs="Times New Roman"/>
                      <w:szCs w:val="21"/>
                    </w:rPr>
                    <w:t>低氮型普低钢焊条（结507）</w:t>
                  </w:r>
                </w:p>
              </w:tc>
              <w:tc>
                <w:tcPr>
                  <w:tcW w:w="2205" w:type="dxa"/>
                  <w:tcBorders>
                    <w:tl2br w:val="nil"/>
                    <w:tr2bl w:val="nil"/>
                  </w:tcBorders>
                  <w:vAlign w:val="center"/>
                </w:tcPr>
                <w:p>
                  <w:pPr>
                    <w:widowControl/>
                    <w:jc w:val="center"/>
                    <w:rPr>
                      <w:rFonts w:hint="default" w:ascii="Times New Roman" w:hAnsi="Times New Roman" w:cs="Times New Roman"/>
                      <w:szCs w:val="21"/>
                    </w:rPr>
                  </w:pPr>
                  <w:r>
                    <w:rPr>
                      <w:rFonts w:hint="default" w:ascii="Times New Roman" w:hAnsi="Times New Roman" w:cs="Times New Roman"/>
                      <w:szCs w:val="21"/>
                    </w:rPr>
                    <w:t>11-25</w:t>
                  </w:r>
                </w:p>
              </w:tc>
              <w:tc>
                <w:tcPr>
                  <w:tcW w:w="2308" w:type="dxa"/>
                  <w:tcBorders>
                    <w:tl2br w:val="nil"/>
                    <w:tr2bl w:val="nil"/>
                  </w:tcBorders>
                  <w:vAlign w:val="center"/>
                </w:tcPr>
                <w:p>
                  <w:pPr>
                    <w:widowControl/>
                    <w:jc w:val="center"/>
                    <w:rPr>
                      <w:rFonts w:hint="default" w:ascii="Times New Roman" w:hAnsi="Times New Roman" w:cs="Times New Roman"/>
                      <w:szCs w:val="21"/>
                    </w:rPr>
                  </w:pPr>
                  <w:r>
                    <w:rPr>
                      <w:rFonts w:hint="default" w:ascii="Times New Roman" w:hAnsi="Times New Roman" w:cs="Times New Roman"/>
                      <w:szCs w:val="21"/>
                    </w:rPr>
                    <w:t>F、Mn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368" w:type="dxa"/>
                  <w:vMerge w:val="continue"/>
                  <w:tcBorders>
                    <w:tl2br w:val="nil"/>
                    <w:tr2bl w:val="nil"/>
                  </w:tcBorders>
                  <w:shd w:val="clear" w:color="auto" w:fill="auto"/>
                  <w:vAlign w:val="center"/>
                </w:tcPr>
                <w:p>
                  <w:pPr>
                    <w:widowControl/>
                    <w:jc w:val="center"/>
                    <w:rPr>
                      <w:rFonts w:hint="default" w:ascii="Times New Roman" w:hAnsi="Times New Roman" w:cs="Times New Roman"/>
                      <w:szCs w:val="21"/>
                    </w:rPr>
                  </w:pPr>
                </w:p>
              </w:tc>
              <w:tc>
                <w:tcPr>
                  <w:tcW w:w="2940" w:type="dxa"/>
                  <w:tcBorders>
                    <w:tl2br w:val="nil"/>
                    <w:tr2bl w:val="nil"/>
                  </w:tcBorders>
                  <w:shd w:val="clear" w:color="auto" w:fill="auto"/>
                  <w:vAlign w:val="center"/>
                </w:tcPr>
                <w:p>
                  <w:pPr>
                    <w:widowControl/>
                    <w:jc w:val="center"/>
                    <w:rPr>
                      <w:rFonts w:hint="default" w:ascii="Times New Roman" w:hAnsi="Times New Roman" w:cs="Times New Roman"/>
                      <w:szCs w:val="21"/>
                    </w:rPr>
                  </w:pPr>
                  <w:r>
                    <w:rPr>
                      <w:rFonts w:hint="default" w:ascii="Times New Roman" w:hAnsi="Times New Roman" w:cs="Times New Roman"/>
                      <w:szCs w:val="21"/>
                    </w:rPr>
                    <w:t>钛钙型低碳钢焊条（结422）</w:t>
                  </w:r>
                </w:p>
              </w:tc>
              <w:tc>
                <w:tcPr>
                  <w:tcW w:w="2205" w:type="dxa"/>
                  <w:tcBorders>
                    <w:tl2br w:val="nil"/>
                    <w:tr2bl w:val="nil"/>
                  </w:tcBorders>
                  <w:shd w:val="clear" w:color="auto" w:fill="auto"/>
                  <w:vAlign w:val="center"/>
                </w:tcPr>
                <w:p>
                  <w:pPr>
                    <w:widowControl/>
                    <w:jc w:val="center"/>
                    <w:rPr>
                      <w:rFonts w:hint="default" w:ascii="Times New Roman" w:hAnsi="Times New Roman" w:cs="Times New Roman"/>
                      <w:szCs w:val="21"/>
                    </w:rPr>
                  </w:pPr>
                  <w:r>
                    <w:rPr>
                      <w:rFonts w:hint="default" w:ascii="Times New Roman" w:hAnsi="Times New Roman" w:cs="Times New Roman"/>
                      <w:szCs w:val="21"/>
                    </w:rPr>
                    <w:t>6-8</w:t>
                  </w:r>
                </w:p>
              </w:tc>
              <w:tc>
                <w:tcPr>
                  <w:tcW w:w="2308" w:type="dxa"/>
                  <w:tcBorders>
                    <w:tl2br w:val="nil"/>
                    <w:tr2bl w:val="nil"/>
                  </w:tcBorders>
                  <w:shd w:val="clear" w:color="auto" w:fill="auto"/>
                  <w:vAlign w:val="center"/>
                </w:tcPr>
                <w:p>
                  <w:pPr>
                    <w:widowControl/>
                    <w:jc w:val="center"/>
                    <w:rPr>
                      <w:rFonts w:hint="default" w:ascii="Times New Roman" w:hAnsi="Times New Roman" w:cs="Times New Roman"/>
                      <w:szCs w:val="21"/>
                    </w:rPr>
                  </w:pPr>
                  <w:r>
                    <w:rPr>
                      <w:rFonts w:hint="default" w:ascii="Times New Roman" w:hAnsi="Times New Roman" w:cs="Times New Roman"/>
                      <w:szCs w:val="21"/>
                    </w:rPr>
                    <w:t>Mn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368" w:type="dxa"/>
                  <w:vMerge w:val="continue"/>
                  <w:tcBorders>
                    <w:tl2br w:val="nil"/>
                    <w:tr2bl w:val="nil"/>
                  </w:tcBorders>
                  <w:vAlign w:val="center"/>
                </w:tcPr>
                <w:p>
                  <w:pPr>
                    <w:widowControl/>
                    <w:jc w:val="center"/>
                    <w:rPr>
                      <w:rFonts w:hint="default" w:ascii="Times New Roman" w:hAnsi="Times New Roman" w:cs="Times New Roman"/>
                      <w:szCs w:val="21"/>
                    </w:rPr>
                  </w:pPr>
                </w:p>
              </w:tc>
              <w:tc>
                <w:tcPr>
                  <w:tcW w:w="2940" w:type="dxa"/>
                  <w:tcBorders>
                    <w:tl2br w:val="nil"/>
                    <w:tr2bl w:val="nil"/>
                  </w:tcBorders>
                  <w:vAlign w:val="center"/>
                </w:tcPr>
                <w:p>
                  <w:pPr>
                    <w:jc w:val="center"/>
                    <w:rPr>
                      <w:rFonts w:hint="default" w:ascii="Times New Roman" w:hAnsi="Times New Roman" w:cs="Times New Roman"/>
                      <w:szCs w:val="21"/>
                    </w:rPr>
                  </w:pPr>
                  <w:r>
                    <w:rPr>
                      <w:rFonts w:hint="default" w:ascii="Times New Roman" w:hAnsi="Times New Roman" w:cs="Times New Roman"/>
                      <w:szCs w:val="21"/>
                    </w:rPr>
                    <w:t>钛钙型低碳钢焊条（结423）</w:t>
                  </w:r>
                </w:p>
              </w:tc>
              <w:tc>
                <w:tcPr>
                  <w:tcW w:w="2205" w:type="dxa"/>
                  <w:tcBorders>
                    <w:tl2br w:val="nil"/>
                    <w:tr2bl w:val="nil"/>
                  </w:tcBorders>
                  <w:vAlign w:val="center"/>
                </w:tcPr>
                <w:p>
                  <w:pPr>
                    <w:jc w:val="center"/>
                    <w:rPr>
                      <w:rFonts w:hint="default" w:ascii="Times New Roman" w:hAnsi="Times New Roman" w:cs="Times New Roman"/>
                      <w:szCs w:val="21"/>
                    </w:rPr>
                  </w:pPr>
                  <w:r>
                    <w:rPr>
                      <w:rFonts w:hint="default" w:ascii="Times New Roman" w:hAnsi="Times New Roman" w:cs="Times New Roman"/>
                      <w:szCs w:val="21"/>
                    </w:rPr>
                    <w:t>7.5-9.5</w:t>
                  </w:r>
                </w:p>
              </w:tc>
              <w:tc>
                <w:tcPr>
                  <w:tcW w:w="2308" w:type="dxa"/>
                  <w:tcBorders>
                    <w:tl2br w:val="nil"/>
                    <w:tr2bl w:val="nil"/>
                  </w:tcBorders>
                  <w:vAlign w:val="center"/>
                </w:tcPr>
                <w:p>
                  <w:pPr>
                    <w:jc w:val="center"/>
                    <w:rPr>
                      <w:rFonts w:hint="default" w:ascii="Times New Roman" w:hAnsi="Times New Roman" w:cs="Times New Roman"/>
                      <w:szCs w:val="21"/>
                    </w:rPr>
                  </w:pPr>
                  <w:r>
                    <w:rPr>
                      <w:rFonts w:hint="default" w:ascii="Times New Roman" w:hAnsi="Times New Roman" w:cs="Times New Roman"/>
                      <w:szCs w:val="21"/>
                    </w:rPr>
                    <w:t>Mn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368" w:type="dxa"/>
                  <w:vMerge w:val="continue"/>
                  <w:tcBorders>
                    <w:tl2br w:val="nil"/>
                    <w:tr2bl w:val="nil"/>
                  </w:tcBorders>
                  <w:vAlign w:val="center"/>
                </w:tcPr>
                <w:p>
                  <w:pPr>
                    <w:widowControl/>
                    <w:jc w:val="center"/>
                    <w:rPr>
                      <w:rFonts w:hint="default" w:ascii="Times New Roman" w:hAnsi="Times New Roman" w:cs="Times New Roman"/>
                      <w:szCs w:val="21"/>
                    </w:rPr>
                  </w:pPr>
                </w:p>
              </w:tc>
              <w:tc>
                <w:tcPr>
                  <w:tcW w:w="2940" w:type="dxa"/>
                  <w:tcBorders>
                    <w:tl2br w:val="nil"/>
                    <w:tr2bl w:val="nil"/>
                  </w:tcBorders>
                  <w:vAlign w:val="center"/>
                </w:tcPr>
                <w:p>
                  <w:pPr>
                    <w:jc w:val="center"/>
                    <w:rPr>
                      <w:rFonts w:hint="default" w:ascii="Times New Roman" w:hAnsi="Times New Roman" w:cs="Times New Roman"/>
                      <w:szCs w:val="21"/>
                    </w:rPr>
                  </w:pPr>
                  <w:r>
                    <w:rPr>
                      <w:rFonts w:hint="default" w:ascii="Times New Roman" w:hAnsi="Times New Roman" w:cs="Times New Roman"/>
                      <w:szCs w:val="21"/>
                    </w:rPr>
                    <w:t>高效铁粉焊条</w:t>
                  </w:r>
                </w:p>
              </w:tc>
              <w:tc>
                <w:tcPr>
                  <w:tcW w:w="2205" w:type="dxa"/>
                  <w:tcBorders>
                    <w:tl2br w:val="nil"/>
                    <w:tr2bl w:val="nil"/>
                  </w:tcBorders>
                  <w:vAlign w:val="center"/>
                </w:tcPr>
                <w:p>
                  <w:pPr>
                    <w:jc w:val="center"/>
                    <w:rPr>
                      <w:rFonts w:hint="default" w:ascii="Times New Roman" w:hAnsi="Times New Roman" w:cs="Times New Roman"/>
                      <w:szCs w:val="21"/>
                    </w:rPr>
                  </w:pPr>
                  <w:r>
                    <w:rPr>
                      <w:rFonts w:hint="default" w:ascii="Times New Roman" w:hAnsi="Times New Roman" w:cs="Times New Roman"/>
                      <w:szCs w:val="21"/>
                    </w:rPr>
                    <w:t>10-12</w:t>
                  </w:r>
                </w:p>
              </w:tc>
              <w:tc>
                <w:tcPr>
                  <w:tcW w:w="2308" w:type="dxa"/>
                  <w:tcBorders>
                    <w:tl2br w:val="nil"/>
                    <w:tr2bl w:val="nil"/>
                  </w:tcBorders>
                  <w:vAlign w:val="center"/>
                </w:tcPr>
                <w:p>
                  <w:pPr>
                    <w:jc w:val="center"/>
                    <w:rPr>
                      <w:rFonts w:hint="default" w:ascii="Times New Roman" w:hAnsi="Times New Roman" w:cs="Times New Roman"/>
                      <w:szCs w:val="21"/>
                    </w:rPr>
                  </w:pPr>
                  <w:r>
                    <w:rPr>
                      <w:rFonts w:hint="default" w:ascii="Times New Roman" w:hAnsi="Times New Roman" w:cs="Times New Roman"/>
                      <w:szCs w:val="21"/>
                    </w:rPr>
                    <w:t>Mn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7" w:hRule="atLeast"/>
                <w:jc w:val="center"/>
              </w:trPr>
              <w:tc>
                <w:tcPr>
                  <w:tcW w:w="1368" w:type="dxa"/>
                  <w:vMerge w:val="restart"/>
                  <w:tcBorders>
                    <w:tl2br w:val="nil"/>
                    <w:tr2bl w:val="nil"/>
                  </w:tcBorders>
                  <w:vAlign w:val="center"/>
                </w:tcPr>
                <w:p>
                  <w:pPr>
                    <w:widowControl/>
                    <w:jc w:val="center"/>
                    <w:rPr>
                      <w:rFonts w:hint="default" w:ascii="Times New Roman" w:hAnsi="Times New Roman" w:cs="Times New Roman"/>
                      <w:kern w:val="0"/>
                      <w:szCs w:val="21"/>
                    </w:rPr>
                  </w:pPr>
                  <w:r>
                    <w:rPr>
                      <w:rFonts w:hint="default" w:ascii="Times New Roman" w:hAnsi="Times New Roman" w:cs="Times New Roman"/>
                      <w:kern w:val="0"/>
                      <w:szCs w:val="21"/>
                    </w:rPr>
                    <w:t>气体保护电弧焊</w:t>
                  </w:r>
                </w:p>
              </w:tc>
              <w:tc>
                <w:tcPr>
                  <w:tcW w:w="2940" w:type="dxa"/>
                  <w:tcBorders>
                    <w:tl2br w:val="nil"/>
                    <w:tr2bl w:val="nil"/>
                  </w:tcBorders>
                  <w:vAlign w:val="center"/>
                </w:tcPr>
                <w:p>
                  <w:pPr>
                    <w:spacing w:before="100" w:beforeAutospacing="1" w:after="100" w:afterAutospacing="1" w:line="225" w:lineRule="atLeast"/>
                    <w:jc w:val="center"/>
                    <w:rPr>
                      <w:rFonts w:hint="default" w:ascii="Times New Roman" w:hAnsi="Times New Roman" w:cs="Times New Roman"/>
                      <w:kern w:val="0"/>
                      <w:szCs w:val="21"/>
                    </w:rPr>
                  </w:pPr>
                  <w:r>
                    <w:rPr>
                      <w:rFonts w:hint="default" w:ascii="Times New Roman" w:hAnsi="Times New Roman" w:cs="Times New Roman"/>
                      <w:kern w:val="0"/>
                      <w:szCs w:val="21"/>
                    </w:rPr>
                    <w:t>CO</w:t>
                  </w:r>
                  <w:r>
                    <w:rPr>
                      <w:rFonts w:hint="default" w:ascii="Times New Roman" w:hAnsi="Times New Roman" w:cs="Times New Roman"/>
                      <w:kern w:val="0"/>
                      <w:szCs w:val="21"/>
                      <w:vertAlign w:val="subscript"/>
                    </w:rPr>
                    <w:t>2</w:t>
                  </w:r>
                  <w:r>
                    <w:rPr>
                      <w:rFonts w:hint="default" w:ascii="Times New Roman" w:hAnsi="Times New Roman" w:cs="Times New Roman"/>
                      <w:kern w:val="0"/>
                      <w:szCs w:val="21"/>
                    </w:rPr>
                    <w:t>保护药芯焊丝</w:t>
                  </w:r>
                </w:p>
              </w:tc>
              <w:tc>
                <w:tcPr>
                  <w:tcW w:w="2205" w:type="dxa"/>
                  <w:tcBorders>
                    <w:tl2br w:val="nil"/>
                    <w:tr2bl w:val="nil"/>
                  </w:tcBorders>
                  <w:vAlign w:val="center"/>
                </w:tcPr>
                <w:p>
                  <w:pPr>
                    <w:spacing w:before="100" w:beforeAutospacing="1" w:after="100" w:afterAutospacing="1" w:line="225" w:lineRule="atLeast"/>
                    <w:jc w:val="center"/>
                    <w:rPr>
                      <w:rFonts w:hint="default" w:ascii="Times New Roman" w:hAnsi="Times New Roman" w:cs="Times New Roman"/>
                      <w:szCs w:val="21"/>
                    </w:rPr>
                  </w:pPr>
                  <w:r>
                    <w:rPr>
                      <w:rFonts w:hint="default" w:ascii="Times New Roman" w:hAnsi="Times New Roman" w:cs="Times New Roman"/>
                      <w:kern w:val="0"/>
                      <w:szCs w:val="21"/>
                    </w:rPr>
                    <w:t>11-13</w:t>
                  </w:r>
                </w:p>
              </w:tc>
              <w:tc>
                <w:tcPr>
                  <w:tcW w:w="2308" w:type="dxa"/>
                  <w:tcBorders>
                    <w:tl2br w:val="nil"/>
                    <w:tr2bl w:val="nil"/>
                  </w:tcBorders>
                  <w:vAlign w:val="center"/>
                </w:tcPr>
                <w:p>
                  <w:pPr>
                    <w:spacing w:before="100" w:beforeAutospacing="1" w:after="100" w:afterAutospacing="1" w:line="225" w:lineRule="atLeast"/>
                    <w:jc w:val="center"/>
                    <w:rPr>
                      <w:rFonts w:hint="default" w:ascii="Times New Roman" w:hAnsi="Times New Roman" w:cs="Times New Roman"/>
                      <w:szCs w:val="21"/>
                    </w:rPr>
                  </w:pPr>
                  <w:r>
                    <w:rPr>
                      <w:rFonts w:hint="default" w:ascii="Times New Roman" w:hAnsi="Times New Roman" w:cs="Times New Roman"/>
                      <w:szCs w:val="21"/>
                    </w:rPr>
                    <w:t>Mn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368" w:type="dxa"/>
                  <w:vMerge w:val="continue"/>
                  <w:tcBorders>
                    <w:tl2br w:val="nil"/>
                    <w:tr2bl w:val="nil"/>
                  </w:tcBorders>
                  <w:shd w:val="clear" w:color="auto" w:fill="auto"/>
                  <w:vAlign w:val="center"/>
                </w:tcPr>
                <w:p>
                  <w:pPr>
                    <w:widowControl/>
                    <w:jc w:val="center"/>
                    <w:rPr>
                      <w:rFonts w:hint="default" w:ascii="Times New Roman" w:hAnsi="Times New Roman" w:cs="Times New Roman"/>
                      <w:kern w:val="0"/>
                      <w:szCs w:val="21"/>
                    </w:rPr>
                  </w:pPr>
                </w:p>
              </w:tc>
              <w:tc>
                <w:tcPr>
                  <w:tcW w:w="2940" w:type="dxa"/>
                  <w:tcBorders>
                    <w:tl2br w:val="nil"/>
                    <w:tr2bl w:val="nil"/>
                  </w:tcBorders>
                  <w:shd w:val="clear" w:color="auto" w:fill="auto"/>
                  <w:vAlign w:val="center"/>
                </w:tcPr>
                <w:p>
                  <w:pPr>
                    <w:spacing w:before="100" w:beforeAutospacing="1" w:after="100" w:afterAutospacing="1" w:line="225" w:lineRule="atLeast"/>
                    <w:jc w:val="center"/>
                    <w:rPr>
                      <w:rFonts w:hint="default" w:ascii="Times New Roman" w:hAnsi="Times New Roman" w:cs="Times New Roman"/>
                      <w:kern w:val="0"/>
                      <w:szCs w:val="21"/>
                    </w:rPr>
                  </w:pPr>
                  <w:r>
                    <w:rPr>
                      <w:rFonts w:hint="default" w:ascii="Times New Roman" w:hAnsi="Times New Roman" w:cs="Times New Roman"/>
                      <w:kern w:val="0"/>
                      <w:szCs w:val="21"/>
                    </w:rPr>
                    <w:t>CO</w:t>
                  </w:r>
                  <w:r>
                    <w:rPr>
                      <w:rFonts w:hint="default" w:ascii="Times New Roman" w:hAnsi="Times New Roman" w:cs="Times New Roman"/>
                      <w:kern w:val="0"/>
                      <w:szCs w:val="21"/>
                      <w:vertAlign w:val="subscript"/>
                    </w:rPr>
                    <w:t>2</w:t>
                  </w:r>
                  <w:r>
                    <w:rPr>
                      <w:rFonts w:hint="default" w:ascii="Times New Roman" w:hAnsi="Times New Roman" w:cs="Times New Roman"/>
                      <w:kern w:val="0"/>
                      <w:szCs w:val="21"/>
                    </w:rPr>
                    <w:t>保护实芯焊丝</w:t>
                  </w:r>
                </w:p>
              </w:tc>
              <w:tc>
                <w:tcPr>
                  <w:tcW w:w="2205" w:type="dxa"/>
                  <w:tcBorders>
                    <w:tl2br w:val="nil"/>
                    <w:tr2bl w:val="nil"/>
                  </w:tcBorders>
                  <w:shd w:val="clear" w:color="auto" w:fill="auto"/>
                  <w:vAlign w:val="center"/>
                </w:tcPr>
                <w:p>
                  <w:pPr>
                    <w:spacing w:before="100" w:beforeAutospacing="1" w:after="100" w:afterAutospacing="1" w:line="225" w:lineRule="atLeast"/>
                    <w:jc w:val="center"/>
                    <w:rPr>
                      <w:rFonts w:hint="default" w:ascii="Times New Roman" w:hAnsi="Times New Roman" w:cs="Times New Roman"/>
                      <w:kern w:val="0"/>
                      <w:szCs w:val="21"/>
                    </w:rPr>
                  </w:pPr>
                  <w:r>
                    <w:rPr>
                      <w:rFonts w:hint="default" w:ascii="Times New Roman" w:hAnsi="Times New Roman" w:cs="Times New Roman"/>
                      <w:kern w:val="0"/>
                      <w:szCs w:val="21"/>
                    </w:rPr>
                    <w:t>8</w:t>
                  </w:r>
                </w:p>
              </w:tc>
              <w:tc>
                <w:tcPr>
                  <w:tcW w:w="2308" w:type="dxa"/>
                  <w:tcBorders>
                    <w:tl2br w:val="nil"/>
                    <w:tr2bl w:val="nil"/>
                  </w:tcBorders>
                  <w:shd w:val="clear" w:color="auto" w:fill="auto"/>
                  <w:vAlign w:val="center"/>
                </w:tcPr>
                <w:p>
                  <w:pPr>
                    <w:spacing w:before="100" w:beforeAutospacing="1" w:after="100" w:afterAutospacing="1" w:line="225" w:lineRule="atLeast"/>
                    <w:jc w:val="center"/>
                    <w:rPr>
                      <w:rFonts w:hint="default" w:ascii="Times New Roman" w:hAnsi="Times New Roman" w:cs="Times New Roman"/>
                      <w:kern w:val="0"/>
                      <w:szCs w:val="21"/>
                    </w:rPr>
                  </w:pPr>
                  <w:r>
                    <w:rPr>
                      <w:rFonts w:hint="default" w:ascii="Times New Roman" w:hAnsi="Times New Roman" w:cs="Times New Roman"/>
                      <w:kern w:val="0"/>
                      <w:szCs w:val="21"/>
                    </w:rPr>
                    <w:t>Mn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368" w:type="dxa"/>
                  <w:vMerge w:val="continue"/>
                  <w:tcBorders>
                    <w:tl2br w:val="nil"/>
                    <w:tr2bl w:val="nil"/>
                  </w:tcBorders>
                  <w:vAlign w:val="center"/>
                </w:tcPr>
                <w:p>
                  <w:pPr>
                    <w:widowControl/>
                    <w:jc w:val="center"/>
                    <w:rPr>
                      <w:rFonts w:hint="default" w:ascii="Times New Roman" w:hAnsi="Times New Roman" w:cs="Times New Roman"/>
                      <w:szCs w:val="21"/>
                    </w:rPr>
                  </w:pPr>
                </w:p>
              </w:tc>
              <w:tc>
                <w:tcPr>
                  <w:tcW w:w="2940" w:type="dxa"/>
                  <w:tcBorders>
                    <w:tl2br w:val="nil"/>
                    <w:tr2bl w:val="nil"/>
                  </w:tcBorders>
                  <w:shd w:val="clear" w:color="auto" w:fill="BEBEBE" w:themeFill="background1" w:themeFillShade="BF"/>
                  <w:vAlign w:val="center"/>
                </w:tcPr>
                <w:p>
                  <w:pPr>
                    <w:widowControl/>
                    <w:jc w:val="center"/>
                    <w:rPr>
                      <w:rFonts w:hint="default" w:ascii="Times New Roman" w:hAnsi="Times New Roman" w:eastAsia="宋体" w:cs="Times New Roman"/>
                      <w:szCs w:val="21"/>
                      <w:lang w:val="en-US" w:eastAsia="zh-CN"/>
                    </w:rPr>
                  </w:pPr>
                  <w:r>
                    <w:rPr>
                      <w:rFonts w:hint="default" w:ascii="Times New Roman" w:hAnsi="Times New Roman" w:cs="Times New Roman"/>
                      <w:kern w:val="0"/>
                      <w:szCs w:val="21"/>
                    </w:rPr>
                    <w:t>Ar+5%O</w:t>
                  </w:r>
                  <w:r>
                    <w:rPr>
                      <w:rFonts w:hint="default" w:ascii="Times New Roman" w:hAnsi="Times New Roman" w:cs="Times New Roman"/>
                      <w:kern w:val="0"/>
                      <w:szCs w:val="21"/>
                      <w:vertAlign w:val="subscript"/>
                    </w:rPr>
                    <w:t>2</w:t>
                  </w:r>
                  <w:r>
                    <w:rPr>
                      <w:rFonts w:hint="default" w:ascii="Times New Roman" w:hAnsi="Times New Roman" w:cs="Times New Roman"/>
                      <w:kern w:val="0"/>
                      <w:szCs w:val="21"/>
                    </w:rPr>
                    <w:t>保护实芯焊</w:t>
                  </w:r>
                  <w:r>
                    <w:rPr>
                      <w:rFonts w:hint="default" w:ascii="Times New Roman" w:hAnsi="Times New Roman" w:cs="Times New Roman"/>
                      <w:kern w:val="0"/>
                      <w:szCs w:val="21"/>
                      <w:lang w:val="en-US" w:eastAsia="zh-CN"/>
                    </w:rPr>
                    <w:t>丝</w:t>
                  </w:r>
                </w:p>
              </w:tc>
              <w:tc>
                <w:tcPr>
                  <w:tcW w:w="2205" w:type="dxa"/>
                  <w:tcBorders>
                    <w:tl2br w:val="nil"/>
                    <w:tr2bl w:val="nil"/>
                  </w:tcBorders>
                  <w:shd w:val="clear" w:color="auto" w:fill="BEBEBE" w:themeFill="background1" w:themeFillShade="BF"/>
                  <w:vAlign w:val="center"/>
                </w:tcPr>
                <w:p>
                  <w:pPr>
                    <w:widowControl/>
                    <w:jc w:val="center"/>
                    <w:rPr>
                      <w:rFonts w:hint="default" w:ascii="Times New Roman" w:hAnsi="Times New Roman" w:cs="Times New Roman"/>
                      <w:szCs w:val="21"/>
                    </w:rPr>
                  </w:pPr>
                  <w:r>
                    <w:rPr>
                      <w:rFonts w:hint="default" w:ascii="Times New Roman" w:hAnsi="Times New Roman" w:cs="Times New Roman"/>
                      <w:kern w:val="0"/>
                      <w:szCs w:val="21"/>
                    </w:rPr>
                    <w:t>3-6.5</w:t>
                  </w:r>
                </w:p>
              </w:tc>
              <w:tc>
                <w:tcPr>
                  <w:tcW w:w="2308" w:type="dxa"/>
                  <w:tcBorders>
                    <w:tl2br w:val="nil"/>
                    <w:tr2bl w:val="nil"/>
                  </w:tcBorders>
                  <w:shd w:val="clear" w:color="auto" w:fill="BEBEBE" w:themeFill="background1" w:themeFillShade="BF"/>
                  <w:vAlign w:val="center"/>
                </w:tcPr>
                <w:p>
                  <w:pPr>
                    <w:widowControl/>
                    <w:spacing w:before="100" w:beforeAutospacing="1" w:after="100" w:afterAutospacing="1" w:line="225" w:lineRule="atLeast"/>
                    <w:jc w:val="center"/>
                    <w:rPr>
                      <w:rFonts w:hint="default" w:ascii="Times New Roman" w:hAnsi="Times New Roman" w:cs="Times New Roman"/>
                      <w:szCs w:val="21"/>
                    </w:rPr>
                  </w:pPr>
                  <w:r>
                    <w:rPr>
                      <w:rFonts w:hint="default" w:ascii="Times New Roman" w:hAnsi="Times New Roman" w:cs="Times New Roman"/>
                      <w:szCs w:val="21"/>
                    </w:rPr>
                    <w:t>Mn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8821" w:type="dxa"/>
                  <w:gridSpan w:val="4"/>
                  <w:tcBorders>
                    <w:tl2br w:val="nil"/>
                    <w:tr2bl w:val="nil"/>
                  </w:tcBorders>
                  <w:vAlign w:val="center"/>
                </w:tcPr>
                <w:p>
                  <w:pPr>
                    <w:widowControl/>
                    <w:jc w:val="center"/>
                    <w:rPr>
                      <w:rFonts w:hint="default" w:ascii="Times New Roman" w:hAnsi="Times New Roman" w:cs="Times New Roman"/>
                      <w:szCs w:val="21"/>
                    </w:rPr>
                  </w:pPr>
                  <w:r>
                    <w:rPr>
                      <w:rFonts w:hint="default" w:ascii="Times New Roman" w:hAnsi="Times New Roman" w:cs="Times New Roman"/>
                      <w:szCs w:val="21"/>
                    </w:rPr>
                    <w:t>数据来源：《焊接工作劳动保护》</w:t>
                  </w:r>
                </w:p>
              </w:tc>
            </w:tr>
          </w:tbl>
          <w:p>
            <w:pPr>
              <w:spacing w:line="360" w:lineRule="auto"/>
              <w:ind w:firstLine="480" w:firstLineChars="200"/>
              <w:rPr>
                <w:rFonts w:hint="default" w:ascii="Times New Roman" w:hAnsi="Times New Roman" w:cs="Times New Roman"/>
                <w:sz w:val="24"/>
                <w:lang w:val="en-US" w:eastAsia="zh-CN"/>
              </w:rPr>
            </w:pPr>
            <w:r>
              <w:rPr>
                <w:rFonts w:hint="default" w:ascii="Times New Roman" w:hAnsi="Times New Roman" w:cs="Times New Roman"/>
                <w:sz w:val="24"/>
              </w:rPr>
              <w:t>根据项目所采用的焊接工艺及焊接材料用量，计算焊接烟尘产生量，本项目</w:t>
            </w:r>
            <w:r>
              <w:rPr>
                <w:rFonts w:hint="default" w:ascii="Times New Roman" w:hAnsi="Times New Roman" w:cs="Times New Roman"/>
                <w:sz w:val="24"/>
                <w:lang w:val="en-US" w:eastAsia="zh-CN"/>
              </w:rPr>
              <w:t>氩弧焊</w:t>
            </w:r>
            <w:r>
              <w:rPr>
                <w:rFonts w:hint="default" w:ascii="Times New Roman" w:hAnsi="Times New Roman" w:cs="Times New Roman"/>
                <w:sz w:val="24"/>
              </w:rPr>
              <w:t>烟尘产生量为</w:t>
            </w:r>
            <w:r>
              <w:rPr>
                <w:rFonts w:hint="default" w:ascii="Times New Roman" w:hAnsi="Times New Roman" w:cs="Times New Roman"/>
                <w:b/>
                <w:bCs/>
                <w:sz w:val="24"/>
              </w:rPr>
              <w:t>0.00</w:t>
            </w:r>
            <w:r>
              <w:rPr>
                <w:rFonts w:hint="default" w:ascii="Times New Roman" w:hAnsi="Times New Roman" w:cs="Times New Roman"/>
                <w:b/>
                <w:bCs/>
                <w:sz w:val="24"/>
                <w:lang w:val="en-US" w:eastAsia="zh-CN"/>
              </w:rPr>
              <w:t>234</w:t>
            </w:r>
            <w:r>
              <w:rPr>
                <w:rFonts w:hint="default" w:ascii="Times New Roman" w:hAnsi="Times New Roman" w:cs="Times New Roman"/>
                <w:b/>
                <w:bCs/>
                <w:sz w:val="24"/>
              </w:rPr>
              <w:t>t/a</w:t>
            </w:r>
            <w:r>
              <w:rPr>
                <w:rFonts w:hint="default" w:ascii="Times New Roman" w:hAnsi="Times New Roman" w:cs="Times New Roman"/>
                <w:sz w:val="24"/>
              </w:rPr>
              <w:t>（按</w:t>
            </w:r>
            <w:r>
              <w:rPr>
                <w:rFonts w:hint="default" w:ascii="Times New Roman" w:hAnsi="Times New Roman" w:cs="Times New Roman"/>
                <w:sz w:val="24"/>
                <w:lang w:val="en-US" w:eastAsia="zh-CN"/>
              </w:rPr>
              <w:t>6.5</w:t>
            </w:r>
            <w:r>
              <w:rPr>
                <w:rFonts w:hint="default" w:ascii="Times New Roman" w:hAnsi="Times New Roman" w:cs="Times New Roman"/>
                <w:sz w:val="24"/>
              </w:rPr>
              <w:t>g/kg焊条计），每天施焊时间为</w:t>
            </w:r>
            <w:r>
              <w:rPr>
                <w:rFonts w:hint="default" w:ascii="Times New Roman" w:hAnsi="Times New Roman" w:cs="Times New Roman"/>
                <w:sz w:val="24"/>
                <w:lang w:val="en-US" w:eastAsia="zh-CN"/>
              </w:rPr>
              <w:t>4</w:t>
            </w:r>
            <w:r>
              <w:rPr>
                <w:rFonts w:hint="default" w:ascii="Times New Roman" w:hAnsi="Times New Roman" w:cs="Times New Roman"/>
                <w:sz w:val="24"/>
              </w:rPr>
              <w:t>h，则焊接烟尘产生速率为0.001</w:t>
            </w:r>
            <w:r>
              <w:rPr>
                <w:rFonts w:hint="default" w:ascii="Times New Roman" w:hAnsi="Times New Roman" w:cs="Times New Roman"/>
                <w:sz w:val="24"/>
                <w:lang w:val="en-US" w:eastAsia="zh-CN"/>
              </w:rPr>
              <w:t>9</w:t>
            </w:r>
            <w:r>
              <w:rPr>
                <w:rFonts w:hint="default" w:ascii="Times New Roman" w:hAnsi="Times New Roman" w:cs="Times New Roman"/>
                <w:sz w:val="24"/>
              </w:rPr>
              <w:t>5kg/h，环评要求建设单位在车间内设置独立的焊接生产区域，将焊接区进行</w:t>
            </w:r>
            <w:r>
              <w:rPr>
                <w:rFonts w:hint="default" w:ascii="Times New Roman" w:hAnsi="Times New Roman" w:cs="Times New Roman"/>
                <w:sz w:val="24"/>
                <w:lang w:val="en-US" w:eastAsia="zh-CN"/>
              </w:rPr>
              <w:t>封闭</w:t>
            </w:r>
            <w:r>
              <w:rPr>
                <w:rFonts w:hint="default" w:ascii="Times New Roman" w:hAnsi="Times New Roman" w:cs="Times New Roman"/>
                <w:sz w:val="24"/>
              </w:rPr>
              <w:t>，</w:t>
            </w:r>
            <w:r>
              <w:rPr>
                <w:rFonts w:hint="default" w:ascii="Times New Roman" w:hAnsi="Times New Roman" w:cs="Times New Roman"/>
                <w:sz w:val="24"/>
                <w:lang w:val="en-US" w:eastAsia="zh-CN"/>
              </w:rPr>
              <w:t>在焊接工位设置集气罩</w:t>
            </w:r>
            <w:r>
              <w:rPr>
                <w:rFonts w:hint="default" w:ascii="Times New Roman" w:hAnsi="Times New Roman" w:cs="Times New Roman"/>
                <w:sz w:val="24"/>
              </w:rPr>
              <w:t>对</w:t>
            </w:r>
            <w:r>
              <w:rPr>
                <w:rFonts w:hint="default" w:ascii="Times New Roman" w:hAnsi="Times New Roman" w:cs="Times New Roman"/>
                <w:sz w:val="24"/>
                <w:lang w:val="en-US" w:eastAsia="zh-CN"/>
              </w:rPr>
              <w:t>烟尘</w:t>
            </w:r>
            <w:r>
              <w:rPr>
                <w:rFonts w:hint="default" w:ascii="Times New Roman" w:hAnsi="Times New Roman" w:cs="Times New Roman"/>
                <w:sz w:val="24"/>
              </w:rPr>
              <w:t>进行收集，</w:t>
            </w:r>
            <w:r>
              <w:rPr>
                <w:rFonts w:hint="default" w:ascii="Times New Roman" w:hAnsi="Times New Roman" w:cs="Times New Roman"/>
                <w:sz w:val="24"/>
                <w:lang w:val="en-US" w:eastAsia="zh-CN"/>
              </w:rPr>
              <w:t>焊接烟尘经收集后</w:t>
            </w:r>
            <w:r>
              <w:rPr>
                <w:rFonts w:hint="default" w:ascii="Times New Roman" w:hAnsi="Times New Roman" w:cs="Times New Roman"/>
                <w:sz w:val="24"/>
              </w:rPr>
              <w:t>通过一套</w:t>
            </w:r>
            <w:r>
              <w:rPr>
                <w:rFonts w:hint="default" w:ascii="Times New Roman" w:hAnsi="Times New Roman" w:cs="Times New Roman"/>
                <w:sz w:val="24"/>
                <w:lang w:val="en-US" w:eastAsia="zh-CN"/>
              </w:rPr>
              <w:t>固定式</w:t>
            </w:r>
            <w:r>
              <w:rPr>
                <w:rFonts w:hint="default" w:ascii="Times New Roman" w:hAnsi="Times New Roman" w:cs="Times New Roman"/>
                <w:sz w:val="24"/>
              </w:rPr>
              <w:t>烟尘净化除尘器处理</w:t>
            </w:r>
            <w:r>
              <w:rPr>
                <w:rFonts w:hint="default" w:ascii="Times New Roman" w:hAnsi="Times New Roman" w:cs="Times New Roman"/>
                <w:sz w:val="24"/>
                <w:lang w:val="en-US" w:eastAsia="zh-CN"/>
              </w:rPr>
              <w:t>后通过1根15m高排气筒排放。</w:t>
            </w:r>
          </w:p>
          <w:p>
            <w:pPr>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lang w:val="en-US" w:eastAsia="zh-CN"/>
              </w:rPr>
              <w:t>固定式</w:t>
            </w:r>
            <w:r>
              <w:rPr>
                <w:rFonts w:hint="default" w:ascii="Times New Roman" w:hAnsi="Times New Roman" w:cs="Times New Roman"/>
                <w:sz w:val="24"/>
              </w:rPr>
              <w:t>烟尘净化除尘器风量为</w:t>
            </w:r>
            <w:r>
              <w:rPr>
                <w:rFonts w:hint="default" w:ascii="Times New Roman" w:hAnsi="Times New Roman" w:cs="Times New Roman"/>
                <w:sz w:val="24"/>
                <w:lang w:val="en-US" w:eastAsia="zh-CN"/>
              </w:rPr>
              <w:t>5</w:t>
            </w:r>
            <w:r>
              <w:rPr>
                <w:rFonts w:hint="default" w:ascii="Times New Roman" w:hAnsi="Times New Roman" w:cs="Times New Roman"/>
                <w:sz w:val="24"/>
              </w:rPr>
              <w:t>000 m</w:t>
            </w:r>
            <w:r>
              <w:rPr>
                <w:rFonts w:hint="default" w:ascii="Times New Roman" w:hAnsi="Times New Roman" w:cs="Times New Roman"/>
                <w:sz w:val="24"/>
                <w:vertAlign w:val="superscript"/>
              </w:rPr>
              <w:t>3</w:t>
            </w:r>
            <w:r>
              <w:rPr>
                <w:rFonts w:hint="default" w:ascii="Times New Roman" w:hAnsi="Times New Roman" w:cs="Times New Roman"/>
                <w:sz w:val="24"/>
              </w:rPr>
              <w:t xml:space="preserve"> /h，除尘效率以90%计，</w:t>
            </w:r>
            <w:r>
              <w:rPr>
                <w:rFonts w:hint="default" w:ascii="Times New Roman" w:hAnsi="Times New Roman" w:cs="Times New Roman"/>
                <w:sz w:val="24"/>
                <w:lang w:val="en-US" w:eastAsia="zh-CN"/>
              </w:rPr>
              <w:t>集气罩效率以80%计。</w:t>
            </w:r>
          </w:p>
          <w:p>
            <w:pPr>
              <w:spacing w:line="520" w:lineRule="exact"/>
              <w:ind w:firstLine="482" w:firstLineChars="200"/>
              <w:rPr>
                <w:rFonts w:hint="default" w:ascii="Times New Roman" w:hAnsi="Times New Roman" w:cs="Times New Roman"/>
                <w:b/>
                <w:bCs/>
                <w:sz w:val="24"/>
              </w:rPr>
            </w:pPr>
            <w:r>
              <w:rPr>
                <w:rFonts w:hint="default" w:ascii="Times New Roman" w:hAnsi="Times New Roman" w:cs="Times New Roman"/>
                <w:b/>
                <w:bCs/>
                <w:sz w:val="24"/>
                <w:lang w:val="en-US" w:eastAsia="zh-CN"/>
              </w:rPr>
              <w:t>固定式</w:t>
            </w:r>
            <w:r>
              <w:rPr>
                <w:rFonts w:hint="default" w:ascii="Times New Roman" w:hAnsi="Times New Roman" w:cs="Times New Roman"/>
                <w:b/>
                <w:bCs/>
                <w:sz w:val="24"/>
              </w:rPr>
              <w:t>烟尘净化除尘器工作原理：</w:t>
            </w:r>
          </w:p>
          <w:p>
            <w:pPr>
              <w:spacing w:line="520" w:lineRule="exact"/>
              <w:ind w:firstLine="480" w:firstLineChars="200"/>
              <w:rPr>
                <w:rFonts w:hint="default" w:ascii="Times New Roman" w:hAnsi="Times New Roman" w:cs="Times New Roman"/>
                <w:sz w:val="24"/>
              </w:rPr>
            </w:pPr>
            <w:r>
              <w:rPr>
                <w:rFonts w:hint="default" w:ascii="Times New Roman" w:hAnsi="Times New Roman" w:cs="Times New Roman"/>
                <w:sz w:val="24"/>
              </w:rPr>
              <w:t>通过风机引力作用，焊烟废气经集气罩吸入设备进风口，设备进风口处设有阻火器，火花经阻火器被阻留，烟尘气体进入沉降室，利用重力与上行气流，首先将粗粒尘直接降至灰斗，微粒烟尘被滤芯捕集在外表面，洁净气体经滤芯过滤净化后，由滤芯中心流入洁净室，洁净空气又经活性碳过滤器吸附进一步净化后经出风口达标排出。</w:t>
            </w:r>
          </w:p>
          <w:p>
            <w:pPr>
              <w:spacing w:line="520" w:lineRule="exact"/>
              <w:ind w:firstLine="482" w:firstLineChars="200"/>
              <w:rPr>
                <w:rFonts w:hint="default" w:ascii="Times New Roman" w:hAnsi="Times New Roman" w:cs="Times New Roman"/>
                <w:b/>
                <w:bCs/>
                <w:sz w:val="24"/>
              </w:rPr>
            </w:pPr>
            <w:r>
              <w:rPr>
                <w:rFonts w:hint="default" w:ascii="Times New Roman" w:hAnsi="Times New Roman" w:cs="Times New Roman"/>
                <w:b/>
                <w:bCs/>
                <w:sz w:val="24"/>
              </w:rPr>
              <w:t>1.</w:t>
            </w:r>
            <w:r>
              <w:rPr>
                <w:rFonts w:hint="default" w:ascii="Times New Roman" w:hAnsi="Times New Roman" w:cs="Times New Roman"/>
                <w:b/>
                <w:bCs/>
                <w:sz w:val="24"/>
                <w:lang w:val="en-US" w:eastAsia="zh-CN"/>
              </w:rPr>
              <w:t>1</w:t>
            </w:r>
            <w:r>
              <w:rPr>
                <w:rFonts w:hint="default" w:ascii="Times New Roman" w:hAnsi="Times New Roman" w:cs="Times New Roman"/>
                <w:b/>
                <w:bCs/>
                <w:sz w:val="24"/>
              </w:rPr>
              <w:t>废气污染物排放情况</w:t>
            </w:r>
          </w:p>
          <w:p>
            <w:pPr>
              <w:spacing w:line="520" w:lineRule="exact"/>
              <w:ind w:firstLine="480" w:firstLineChars="200"/>
              <w:jc w:val="center"/>
              <w:rPr>
                <w:rFonts w:hint="default" w:ascii="Times New Roman" w:hAnsi="Times New Roman" w:cs="Times New Roman"/>
                <w:sz w:val="24"/>
              </w:rPr>
            </w:pPr>
            <w:r>
              <w:rPr>
                <w:rFonts w:hint="default" w:ascii="Times New Roman" w:hAnsi="Times New Roman" w:cs="Times New Roman"/>
                <w:sz w:val="24"/>
              </w:rPr>
              <w:t>表</w:t>
            </w:r>
            <w:r>
              <w:rPr>
                <w:rFonts w:hint="default" w:ascii="Times New Roman" w:hAnsi="Times New Roman" w:cs="Times New Roman"/>
                <w:sz w:val="24"/>
                <w:lang w:val="en-US" w:eastAsia="zh-CN"/>
              </w:rPr>
              <w:t>26</w:t>
            </w:r>
            <w:r>
              <w:rPr>
                <w:rFonts w:hint="default" w:ascii="Times New Roman" w:hAnsi="Times New Roman" w:cs="Times New Roman"/>
                <w:sz w:val="24"/>
              </w:rPr>
              <w:t xml:space="preserve"> 本项目废气产排情况一览表</w:t>
            </w:r>
          </w:p>
          <w:tbl>
            <w:tblPr>
              <w:tblStyle w:val="20"/>
              <w:tblW w:w="0" w:type="auto"/>
              <w:tblInd w:w="3"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0" w:type="dxa"/>
                <w:bottom w:w="0" w:type="dxa"/>
                <w:right w:w="0" w:type="dxa"/>
              </w:tblCellMar>
            </w:tblPr>
            <w:tblGrid>
              <w:gridCol w:w="504"/>
              <w:gridCol w:w="975"/>
              <w:gridCol w:w="688"/>
              <w:gridCol w:w="735"/>
              <w:gridCol w:w="852"/>
              <w:gridCol w:w="650"/>
              <w:gridCol w:w="588"/>
              <w:gridCol w:w="351"/>
              <w:gridCol w:w="336"/>
              <w:gridCol w:w="613"/>
              <w:gridCol w:w="1737"/>
              <w:gridCol w:w="1004"/>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cantSplit/>
                <w:trHeight w:val="454" w:hRule="atLeast"/>
                <w:tblHeader/>
              </w:trPr>
              <w:tc>
                <w:tcPr>
                  <w:tcW w:w="504" w:type="dxa"/>
                  <w:vMerge w:val="restart"/>
                  <w:tcBorders>
                    <w:tl2br w:val="nil"/>
                    <w:tr2bl w:val="nil"/>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排放类型</w:t>
                  </w:r>
                </w:p>
              </w:tc>
              <w:tc>
                <w:tcPr>
                  <w:tcW w:w="975" w:type="dxa"/>
                  <w:vMerge w:val="restart"/>
                  <w:tcBorders>
                    <w:tl2br w:val="nil"/>
                    <w:tr2bl w:val="nil"/>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污染源</w:t>
                  </w:r>
                </w:p>
              </w:tc>
              <w:tc>
                <w:tcPr>
                  <w:tcW w:w="688" w:type="dxa"/>
                  <w:vMerge w:val="restart"/>
                  <w:tcBorders>
                    <w:tl2br w:val="nil"/>
                    <w:tr2bl w:val="nil"/>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废气量</w:t>
                  </w:r>
                </w:p>
                <w:p>
                  <w:pPr>
                    <w:jc w:val="center"/>
                    <w:rPr>
                      <w:rFonts w:hint="default" w:ascii="Times New Roman" w:hAnsi="Times New Roman" w:cs="Times New Roman"/>
                      <w:sz w:val="18"/>
                      <w:szCs w:val="18"/>
                    </w:rPr>
                  </w:pPr>
                  <w:r>
                    <w:rPr>
                      <w:rFonts w:hint="default" w:ascii="Times New Roman" w:hAnsi="Times New Roman" w:cs="Times New Roman"/>
                      <w:sz w:val="18"/>
                      <w:szCs w:val="18"/>
                    </w:rPr>
                    <w:t>Nm</w:t>
                  </w:r>
                  <w:r>
                    <w:rPr>
                      <w:rFonts w:hint="default" w:ascii="Times New Roman" w:hAnsi="Times New Roman" w:cs="Times New Roman"/>
                      <w:sz w:val="18"/>
                      <w:szCs w:val="18"/>
                      <w:vertAlign w:val="superscript"/>
                    </w:rPr>
                    <w:t>3</w:t>
                  </w:r>
                  <w:r>
                    <w:rPr>
                      <w:rFonts w:hint="default" w:ascii="Times New Roman" w:hAnsi="Times New Roman" w:cs="Times New Roman"/>
                      <w:sz w:val="18"/>
                      <w:szCs w:val="18"/>
                    </w:rPr>
                    <w:t>/h</w:t>
                  </w:r>
                </w:p>
              </w:tc>
              <w:tc>
                <w:tcPr>
                  <w:tcW w:w="735" w:type="dxa"/>
                  <w:vMerge w:val="restart"/>
                  <w:tcBorders>
                    <w:tl2br w:val="nil"/>
                    <w:tr2bl w:val="nil"/>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污染物</w:t>
                  </w:r>
                </w:p>
              </w:tc>
              <w:tc>
                <w:tcPr>
                  <w:tcW w:w="1502" w:type="dxa"/>
                  <w:gridSpan w:val="2"/>
                  <w:tcBorders>
                    <w:tl2br w:val="nil"/>
                    <w:tr2bl w:val="nil"/>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产生情况</w:t>
                  </w:r>
                </w:p>
              </w:tc>
              <w:tc>
                <w:tcPr>
                  <w:tcW w:w="1888" w:type="dxa"/>
                  <w:gridSpan w:val="4"/>
                  <w:tcBorders>
                    <w:tl2br w:val="nil"/>
                    <w:tr2bl w:val="nil"/>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排放情况</w:t>
                  </w:r>
                </w:p>
              </w:tc>
              <w:tc>
                <w:tcPr>
                  <w:tcW w:w="1737" w:type="dxa"/>
                  <w:vMerge w:val="restart"/>
                  <w:tcBorders>
                    <w:tl2br w:val="nil"/>
                    <w:tr2bl w:val="nil"/>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处理</w:t>
                  </w:r>
                </w:p>
                <w:p>
                  <w:pPr>
                    <w:jc w:val="center"/>
                    <w:rPr>
                      <w:rFonts w:hint="default" w:ascii="Times New Roman" w:hAnsi="Times New Roman" w:cs="Times New Roman"/>
                      <w:sz w:val="18"/>
                      <w:szCs w:val="18"/>
                    </w:rPr>
                  </w:pPr>
                  <w:r>
                    <w:rPr>
                      <w:rFonts w:hint="default" w:ascii="Times New Roman" w:hAnsi="Times New Roman" w:cs="Times New Roman"/>
                      <w:sz w:val="18"/>
                      <w:szCs w:val="18"/>
                    </w:rPr>
                    <w:t>措施</w:t>
                  </w:r>
                </w:p>
              </w:tc>
              <w:tc>
                <w:tcPr>
                  <w:tcW w:w="1004" w:type="dxa"/>
                  <w:vMerge w:val="restart"/>
                  <w:tcBorders>
                    <w:tl2br w:val="nil"/>
                    <w:tr2bl w:val="nil"/>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排放工况</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cantSplit/>
                <w:trHeight w:val="454" w:hRule="atLeast"/>
                <w:tblHeader/>
              </w:trPr>
              <w:tc>
                <w:tcPr>
                  <w:tcW w:w="504" w:type="dxa"/>
                  <w:vMerge w:val="continue"/>
                  <w:tcBorders>
                    <w:tl2br w:val="nil"/>
                    <w:tr2bl w:val="nil"/>
                  </w:tcBorders>
                  <w:vAlign w:val="center"/>
                </w:tcPr>
                <w:p>
                  <w:pPr>
                    <w:jc w:val="center"/>
                    <w:rPr>
                      <w:rFonts w:hint="default" w:ascii="Times New Roman" w:hAnsi="Times New Roman" w:cs="Times New Roman"/>
                      <w:sz w:val="18"/>
                      <w:szCs w:val="18"/>
                    </w:rPr>
                  </w:pPr>
                </w:p>
              </w:tc>
              <w:tc>
                <w:tcPr>
                  <w:tcW w:w="975" w:type="dxa"/>
                  <w:vMerge w:val="continue"/>
                  <w:tcBorders>
                    <w:tl2br w:val="nil"/>
                    <w:tr2bl w:val="nil"/>
                  </w:tcBorders>
                  <w:vAlign w:val="center"/>
                </w:tcPr>
                <w:p>
                  <w:pPr>
                    <w:jc w:val="center"/>
                    <w:rPr>
                      <w:rFonts w:hint="default" w:ascii="Times New Roman" w:hAnsi="Times New Roman" w:cs="Times New Roman"/>
                      <w:sz w:val="18"/>
                      <w:szCs w:val="18"/>
                    </w:rPr>
                  </w:pPr>
                </w:p>
              </w:tc>
              <w:tc>
                <w:tcPr>
                  <w:tcW w:w="688" w:type="dxa"/>
                  <w:vMerge w:val="continue"/>
                  <w:tcBorders>
                    <w:tl2br w:val="nil"/>
                    <w:tr2bl w:val="nil"/>
                  </w:tcBorders>
                  <w:vAlign w:val="center"/>
                </w:tcPr>
                <w:p>
                  <w:pPr>
                    <w:jc w:val="center"/>
                    <w:rPr>
                      <w:rFonts w:hint="default" w:ascii="Times New Roman" w:hAnsi="Times New Roman" w:cs="Times New Roman"/>
                      <w:sz w:val="18"/>
                      <w:szCs w:val="18"/>
                    </w:rPr>
                  </w:pPr>
                </w:p>
              </w:tc>
              <w:tc>
                <w:tcPr>
                  <w:tcW w:w="735" w:type="dxa"/>
                  <w:vMerge w:val="continue"/>
                  <w:tcBorders>
                    <w:tl2br w:val="nil"/>
                    <w:tr2bl w:val="nil"/>
                  </w:tcBorders>
                  <w:vAlign w:val="center"/>
                </w:tcPr>
                <w:p>
                  <w:pPr>
                    <w:jc w:val="center"/>
                    <w:rPr>
                      <w:rFonts w:hint="default" w:ascii="Times New Roman" w:hAnsi="Times New Roman" w:cs="Times New Roman"/>
                      <w:sz w:val="18"/>
                      <w:szCs w:val="18"/>
                    </w:rPr>
                  </w:pPr>
                </w:p>
              </w:tc>
              <w:tc>
                <w:tcPr>
                  <w:tcW w:w="852" w:type="dxa"/>
                  <w:tcBorders>
                    <w:tl2br w:val="nil"/>
                    <w:tr2bl w:val="nil"/>
                  </w:tcBorders>
                  <w:tcMar>
                    <w:left w:w="0" w:type="dxa"/>
                    <w:right w:w="0" w:type="dxa"/>
                  </w:tcMar>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kg/h</w:t>
                  </w:r>
                </w:p>
              </w:tc>
              <w:tc>
                <w:tcPr>
                  <w:tcW w:w="650" w:type="dxa"/>
                  <w:tcBorders>
                    <w:tl2br w:val="nil"/>
                    <w:tr2bl w:val="nil"/>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t/a</w:t>
                  </w:r>
                </w:p>
              </w:tc>
              <w:tc>
                <w:tcPr>
                  <w:tcW w:w="588" w:type="dxa"/>
                  <w:tcBorders>
                    <w:tl2br w:val="nil"/>
                    <w:tr2bl w:val="nil"/>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mg/m</w:t>
                  </w:r>
                  <w:r>
                    <w:rPr>
                      <w:rFonts w:hint="default" w:ascii="Times New Roman" w:hAnsi="Times New Roman" w:cs="Times New Roman"/>
                      <w:sz w:val="18"/>
                      <w:szCs w:val="18"/>
                      <w:vertAlign w:val="superscript"/>
                    </w:rPr>
                    <w:t>3</w:t>
                  </w:r>
                </w:p>
              </w:tc>
              <w:tc>
                <w:tcPr>
                  <w:tcW w:w="687" w:type="dxa"/>
                  <w:gridSpan w:val="2"/>
                  <w:tcBorders>
                    <w:tl2br w:val="nil"/>
                    <w:tr2bl w:val="nil"/>
                  </w:tcBorders>
                  <w:tcMar>
                    <w:left w:w="0" w:type="dxa"/>
                    <w:right w:w="0" w:type="dxa"/>
                  </w:tcMar>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kg/h</w:t>
                  </w:r>
                </w:p>
              </w:tc>
              <w:tc>
                <w:tcPr>
                  <w:tcW w:w="613" w:type="dxa"/>
                  <w:tcBorders>
                    <w:tl2br w:val="nil"/>
                    <w:tr2bl w:val="nil"/>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t/a</w:t>
                  </w:r>
                </w:p>
              </w:tc>
              <w:tc>
                <w:tcPr>
                  <w:tcW w:w="1737" w:type="dxa"/>
                  <w:vMerge w:val="continue"/>
                  <w:tcBorders>
                    <w:tl2br w:val="nil"/>
                    <w:tr2bl w:val="nil"/>
                  </w:tcBorders>
                  <w:vAlign w:val="center"/>
                </w:tcPr>
                <w:p>
                  <w:pPr>
                    <w:jc w:val="center"/>
                    <w:rPr>
                      <w:rFonts w:hint="default" w:ascii="Times New Roman" w:hAnsi="Times New Roman" w:cs="Times New Roman"/>
                      <w:sz w:val="18"/>
                      <w:szCs w:val="18"/>
                    </w:rPr>
                  </w:pPr>
                </w:p>
              </w:tc>
              <w:tc>
                <w:tcPr>
                  <w:tcW w:w="1004" w:type="dxa"/>
                  <w:vMerge w:val="continue"/>
                  <w:tcBorders>
                    <w:tl2br w:val="nil"/>
                    <w:tr2bl w:val="nil"/>
                  </w:tcBorders>
                  <w:vAlign w:val="center"/>
                </w:tcPr>
                <w:p>
                  <w:pPr>
                    <w:jc w:val="center"/>
                    <w:rPr>
                      <w:rFonts w:hint="default" w:ascii="Times New Roman" w:hAnsi="Times New Roman" w:cs="Times New Roman"/>
                      <w:sz w:val="18"/>
                      <w:szCs w:val="18"/>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cantSplit/>
                <w:trHeight w:val="454" w:hRule="atLeast"/>
              </w:trPr>
              <w:tc>
                <w:tcPr>
                  <w:tcW w:w="504" w:type="dxa"/>
                  <w:tcBorders>
                    <w:tl2br w:val="nil"/>
                    <w:tr2bl w:val="nil"/>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有组织</w:t>
                  </w:r>
                </w:p>
              </w:tc>
              <w:tc>
                <w:tcPr>
                  <w:tcW w:w="975" w:type="dxa"/>
                  <w:tcBorders>
                    <w:tl2br w:val="nil"/>
                    <w:tr2bl w:val="nil"/>
                  </w:tcBorders>
                  <w:vAlign w:val="center"/>
                </w:tcPr>
                <w:p>
                  <w:pPr>
                    <w:snapToGrid w:val="0"/>
                    <w:jc w:val="center"/>
                    <w:rPr>
                      <w:rFonts w:hint="default" w:ascii="Times New Roman" w:hAnsi="Times New Roman" w:eastAsia="宋体" w:cs="Times New Roman"/>
                      <w:kern w:val="2"/>
                      <w:sz w:val="18"/>
                      <w:szCs w:val="18"/>
                      <w:lang w:val="en-US" w:eastAsia="zh-CN" w:bidi="ar-SA"/>
                    </w:rPr>
                  </w:pPr>
                  <w:r>
                    <w:rPr>
                      <w:rFonts w:hint="default" w:ascii="Times New Roman" w:hAnsi="Times New Roman" w:cs="Times New Roman"/>
                      <w:sz w:val="18"/>
                      <w:szCs w:val="18"/>
                    </w:rPr>
                    <w:t>焊接工序</w:t>
                  </w:r>
                </w:p>
              </w:tc>
              <w:tc>
                <w:tcPr>
                  <w:tcW w:w="688" w:type="dxa"/>
                  <w:tcBorders>
                    <w:tl2br w:val="nil"/>
                    <w:tr2bl w:val="nil"/>
                  </w:tcBorders>
                  <w:vAlign w:val="center"/>
                </w:tcPr>
                <w:p>
                  <w:pPr>
                    <w:snapToGrid w:val="0"/>
                    <w:jc w:val="center"/>
                    <w:rPr>
                      <w:rFonts w:hint="default" w:ascii="Times New Roman" w:hAnsi="Times New Roman" w:eastAsia="宋体" w:cs="Times New Roman"/>
                      <w:kern w:val="2"/>
                      <w:sz w:val="18"/>
                      <w:szCs w:val="18"/>
                      <w:lang w:val="en-US" w:eastAsia="zh-CN" w:bidi="ar-SA"/>
                    </w:rPr>
                  </w:pPr>
                  <w:r>
                    <w:rPr>
                      <w:rFonts w:hint="default" w:ascii="Times New Roman" w:hAnsi="Times New Roman" w:cs="Times New Roman"/>
                      <w:sz w:val="18"/>
                      <w:szCs w:val="18"/>
                      <w:lang w:val="en-US" w:eastAsia="zh-CN"/>
                    </w:rPr>
                    <w:t>5</w:t>
                  </w:r>
                  <w:r>
                    <w:rPr>
                      <w:rFonts w:hint="default" w:ascii="Times New Roman" w:hAnsi="Times New Roman" w:cs="Times New Roman"/>
                      <w:sz w:val="18"/>
                      <w:szCs w:val="18"/>
                    </w:rPr>
                    <w:t>000</w:t>
                  </w:r>
                </w:p>
              </w:tc>
              <w:tc>
                <w:tcPr>
                  <w:tcW w:w="735" w:type="dxa"/>
                  <w:tcBorders>
                    <w:tl2br w:val="nil"/>
                    <w:tr2bl w:val="nil"/>
                  </w:tcBorders>
                  <w:vAlign w:val="center"/>
                </w:tcPr>
                <w:p>
                  <w:pPr>
                    <w:jc w:val="center"/>
                    <w:rPr>
                      <w:rFonts w:hint="default" w:ascii="Times New Roman" w:hAnsi="Times New Roman" w:eastAsia="宋体" w:cs="Times New Roman"/>
                      <w:kern w:val="2"/>
                      <w:sz w:val="18"/>
                      <w:szCs w:val="18"/>
                      <w:lang w:val="en-US" w:eastAsia="zh-CN" w:bidi="ar-SA"/>
                    </w:rPr>
                  </w:pPr>
                  <w:r>
                    <w:rPr>
                      <w:rFonts w:hint="default" w:ascii="Times New Roman" w:hAnsi="Times New Roman" w:cs="Times New Roman"/>
                      <w:sz w:val="18"/>
                      <w:szCs w:val="18"/>
                    </w:rPr>
                    <w:t>颗粒物</w:t>
                  </w:r>
                </w:p>
              </w:tc>
              <w:tc>
                <w:tcPr>
                  <w:tcW w:w="852" w:type="dxa"/>
                  <w:tcBorders>
                    <w:tl2br w:val="nil"/>
                    <w:tr2bl w:val="nil"/>
                  </w:tcBorders>
                  <w:vAlign w:val="center"/>
                </w:tcPr>
                <w:p>
                  <w:pPr>
                    <w:jc w:val="center"/>
                    <w:rPr>
                      <w:rFonts w:hint="default" w:ascii="Times New Roman" w:hAnsi="Times New Roman" w:eastAsia="宋体" w:cs="Times New Roman"/>
                      <w:kern w:val="2"/>
                      <w:sz w:val="18"/>
                      <w:szCs w:val="18"/>
                      <w:lang w:val="en-US" w:eastAsia="zh-CN" w:bidi="ar-SA"/>
                    </w:rPr>
                  </w:pPr>
                  <w:r>
                    <w:rPr>
                      <w:rFonts w:hint="default" w:ascii="Times New Roman" w:hAnsi="Times New Roman" w:cs="Times New Roman"/>
                      <w:sz w:val="18"/>
                      <w:szCs w:val="18"/>
                      <w:lang w:val="en-US" w:eastAsia="zh-CN"/>
                    </w:rPr>
                    <w:t>0.0016</w:t>
                  </w:r>
                </w:p>
              </w:tc>
              <w:tc>
                <w:tcPr>
                  <w:tcW w:w="650" w:type="dxa"/>
                  <w:tcBorders>
                    <w:tl2br w:val="nil"/>
                    <w:tr2bl w:val="nil"/>
                  </w:tcBorders>
                  <w:vAlign w:val="center"/>
                </w:tcPr>
                <w:p>
                  <w:pPr>
                    <w:jc w:val="center"/>
                    <w:rPr>
                      <w:rFonts w:hint="default" w:ascii="Times New Roman" w:hAnsi="Times New Roman" w:eastAsia="宋体" w:cs="Times New Roman"/>
                      <w:kern w:val="2"/>
                      <w:sz w:val="18"/>
                      <w:szCs w:val="18"/>
                      <w:lang w:val="en-US" w:eastAsia="zh-CN" w:bidi="ar-SA"/>
                    </w:rPr>
                  </w:pPr>
                  <w:r>
                    <w:rPr>
                      <w:rFonts w:hint="default" w:ascii="Times New Roman" w:hAnsi="Times New Roman" w:cs="Times New Roman"/>
                      <w:sz w:val="18"/>
                      <w:szCs w:val="18"/>
                    </w:rPr>
                    <w:t>0.00</w:t>
                  </w:r>
                  <w:r>
                    <w:rPr>
                      <w:rFonts w:hint="default" w:ascii="Times New Roman" w:hAnsi="Times New Roman" w:cs="Times New Roman"/>
                      <w:sz w:val="18"/>
                      <w:szCs w:val="18"/>
                      <w:lang w:val="en-US" w:eastAsia="zh-CN"/>
                    </w:rPr>
                    <w:t>19</w:t>
                  </w:r>
                </w:p>
              </w:tc>
              <w:tc>
                <w:tcPr>
                  <w:tcW w:w="588" w:type="dxa"/>
                  <w:tcBorders>
                    <w:tl2br w:val="nil"/>
                    <w:tr2bl w:val="nil"/>
                  </w:tcBorders>
                  <w:vAlign w:val="center"/>
                </w:tcPr>
                <w:p>
                  <w:pPr>
                    <w:jc w:val="center"/>
                    <w:rPr>
                      <w:rFonts w:hint="default" w:ascii="Times New Roman" w:hAnsi="Times New Roman" w:eastAsia="宋体" w:cs="Times New Roman"/>
                      <w:kern w:val="2"/>
                      <w:sz w:val="18"/>
                      <w:szCs w:val="18"/>
                      <w:lang w:val="en-US" w:eastAsia="zh-CN" w:bidi="ar-SA"/>
                    </w:rPr>
                  </w:pPr>
                  <w:r>
                    <w:rPr>
                      <w:rFonts w:hint="default" w:ascii="Times New Roman" w:hAnsi="Times New Roman" w:cs="Times New Roman"/>
                      <w:sz w:val="18"/>
                      <w:szCs w:val="18"/>
                    </w:rPr>
                    <w:t>0.0</w:t>
                  </w:r>
                  <w:r>
                    <w:rPr>
                      <w:rFonts w:hint="default" w:ascii="Times New Roman" w:hAnsi="Times New Roman" w:cs="Times New Roman"/>
                      <w:sz w:val="18"/>
                      <w:szCs w:val="18"/>
                      <w:lang w:val="en-US" w:eastAsia="zh-CN"/>
                    </w:rPr>
                    <w:t>04</w:t>
                  </w:r>
                </w:p>
              </w:tc>
              <w:tc>
                <w:tcPr>
                  <w:tcW w:w="687" w:type="dxa"/>
                  <w:gridSpan w:val="2"/>
                  <w:tcBorders>
                    <w:tl2br w:val="nil"/>
                    <w:tr2bl w:val="nil"/>
                  </w:tcBorders>
                  <w:tcMar>
                    <w:left w:w="57" w:type="dxa"/>
                    <w:right w:w="57" w:type="dxa"/>
                  </w:tcMar>
                  <w:vAlign w:val="center"/>
                </w:tcPr>
                <w:p>
                  <w:pPr>
                    <w:jc w:val="center"/>
                    <w:rPr>
                      <w:rFonts w:hint="default" w:ascii="Times New Roman" w:hAnsi="Times New Roman" w:eastAsia="宋体" w:cs="Times New Roman"/>
                      <w:kern w:val="2"/>
                      <w:sz w:val="18"/>
                      <w:szCs w:val="18"/>
                      <w:lang w:val="en-US" w:eastAsia="zh-CN" w:bidi="ar-SA"/>
                    </w:rPr>
                  </w:pPr>
                  <w:r>
                    <w:rPr>
                      <w:rFonts w:hint="default" w:ascii="Times New Roman" w:hAnsi="Times New Roman" w:cs="Times New Roman"/>
                      <w:sz w:val="18"/>
                      <w:szCs w:val="18"/>
                    </w:rPr>
                    <w:t>0.000</w:t>
                  </w:r>
                  <w:r>
                    <w:rPr>
                      <w:rFonts w:hint="default" w:ascii="Times New Roman" w:hAnsi="Times New Roman" w:cs="Times New Roman"/>
                      <w:sz w:val="18"/>
                      <w:szCs w:val="18"/>
                      <w:lang w:val="en-US" w:eastAsia="zh-CN"/>
                    </w:rPr>
                    <w:t>2</w:t>
                  </w:r>
                </w:p>
              </w:tc>
              <w:tc>
                <w:tcPr>
                  <w:tcW w:w="613" w:type="dxa"/>
                  <w:tcBorders>
                    <w:tl2br w:val="nil"/>
                    <w:tr2bl w:val="nil"/>
                  </w:tcBorders>
                  <w:vAlign w:val="center"/>
                </w:tcPr>
                <w:p>
                  <w:pPr>
                    <w:jc w:val="center"/>
                    <w:rPr>
                      <w:rFonts w:hint="default" w:ascii="Times New Roman" w:hAnsi="Times New Roman" w:eastAsia="宋体" w:cs="Times New Roman"/>
                      <w:kern w:val="2"/>
                      <w:sz w:val="18"/>
                      <w:szCs w:val="18"/>
                      <w:lang w:val="en-US" w:eastAsia="zh-CN" w:bidi="ar-SA"/>
                    </w:rPr>
                  </w:pPr>
                  <w:r>
                    <w:rPr>
                      <w:rFonts w:hint="default" w:ascii="Times New Roman" w:hAnsi="Times New Roman" w:cs="Times New Roman"/>
                      <w:sz w:val="18"/>
                      <w:szCs w:val="18"/>
                    </w:rPr>
                    <w:t>0.000</w:t>
                  </w:r>
                  <w:r>
                    <w:rPr>
                      <w:rFonts w:hint="default" w:ascii="Times New Roman" w:hAnsi="Times New Roman" w:cs="Times New Roman"/>
                      <w:sz w:val="18"/>
                      <w:szCs w:val="18"/>
                      <w:lang w:val="en-US" w:eastAsia="zh-CN"/>
                    </w:rPr>
                    <w:t>2</w:t>
                  </w:r>
                </w:p>
              </w:tc>
              <w:tc>
                <w:tcPr>
                  <w:tcW w:w="1737" w:type="dxa"/>
                  <w:tcBorders>
                    <w:tl2br w:val="nil"/>
                    <w:tr2bl w:val="nil"/>
                  </w:tcBorders>
                  <w:vAlign w:val="center"/>
                </w:tcPr>
                <w:p>
                  <w:pPr>
                    <w:jc w:val="center"/>
                    <w:rPr>
                      <w:rFonts w:hint="default" w:ascii="Times New Roman" w:hAnsi="Times New Roman" w:eastAsia="宋体" w:cs="Times New Roman"/>
                      <w:kern w:val="2"/>
                      <w:sz w:val="18"/>
                      <w:szCs w:val="18"/>
                      <w:lang w:val="en-US" w:eastAsia="zh-CN" w:bidi="ar-SA"/>
                    </w:rPr>
                  </w:pPr>
                  <w:r>
                    <w:rPr>
                      <w:rFonts w:hint="default" w:ascii="Times New Roman" w:hAnsi="Times New Roman" w:cs="Times New Roman"/>
                      <w:sz w:val="18"/>
                      <w:szCs w:val="18"/>
                      <w:lang w:val="en-US" w:eastAsia="zh-CN"/>
                    </w:rPr>
                    <w:t>固定式烟尘净化除尘器</w:t>
                  </w:r>
                  <w:r>
                    <w:rPr>
                      <w:rFonts w:hint="default" w:ascii="Times New Roman" w:hAnsi="Times New Roman" w:cs="Times New Roman"/>
                      <w:sz w:val="18"/>
                      <w:szCs w:val="18"/>
                    </w:rPr>
                    <w:t>+15m高排气筒，</w:t>
                  </w:r>
                  <w:r>
                    <w:rPr>
                      <w:rFonts w:hint="default" w:ascii="Times New Roman" w:hAnsi="Times New Roman" w:cs="Times New Roman"/>
                      <w:sz w:val="18"/>
                      <w:szCs w:val="18"/>
                      <w:lang w:val="en-US" w:eastAsia="zh-CN"/>
                    </w:rPr>
                    <w:t>集气罩效率80%</w:t>
                  </w:r>
                  <w:r>
                    <w:rPr>
                      <w:rFonts w:hint="default" w:ascii="Times New Roman" w:hAnsi="Times New Roman" w:cs="Times New Roman"/>
                      <w:sz w:val="18"/>
                      <w:szCs w:val="18"/>
                      <w:lang w:eastAsia="zh-CN"/>
                    </w:rPr>
                    <w:t>，</w:t>
                  </w:r>
                  <w:r>
                    <w:rPr>
                      <w:rFonts w:hint="default" w:ascii="Times New Roman" w:hAnsi="Times New Roman" w:cs="Times New Roman"/>
                      <w:sz w:val="18"/>
                      <w:szCs w:val="18"/>
                    </w:rPr>
                    <w:t>除尘效率90%</w:t>
                  </w:r>
                </w:p>
              </w:tc>
              <w:tc>
                <w:tcPr>
                  <w:tcW w:w="1004" w:type="dxa"/>
                  <w:tcBorders>
                    <w:tl2br w:val="nil"/>
                    <w:tr2bl w:val="nil"/>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连续排放</w:t>
                  </w:r>
                </w:p>
                <w:p>
                  <w:pPr>
                    <w:jc w:val="center"/>
                    <w:rPr>
                      <w:rFonts w:hint="default" w:ascii="Times New Roman" w:hAnsi="Times New Roman" w:cs="Times New Roman"/>
                      <w:sz w:val="18"/>
                      <w:szCs w:val="18"/>
                    </w:rPr>
                  </w:pPr>
                  <w:r>
                    <w:rPr>
                      <w:rFonts w:hint="default" w:ascii="Times New Roman" w:hAnsi="Times New Roman" w:cs="Times New Roman"/>
                      <w:sz w:val="18"/>
                      <w:szCs w:val="18"/>
                    </w:rPr>
                    <w:t>H：15m</w:t>
                  </w:r>
                </w:p>
                <w:p>
                  <w:pPr>
                    <w:jc w:val="center"/>
                    <w:rPr>
                      <w:rFonts w:hint="default" w:ascii="Times New Roman" w:hAnsi="Times New Roman" w:eastAsia="宋体" w:cs="Times New Roman"/>
                      <w:sz w:val="18"/>
                      <w:szCs w:val="18"/>
                      <w:lang w:eastAsia="zh-CN"/>
                    </w:rPr>
                  </w:pPr>
                  <w:r>
                    <w:rPr>
                      <w:rFonts w:hint="default" w:ascii="Times New Roman" w:hAnsi="Times New Roman" w:cs="Times New Roman"/>
                      <w:sz w:val="18"/>
                      <w:szCs w:val="18"/>
                    </w:rPr>
                    <w:t>Φ：0.</w:t>
                  </w:r>
                  <w:r>
                    <w:rPr>
                      <w:rFonts w:hint="default" w:ascii="Times New Roman" w:hAnsi="Times New Roman" w:cs="Times New Roman"/>
                      <w:sz w:val="18"/>
                      <w:szCs w:val="18"/>
                      <w:lang w:val="en-US" w:eastAsia="zh-CN"/>
                    </w:rPr>
                    <w:t>2</w:t>
                  </w:r>
                </w:p>
                <w:p>
                  <w:pPr>
                    <w:jc w:val="center"/>
                    <w:rPr>
                      <w:rFonts w:hint="default" w:ascii="Times New Roman" w:hAnsi="Times New Roman" w:eastAsia="宋体" w:cs="Times New Roman"/>
                      <w:kern w:val="2"/>
                      <w:sz w:val="18"/>
                      <w:szCs w:val="18"/>
                      <w:lang w:val="en-US" w:eastAsia="zh-CN" w:bidi="ar-SA"/>
                    </w:rPr>
                  </w:pPr>
                  <w:r>
                    <w:rPr>
                      <w:rFonts w:hint="default" w:ascii="Times New Roman" w:hAnsi="Times New Roman" w:cs="Times New Roman"/>
                      <w:sz w:val="18"/>
                      <w:szCs w:val="18"/>
                    </w:rPr>
                    <w:t>T：20℃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cantSplit/>
                <w:trHeight w:val="454" w:hRule="atLeast"/>
              </w:trPr>
              <w:tc>
                <w:tcPr>
                  <w:tcW w:w="504" w:type="dxa"/>
                  <w:vMerge w:val="restart"/>
                  <w:tcBorders>
                    <w:tl2br w:val="nil"/>
                    <w:tr2bl w:val="nil"/>
                  </w:tcBorders>
                  <w:vAlign w:val="center"/>
                </w:tcPr>
                <w:p>
                  <w:pPr>
                    <w:snapToGrid w:val="0"/>
                    <w:jc w:val="center"/>
                    <w:rPr>
                      <w:rFonts w:hint="default" w:ascii="Times New Roman" w:hAnsi="Times New Roman" w:cs="Times New Roman"/>
                      <w:sz w:val="18"/>
                      <w:szCs w:val="18"/>
                    </w:rPr>
                  </w:pPr>
                  <w:r>
                    <w:rPr>
                      <w:rFonts w:hint="default" w:ascii="Times New Roman" w:hAnsi="Times New Roman" w:cs="Times New Roman"/>
                      <w:sz w:val="18"/>
                      <w:szCs w:val="18"/>
                    </w:rPr>
                    <w:t>无</w:t>
                  </w:r>
                </w:p>
                <w:p>
                  <w:pPr>
                    <w:snapToGrid w:val="0"/>
                    <w:jc w:val="center"/>
                    <w:rPr>
                      <w:rFonts w:hint="default" w:ascii="Times New Roman" w:hAnsi="Times New Roman" w:cs="Times New Roman"/>
                      <w:sz w:val="18"/>
                      <w:szCs w:val="18"/>
                    </w:rPr>
                  </w:pPr>
                  <w:r>
                    <w:rPr>
                      <w:rFonts w:hint="default" w:ascii="Times New Roman" w:hAnsi="Times New Roman" w:cs="Times New Roman"/>
                      <w:sz w:val="18"/>
                      <w:szCs w:val="18"/>
                    </w:rPr>
                    <w:t>组</w:t>
                  </w:r>
                </w:p>
                <w:p>
                  <w:pPr>
                    <w:snapToGrid w:val="0"/>
                    <w:jc w:val="center"/>
                    <w:rPr>
                      <w:rFonts w:hint="default" w:ascii="Times New Roman" w:hAnsi="Times New Roman" w:cs="Times New Roman"/>
                      <w:sz w:val="18"/>
                      <w:szCs w:val="18"/>
                    </w:rPr>
                  </w:pPr>
                  <w:r>
                    <w:rPr>
                      <w:rFonts w:hint="default" w:ascii="Times New Roman" w:hAnsi="Times New Roman" w:cs="Times New Roman"/>
                      <w:sz w:val="18"/>
                      <w:szCs w:val="18"/>
                    </w:rPr>
                    <w:t>织</w:t>
                  </w:r>
                </w:p>
              </w:tc>
              <w:tc>
                <w:tcPr>
                  <w:tcW w:w="975" w:type="dxa"/>
                  <w:vMerge w:val="restart"/>
                  <w:tcBorders>
                    <w:tl2br w:val="nil"/>
                    <w:tr2bl w:val="nil"/>
                  </w:tcBorders>
                  <w:vAlign w:val="center"/>
                </w:tcPr>
                <w:p>
                  <w:pPr>
                    <w:snapToGrid w:val="0"/>
                    <w:jc w:val="center"/>
                    <w:rPr>
                      <w:rFonts w:hint="default" w:ascii="Times New Roman" w:hAnsi="Times New Roman" w:cs="Times New Roman"/>
                      <w:sz w:val="18"/>
                      <w:szCs w:val="18"/>
                    </w:rPr>
                  </w:pPr>
                  <w:r>
                    <w:rPr>
                      <w:rFonts w:hint="default" w:ascii="Times New Roman" w:hAnsi="Times New Roman" w:cs="Times New Roman"/>
                      <w:sz w:val="18"/>
                      <w:szCs w:val="18"/>
                    </w:rPr>
                    <w:t>污染源</w:t>
                  </w:r>
                </w:p>
              </w:tc>
              <w:tc>
                <w:tcPr>
                  <w:tcW w:w="1423" w:type="dxa"/>
                  <w:gridSpan w:val="2"/>
                  <w:vMerge w:val="restart"/>
                  <w:tcBorders>
                    <w:tl2br w:val="nil"/>
                    <w:tr2bl w:val="nil"/>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污染物</w:t>
                  </w:r>
                </w:p>
              </w:tc>
              <w:tc>
                <w:tcPr>
                  <w:tcW w:w="1502" w:type="dxa"/>
                  <w:gridSpan w:val="2"/>
                  <w:vMerge w:val="restart"/>
                  <w:tcBorders>
                    <w:tl2br w:val="nil"/>
                    <w:tr2bl w:val="nil"/>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产生情况t/a</w:t>
                  </w:r>
                </w:p>
              </w:tc>
              <w:tc>
                <w:tcPr>
                  <w:tcW w:w="1888" w:type="dxa"/>
                  <w:gridSpan w:val="4"/>
                  <w:tcBorders>
                    <w:tl2br w:val="nil"/>
                    <w:tr2bl w:val="nil"/>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排放情况</w:t>
                  </w:r>
                </w:p>
              </w:tc>
              <w:tc>
                <w:tcPr>
                  <w:tcW w:w="1737" w:type="dxa"/>
                  <w:vMerge w:val="restart"/>
                  <w:tcBorders>
                    <w:tl2br w:val="nil"/>
                    <w:tr2bl w:val="nil"/>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处理措施</w:t>
                  </w:r>
                </w:p>
              </w:tc>
              <w:tc>
                <w:tcPr>
                  <w:tcW w:w="1004" w:type="dxa"/>
                  <w:vMerge w:val="restart"/>
                  <w:tcBorders>
                    <w:tl2br w:val="nil"/>
                    <w:tr2bl w:val="nil"/>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排放面源</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cantSplit/>
                <w:trHeight w:val="454" w:hRule="atLeast"/>
              </w:trPr>
              <w:tc>
                <w:tcPr>
                  <w:tcW w:w="504" w:type="dxa"/>
                  <w:vMerge w:val="continue"/>
                  <w:tcBorders>
                    <w:tl2br w:val="nil"/>
                    <w:tr2bl w:val="nil"/>
                  </w:tcBorders>
                  <w:vAlign w:val="center"/>
                </w:tcPr>
                <w:p>
                  <w:pPr>
                    <w:snapToGrid w:val="0"/>
                    <w:jc w:val="center"/>
                    <w:rPr>
                      <w:rFonts w:hint="default" w:ascii="Times New Roman" w:hAnsi="Times New Roman" w:cs="Times New Roman"/>
                      <w:sz w:val="18"/>
                      <w:szCs w:val="18"/>
                    </w:rPr>
                  </w:pPr>
                </w:p>
              </w:tc>
              <w:tc>
                <w:tcPr>
                  <w:tcW w:w="975" w:type="dxa"/>
                  <w:vMerge w:val="continue"/>
                  <w:tcBorders>
                    <w:tl2br w:val="nil"/>
                    <w:tr2bl w:val="nil"/>
                  </w:tcBorders>
                  <w:vAlign w:val="center"/>
                </w:tcPr>
                <w:p>
                  <w:pPr>
                    <w:snapToGrid w:val="0"/>
                    <w:jc w:val="center"/>
                    <w:rPr>
                      <w:rFonts w:hint="default" w:ascii="Times New Roman" w:hAnsi="Times New Roman" w:cs="Times New Roman"/>
                      <w:sz w:val="18"/>
                      <w:szCs w:val="18"/>
                    </w:rPr>
                  </w:pPr>
                </w:p>
              </w:tc>
              <w:tc>
                <w:tcPr>
                  <w:tcW w:w="1423" w:type="dxa"/>
                  <w:gridSpan w:val="2"/>
                  <w:vMerge w:val="continue"/>
                  <w:tcBorders>
                    <w:tl2br w:val="nil"/>
                    <w:tr2bl w:val="nil"/>
                  </w:tcBorders>
                  <w:vAlign w:val="center"/>
                </w:tcPr>
                <w:p>
                  <w:pPr>
                    <w:jc w:val="center"/>
                    <w:rPr>
                      <w:rFonts w:hint="default" w:ascii="Times New Roman" w:hAnsi="Times New Roman" w:cs="Times New Roman"/>
                      <w:sz w:val="18"/>
                      <w:szCs w:val="18"/>
                    </w:rPr>
                  </w:pPr>
                </w:p>
              </w:tc>
              <w:tc>
                <w:tcPr>
                  <w:tcW w:w="1502" w:type="dxa"/>
                  <w:gridSpan w:val="2"/>
                  <w:vMerge w:val="continue"/>
                  <w:tcBorders>
                    <w:tl2br w:val="nil"/>
                    <w:tr2bl w:val="nil"/>
                  </w:tcBorders>
                  <w:vAlign w:val="center"/>
                </w:tcPr>
                <w:p>
                  <w:pPr>
                    <w:jc w:val="center"/>
                    <w:rPr>
                      <w:rFonts w:hint="default" w:ascii="Times New Roman" w:hAnsi="Times New Roman" w:cs="Times New Roman"/>
                      <w:sz w:val="18"/>
                      <w:szCs w:val="18"/>
                    </w:rPr>
                  </w:pPr>
                </w:p>
              </w:tc>
              <w:tc>
                <w:tcPr>
                  <w:tcW w:w="939" w:type="dxa"/>
                  <w:gridSpan w:val="2"/>
                  <w:tcBorders>
                    <w:tl2br w:val="nil"/>
                    <w:tr2bl w:val="nil"/>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kg/h</w:t>
                  </w:r>
                </w:p>
              </w:tc>
              <w:tc>
                <w:tcPr>
                  <w:tcW w:w="949" w:type="dxa"/>
                  <w:gridSpan w:val="2"/>
                  <w:tcBorders>
                    <w:tl2br w:val="nil"/>
                    <w:tr2bl w:val="nil"/>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t/a</w:t>
                  </w:r>
                </w:p>
              </w:tc>
              <w:tc>
                <w:tcPr>
                  <w:tcW w:w="1737" w:type="dxa"/>
                  <w:vMerge w:val="continue"/>
                  <w:tcBorders>
                    <w:tl2br w:val="nil"/>
                    <w:tr2bl w:val="nil"/>
                  </w:tcBorders>
                  <w:vAlign w:val="center"/>
                </w:tcPr>
                <w:p>
                  <w:pPr>
                    <w:jc w:val="center"/>
                    <w:rPr>
                      <w:rFonts w:hint="default" w:ascii="Times New Roman" w:hAnsi="Times New Roman" w:cs="Times New Roman"/>
                      <w:sz w:val="18"/>
                      <w:szCs w:val="18"/>
                    </w:rPr>
                  </w:pPr>
                </w:p>
              </w:tc>
              <w:tc>
                <w:tcPr>
                  <w:tcW w:w="1004" w:type="dxa"/>
                  <w:vMerge w:val="continue"/>
                  <w:tcBorders>
                    <w:tl2br w:val="nil"/>
                    <w:tr2bl w:val="nil"/>
                  </w:tcBorders>
                  <w:vAlign w:val="center"/>
                </w:tcPr>
                <w:p>
                  <w:pPr>
                    <w:jc w:val="center"/>
                    <w:rPr>
                      <w:rFonts w:hint="default" w:ascii="Times New Roman" w:hAnsi="Times New Roman" w:cs="Times New Roman"/>
                      <w:sz w:val="18"/>
                      <w:szCs w:val="18"/>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cantSplit/>
                <w:trHeight w:val="454" w:hRule="atLeast"/>
              </w:trPr>
              <w:tc>
                <w:tcPr>
                  <w:tcW w:w="504" w:type="dxa"/>
                  <w:vMerge w:val="continue"/>
                  <w:tcBorders>
                    <w:tl2br w:val="nil"/>
                    <w:tr2bl w:val="nil"/>
                  </w:tcBorders>
                  <w:vAlign w:val="center"/>
                </w:tcPr>
                <w:p>
                  <w:pPr>
                    <w:snapToGrid w:val="0"/>
                    <w:jc w:val="center"/>
                    <w:rPr>
                      <w:rFonts w:hint="default" w:ascii="Times New Roman" w:hAnsi="Times New Roman" w:cs="Times New Roman"/>
                      <w:sz w:val="18"/>
                      <w:szCs w:val="18"/>
                    </w:rPr>
                  </w:pPr>
                </w:p>
              </w:tc>
              <w:tc>
                <w:tcPr>
                  <w:tcW w:w="975" w:type="dxa"/>
                  <w:tcBorders>
                    <w:tl2br w:val="nil"/>
                    <w:tr2bl w:val="nil"/>
                  </w:tcBorders>
                  <w:vAlign w:val="center"/>
                </w:tcPr>
                <w:p>
                  <w:pPr>
                    <w:snapToGrid w:val="0"/>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生产</w:t>
                  </w:r>
                  <w:r>
                    <w:rPr>
                      <w:rFonts w:hint="default" w:ascii="Times New Roman" w:hAnsi="Times New Roman" w:cs="Times New Roman"/>
                      <w:sz w:val="18"/>
                      <w:szCs w:val="18"/>
                    </w:rPr>
                    <w:t>车间</w:t>
                  </w:r>
                </w:p>
              </w:tc>
              <w:tc>
                <w:tcPr>
                  <w:tcW w:w="1423" w:type="dxa"/>
                  <w:gridSpan w:val="2"/>
                  <w:tcBorders>
                    <w:tl2br w:val="nil"/>
                    <w:tr2bl w:val="nil"/>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颗粒物</w:t>
                  </w:r>
                </w:p>
              </w:tc>
              <w:tc>
                <w:tcPr>
                  <w:tcW w:w="1502" w:type="dxa"/>
                  <w:gridSpan w:val="2"/>
                  <w:tcBorders>
                    <w:tl2br w:val="nil"/>
                    <w:tr2bl w:val="nil"/>
                  </w:tcBorders>
                  <w:vAlign w:val="center"/>
                </w:tcPr>
                <w:p>
                  <w:pPr>
                    <w:jc w:val="center"/>
                    <w:rPr>
                      <w:rFonts w:hint="default" w:ascii="Times New Roman" w:hAnsi="Times New Roman" w:eastAsia="宋体" w:cs="Times New Roman"/>
                      <w:sz w:val="18"/>
                      <w:szCs w:val="18"/>
                      <w:lang w:val="en-US" w:eastAsia="zh-CN"/>
                    </w:rPr>
                  </w:pPr>
                  <w:r>
                    <w:rPr>
                      <w:rFonts w:hint="default" w:ascii="Times New Roman" w:hAnsi="Times New Roman" w:cs="Times New Roman"/>
                      <w:sz w:val="18"/>
                      <w:szCs w:val="18"/>
                    </w:rPr>
                    <w:t>0.</w:t>
                  </w:r>
                  <w:r>
                    <w:rPr>
                      <w:rFonts w:hint="default" w:ascii="Times New Roman" w:hAnsi="Times New Roman" w:cs="Times New Roman"/>
                      <w:sz w:val="18"/>
                      <w:szCs w:val="18"/>
                      <w:lang w:val="en-US" w:eastAsia="zh-CN"/>
                    </w:rPr>
                    <w:t>0005</w:t>
                  </w:r>
                </w:p>
              </w:tc>
              <w:tc>
                <w:tcPr>
                  <w:tcW w:w="939" w:type="dxa"/>
                  <w:gridSpan w:val="2"/>
                  <w:tcBorders>
                    <w:tl2br w:val="nil"/>
                    <w:tr2bl w:val="nil"/>
                  </w:tcBorders>
                  <w:vAlign w:val="center"/>
                </w:tcPr>
                <w:p>
                  <w:pPr>
                    <w:jc w:val="center"/>
                    <w:rPr>
                      <w:rFonts w:hint="default" w:ascii="Times New Roman" w:hAnsi="Times New Roman" w:eastAsia="宋体" w:cs="Times New Roman"/>
                      <w:sz w:val="18"/>
                      <w:szCs w:val="18"/>
                      <w:lang w:val="en-US" w:eastAsia="zh-CN"/>
                    </w:rPr>
                  </w:pPr>
                  <w:r>
                    <w:rPr>
                      <w:rFonts w:hint="default" w:ascii="Times New Roman" w:hAnsi="Times New Roman" w:cs="Times New Roman"/>
                      <w:sz w:val="18"/>
                      <w:szCs w:val="18"/>
                    </w:rPr>
                    <w:t>0.0</w:t>
                  </w:r>
                  <w:r>
                    <w:rPr>
                      <w:rFonts w:hint="default" w:ascii="Times New Roman" w:hAnsi="Times New Roman" w:cs="Times New Roman"/>
                      <w:sz w:val="18"/>
                      <w:szCs w:val="18"/>
                      <w:lang w:val="en-US" w:eastAsia="zh-CN"/>
                    </w:rPr>
                    <w:t>002</w:t>
                  </w:r>
                </w:p>
              </w:tc>
              <w:tc>
                <w:tcPr>
                  <w:tcW w:w="949" w:type="dxa"/>
                  <w:gridSpan w:val="2"/>
                  <w:tcBorders>
                    <w:tl2br w:val="nil"/>
                    <w:tr2bl w:val="nil"/>
                  </w:tcBorders>
                  <w:vAlign w:val="center"/>
                </w:tcPr>
                <w:p>
                  <w:pPr>
                    <w:jc w:val="center"/>
                    <w:rPr>
                      <w:rFonts w:hint="default" w:ascii="Times New Roman" w:hAnsi="Times New Roman" w:eastAsia="宋体" w:cs="Times New Roman"/>
                      <w:sz w:val="18"/>
                      <w:szCs w:val="18"/>
                      <w:lang w:val="en-US" w:eastAsia="zh-CN"/>
                    </w:rPr>
                  </w:pPr>
                  <w:r>
                    <w:rPr>
                      <w:rFonts w:hint="default" w:ascii="Times New Roman" w:hAnsi="Times New Roman" w:cs="Times New Roman"/>
                      <w:sz w:val="18"/>
                      <w:szCs w:val="18"/>
                    </w:rPr>
                    <w:t>0.</w:t>
                  </w:r>
                  <w:r>
                    <w:rPr>
                      <w:rFonts w:hint="default" w:ascii="Times New Roman" w:hAnsi="Times New Roman" w:cs="Times New Roman"/>
                      <w:sz w:val="18"/>
                      <w:szCs w:val="18"/>
                      <w:lang w:val="en-US" w:eastAsia="zh-CN"/>
                    </w:rPr>
                    <w:t>0005</w:t>
                  </w:r>
                </w:p>
              </w:tc>
              <w:tc>
                <w:tcPr>
                  <w:tcW w:w="1737" w:type="dxa"/>
                  <w:tcBorders>
                    <w:tl2br w:val="nil"/>
                    <w:tr2bl w:val="nil"/>
                  </w:tcBorders>
                  <w:vAlign w:val="center"/>
                </w:tcPr>
                <w:p>
                  <w:pPr>
                    <w:jc w:val="center"/>
                    <w:rPr>
                      <w:rFonts w:hint="default" w:ascii="Times New Roman" w:hAnsi="Times New Roman" w:eastAsia="宋体" w:cs="Times New Roman"/>
                      <w:sz w:val="18"/>
                      <w:szCs w:val="18"/>
                      <w:lang w:val="en-US" w:eastAsia="zh-CN"/>
                    </w:rPr>
                  </w:pPr>
                  <w:r>
                    <w:rPr>
                      <w:rFonts w:hint="default" w:ascii="Times New Roman" w:hAnsi="Times New Roman" w:cs="Times New Roman"/>
                      <w:sz w:val="18"/>
                      <w:szCs w:val="18"/>
                      <w:lang w:val="en-US" w:eastAsia="zh-CN"/>
                    </w:rPr>
                    <w:t>焊接工序独立设置</w:t>
                  </w:r>
                </w:p>
              </w:tc>
              <w:tc>
                <w:tcPr>
                  <w:tcW w:w="1004" w:type="dxa"/>
                  <w:tcBorders>
                    <w:tl2br w:val="nil"/>
                    <w:tr2bl w:val="nil"/>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60m×</w:t>
                  </w:r>
                  <w:r>
                    <w:rPr>
                      <w:rFonts w:hint="default" w:ascii="Times New Roman" w:hAnsi="Times New Roman" w:cs="Times New Roman"/>
                      <w:sz w:val="18"/>
                      <w:szCs w:val="18"/>
                      <w:lang w:val="en-US" w:eastAsia="zh-CN"/>
                    </w:rPr>
                    <w:t>16</w:t>
                  </w:r>
                  <w:r>
                    <w:rPr>
                      <w:rFonts w:hint="default" w:ascii="Times New Roman" w:hAnsi="Times New Roman" w:cs="Times New Roman"/>
                      <w:sz w:val="18"/>
                      <w:szCs w:val="18"/>
                    </w:rPr>
                    <w:t>m×9.5m</w:t>
                  </w:r>
                </w:p>
              </w:tc>
            </w:tr>
          </w:tbl>
          <w:p>
            <w:pPr>
              <w:spacing w:line="520" w:lineRule="exact"/>
              <w:ind w:firstLine="480" w:firstLineChars="200"/>
              <w:rPr>
                <w:rFonts w:hint="default" w:ascii="Times New Roman" w:hAnsi="Times New Roman" w:cs="Times New Roman"/>
                <w:color w:val="auto"/>
                <w:sz w:val="24"/>
                <w:lang w:val="en-US"/>
              </w:rPr>
            </w:pPr>
            <w:r>
              <w:rPr>
                <w:rFonts w:hint="default" w:ascii="Times New Roman" w:hAnsi="Times New Roman" w:cs="Times New Roman"/>
                <w:sz w:val="24"/>
              </w:rPr>
              <w:t>由表</w:t>
            </w:r>
            <w:r>
              <w:rPr>
                <w:rFonts w:hint="default" w:ascii="Times New Roman" w:hAnsi="Times New Roman" w:cs="Times New Roman"/>
                <w:sz w:val="24"/>
                <w:lang w:val="en-US" w:eastAsia="zh-CN"/>
              </w:rPr>
              <w:t>26</w:t>
            </w:r>
            <w:r>
              <w:rPr>
                <w:rFonts w:hint="default" w:ascii="Times New Roman" w:hAnsi="Times New Roman" w:cs="Times New Roman"/>
                <w:sz w:val="24"/>
              </w:rPr>
              <w:t>可知，焊接工序</w:t>
            </w:r>
            <w:r>
              <w:rPr>
                <w:rFonts w:hint="default" w:ascii="Times New Roman" w:hAnsi="Times New Roman" w:cs="Times New Roman"/>
                <w:sz w:val="24"/>
                <w:lang w:val="en-US" w:eastAsia="zh-CN"/>
              </w:rPr>
              <w:t>固定式</w:t>
            </w:r>
            <w:r>
              <w:rPr>
                <w:rFonts w:hint="default" w:ascii="Times New Roman" w:hAnsi="Times New Roman" w:cs="Times New Roman"/>
                <w:sz w:val="24"/>
              </w:rPr>
              <w:t>烟尘净化器颗粒物排放浓度为0.0</w:t>
            </w:r>
            <w:r>
              <w:rPr>
                <w:rFonts w:hint="default" w:ascii="Times New Roman" w:hAnsi="Times New Roman" w:cs="Times New Roman"/>
                <w:sz w:val="24"/>
                <w:lang w:val="en-US" w:eastAsia="zh-CN"/>
              </w:rPr>
              <w:t>04</w:t>
            </w:r>
            <w:r>
              <w:rPr>
                <w:rFonts w:hint="default" w:ascii="Times New Roman" w:hAnsi="Times New Roman" w:cs="Times New Roman"/>
                <w:sz w:val="24"/>
              </w:rPr>
              <w:t>mg/m</w:t>
            </w:r>
            <w:r>
              <w:rPr>
                <w:rFonts w:hint="default" w:ascii="Times New Roman" w:hAnsi="Times New Roman" w:cs="Times New Roman"/>
                <w:sz w:val="24"/>
                <w:vertAlign w:val="superscript"/>
              </w:rPr>
              <w:t>3</w:t>
            </w:r>
            <w:r>
              <w:rPr>
                <w:rFonts w:hint="default" w:ascii="Times New Roman" w:hAnsi="Times New Roman" w:cs="Times New Roman"/>
                <w:sz w:val="24"/>
              </w:rPr>
              <w:t>、排放速率为0.0002kg/h，均满足《大气污染物综合排放标准》（GB16297-1996）表2</w:t>
            </w:r>
            <w:r>
              <w:rPr>
                <w:rFonts w:hint="default" w:ascii="Times New Roman" w:hAnsi="Times New Roman" w:cs="Times New Roman"/>
                <w:sz w:val="24"/>
                <w:lang w:val="en-US" w:eastAsia="zh-CN"/>
              </w:rPr>
              <w:t>以及《新乡市生态环境局关于进一步规范工业企业颗粒物排放限值的通知》</w:t>
            </w:r>
            <w:r>
              <w:rPr>
                <w:rFonts w:hint="default" w:ascii="Times New Roman" w:hAnsi="Times New Roman" w:cs="Times New Roman"/>
                <w:sz w:val="24"/>
              </w:rPr>
              <w:t>（颗粒物最高允许排放浓度10 mg/m</w:t>
            </w:r>
            <w:r>
              <w:rPr>
                <w:rFonts w:hint="default" w:ascii="Times New Roman" w:hAnsi="Times New Roman" w:cs="Times New Roman"/>
                <w:sz w:val="24"/>
                <w:vertAlign w:val="superscript"/>
              </w:rPr>
              <w:t>3</w:t>
            </w:r>
            <w:r>
              <w:rPr>
                <w:rFonts w:hint="default" w:ascii="Times New Roman" w:hAnsi="Times New Roman" w:cs="Times New Roman"/>
                <w:sz w:val="24"/>
              </w:rPr>
              <w:t xml:space="preserve"> ，排放速率3.5kg/h，15m高排气筒）</w:t>
            </w:r>
            <w:r>
              <w:rPr>
                <w:rFonts w:hint="default" w:ascii="Times New Roman" w:hAnsi="Times New Roman" w:cs="Times New Roman"/>
                <w:color w:val="auto"/>
                <w:sz w:val="24"/>
                <w:lang w:val="en-US" w:eastAsia="zh-CN"/>
              </w:rPr>
              <w:t>。</w:t>
            </w:r>
          </w:p>
          <w:p>
            <w:pPr>
              <w:spacing w:line="520" w:lineRule="exact"/>
              <w:ind w:firstLine="482" w:firstLineChars="200"/>
              <w:rPr>
                <w:rFonts w:hint="default" w:ascii="Times New Roman" w:hAnsi="Times New Roman" w:cs="Times New Roman"/>
                <w:b/>
                <w:bCs/>
                <w:color w:val="auto"/>
                <w:sz w:val="24"/>
                <w:u w:val="none"/>
              </w:rPr>
            </w:pPr>
            <w:r>
              <w:rPr>
                <w:rFonts w:hint="default" w:ascii="Times New Roman" w:hAnsi="Times New Roman" w:cs="Times New Roman"/>
                <w:b/>
                <w:bCs/>
                <w:color w:val="auto"/>
                <w:sz w:val="24"/>
                <w:u w:val="none"/>
              </w:rPr>
              <w:t>1.</w:t>
            </w:r>
            <w:r>
              <w:rPr>
                <w:rFonts w:hint="default" w:ascii="Times New Roman" w:hAnsi="Times New Roman" w:cs="Times New Roman"/>
                <w:b/>
                <w:bCs/>
                <w:color w:val="auto"/>
                <w:sz w:val="24"/>
                <w:u w:val="none"/>
                <w:lang w:val="en-US" w:eastAsia="zh-CN"/>
              </w:rPr>
              <w:t>2</w:t>
            </w:r>
            <w:r>
              <w:rPr>
                <w:rFonts w:hint="default" w:ascii="Times New Roman" w:hAnsi="Times New Roman" w:cs="Times New Roman"/>
                <w:b/>
                <w:bCs/>
                <w:color w:val="auto"/>
                <w:sz w:val="24"/>
                <w:u w:val="none"/>
              </w:rPr>
              <w:t>粉尘达标性分析</w:t>
            </w:r>
          </w:p>
          <w:p>
            <w:pPr>
              <w:adjustRightInd w:val="0"/>
              <w:snapToGrid w:val="0"/>
              <w:spacing w:line="520" w:lineRule="exact"/>
              <w:ind w:firstLine="480" w:firstLineChars="200"/>
              <w:rPr>
                <w:rFonts w:hint="default" w:ascii="Times New Roman" w:hAnsi="Times New Roman" w:cs="Times New Roman"/>
                <w:b w:val="0"/>
                <w:bCs w:val="0"/>
                <w:color w:val="auto"/>
                <w:sz w:val="24"/>
                <w:u w:val="none"/>
              </w:rPr>
            </w:pPr>
            <w:r>
              <w:rPr>
                <w:rFonts w:hint="default" w:ascii="Times New Roman" w:hAnsi="Times New Roman" w:cs="Times New Roman"/>
                <w:b w:val="0"/>
                <w:bCs w:val="0"/>
                <w:color w:val="auto"/>
                <w:sz w:val="24"/>
                <w:u w:val="none"/>
              </w:rPr>
              <w:t>根据工程分析，本工程主要污染因子均表现为颗粒物，由此确定本工程环境空气预测因子为颗粒物。</w:t>
            </w:r>
          </w:p>
          <w:p>
            <w:pPr>
              <w:spacing w:line="520" w:lineRule="exact"/>
              <w:jc w:val="center"/>
              <w:rPr>
                <w:rFonts w:hint="default" w:ascii="Times New Roman" w:hAnsi="Times New Roman" w:cs="Times New Roman"/>
                <w:b w:val="0"/>
                <w:bCs w:val="0"/>
                <w:color w:val="auto"/>
                <w:sz w:val="24"/>
                <w:u w:val="none"/>
                <w:lang w:val="en-GB"/>
              </w:rPr>
            </w:pPr>
          </w:p>
          <w:p>
            <w:pPr>
              <w:spacing w:line="520" w:lineRule="exact"/>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color w:val="auto"/>
                <w:sz w:val="24"/>
                <w:u w:val="none"/>
                <w:lang w:val="en-GB"/>
              </w:rPr>
              <w:t>表</w:t>
            </w:r>
            <w:r>
              <w:rPr>
                <w:rFonts w:hint="default" w:ascii="Times New Roman" w:hAnsi="Times New Roman" w:cs="Times New Roman"/>
                <w:b w:val="0"/>
                <w:bCs w:val="0"/>
                <w:color w:val="auto"/>
                <w:sz w:val="24"/>
                <w:u w:val="none"/>
                <w:lang w:val="en-US" w:eastAsia="zh-CN"/>
              </w:rPr>
              <w:t>27</w:t>
            </w:r>
            <w:r>
              <w:rPr>
                <w:rFonts w:hint="default" w:ascii="Times New Roman" w:hAnsi="Times New Roman" w:cs="Times New Roman"/>
                <w:b w:val="0"/>
                <w:bCs w:val="0"/>
                <w:color w:val="auto"/>
                <w:sz w:val="24"/>
                <w:u w:val="none"/>
              </w:rPr>
              <w:t xml:space="preserve">  </w:t>
            </w:r>
            <w:r>
              <w:rPr>
                <w:rFonts w:hint="default" w:ascii="Times New Roman" w:hAnsi="Times New Roman" w:cs="Times New Roman"/>
                <w:b w:val="0"/>
                <w:bCs w:val="0"/>
                <w:color w:val="auto"/>
                <w:sz w:val="24"/>
                <w:u w:val="none"/>
                <w:lang w:val="en-GB"/>
              </w:rPr>
              <w:t>环境影响预测及评价采用的环境质量标准</w:t>
            </w:r>
          </w:p>
          <w:tbl>
            <w:tblPr>
              <w:tblStyle w:val="2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28" w:type="dxa"/>
                <w:left w:w="28" w:type="dxa"/>
                <w:bottom w:w="28" w:type="dxa"/>
                <w:right w:w="28" w:type="dxa"/>
              </w:tblCellMar>
            </w:tblPr>
            <w:tblGrid>
              <w:gridCol w:w="1546"/>
              <w:gridCol w:w="3467"/>
              <w:gridCol w:w="38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397" w:hRule="atLeast"/>
                <w:jc w:val="center"/>
              </w:trPr>
              <w:tc>
                <w:tcPr>
                  <w:tcW w:w="1546" w:type="dxa"/>
                  <w:tcBorders>
                    <w:tl2br w:val="nil"/>
                    <w:tr2bl w:val="nil"/>
                  </w:tcBorders>
                  <w:tcMar>
                    <w:top w:w="57" w:type="dxa"/>
                    <w:left w:w="28" w:type="dxa"/>
                    <w:bottom w:w="57" w:type="dxa"/>
                    <w:right w:w="28" w:type="dxa"/>
                  </w:tcMar>
                  <w:vAlign w:val="center"/>
                </w:tcPr>
                <w:p>
                  <w:pPr>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color w:val="auto"/>
                      <w:szCs w:val="21"/>
                      <w:u w:val="none"/>
                    </w:rPr>
                    <w:t>评价因子</w:t>
                  </w:r>
                </w:p>
              </w:tc>
              <w:tc>
                <w:tcPr>
                  <w:tcW w:w="3467" w:type="dxa"/>
                  <w:tcBorders>
                    <w:tl2br w:val="nil"/>
                    <w:tr2bl w:val="nil"/>
                  </w:tcBorders>
                  <w:tcMar>
                    <w:top w:w="57" w:type="dxa"/>
                    <w:left w:w="28" w:type="dxa"/>
                    <w:bottom w:w="57" w:type="dxa"/>
                    <w:right w:w="28" w:type="dxa"/>
                  </w:tcMar>
                  <w:vAlign w:val="center"/>
                </w:tcPr>
                <w:p>
                  <w:pPr>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color w:val="auto"/>
                      <w:szCs w:val="21"/>
                      <w:u w:val="none"/>
                    </w:rPr>
                    <w:t>评价指标</w:t>
                  </w:r>
                </w:p>
              </w:tc>
              <w:tc>
                <w:tcPr>
                  <w:tcW w:w="3867" w:type="dxa"/>
                  <w:tcBorders>
                    <w:tl2br w:val="nil"/>
                    <w:tr2bl w:val="nil"/>
                  </w:tcBorders>
                  <w:tcMar>
                    <w:top w:w="57" w:type="dxa"/>
                    <w:left w:w="28" w:type="dxa"/>
                    <w:bottom w:w="57" w:type="dxa"/>
                    <w:right w:w="28" w:type="dxa"/>
                  </w:tcMar>
                  <w:vAlign w:val="center"/>
                </w:tcPr>
                <w:p>
                  <w:pPr>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color w:val="auto"/>
                      <w:szCs w:val="21"/>
                      <w:u w:val="none"/>
                    </w:rPr>
                    <w:t>参考标准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397" w:hRule="atLeast"/>
                <w:jc w:val="center"/>
              </w:trPr>
              <w:tc>
                <w:tcPr>
                  <w:tcW w:w="1546" w:type="dxa"/>
                  <w:tcBorders>
                    <w:tl2br w:val="nil"/>
                    <w:tr2bl w:val="nil"/>
                  </w:tcBorders>
                  <w:tcMar>
                    <w:top w:w="57" w:type="dxa"/>
                    <w:left w:w="28" w:type="dxa"/>
                    <w:bottom w:w="57" w:type="dxa"/>
                    <w:right w:w="28" w:type="dxa"/>
                  </w:tcMar>
                  <w:vAlign w:val="center"/>
                </w:tcPr>
                <w:p>
                  <w:pPr>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color w:val="auto"/>
                      <w:szCs w:val="21"/>
                      <w:u w:val="none"/>
                    </w:rPr>
                    <w:t>TSP</w:t>
                  </w:r>
                </w:p>
              </w:tc>
              <w:tc>
                <w:tcPr>
                  <w:tcW w:w="3467" w:type="dxa"/>
                  <w:tcBorders>
                    <w:tl2br w:val="nil"/>
                    <w:tr2bl w:val="nil"/>
                  </w:tcBorders>
                  <w:tcMar>
                    <w:top w:w="57" w:type="dxa"/>
                    <w:left w:w="28" w:type="dxa"/>
                    <w:bottom w:w="57" w:type="dxa"/>
                    <w:right w:w="28" w:type="dxa"/>
                  </w:tcMar>
                  <w:vAlign w:val="center"/>
                </w:tcPr>
                <w:p>
                  <w:pPr>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color w:val="auto"/>
                      <w:szCs w:val="21"/>
                      <w:u w:val="none"/>
                    </w:rPr>
                    <w:t>24小时平均浓度值的3倍（0.9mg/m</w:t>
                  </w:r>
                  <w:r>
                    <w:rPr>
                      <w:rFonts w:hint="default" w:ascii="Times New Roman" w:hAnsi="Times New Roman" w:cs="Times New Roman"/>
                      <w:b w:val="0"/>
                      <w:bCs w:val="0"/>
                      <w:color w:val="auto"/>
                      <w:szCs w:val="21"/>
                      <w:u w:val="none"/>
                      <w:vertAlign w:val="superscript"/>
                    </w:rPr>
                    <w:t>3</w:t>
                  </w:r>
                  <w:r>
                    <w:rPr>
                      <w:rFonts w:hint="default" w:ascii="Times New Roman" w:hAnsi="Times New Roman" w:cs="Times New Roman"/>
                      <w:b w:val="0"/>
                      <w:bCs w:val="0"/>
                      <w:color w:val="auto"/>
                      <w:szCs w:val="21"/>
                      <w:u w:val="none"/>
                    </w:rPr>
                    <w:t>）</w:t>
                  </w:r>
                </w:p>
              </w:tc>
              <w:tc>
                <w:tcPr>
                  <w:tcW w:w="3867" w:type="dxa"/>
                  <w:tcBorders>
                    <w:tl2br w:val="nil"/>
                    <w:tr2bl w:val="nil"/>
                  </w:tcBorders>
                  <w:tcMar>
                    <w:top w:w="57" w:type="dxa"/>
                    <w:left w:w="28" w:type="dxa"/>
                    <w:bottom w:w="57" w:type="dxa"/>
                    <w:right w:w="28" w:type="dxa"/>
                  </w:tcMar>
                  <w:vAlign w:val="center"/>
                </w:tcPr>
                <w:p>
                  <w:pPr>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color w:val="auto"/>
                      <w:szCs w:val="21"/>
                      <w:u w:val="none"/>
                    </w:rPr>
                    <w:t>《环境空气质量标准》（GB3095-2012）中二级标准</w:t>
                  </w:r>
                </w:p>
              </w:tc>
            </w:tr>
          </w:tbl>
          <w:p>
            <w:pPr>
              <w:spacing w:line="520" w:lineRule="exact"/>
              <w:ind w:firstLine="480" w:firstLineChars="200"/>
              <w:rPr>
                <w:rFonts w:hint="default" w:ascii="Times New Roman" w:hAnsi="Times New Roman" w:cs="Times New Roman"/>
                <w:b w:val="0"/>
                <w:bCs w:val="0"/>
                <w:color w:val="auto"/>
                <w:sz w:val="24"/>
                <w:u w:val="none"/>
              </w:rPr>
            </w:pPr>
            <w:r>
              <w:rPr>
                <w:rFonts w:hint="default" w:ascii="Times New Roman" w:hAnsi="Times New Roman" w:cs="Times New Roman"/>
                <w:b w:val="0"/>
                <w:bCs w:val="0"/>
                <w:color w:val="auto"/>
                <w:sz w:val="24"/>
                <w:u w:val="none"/>
              </w:rPr>
              <w:t>评价工作等级判定</w:t>
            </w:r>
          </w:p>
          <w:p>
            <w:pPr>
              <w:adjustRightInd w:val="0"/>
              <w:snapToGrid w:val="0"/>
              <w:spacing w:line="520" w:lineRule="exact"/>
              <w:ind w:firstLine="480" w:firstLineChars="200"/>
              <w:rPr>
                <w:rFonts w:hint="default" w:ascii="Times New Roman" w:hAnsi="Times New Roman" w:cs="Times New Roman"/>
                <w:b w:val="0"/>
                <w:bCs w:val="0"/>
                <w:color w:val="auto"/>
                <w:sz w:val="24"/>
                <w:u w:val="none"/>
              </w:rPr>
            </w:pPr>
            <w:r>
              <w:rPr>
                <w:rFonts w:hint="default" w:ascii="Times New Roman" w:hAnsi="Times New Roman" w:cs="Times New Roman"/>
                <w:b w:val="0"/>
                <w:bCs w:val="0"/>
                <w:color w:val="auto"/>
                <w:sz w:val="24"/>
                <w:u w:val="none"/>
              </w:rPr>
              <w:t>根据《环境影响评价技术导则 大气环境》(HJ2.2-2018)，采用推荐的AERSCREEN3</w:t>
            </w:r>
          </w:p>
          <w:p>
            <w:pPr>
              <w:adjustRightInd w:val="0"/>
              <w:snapToGrid w:val="0"/>
              <w:spacing w:line="520" w:lineRule="exact"/>
              <w:rPr>
                <w:rFonts w:hint="default" w:ascii="Times New Roman" w:hAnsi="Times New Roman" w:cs="Times New Roman"/>
                <w:b w:val="0"/>
                <w:bCs w:val="0"/>
                <w:color w:val="auto"/>
                <w:sz w:val="24"/>
                <w:u w:val="none"/>
              </w:rPr>
            </w:pPr>
            <w:r>
              <w:rPr>
                <w:rFonts w:hint="default" w:ascii="Times New Roman" w:hAnsi="Times New Roman" w:cs="Times New Roman"/>
                <w:b w:val="0"/>
                <w:bCs w:val="0"/>
                <w:color w:val="auto"/>
                <w:sz w:val="24"/>
                <w:u w:val="none"/>
              </w:rPr>
              <w:t>估算模式进行评价等级判定。</w:t>
            </w:r>
          </w:p>
          <w:p>
            <w:pPr>
              <w:autoSpaceDE w:val="0"/>
              <w:autoSpaceDN w:val="0"/>
              <w:spacing w:line="520" w:lineRule="exact"/>
              <w:contextualSpacing/>
              <w:jc w:val="center"/>
              <w:rPr>
                <w:rFonts w:hint="default" w:ascii="Times New Roman" w:hAnsi="Times New Roman" w:cs="Times New Roman"/>
                <w:b w:val="0"/>
                <w:bCs w:val="0"/>
                <w:color w:val="auto"/>
                <w:sz w:val="24"/>
                <w:u w:val="none"/>
              </w:rPr>
            </w:pPr>
            <w:r>
              <w:rPr>
                <w:rFonts w:hint="default" w:ascii="Times New Roman" w:hAnsi="Times New Roman" w:cs="Times New Roman"/>
                <w:b w:val="0"/>
                <w:bCs w:val="0"/>
                <w:color w:val="auto"/>
                <w:sz w:val="24"/>
                <w:u w:val="none"/>
              </w:rPr>
              <w:t>表2</w:t>
            </w:r>
            <w:r>
              <w:rPr>
                <w:rFonts w:hint="default" w:ascii="Times New Roman" w:hAnsi="Times New Roman" w:cs="Times New Roman"/>
                <w:b w:val="0"/>
                <w:bCs w:val="0"/>
                <w:color w:val="auto"/>
                <w:sz w:val="24"/>
                <w:u w:val="none"/>
                <w:lang w:val="en-US" w:eastAsia="zh-CN"/>
              </w:rPr>
              <w:t>8</w:t>
            </w:r>
            <w:r>
              <w:rPr>
                <w:rFonts w:hint="default" w:ascii="Times New Roman" w:hAnsi="Times New Roman" w:cs="Times New Roman"/>
                <w:b w:val="0"/>
                <w:bCs w:val="0"/>
                <w:color w:val="auto"/>
                <w:sz w:val="24"/>
                <w:u w:val="none"/>
              </w:rPr>
              <w:t xml:space="preserve">   环境空气影响评价等级判据表</w:t>
            </w:r>
          </w:p>
          <w:tbl>
            <w:tblPr>
              <w:tblStyle w:val="2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35"/>
              <w:gridCol w:w="59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35" w:type="dxa"/>
                  <w:tcBorders>
                    <w:tl2br w:val="nil"/>
                    <w:tr2bl w:val="nil"/>
                  </w:tcBorders>
                  <w:vAlign w:val="center"/>
                </w:tcPr>
                <w:p>
                  <w:pPr>
                    <w:spacing w:line="360" w:lineRule="exact"/>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color w:val="auto"/>
                      <w:szCs w:val="21"/>
                      <w:u w:val="none"/>
                    </w:rPr>
                    <w:t>评价工作等级</w:t>
                  </w:r>
                </w:p>
              </w:tc>
              <w:tc>
                <w:tcPr>
                  <w:tcW w:w="5965" w:type="dxa"/>
                  <w:tcBorders>
                    <w:tl2br w:val="nil"/>
                    <w:tr2bl w:val="nil"/>
                  </w:tcBorders>
                  <w:vAlign w:val="center"/>
                </w:tcPr>
                <w:p>
                  <w:pPr>
                    <w:spacing w:line="360" w:lineRule="exact"/>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color w:val="auto"/>
                      <w:szCs w:val="21"/>
                      <w:u w:val="none"/>
                    </w:rPr>
                    <w:t>评价工作分级判据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35" w:type="dxa"/>
                  <w:tcBorders>
                    <w:tl2br w:val="nil"/>
                    <w:tr2bl w:val="nil"/>
                  </w:tcBorders>
                  <w:vAlign w:val="center"/>
                </w:tcPr>
                <w:p>
                  <w:pPr>
                    <w:spacing w:line="360" w:lineRule="exact"/>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color w:val="auto"/>
                      <w:szCs w:val="21"/>
                      <w:u w:val="none"/>
                    </w:rPr>
                    <w:t>一级</w:t>
                  </w:r>
                </w:p>
              </w:tc>
              <w:tc>
                <w:tcPr>
                  <w:tcW w:w="5965" w:type="dxa"/>
                  <w:tcBorders>
                    <w:tl2br w:val="nil"/>
                    <w:tr2bl w:val="nil"/>
                  </w:tcBorders>
                  <w:vAlign w:val="center"/>
                </w:tcPr>
                <w:p>
                  <w:pPr>
                    <w:spacing w:line="360" w:lineRule="exact"/>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color w:val="auto"/>
                      <w:kern w:val="24"/>
                      <w:szCs w:val="21"/>
                      <w:u w:val="none"/>
                    </w:rPr>
                    <w:t>P</w:t>
                  </w:r>
                  <w:r>
                    <w:rPr>
                      <w:rFonts w:hint="default" w:ascii="Times New Roman" w:hAnsi="Times New Roman" w:cs="Times New Roman"/>
                      <w:b w:val="0"/>
                      <w:bCs w:val="0"/>
                      <w:color w:val="auto"/>
                      <w:kern w:val="24"/>
                      <w:szCs w:val="21"/>
                      <w:u w:val="none"/>
                      <w:vertAlign w:val="subscript"/>
                    </w:rPr>
                    <w:t>max</w:t>
                  </w:r>
                  <w:r>
                    <w:rPr>
                      <w:rFonts w:hint="default" w:ascii="Times New Roman" w:hAnsi="Times New Roman" w:cs="Times New Roman"/>
                      <w:b w:val="0"/>
                      <w:bCs w:val="0"/>
                      <w:color w:val="auto"/>
                      <w:kern w:val="24"/>
                      <w:szCs w:val="21"/>
                      <w:u w:val="none"/>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35" w:type="dxa"/>
                  <w:tcBorders>
                    <w:tl2br w:val="nil"/>
                    <w:tr2bl w:val="nil"/>
                  </w:tcBorders>
                  <w:vAlign w:val="center"/>
                </w:tcPr>
                <w:p>
                  <w:pPr>
                    <w:spacing w:line="360" w:lineRule="exact"/>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color w:val="auto"/>
                      <w:szCs w:val="21"/>
                      <w:u w:val="none"/>
                    </w:rPr>
                    <w:t>二级</w:t>
                  </w:r>
                </w:p>
              </w:tc>
              <w:tc>
                <w:tcPr>
                  <w:tcW w:w="5965" w:type="dxa"/>
                  <w:tcBorders>
                    <w:tl2br w:val="nil"/>
                    <w:tr2bl w:val="nil"/>
                  </w:tcBorders>
                  <w:vAlign w:val="center"/>
                </w:tcPr>
                <w:p>
                  <w:pPr>
                    <w:spacing w:line="360" w:lineRule="exact"/>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color w:val="auto"/>
                      <w:kern w:val="24"/>
                      <w:szCs w:val="21"/>
                      <w:u w:val="none"/>
                    </w:rPr>
                    <w:t>1%≤P</w:t>
                  </w:r>
                  <w:r>
                    <w:rPr>
                      <w:rFonts w:hint="default" w:ascii="Times New Roman" w:hAnsi="Times New Roman" w:cs="Times New Roman"/>
                      <w:b w:val="0"/>
                      <w:bCs w:val="0"/>
                      <w:color w:val="auto"/>
                      <w:kern w:val="24"/>
                      <w:szCs w:val="21"/>
                      <w:u w:val="none"/>
                      <w:vertAlign w:val="subscript"/>
                    </w:rPr>
                    <w:t>max</w:t>
                  </w:r>
                  <w:r>
                    <w:rPr>
                      <w:rFonts w:hint="default" w:ascii="Times New Roman" w:hAnsi="Times New Roman" w:cs="Times New Roman"/>
                      <w:b w:val="0"/>
                      <w:bCs w:val="0"/>
                      <w:color w:val="auto"/>
                      <w:kern w:val="24"/>
                      <w:szCs w:val="21"/>
                      <w:u w:val="none"/>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35" w:type="dxa"/>
                  <w:tcBorders>
                    <w:tl2br w:val="nil"/>
                    <w:tr2bl w:val="nil"/>
                  </w:tcBorders>
                  <w:vAlign w:val="center"/>
                </w:tcPr>
                <w:p>
                  <w:pPr>
                    <w:spacing w:line="360" w:lineRule="exact"/>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color w:val="auto"/>
                      <w:szCs w:val="21"/>
                      <w:u w:val="none"/>
                    </w:rPr>
                    <w:t>三级</w:t>
                  </w:r>
                </w:p>
              </w:tc>
              <w:tc>
                <w:tcPr>
                  <w:tcW w:w="5965" w:type="dxa"/>
                  <w:tcBorders>
                    <w:tl2br w:val="nil"/>
                    <w:tr2bl w:val="nil"/>
                  </w:tcBorders>
                  <w:vAlign w:val="center"/>
                </w:tcPr>
                <w:p>
                  <w:pPr>
                    <w:spacing w:line="360" w:lineRule="exact"/>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color w:val="auto"/>
                      <w:kern w:val="24"/>
                      <w:szCs w:val="21"/>
                      <w:u w:val="none"/>
                    </w:rPr>
                    <w:t>P</w:t>
                  </w:r>
                  <w:r>
                    <w:rPr>
                      <w:rFonts w:hint="default" w:ascii="Times New Roman" w:hAnsi="Times New Roman" w:cs="Times New Roman"/>
                      <w:b w:val="0"/>
                      <w:bCs w:val="0"/>
                      <w:color w:val="auto"/>
                      <w:kern w:val="24"/>
                      <w:szCs w:val="21"/>
                      <w:u w:val="none"/>
                      <w:vertAlign w:val="subscript"/>
                    </w:rPr>
                    <w:t>max</w:t>
                  </w:r>
                  <w:r>
                    <w:rPr>
                      <w:rFonts w:hint="default" w:ascii="Times New Roman" w:hAnsi="Times New Roman" w:cs="Times New Roman"/>
                      <w:b w:val="0"/>
                      <w:bCs w:val="0"/>
                      <w:color w:val="auto"/>
                      <w:kern w:val="24"/>
                      <w:szCs w:val="21"/>
                      <w:u w:val="none"/>
                    </w:rPr>
                    <w:t>&lt;1％</w:t>
                  </w:r>
                </w:p>
              </w:tc>
            </w:tr>
          </w:tbl>
          <w:p>
            <w:pPr>
              <w:autoSpaceDE w:val="0"/>
              <w:autoSpaceDN w:val="0"/>
              <w:spacing w:line="520" w:lineRule="exact"/>
              <w:contextualSpacing/>
              <w:jc w:val="center"/>
              <w:rPr>
                <w:rFonts w:hint="default" w:ascii="Times New Roman" w:hAnsi="Times New Roman" w:cs="Times New Roman"/>
                <w:b w:val="0"/>
                <w:bCs w:val="0"/>
                <w:color w:val="auto"/>
                <w:sz w:val="24"/>
                <w:u w:val="none"/>
              </w:rPr>
            </w:pPr>
            <w:r>
              <w:rPr>
                <w:rFonts w:hint="default" w:ascii="Times New Roman" w:hAnsi="Times New Roman" w:cs="Times New Roman"/>
                <w:b w:val="0"/>
                <w:bCs w:val="0"/>
                <w:color w:val="auto"/>
                <w:sz w:val="24"/>
                <w:u w:val="none"/>
              </w:rPr>
              <w:t>表2</w:t>
            </w:r>
            <w:r>
              <w:rPr>
                <w:rFonts w:hint="default" w:ascii="Times New Roman" w:hAnsi="Times New Roman" w:cs="Times New Roman"/>
                <w:b w:val="0"/>
                <w:bCs w:val="0"/>
                <w:color w:val="auto"/>
                <w:sz w:val="24"/>
                <w:u w:val="none"/>
                <w:lang w:val="en-US" w:eastAsia="zh-CN"/>
              </w:rPr>
              <w:t>9</w:t>
            </w:r>
            <w:r>
              <w:rPr>
                <w:rFonts w:hint="default" w:ascii="Times New Roman" w:hAnsi="Times New Roman" w:cs="Times New Roman"/>
                <w:b w:val="0"/>
                <w:bCs w:val="0"/>
                <w:color w:val="auto"/>
                <w:sz w:val="24"/>
                <w:u w:val="none"/>
              </w:rPr>
              <w:t xml:space="preserve">   大气环境预测情景一览表</w:t>
            </w:r>
          </w:p>
          <w:tbl>
            <w:tblPr>
              <w:tblStyle w:val="2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28" w:type="dxa"/>
                <w:left w:w="28" w:type="dxa"/>
                <w:bottom w:w="28" w:type="dxa"/>
                <w:right w:w="28" w:type="dxa"/>
              </w:tblCellMar>
            </w:tblPr>
            <w:tblGrid>
              <w:gridCol w:w="1425"/>
              <w:gridCol w:w="2190"/>
              <w:gridCol w:w="48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340" w:hRule="exact"/>
                <w:jc w:val="center"/>
              </w:trPr>
              <w:tc>
                <w:tcPr>
                  <w:tcW w:w="3615" w:type="dxa"/>
                  <w:gridSpan w:val="2"/>
                  <w:tcBorders>
                    <w:tl2br w:val="nil"/>
                    <w:tr2bl w:val="nil"/>
                  </w:tcBorders>
                  <w:tcMar>
                    <w:top w:w="57" w:type="dxa"/>
                    <w:left w:w="28" w:type="dxa"/>
                    <w:bottom w:w="57" w:type="dxa"/>
                    <w:right w:w="28" w:type="dxa"/>
                  </w:tcMar>
                  <w:vAlign w:val="center"/>
                </w:tcPr>
                <w:p>
                  <w:pPr>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color w:val="auto"/>
                      <w:szCs w:val="21"/>
                      <w:u w:val="none"/>
                    </w:rPr>
                    <w:t>参数</w:t>
                  </w:r>
                </w:p>
              </w:tc>
              <w:tc>
                <w:tcPr>
                  <w:tcW w:w="4861" w:type="dxa"/>
                  <w:tcBorders>
                    <w:tl2br w:val="nil"/>
                    <w:tr2bl w:val="nil"/>
                  </w:tcBorders>
                  <w:tcMar>
                    <w:top w:w="57" w:type="dxa"/>
                    <w:left w:w="28" w:type="dxa"/>
                    <w:bottom w:w="57" w:type="dxa"/>
                    <w:right w:w="28" w:type="dxa"/>
                  </w:tcMar>
                  <w:vAlign w:val="center"/>
                </w:tcPr>
                <w:p>
                  <w:pPr>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color w:val="auto"/>
                      <w:szCs w:val="21"/>
                      <w:u w:val="none"/>
                    </w:rPr>
                    <w:t>取值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340" w:hRule="exact"/>
                <w:jc w:val="center"/>
              </w:trPr>
              <w:tc>
                <w:tcPr>
                  <w:tcW w:w="1425" w:type="dxa"/>
                  <w:vMerge w:val="restart"/>
                  <w:tcBorders>
                    <w:tl2br w:val="nil"/>
                    <w:tr2bl w:val="nil"/>
                  </w:tcBorders>
                  <w:tcMar>
                    <w:top w:w="57" w:type="dxa"/>
                    <w:left w:w="28" w:type="dxa"/>
                    <w:bottom w:w="57" w:type="dxa"/>
                    <w:right w:w="28" w:type="dxa"/>
                  </w:tcMar>
                  <w:vAlign w:val="center"/>
                </w:tcPr>
                <w:p>
                  <w:pPr>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color w:val="auto"/>
                      <w:szCs w:val="21"/>
                      <w:u w:val="none"/>
                    </w:rPr>
                    <w:t>城市/农村选项</w:t>
                  </w:r>
                </w:p>
              </w:tc>
              <w:tc>
                <w:tcPr>
                  <w:tcW w:w="2190" w:type="dxa"/>
                  <w:tcBorders>
                    <w:tl2br w:val="nil"/>
                    <w:tr2bl w:val="nil"/>
                  </w:tcBorders>
                  <w:tcMar>
                    <w:top w:w="57" w:type="dxa"/>
                    <w:left w:w="28" w:type="dxa"/>
                    <w:bottom w:w="57" w:type="dxa"/>
                    <w:right w:w="28" w:type="dxa"/>
                  </w:tcMar>
                  <w:vAlign w:val="center"/>
                </w:tcPr>
                <w:p>
                  <w:pPr>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color w:val="auto"/>
                      <w:szCs w:val="21"/>
                      <w:u w:val="none"/>
                    </w:rPr>
                    <w:t>城市/农村</w:t>
                  </w:r>
                </w:p>
              </w:tc>
              <w:tc>
                <w:tcPr>
                  <w:tcW w:w="4861" w:type="dxa"/>
                  <w:tcBorders>
                    <w:tl2br w:val="nil"/>
                    <w:tr2bl w:val="nil"/>
                  </w:tcBorders>
                  <w:tcMar>
                    <w:top w:w="57" w:type="dxa"/>
                    <w:left w:w="28" w:type="dxa"/>
                    <w:bottom w:w="57" w:type="dxa"/>
                    <w:right w:w="28" w:type="dxa"/>
                  </w:tcMar>
                  <w:vAlign w:val="center"/>
                </w:tcPr>
                <w:p>
                  <w:pPr>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color w:val="auto"/>
                      <w:szCs w:val="21"/>
                      <w:u w:val="none"/>
                    </w:rPr>
                    <w:t>农村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340" w:hRule="exact"/>
                <w:jc w:val="center"/>
              </w:trPr>
              <w:tc>
                <w:tcPr>
                  <w:tcW w:w="1425" w:type="dxa"/>
                  <w:vMerge w:val="continue"/>
                  <w:tcBorders>
                    <w:tl2br w:val="nil"/>
                    <w:tr2bl w:val="nil"/>
                  </w:tcBorders>
                  <w:tcMar>
                    <w:top w:w="57" w:type="dxa"/>
                    <w:left w:w="28" w:type="dxa"/>
                    <w:bottom w:w="57" w:type="dxa"/>
                    <w:right w:w="28" w:type="dxa"/>
                  </w:tcMar>
                  <w:vAlign w:val="center"/>
                </w:tcPr>
                <w:p>
                  <w:pPr>
                    <w:jc w:val="center"/>
                    <w:rPr>
                      <w:rFonts w:hint="default" w:ascii="Times New Roman" w:hAnsi="Times New Roman" w:cs="Times New Roman"/>
                      <w:b w:val="0"/>
                      <w:bCs w:val="0"/>
                      <w:color w:val="auto"/>
                      <w:szCs w:val="21"/>
                      <w:u w:val="none"/>
                    </w:rPr>
                  </w:pPr>
                </w:p>
              </w:tc>
              <w:tc>
                <w:tcPr>
                  <w:tcW w:w="2190" w:type="dxa"/>
                  <w:tcBorders>
                    <w:tl2br w:val="nil"/>
                    <w:tr2bl w:val="nil"/>
                  </w:tcBorders>
                  <w:tcMar>
                    <w:top w:w="57" w:type="dxa"/>
                    <w:left w:w="28" w:type="dxa"/>
                    <w:bottom w:w="57" w:type="dxa"/>
                    <w:right w:w="28" w:type="dxa"/>
                  </w:tcMar>
                  <w:vAlign w:val="center"/>
                </w:tcPr>
                <w:p>
                  <w:pPr>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color w:val="auto"/>
                      <w:szCs w:val="21"/>
                      <w:u w:val="none"/>
                    </w:rPr>
                    <w:t>人口数/（城市人口数）</w:t>
                  </w:r>
                </w:p>
              </w:tc>
              <w:tc>
                <w:tcPr>
                  <w:tcW w:w="4861" w:type="dxa"/>
                  <w:tcBorders>
                    <w:tl2br w:val="nil"/>
                    <w:tr2bl w:val="nil"/>
                  </w:tcBorders>
                  <w:tcMar>
                    <w:top w:w="57" w:type="dxa"/>
                    <w:left w:w="28" w:type="dxa"/>
                    <w:bottom w:w="57" w:type="dxa"/>
                    <w:right w:w="28" w:type="dxa"/>
                  </w:tcMar>
                  <w:vAlign w:val="center"/>
                </w:tcPr>
                <w:p>
                  <w:pPr>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color w:val="auto"/>
                      <w:szCs w:val="21"/>
                      <w:u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340" w:hRule="exact"/>
                <w:jc w:val="center"/>
              </w:trPr>
              <w:tc>
                <w:tcPr>
                  <w:tcW w:w="3615" w:type="dxa"/>
                  <w:gridSpan w:val="2"/>
                  <w:tcBorders>
                    <w:tl2br w:val="nil"/>
                    <w:tr2bl w:val="nil"/>
                  </w:tcBorders>
                  <w:tcMar>
                    <w:top w:w="57" w:type="dxa"/>
                    <w:left w:w="28" w:type="dxa"/>
                    <w:bottom w:w="57" w:type="dxa"/>
                    <w:right w:w="28" w:type="dxa"/>
                  </w:tcMar>
                  <w:vAlign w:val="center"/>
                </w:tcPr>
                <w:p>
                  <w:pPr>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color w:val="auto"/>
                      <w:szCs w:val="21"/>
                      <w:u w:val="none"/>
                    </w:rPr>
                    <w:t>最高环境温度</w:t>
                  </w:r>
                </w:p>
              </w:tc>
              <w:tc>
                <w:tcPr>
                  <w:tcW w:w="4861" w:type="dxa"/>
                  <w:tcBorders>
                    <w:tl2br w:val="nil"/>
                    <w:tr2bl w:val="nil"/>
                  </w:tcBorders>
                  <w:tcMar>
                    <w:top w:w="57" w:type="dxa"/>
                    <w:left w:w="28" w:type="dxa"/>
                    <w:bottom w:w="57" w:type="dxa"/>
                    <w:right w:w="28" w:type="dxa"/>
                  </w:tcMar>
                  <w:vAlign w:val="center"/>
                </w:tcPr>
                <w:p>
                  <w:pPr>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color w:val="auto"/>
                      <w:szCs w:val="21"/>
                      <w:u w:val="none"/>
                    </w:rPr>
                    <w:t>39.7℃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340" w:hRule="exact"/>
                <w:jc w:val="center"/>
              </w:trPr>
              <w:tc>
                <w:tcPr>
                  <w:tcW w:w="3615" w:type="dxa"/>
                  <w:gridSpan w:val="2"/>
                  <w:tcBorders>
                    <w:tl2br w:val="nil"/>
                    <w:tr2bl w:val="nil"/>
                  </w:tcBorders>
                  <w:tcMar>
                    <w:top w:w="57" w:type="dxa"/>
                    <w:left w:w="28" w:type="dxa"/>
                    <w:bottom w:w="57" w:type="dxa"/>
                    <w:right w:w="28" w:type="dxa"/>
                  </w:tcMar>
                  <w:vAlign w:val="center"/>
                </w:tcPr>
                <w:p>
                  <w:pPr>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color w:val="auto"/>
                      <w:szCs w:val="21"/>
                      <w:u w:val="none"/>
                    </w:rPr>
                    <w:t>最低环境温度</w:t>
                  </w:r>
                </w:p>
              </w:tc>
              <w:tc>
                <w:tcPr>
                  <w:tcW w:w="4861" w:type="dxa"/>
                  <w:tcBorders>
                    <w:tl2br w:val="nil"/>
                    <w:tr2bl w:val="nil"/>
                  </w:tcBorders>
                  <w:tcMar>
                    <w:top w:w="57" w:type="dxa"/>
                    <w:left w:w="28" w:type="dxa"/>
                    <w:bottom w:w="57" w:type="dxa"/>
                    <w:right w:w="28" w:type="dxa"/>
                  </w:tcMar>
                  <w:vAlign w:val="center"/>
                </w:tcPr>
                <w:p>
                  <w:pPr>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color w:val="auto"/>
                      <w:szCs w:val="21"/>
                      <w:u w:val="none"/>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340" w:hRule="exact"/>
                <w:jc w:val="center"/>
              </w:trPr>
              <w:tc>
                <w:tcPr>
                  <w:tcW w:w="3615" w:type="dxa"/>
                  <w:gridSpan w:val="2"/>
                  <w:tcBorders>
                    <w:tl2br w:val="nil"/>
                    <w:tr2bl w:val="nil"/>
                  </w:tcBorders>
                  <w:tcMar>
                    <w:top w:w="57" w:type="dxa"/>
                    <w:left w:w="28" w:type="dxa"/>
                    <w:bottom w:w="57" w:type="dxa"/>
                    <w:right w:w="28" w:type="dxa"/>
                  </w:tcMar>
                  <w:vAlign w:val="center"/>
                </w:tcPr>
                <w:p>
                  <w:pPr>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color w:val="auto"/>
                      <w:szCs w:val="21"/>
                      <w:u w:val="none"/>
                    </w:rPr>
                    <w:t>土地利用类型</w:t>
                  </w:r>
                </w:p>
              </w:tc>
              <w:tc>
                <w:tcPr>
                  <w:tcW w:w="4861" w:type="dxa"/>
                  <w:tcBorders>
                    <w:tl2br w:val="nil"/>
                    <w:tr2bl w:val="nil"/>
                  </w:tcBorders>
                  <w:tcMar>
                    <w:top w:w="57" w:type="dxa"/>
                    <w:left w:w="28" w:type="dxa"/>
                    <w:bottom w:w="57" w:type="dxa"/>
                    <w:right w:w="28" w:type="dxa"/>
                  </w:tcMar>
                  <w:vAlign w:val="center"/>
                </w:tcPr>
                <w:p>
                  <w:pPr>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color w:val="auto"/>
                      <w:szCs w:val="21"/>
                      <w:u w:val="none"/>
                    </w:rPr>
                    <w:t>农村、工业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340" w:hRule="exact"/>
                <w:jc w:val="center"/>
              </w:trPr>
              <w:tc>
                <w:tcPr>
                  <w:tcW w:w="3615" w:type="dxa"/>
                  <w:gridSpan w:val="2"/>
                  <w:tcBorders>
                    <w:tl2br w:val="nil"/>
                    <w:tr2bl w:val="nil"/>
                  </w:tcBorders>
                  <w:tcMar>
                    <w:top w:w="57" w:type="dxa"/>
                    <w:left w:w="28" w:type="dxa"/>
                    <w:bottom w:w="57" w:type="dxa"/>
                    <w:right w:w="28" w:type="dxa"/>
                  </w:tcMar>
                  <w:vAlign w:val="center"/>
                </w:tcPr>
                <w:p>
                  <w:pPr>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color w:val="auto"/>
                      <w:szCs w:val="21"/>
                      <w:u w:val="none"/>
                    </w:rPr>
                    <w:t>区域湿度条件</w:t>
                  </w:r>
                </w:p>
              </w:tc>
              <w:tc>
                <w:tcPr>
                  <w:tcW w:w="4861" w:type="dxa"/>
                  <w:tcBorders>
                    <w:tl2br w:val="nil"/>
                    <w:tr2bl w:val="nil"/>
                  </w:tcBorders>
                  <w:tcMar>
                    <w:top w:w="57" w:type="dxa"/>
                    <w:left w:w="28" w:type="dxa"/>
                    <w:bottom w:w="57" w:type="dxa"/>
                    <w:right w:w="28" w:type="dxa"/>
                  </w:tcMar>
                  <w:vAlign w:val="center"/>
                </w:tcPr>
                <w:p>
                  <w:pPr>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color w:val="auto"/>
                      <w:szCs w:val="21"/>
                      <w:u w:val="none"/>
                    </w:rPr>
                    <w:t>1（中等湿度）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340" w:hRule="exact"/>
                <w:jc w:val="center"/>
              </w:trPr>
              <w:tc>
                <w:tcPr>
                  <w:tcW w:w="3615" w:type="dxa"/>
                  <w:gridSpan w:val="2"/>
                  <w:tcBorders>
                    <w:tl2br w:val="nil"/>
                    <w:tr2bl w:val="nil"/>
                  </w:tcBorders>
                  <w:tcMar>
                    <w:top w:w="57" w:type="dxa"/>
                    <w:left w:w="28" w:type="dxa"/>
                    <w:bottom w:w="57" w:type="dxa"/>
                    <w:right w:w="28" w:type="dxa"/>
                  </w:tcMar>
                  <w:vAlign w:val="center"/>
                </w:tcPr>
                <w:p>
                  <w:pPr>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color w:val="auto"/>
                      <w:szCs w:val="21"/>
                      <w:u w:val="none"/>
                    </w:rPr>
                    <w:t>是否考虑地形</w:t>
                  </w:r>
                </w:p>
              </w:tc>
              <w:tc>
                <w:tcPr>
                  <w:tcW w:w="4861" w:type="dxa"/>
                  <w:tcBorders>
                    <w:tl2br w:val="nil"/>
                    <w:tr2bl w:val="nil"/>
                  </w:tcBorders>
                  <w:tcMar>
                    <w:top w:w="57" w:type="dxa"/>
                    <w:left w:w="28" w:type="dxa"/>
                    <w:bottom w:w="57" w:type="dxa"/>
                    <w:right w:w="28" w:type="dxa"/>
                  </w:tcMar>
                  <w:vAlign w:val="center"/>
                </w:tcPr>
                <w:p>
                  <w:pPr>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color w:val="auto"/>
                      <w:szCs w:val="21"/>
                      <w:u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340" w:hRule="exact"/>
                <w:jc w:val="center"/>
              </w:trPr>
              <w:tc>
                <w:tcPr>
                  <w:tcW w:w="3615" w:type="dxa"/>
                  <w:gridSpan w:val="2"/>
                  <w:tcBorders>
                    <w:tl2br w:val="nil"/>
                    <w:tr2bl w:val="nil"/>
                  </w:tcBorders>
                  <w:tcMar>
                    <w:top w:w="57" w:type="dxa"/>
                    <w:left w:w="28" w:type="dxa"/>
                    <w:bottom w:w="57" w:type="dxa"/>
                    <w:right w:w="28" w:type="dxa"/>
                  </w:tcMar>
                  <w:vAlign w:val="center"/>
                </w:tcPr>
                <w:p>
                  <w:pPr>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color w:val="auto"/>
                      <w:szCs w:val="21"/>
                      <w:u w:val="none"/>
                    </w:rPr>
                    <w:t>是否考虑海岸线熏烟</w:t>
                  </w:r>
                </w:p>
              </w:tc>
              <w:tc>
                <w:tcPr>
                  <w:tcW w:w="4861" w:type="dxa"/>
                  <w:tcBorders>
                    <w:tl2br w:val="nil"/>
                    <w:tr2bl w:val="nil"/>
                  </w:tcBorders>
                  <w:tcMar>
                    <w:top w:w="57" w:type="dxa"/>
                    <w:left w:w="28" w:type="dxa"/>
                    <w:bottom w:w="57" w:type="dxa"/>
                    <w:right w:w="28" w:type="dxa"/>
                  </w:tcMar>
                  <w:vAlign w:val="center"/>
                </w:tcPr>
                <w:p>
                  <w:pPr>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color w:val="auto"/>
                      <w:szCs w:val="21"/>
                      <w:u w:val="none"/>
                    </w:rPr>
                    <w:t>否</w:t>
                  </w:r>
                </w:p>
              </w:tc>
            </w:tr>
          </w:tbl>
          <w:p>
            <w:pPr>
              <w:adjustRightInd w:val="0"/>
              <w:snapToGrid w:val="0"/>
              <w:spacing w:line="520" w:lineRule="exact"/>
              <w:ind w:firstLine="480" w:firstLineChars="200"/>
              <w:rPr>
                <w:rFonts w:hint="default" w:ascii="Times New Roman" w:hAnsi="Times New Roman" w:cs="Times New Roman"/>
                <w:b w:val="0"/>
                <w:bCs w:val="0"/>
                <w:sz w:val="24"/>
                <w:u w:val="none"/>
              </w:rPr>
            </w:pPr>
            <w:r>
              <w:rPr>
                <w:rFonts w:hint="default" w:ascii="Times New Roman" w:hAnsi="Times New Roman" w:cs="Times New Roman"/>
                <w:b w:val="0"/>
                <w:bCs w:val="0"/>
                <w:sz w:val="24"/>
                <w:u w:val="none"/>
              </w:rPr>
              <w:t>（1）有组织排放分析判定</w:t>
            </w:r>
          </w:p>
          <w:p>
            <w:pPr>
              <w:adjustRightInd w:val="0"/>
              <w:snapToGrid w:val="0"/>
              <w:spacing w:line="520" w:lineRule="exact"/>
              <w:ind w:firstLine="480" w:firstLineChars="200"/>
              <w:rPr>
                <w:rFonts w:hint="default" w:ascii="Times New Roman" w:hAnsi="Times New Roman" w:cs="Times New Roman"/>
                <w:b w:val="0"/>
                <w:bCs w:val="0"/>
                <w:sz w:val="24"/>
                <w:u w:val="none"/>
              </w:rPr>
            </w:pPr>
            <w:r>
              <w:rPr>
                <w:rFonts w:hint="default" w:ascii="Times New Roman" w:hAnsi="Times New Roman" w:cs="Times New Roman"/>
                <w:b w:val="0"/>
                <w:bCs w:val="0"/>
                <w:sz w:val="24"/>
                <w:u w:val="none"/>
              </w:rPr>
              <w:t>有组织排放废气相关参数见表</w:t>
            </w:r>
            <w:r>
              <w:rPr>
                <w:rFonts w:hint="default" w:ascii="Times New Roman" w:hAnsi="Times New Roman" w:cs="Times New Roman"/>
                <w:b w:val="0"/>
                <w:bCs w:val="0"/>
                <w:sz w:val="24"/>
                <w:u w:val="none"/>
                <w:lang w:val="en-US" w:eastAsia="zh-CN"/>
              </w:rPr>
              <w:t>30</w:t>
            </w:r>
            <w:r>
              <w:rPr>
                <w:rFonts w:hint="default" w:ascii="Times New Roman" w:hAnsi="Times New Roman" w:cs="Times New Roman"/>
                <w:b w:val="0"/>
                <w:bCs w:val="0"/>
                <w:sz w:val="24"/>
                <w:u w:val="none"/>
              </w:rPr>
              <w:t>。</w:t>
            </w:r>
          </w:p>
          <w:p>
            <w:pPr>
              <w:autoSpaceDE w:val="0"/>
              <w:autoSpaceDN w:val="0"/>
              <w:adjustRightInd w:val="0"/>
              <w:spacing w:line="520" w:lineRule="exact"/>
              <w:ind w:firstLine="480" w:firstLineChars="200"/>
              <w:jc w:val="center"/>
              <w:rPr>
                <w:rFonts w:hint="default" w:ascii="Times New Roman" w:hAnsi="Times New Roman" w:cs="Times New Roman"/>
                <w:b w:val="0"/>
                <w:bCs w:val="0"/>
                <w:kern w:val="0"/>
                <w:sz w:val="24"/>
                <w:u w:val="none"/>
              </w:rPr>
            </w:pPr>
            <w:r>
              <w:rPr>
                <w:rFonts w:hint="default" w:ascii="Times New Roman" w:hAnsi="Times New Roman" w:cs="Times New Roman"/>
                <w:b w:val="0"/>
                <w:bCs w:val="0"/>
                <w:kern w:val="0"/>
                <w:sz w:val="24"/>
                <w:u w:val="none"/>
              </w:rPr>
              <w:t>表</w:t>
            </w:r>
            <w:r>
              <w:rPr>
                <w:rFonts w:hint="default" w:ascii="Times New Roman" w:hAnsi="Times New Roman" w:cs="Times New Roman"/>
                <w:b w:val="0"/>
                <w:bCs w:val="0"/>
                <w:kern w:val="0"/>
                <w:sz w:val="24"/>
                <w:u w:val="none"/>
                <w:lang w:val="en-US" w:eastAsia="zh-CN"/>
              </w:rPr>
              <w:t>30</w:t>
            </w:r>
            <w:r>
              <w:rPr>
                <w:rFonts w:hint="default" w:ascii="Times New Roman" w:hAnsi="Times New Roman" w:cs="Times New Roman"/>
                <w:b w:val="0"/>
                <w:bCs w:val="0"/>
                <w:kern w:val="0"/>
                <w:sz w:val="24"/>
                <w:u w:val="none"/>
              </w:rPr>
              <w:t xml:space="preserve">    点源参数一览表</w:t>
            </w:r>
          </w:p>
          <w:tbl>
            <w:tblPr>
              <w:tblStyle w:val="2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42"/>
              <w:gridCol w:w="1125"/>
              <w:gridCol w:w="1033"/>
              <w:gridCol w:w="1134"/>
              <w:gridCol w:w="950"/>
              <w:gridCol w:w="1169"/>
              <w:gridCol w:w="938"/>
              <w:gridCol w:w="13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42" w:type="dxa"/>
                  <w:vAlign w:val="center"/>
                </w:tcPr>
                <w:p>
                  <w:pPr>
                    <w:adjustRightInd w:val="0"/>
                    <w:snapToGrid w:val="0"/>
                    <w:jc w:val="center"/>
                    <w:rPr>
                      <w:rFonts w:hint="default" w:ascii="Times New Roman" w:hAnsi="Times New Roman" w:cs="Times New Roman"/>
                      <w:b w:val="0"/>
                      <w:bCs w:val="0"/>
                      <w:u w:val="none"/>
                    </w:rPr>
                  </w:pPr>
                  <w:r>
                    <w:rPr>
                      <w:rFonts w:hint="default" w:ascii="Times New Roman" w:hAnsi="Times New Roman" w:cs="Times New Roman"/>
                      <w:b w:val="0"/>
                      <w:bCs w:val="0"/>
                      <w:u w:val="none"/>
                    </w:rPr>
                    <w:t>排放源</w:t>
                  </w:r>
                </w:p>
              </w:tc>
              <w:tc>
                <w:tcPr>
                  <w:tcW w:w="1125" w:type="dxa"/>
                  <w:vAlign w:val="center"/>
                </w:tcPr>
                <w:p>
                  <w:pPr>
                    <w:adjustRightInd w:val="0"/>
                    <w:snapToGrid w:val="0"/>
                    <w:jc w:val="center"/>
                    <w:rPr>
                      <w:rFonts w:hint="default" w:ascii="Times New Roman" w:hAnsi="Times New Roman" w:cs="Times New Roman"/>
                      <w:b w:val="0"/>
                      <w:bCs w:val="0"/>
                      <w:u w:val="none"/>
                    </w:rPr>
                  </w:pPr>
                  <w:r>
                    <w:rPr>
                      <w:rFonts w:hint="default" w:ascii="Times New Roman" w:hAnsi="Times New Roman" w:cs="Times New Roman"/>
                      <w:b w:val="0"/>
                      <w:bCs w:val="0"/>
                      <w:u w:val="none"/>
                    </w:rPr>
                    <w:t>污染因子</w:t>
                  </w:r>
                </w:p>
              </w:tc>
              <w:tc>
                <w:tcPr>
                  <w:tcW w:w="1033" w:type="dxa"/>
                  <w:vAlign w:val="center"/>
                </w:tcPr>
                <w:p>
                  <w:pPr>
                    <w:adjustRightInd w:val="0"/>
                    <w:snapToGrid w:val="0"/>
                    <w:jc w:val="center"/>
                    <w:rPr>
                      <w:rFonts w:hint="default" w:ascii="Times New Roman" w:hAnsi="Times New Roman" w:cs="Times New Roman"/>
                      <w:b w:val="0"/>
                      <w:bCs w:val="0"/>
                      <w:u w:val="none"/>
                    </w:rPr>
                  </w:pPr>
                  <w:r>
                    <w:rPr>
                      <w:rFonts w:hint="default" w:ascii="Times New Roman" w:hAnsi="Times New Roman" w:cs="Times New Roman"/>
                      <w:b w:val="0"/>
                      <w:bCs w:val="0"/>
                      <w:u w:val="none"/>
                    </w:rPr>
                    <w:t>排放速率（kg/h）</w:t>
                  </w:r>
                </w:p>
              </w:tc>
              <w:tc>
                <w:tcPr>
                  <w:tcW w:w="1134" w:type="dxa"/>
                  <w:vAlign w:val="center"/>
                </w:tcPr>
                <w:p>
                  <w:pPr>
                    <w:adjustRightInd w:val="0"/>
                    <w:snapToGrid w:val="0"/>
                    <w:jc w:val="center"/>
                    <w:rPr>
                      <w:rFonts w:hint="default" w:ascii="Times New Roman" w:hAnsi="Times New Roman" w:cs="Times New Roman"/>
                      <w:b w:val="0"/>
                      <w:bCs w:val="0"/>
                      <w:u w:val="none"/>
                    </w:rPr>
                  </w:pPr>
                  <w:r>
                    <w:rPr>
                      <w:rFonts w:hint="default" w:ascii="Times New Roman" w:hAnsi="Times New Roman" w:cs="Times New Roman"/>
                      <w:b w:val="0"/>
                      <w:bCs w:val="0"/>
                      <w:u w:val="none"/>
                    </w:rPr>
                    <w:t>排气筒高度（m）</w:t>
                  </w:r>
                </w:p>
              </w:tc>
              <w:tc>
                <w:tcPr>
                  <w:tcW w:w="950" w:type="dxa"/>
                  <w:vAlign w:val="center"/>
                </w:tcPr>
                <w:p>
                  <w:pPr>
                    <w:adjustRightInd w:val="0"/>
                    <w:snapToGrid w:val="0"/>
                    <w:jc w:val="center"/>
                    <w:rPr>
                      <w:rFonts w:hint="default" w:ascii="Times New Roman" w:hAnsi="Times New Roman" w:cs="Times New Roman"/>
                      <w:b w:val="0"/>
                      <w:bCs w:val="0"/>
                      <w:u w:val="none"/>
                    </w:rPr>
                  </w:pPr>
                  <w:r>
                    <w:rPr>
                      <w:rFonts w:hint="default" w:ascii="Times New Roman" w:hAnsi="Times New Roman" w:cs="Times New Roman"/>
                      <w:b w:val="0"/>
                      <w:bCs w:val="0"/>
                      <w:szCs w:val="21"/>
                      <w:u w:val="none"/>
                    </w:rPr>
                    <w:t>排气量（m</w:t>
                  </w:r>
                  <w:r>
                    <w:rPr>
                      <w:rFonts w:hint="default" w:ascii="Times New Roman" w:hAnsi="Times New Roman" w:cs="Times New Roman"/>
                      <w:b w:val="0"/>
                      <w:bCs w:val="0"/>
                      <w:szCs w:val="21"/>
                      <w:u w:val="none"/>
                      <w:vertAlign w:val="superscript"/>
                    </w:rPr>
                    <w:t>3</w:t>
                  </w:r>
                  <w:r>
                    <w:rPr>
                      <w:rFonts w:hint="default" w:ascii="Times New Roman" w:hAnsi="Times New Roman" w:cs="Times New Roman"/>
                      <w:b w:val="0"/>
                      <w:bCs w:val="0"/>
                      <w:szCs w:val="21"/>
                      <w:u w:val="none"/>
                    </w:rPr>
                    <w:t>/h）</w:t>
                  </w:r>
                </w:p>
              </w:tc>
              <w:tc>
                <w:tcPr>
                  <w:tcW w:w="1169" w:type="dxa"/>
                  <w:vAlign w:val="center"/>
                </w:tcPr>
                <w:p>
                  <w:pPr>
                    <w:adjustRightInd w:val="0"/>
                    <w:snapToGrid w:val="0"/>
                    <w:jc w:val="center"/>
                    <w:rPr>
                      <w:rFonts w:hint="default" w:ascii="Times New Roman" w:hAnsi="Times New Roman" w:cs="Times New Roman"/>
                      <w:b w:val="0"/>
                      <w:bCs w:val="0"/>
                      <w:u w:val="none"/>
                    </w:rPr>
                  </w:pPr>
                  <w:r>
                    <w:rPr>
                      <w:rFonts w:hint="default" w:ascii="Times New Roman" w:hAnsi="Times New Roman" w:cs="Times New Roman"/>
                      <w:b w:val="0"/>
                      <w:bCs w:val="0"/>
                      <w:u w:val="none"/>
                    </w:rPr>
                    <w:t>烟气速率（m/s）</w:t>
                  </w:r>
                </w:p>
              </w:tc>
              <w:tc>
                <w:tcPr>
                  <w:tcW w:w="938" w:type="dxa"/>
                  <w:vAlign w:val="center"/>
                </w:tcPr>
                <w:p>
                  <w:pPr>
                    <w:adjustRightInd w:val="0"/>
                    <w:snapToGrid w:val="0"/>
                    <w:jc w:val="center"/>
                    <w:rPr>
                      <w:rFonts w:hint="default" w:ascii="Times New Roman" w:hAnsi="Times New Roman" w:cs="Times New Roman"/>
                      <w:b w:val="0"/>
                      <w:bCs w:val="0"/>
                      <w:u w:val="none"/>
                    </w:rPr>
                  </w:pPr>
                  <w:r>
                    <w:rPr>
                      <w:rFonts w:hint="default" w:ascii="Times New Roman" w:hAnsi="Times New Roman" w:cs="Times New Roman"/>
                      <w:b w:val="0"/>
                      <w:bCs w:val="0"/>
                      <w:u w:val="none"/>
                    </w:rPr>
                    <w:t>烟气出口温度</w:t>
                  </w:r>
                </w:p>
              </w:tc>
              <w:tc>
                <w:tcPr>
                  <w:tcW w:w="1368" w:type="dxa"/>
                  <w:vAlign w:val="center"/>
                </w:tcPr>
                <w:p>
                  <w:pPr>
                    <w:adjustRightInd w:val="0"/>
                    <w:snapToGrid w:val="0"/>
                    <w:jc w:val="center"/>
                    <w:rPr>
                      <w:rFonts w:hint="default" w:ascii="Times New Roman" w:hAnsi="Times New Roman" w:cs="Times New Roman"/>
                      <w:b w:val="0"/>
                      <w:bCs w:val="0"/>
                      <w:u w:val="none"/>
                    </w:rPr>
                  </w:pPr>
                  <w:r>
                    <w:rPr>
                      <w:rFonts w:hint="default" w:ascii="Times New Roman" w:hAnsi="Times New Roman" w:cs="Times New Roman"/>
                      <w:b w:val="0"/>
                      <w:bCs w:val="0"/>
                      <w:u w:val="none"/>
                    </w:rPr>
                    <w:t>排气筒出口内径（m）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jc w:val="center"/>
              </w:trPr>
              <w:tc>
                <w:tcPr>
                  <w:tcW w:w="1342" w:type="dxa"/>
                  <w:vAlign w:val="center"/>
                </w:tcPr>
                <w:p>
                  <w:pPr>
                    <w:snapToGrid w:val="0"/>
                    <w:jc w:val="center"/>
                    <w:rPr>
                      <w:rFonts w:hint="default" w:ascii="Times New Roman" w:hAnsi="Times New Roman" w:cs="Times New Roman"/>
                      <w:b w:val="0"/>
                      <w:bCs w:val="0"/>
                      <w:szCs w:val="21"/>
                      <w:u w:val="none"/>
                    </w:rPr>
                  </w:pPr>
                  <w:r>
                    <w:rPr>
                      <w:rFonts w:hint="default" w:ascii="Times New Roman" w:hAnsi="Times New Roman" w:cs="Times New Roman"/>
                      <w:b w:val="0"/>
                      <w:bCs w:val="0"/>
                      <w:szCs w:val="21"/>
                      <w:u w:val="none"/>
                    </w:rPr>
                    <w:t>焊接工序</w:t>
                  </w:r>
                </w:p>
              </w:tc>
              <w:tc>
                <w:tcPr>
                  <w:tcW w:w="1125" w:type="dxa"/>
                  <w:vAlign w:val="center"/>
                </w:tcPr>
                <w:p>
                  <w:pPr>
                    <w:adjustRightInd w:val="0"/>
                    <w:snapToGrid w:val="0"/>
                    <w:jc w:val="center"/>
                    <w:rPr>
                      <w:rFonts w:hint="default" w:ascii="Times New Roman" w:hAnsi="Times New Roman" w:eastAsia="宋体" w:cs="Times New Roman"/>
                      <w:b w:val="0"/>
                      <w:bCs w:val="0"/>
                      <w:u w:val="none"/>
                      <w:lang w:val="en-US" w:eastAsia="zh-CN"/>
                    </w:rPr>
                  </w:pPr>
                  <w:r>
                    <w:rPr>
                      <w:rFonts w:hint="default" w:ascii="Times New Roman" w:hAnsi="Times New Roman" w:cs="Times New Roman"/>
                      <w:b w:val="0"/>
                      <w:bCs w:val="0"/>
                      <w:u w:val="none"/>
                      <w:lang w:val="en-US" w:eastAsia="zh-CN"/>
                    </w:rPr>
                    <w:t>颗粒物</w:t>
                  </w:r>
                </w:p>
              </w:tc>
              <w:tc>
                <w:tcPr>
                  <w:tcW w:w="1033" w:type="dxa"/>
                  <w:vAlign w:val="center"/>
                </w:tcPr>
                <w:p>
                  <w:pPr>
                    <w:jc w:val="center"/>
                    <w:rPr>
                      <w:rFonts w:hint="default" w:ascii="Times New Roman" w:hAnsi="Times New Roman" w:cs="Times New Roman"/>
                      <w:b w:val="0"/>
                      <w:bCs w:val="0"/>
                      <w:szCs w:val="21"/>
                      <w:u w:val="none"/>
                    </w:rPr>
                  </w:pPr>
                  <w:r>
                    <w:rPr>
                      <w:rFonts w:hint="default" w:ascii="Times New Roman" w:hAnsi="Times New Roman" w:cs="Times New Roman"/>
                      <w:b w:val="0"/>
                      <w:bCs w:val="0"/>
                      <w:szCs w:val="21"/>
                      <w:u w:val="none"/>
                    </w:rPr>
                    <w:t>0.0002</w:t>
                  </w:r>
                </w:p>
              </w:tc>
              <w:tc>
                <w:tcPr>
                  <w:tcW w:w="1134" w:type="dxa"/>
                  <w:vAlign w:val="center"/>
                </w:tcPr>
                <w:p>
                  <w:pPr>
                    <w:adjustRightInd w:val="0"/>
                    <w:snapToGrid w:val="0"/>
                    <w:jc w:val="center"/>
                    <w:rPr>
                      <w:rFonts w:hint="default" w:ascii="Times New Roman" w:hAnsi="Times New Roman" w:cs="Times New Roman"/>
                      <w:b w:val="0"/>
                      <w:bCs w:val="0"/>
                      <w:u w:val="none"/>
                    </w:rPr>
                  </w:pPr>
                  <w:r>
                    <w:rPr>
                      <w:rFonts w:hint="default" w:ascii="Times New Roman" w:hAnsi="Times New Roman" w:cs="Times New Roman"/>
                      <w:b w:val="0"/>
                      <w:bCs w:val="0"/>
                      <w:u w:val="none"/>
                    </w:rPr>
                    <w:t>15</w:t>
                  </w:r>
                </w:p>
              </w:tc>
              <w:tc>
                <w:tcPr>
                  <w:tcW w:w="950" w:type="dxa"/>
                  <w:vAlign w:val="center"/>
                </w:tcPr>
                <w:p>
                  <w:pPr>
                    <w:adjustRightInd w:val="0"/>
                    <w:snapToGrid w:val="0"/>
                    <w:jc w:val="center"/>
                    <w:rPr>
                      <w:rFonts w:hint="default" w:ascii="Times New Roman" w:hAnsi="Times New Roman" w:cs="Times New Roman"/>
                      <w:b w:val="0"/>
                      <w:bCs w:val="0"/>
                      <w:u w:val="none"/>
                    </w:rPr>
                  </w:pPr>
                  <w:r>
                    <w:rPr>
                      <w:rFonts w:hint="default" w:ascii="Times New Roman" w:hAnsi="Times New Roman" w:cs="Times New Roman"/>
                      <w:b w:val="0"/>
                      <w:bCs w:val="0"/>
                      <w:u w:val="none"/>
                      <w:lang w:val="en-US" w:eastAsia="zh-CN"/>
                    </w:rPr>
                    <w:t>5</w:t>
                  </w:r>
                  <w:r>
                    <w:rPr>
                      <w:rFonts w:hint="default" w:ascii="Times New Roman" w:hAnsi="Times New Roman" w:cs="Times New Roman"/>
                      <w:b w:val="0"/>
                      <w:bCs w:val="0"/>
                      <w:u w:val="none"/>
                    </w:rPr>
                    <w:t>000</w:t>
                  </w:r>
                </w:p>
              </w:tc>
              <w:tc>
                <w:tcPr>
                  <w:tcW w:w="1169" w:type="dxa"/>
                  <w:vAlign w:val="center"/>
                </w:tcPr>
                <w:p>
                  <w:pPr>
                    <w:adjustRightInd w:val="0"/>
                    <w:snapToGrid w:val="0"/>
                    <w:jc w:val="center"/>
                    <w:rPr>
                      <w:rFonts w:hint="default" w:ascii="Times New Roman" w:hAnsi="Times New Roman" w:eastAsia="宋体" w:cs="Times New Roman"/>
                      <w:b w:val="0"/>
                      <w:bCs w:val="0"/>
                      <w:u w:val="none"/>
                      <w:lang w:val="en-US" w:eastAsia="zh-CN"/>
                    </w:rPr>
                  </w:pPr>
                  <w:r>
                    <w:rPr>
                      <w:rFonts w:hint="default" w:ascii="Times New Roman" w:hAnsi="Times New Roman" w:cs="Times New Roman"/>
                      <w:b w:val="0"/>
                      <w:bCs w:val="0"/>
                      <w:u w:val="none"/>
                      <w:lang w:val="en-US" w:eastAsia="zh-CN"/>
                    </w:rPr>
                    <w:t>60.39</w:t>
                  </w:r>
                </w:p>
              </w:tc>
              <w:tc>
                <w:tcPr>
                  <w:tcW w:w="938" w:type="dxa"/>
                  <w:vAlign w:val="center"/>
                </w:tcPr>
                <w:p>
                  <w:pPr>
                    <w:adjustRightInd w:val="0"/>
                    <w:snapToGrid w:val="0"/>
                    <w:jc w:val="center"/>
                    <w:rPr>
                      <w:rFonts w:hint="default" w:ascii="Times New Roman" w:hAnsi="Times New Roman" w:cs="Times New Roman"/>
                      <w:b w:val="0"/>
                      <w:bCs w:val="0"/>
                      <w:u w:val="none"/>
                    </w:rPr>
                  </w:pPr>
                  <w:r>
                    <w:rPr>
                      <w:rFonts w:hint="default" w:ascii="Times New Roman" w:hAnsi="Times New Roman" w:cs="Times New Roman"/>
                      <w:b w:val="0"/>
                      <w:bCs w:val="0"/>
                      <w:u w:val="none"/>
                    </w:rPr>
                    <w:t>常温</w:t>
                  </w:r>
                </w:p>
              </w:tc>
              <w:tc>
                <w:tcPr>
                  <w:tcW w:w="1368" w:type="dxa"/>
                  <w:vAlign w:val="center"/>
                </w:tcPr>
                <w:p>
                  <w:pPr>
                    <w:adjustRightInd w:val="0"/>
                    <w:snapToGrid w:val="0"/>
                    <w:jc w:val="center"/>
                    <w:rPr>
                      <w:rFonts w:hint="default" w:ascii="Times New Roman" w:hAnsi="Times New Roman" w:eastAsia="宋体" w:cs="Times New Roman"/>
                      <w:b w:val="0"/>
                      <w:bCs w:val="0"/>
                      <w:u w:val="none"/>
                      <w:lang w:eastAsia="zh-CN"/>
                    </w:rPr>
                  </w:pPr>
                  <w:r>
                    <w:rPr>
                      <w:rFonts w:hint="default" w:ascii="Times New Roman" w:hAnsi="Times New Roman" w:cs="Times New Roman"/>
                      <w:b w:val="0"/>
                      <w:bCs w:val="0"/>
                      <w:u w:val="none"/>
                    </w:rPr>
                    <w:t>0.</w:t>
                  </w:r>
                  <w:r>
                    <w:rPr>
                      <w:rFonts w:hint="default" w:ascii="Times New Roman" w:hAnsi="Times New Roman" w:cs="Times New Roman"/>
                      <w:b w:val="0"/>
                      <w:bCs w:val="0"/>
                      <w:u w:val="none"/>
                      <w:lang w:val="en-US" w:eastAsia="zh-CN"/>
                    </w:rPr>
                    <w:t>2</w:t>
                  </w:r>
                </w:p>
              </w:tc>
            </w:tr>
          </w:tbl>
          <w:p>
            <w:pPr>
              <w:adjustRightInd w:val="0"/>
              <w:snapToGrid w:val="0"/>
              <w:spacing w:line="520" w:lineRule="exact"/>
              <w:ind w:firstLine="480" w:firstLineChars="200"/>
              <w:rPr>
                <w:rFonts w:hint="default" w:ascii="Times New Roman" w:hAnsi="Times New Roman" w:cs="Times New Roman"/>
                <w:b w:val="0"/>
                <w:bCs w:val="0"/>
                <w:sz w:val="24"/>
                <w:u w:val="none"/>
              </w:rPr>
            </w:pPr>
            <w:r>
              <w:rPr>
                <w:rFonts w:hint="default" w:ascii="Times New Roman" w:hAnsi="Times New Roman" w:cs="Times New Roman"/>
                <w:b w:val="0"/>
                <w:bCs w:val="0"/>
                <w:sz w:val="24"/>
                <w:u w:val="none"/>
              </w:rPr>
              <w:t>（2）无组织排放分析判定</w:t>
            </w:r>
          </w:p>
          <w:p>
            <w:pPr>
              <w:adjustRightInd w:val="0"/>
              <w:snapToGrid w:val="0"/>
              <w:spacing w:line="520" w:lineRule="exact"/>
              <w:ind w:firstLine="480" w:firstLineChars="200"/>
              <w:rPr>
                <w:rFonts w:hint="default" w:ascii="Times New Roman" w:hAnsi="Times New Roman" w:cs="Times New Roman"/>
                <w:b w:val="0"/>
                <w:bCs w:val="0"/>
                <w:sz w:val="24"/>
                <w:u w:val="none"/>
              </w:rPr>
            </w:pPr>
            <w:r>
              <w:rPr>
                <w:rFonts w:hint="default" w:ascii="Times New Roman" w:hAnsi="Times New Roman" w:cs="Times New Roman"/>
                <w:b w:val="0"/>
                <w:bCs w:val="0"/>
                <w:sz w:val="24"/>
                <w:u w:val="none"/>
              </w:rPr>
              <w:t>无组织面源参数见表</w:t>
            </w:r>
            <w:r>
              <w:rPr>
                <w:rFonts w:hint="default" w:ascii="Times New Roman" w:hAnsi="Times New Roman" w:cs="Times New Roman"/>
                <w:b w:val="0"/>
                <w:bCs w:val="0"/>
                <w:sz w:val="24"/>
                <w:u w:val="none"/>
                <w:lang w:val="en-US" w:eastAsia="zh-CN"/>
              </w:rPr>
              <w:t>31</w:t>
            </w:r>
            <w:r>
              <w:rPr>
                <w:rFonts w:hint="default" w:ascii="Times New Roman" w:hAnsi="Times New Roman" w:cs="Times New Roman"/>
                <w:b w:val="0"/>
                <w:bCs w:val="0"/>
                <w:sz w:val="24"/>
                <w:u w:val="none"/>
              </w:rPr>
              <w:t>。</w:t>
            </w:r>
          </w:p>
          <w:p>
            <w:pPr>
              <w:autoSpaceDE w:val="0"/>
              <w:autoSpaceDN w:val="0"/>
              <w:adjustRightInd w:val="0"/>
              <w:spacing w:line="520" w:lineRule="exact"/>
              <w:ind w:firstLine="480" w:firstLineChars="200"/>
              <w:jc w:val="center"/>
              <w:rPr>
                <w:rFonts w:hint="default" w:ascii="Times New Roman" w:hAnsi="Times New Roman" w:cs="Times New Roman"/>
                <w:b w:val="0"/>
                <w:bCs w:val="0"/>
                <w:kern w:val="0"/>
                <w:sz w:val="24"/>
                <w:u w:val="none"/>
              </w:rPr>
            </w:pPr>
            <w:r>
              <w:rPr>
                <w:rFonts w:hint="default" w:ascii="Times New Roman" w:hAnsi="Times New Roman" w:cs="Times New Roman"/>
                <w:b w:val="0"/>
                <w:bCs w:val="0"/>
                <w:kern w:val="0"/>
                <w:sz w:val="24"/>
                <w:u w:val="none"/>
              </w:rPr>
              <w:t>表</w:t>
            </w:r>
            <w:r>
              <w:rPr>
                <w:rFonts w:hint="default" w:ascii="Times New Roman" w:hAnsi="Times New Roman" w:cs="Times New Roman"/>
                <w:b w:val="0"/>
                <w:bCs w:val="0"/>
                <w:kern w:val="0"/>
                <w:sz w:val="24"/>
                <w:u w:val="none"/>
                <w:lang w:val="en-US" w:eastAsia="zh-CN"/>
              </w:rPr>
              <w:t>31</w:t>
            </w:r>
            <w:r>
              <w:rPr>
                <w:rFonts w:hint="default" w:ascii="Times New Roman" w:hAnsi="Times New Roman" w:cs="Times New Roman"/>
                <w:b w:val="0"/>
                <w:bCs w:val="0"/>
                <w:kern w:val="0"/>
                <w:sz w:val="24"/>
                <w:u w:val="none"/>
              </w:rPr>
              <w:t xml:space="preserve">    面源参数一览表</w:t>
            </w:r>
          </w:p>
          <w:tbl>
            <w:tblPr>
              <w:tblStyle w:val="2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15"/>
              <w:gridCol w:w="882"/>
              <w:gridCol w:w="1186"/>
              <w:gridCol w:w="1132"/>
              <w:gridCol w:w="1095"/>
              <w:gridCol w:w="2245"/>
              <w:gridCol w:w="12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15" w:type="dxa"/>
                  <w:vAlign w:val="center"/>
                </w:tcPr>
                <w:p>
                  <w:pPr>
                    <w:adjustRightInd w:val="0"/>
                    <w:snapToGrid w:val="0"/>
                    <w:jc w:val="center"/>
                    <w:rPr>
                      <w:rFonts w:hint="default" w:ascii="Times New Roman" w:hAnsi="Times New Roman" w:cs="Times New Roman"/>
                      <w:b w:val="0"/>
                      <w:bCs w:val="0"/>
                      <w:u w:val="none"/>
                    </w:rPr>
                  </w:pPr>
                  <w:r>
                    <w:rPr>
                      <w:rFonts w:hint="default" w:ascii="Times New Roman" w:hAnsi="Times New Roman" w:cs="Times New Roman"/>
                      <w:b w:val="0"/>
                      <w:bCs w:val="0"/>
                      <w:u w:val="none"/>
                    </w:rPr>
                    <w:t>排放源</w:t>
                  </w:r>
                </w:p>
              </w:tc>
              <w:tc>
                <w:tcPr>
                  <w:tcW w:w="882" w:type="dxa"/>
                  <w:vAlign w:val="center"/>
                </w:tcPr>
                <w:p>
                  <w:pPr>
                    <w:adjustRightInd w:val="0"/>
                    <w:snapToGrid w:val="0"/>
                    <w:jc w:val="center"/>
                    <w:rPr>
                      <w:rFonts w:hint="default" w:ascii="Times New Roman" w:hAnsi="Times New Roman" w:cs="Times New Roman"/>
                      <w:b w:val="0"/>
                      <w:bCs w:val="0"/>
                      <w:u w:val="none"/>
                    </w:rPr>
                  </w:pPr>
                  <w:r>
                    <w:rPr>
                      <w:rFonts w:hint="default" w:ascii="Times New Roman" w:hAnsi="Times New Roman" w:cs="Times New Roman"/>
                      <w:b w:val="0"/>
                      <w:bCs w:val="0"/>
                      <w:u w:val="none"/>
                    </w:rPr>
                    <w:t>污染物</w:t>
                  </w:r>
                </w:p>
              </w:tc>
              <w:tc>
                <w:tcPr>
                  <w:tcW w:w="1186" w:type="dxa"/>
                  <w:vAlign w:val="center"/>
                </w:tcPr>
                <w:p>
                  <w:pPr>
                    <w:adjustRightInd w:val="0"/>
                    <w:snapToGrid w:val="0"/>
                    <w:jc w:val="center"/>
                    <w:rPr>
                      <w:rFonts w:hint="default" w:ascii="Times New Roman" w:hAnsi="Times New Roman" w:cs="Times New Roman"/>
                      <w:b w:val="0"/>
                      <w:bCs w:val="0"/>
                      <w:u w:val="none"/>
                    </w:rPr>
                  </w:pPr>
                  <w:r>
                    <w:rPr>
                      <w:rFonts w:hint="default" w:ascii="Times New Roman" w:hAnsi="Times New Roman" w:cs="Times New Roman"/>
                      <w:b w:val="0"/>
                      <w:bCs w:val="0"/>
                      <w:u w:val="none"/>
                    </w:rPr>
                    <w:t>面源高度</w:t>
                  </w:r>
                </w:p>
              </w:tc>
              <w:tc>
                <w:tcPr>
                  <w:tcW w:w="1132" w:type="dxa"/>
                  <w:vAlign w:val="center"/>
                </w:tcPr>
                <w:p>
                  <w:pPr>
                    <w:adjustRightInd w:val="0"/>
                    <w:snapToGrid w:val="0"/>
                    <w:jc w:val="center"/>
                    <w:rPr>
                      <w:rFonts w:hint="default" w:ascii="Times New Roman" w:hAnsi="Times New Roman" w:cs="Times New Roman"/>
                      <w:b w:val="0"/>
                      <w:bCs w:val="0"/>
                      <w:u w:val="none"/>
                    </w:rPr>
                  </w:pPr>
                  <w:r>
                    <w:rPr>
                      <w:rFonts w:hint="default" w:ascii="Times New Roman" w:hAnsi="Times New Roman" w:cs="Times New Roman"/>
                      <w:b w:val="0"/>
                      <w:bCs w:val="0"/>
                      <w:u w:val="none"/>
                    </w:rPr>
                    <w:t>面源长度</w:t>
                  </w:r>
                </w:p>
              </w:tc>
              <w:tc>
                <w:tcPr>
                  <w:tcW w:w="1095" w:type="dxa"/>
                  <w:vAlign w:val="center"/>
                </w:tcPr>
                <w:p>
                  <w:pPr>
                    <w:adjustRightInd w:val="0"/>
                    <w:snapToGrid w:val="0"/>
                    <w:jc w:val="center"/>
                    <w:rPr>
                      <w:rFonts w:hint="default" w:ascii="Times New Roman" w:hAnsi="Times New Roman" w:cs="Times New Roman"/>
                      <w:b w:val="0"/>
                      <w:bCs w:val="0"/>
                      <w:u w:val="none"/>
                    </w:rPr>
                  </w:pPr>
                  <w:r>
                    <w:rPr>
                      <w:rFonts w:hint="default" w:ascii="Times New Roman" w:hAnsi="Times New Roman" w:cs="Times New Roman"/>
                      <w:b w:val="0"/>
                      <w:bCs w:val="0"/>
                      <w:u w:val="none"/>
                    </w:rPr>
                    <w:t>面源宽度</w:t>
                  </w:r>
                </w:p>
              </w:tc>
              <w:tc>
                <w:tcPr>
                  <w:tcW w:w="2245" w:type="dxa"/>
                  <w:vAlign w:val="center"/>
                </w:tcPr>
                <w:p>
                  <w:pPr>
                    <w:adjustRightInd w:val="0"/>
                    <w:snapToGrid w:val="0"/>
                    <w:jc w:val="center"/>
                    <w:rPr>
                      <w:rFonts w:hint="default" w:ascii="Times New Roman" w:hAnsi="Times New Roman" w:cs="Times New Roman"/>
                      <w:b w:val="0"/>
                      <w:bCs w:val="0"/>
                      <w:u w:val="none"/>
                    </w:rPr>
                  </w:pPr>
                  <w:r>
                    <w:rPr>
                      <w:rFonts w:hint="default" w:ascii="Times New Roman" w:hAnsi="Times New Roman" w:cs="Times New Roman"/>
                      <w:b w:val="0"/>
                      <w:bCs w:val="0"/>
                      <w:u w:val="none"/>
                    </w:rPr>
                    <w:t>排放速率</w:t>
                  </w:r>
                </w:p>
              </w:tc>
              <w:tc>
                <w:tcPr>
                  <w:tcW w:w="1241" w:type="dxa"/>
                  <w:vAlign w:val="center"/>
                </w:tcPr>
                <w:p>
                  <w:pPr>
                    <w:adjustRightInd w:val="0"/>
                    <w:snapToGrid w:val="0"/>
                    <w:jc w:val="center"/>
                    <w:rPr>
                      <w:rFonts w:hint="default" w:ascii="Times New Roman" w:hAnsi="Times New Roman" w:cs="Times New Roman"/>
                      <w:b w:val="0"/>
                      <w:bCs w:val="0"/>
                      <w:u w:val="none"/>
                    </w:rPr>
                  </w:pPr>
                  <w:r>
                    <w:rPr>
                      <w:rFonts w:hint="default" w:ascii="Times New Roman" w:hAnsi="Times New Roman" w:cs="Times New Roman"/>
                      <w:b w:val="0"/>
                      <w:bCs w:val="0"/>
                      <w:u w:val="none"/>
                    </w:rPr>
                    <w:t>排放量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15" w:type="dxa"/>
                  <w:vAlign w:val="center"/>
                </w:tcPr>
                <w:p>
                  <w:pPr>
                    <w:adjustRightInd w:val="0"/>
                    <w:snapToGrid w:val="0"/>
                    <w:jc w:val="center"/>
                    <w:rPr>
                      <w:rFonts w:hint="default" w:ascii="Times New Roman" w:hAnsi="Times New Roman" w:cs="Times New Roman"/>
                      <w:b w:val="0"/>
                      <w:bCs w:val="0"/>
                      <w:u w:val="none"/>
                    </w:rPr>
                  </w:pPr>
                  <w:r>
                    <w:rPr>
                      <w:rFonts w:hint="default" w:ascii="Times New Roman" w:hAnsi="Times New Roman" w:cs="Times New Roman"/>
                      <w:b w:val="0"/>
                      <w:bCs w:val="0"/>
                      <w:u w:val="none"/>
                      <w:lang w:val="en-US" w:eastAsia="zh-CN"/>
                    </w:rPr>
                    <w:t>生产</w:t>
                  </w:r>
                  <w:r>
                    <w:rPr>
                      <w:rFonts w:hint="default" w:ascii="Times New Roman" w:hAnsi="Times New Roman" w:cs="Times New Roman"/>
                      <w:b w:val="0"/>
                      <w:bCs w:val="0"/>
                      <w:u w:val="none"/>
                    </w:rPr>
                    <w:t>车间</w:t>
                  </w:r>
                </w:p>
              </w:tc>
              <w:tc>
                <w:tcPr>
                  <w:tcW w:w="882" w:type="dxa"/>
                  <w:vAlign w:val="center"/>
                </w:tcPr>
                <w:p>
                  <w:pPr>
                    <w:adjustRightInd w:val="0"/>
                    <w:snapToGrid w:val="0"/>
                    <w:jc w:val="center"/>
                    <w:rPr>
                      <w:rFonts w:hint="default" w:ascii="Times New Roman" w:hAnsi="Times New Roman" w:cs="Times New Roman"/>
                      <w:b w:val="0"/>
                      <w:bCs w:val="0"/>
                      <w:u w:val="none"/>
                    </w:rPr>
                  </w:pPr>
                  <w:r>
                    <w:rPr>
                      <w:rFonts w:hint="default" w:ascii="Times New Roman" w:hAnsi="Times New Roman" w:cs="Times New Roman"/>
                      <w:b w:val="0"/>
                      <w:bCs w:val="0"/>
                      <w:u w:val="none"/>
                    </w:rPr>
                    <w:t>颗粒物</w:t>
                  </w:r>
                </w:p>
              </w:tc>
              <w:tc>
                <w:tcPr>
                  <w:tcW w:w="1186" w:type="dxa"/>
                  <w:vAlign w:val="center"/>
                </w:tcPr>
                <w:p>
                  <w:pPr>
                    <w:adjustRightInd w:val="0"/>
                    <w:snapToGrid w:val="0"/>
                    <w:jc w:val="center"/>
                    <w:rPr>
                      <w:rFonts w:hint="default" w:ascii="Times New Roman" w:hAnsi="Times New Roman" w:cs="Times New Roman"/>
                      <w:b w:val="0"/>
                      <w:bCs w:val="0"/>
                      <w:u w:val="none"/>
                    </w:rPr>
                  </w:pPr>
                  <w:r>
                    <w:rPr>
                      <w:rFonts w:hint="default" w:ascii="Times New Roman" w:hAnsi="Times New Roman" w:cs="Times New Roman"/>
                      <w:b w:val="0"/>
                      <w:bCs w:val="0"/>
                      <w:u w:val="none"/>
                    </w:rPr>
                    <w:t>9.5m</w:t>
                  </w:r>
                </w:p>
              </w:tc>
              <w:tc>
                <w:tcPr>
                  <w:tcW w:w="1132" w:type="dxa"/>
                  <w:vAlign w:val="center"/>
                </w:tcPr>
                <w:p>
                  <w:pPr>
                    <w:adjustRightInd w:val="0"/>
                    <w:snapToGrid w:val="0"/>
                    <w:jc w:val="center"/>
                    <w:rPr>
                      <w:rFonts w:hint="default" w:ascii="Times New Roman" w:hAnsi="Times New Roman" w:cs="Times New Roman"/>
                      <w:b w:val="0"/>
                      <w:bCs w:val="0"/>
                      <w:u w:val="none"/>
                    </w:rPr>
                  </w:pPr>
                  <w:r>
                    <w:rPr>
                      <w:rFonts w:hint="default" w:ascii="Times New Roman" w:hAnsi="Times New Roman" w:cs="Times New Roman"/>
                      <w:b w:val="0"/>
                      <w:bCs w:val="0"/>
                      <w:u w:val="none"/>
                    </w:rPr>
                    <w:t>60m</w:t>
                  </w:r>
                </w:p>
              </w:tc>
              <w:tc>
                <w:tcPr>
                  <w:tcW w:w="1095" w:type="dxa"/>
                  <w:vAlign w:val="center"/>
                </w:tcPr>
                <w:p>
                  <w:pPr>
                    <w:adjustRightInd w:val="0"/>
                    <w:snapToGrid w:val="0"/>
                    <w:jc w:val="center"/>
                    <w:rPr>
                      <w:rFonts w:hint="default" w:ascii="Times New Roman" w:hAnsi="Times New Roman" w:cs="Times New Roman"/>
                      <w:b w:val="0"/>
                      <w:bCs w:val="0"/>
                      <w:u w:val="none"/>
                    </w:rPr>
                  </w:pPr>
                  <w:r>
                    <w:rPr>
                      <w:rFonts w:hint="default" w:ascii="Times New Roman" w:hAnsi="Times New Roman" w:cs="Times New Roman"/>
                      <w:b w:val="0"/>
                      <w:bCs w:val="0"/>
                      <w:u w:val="none"/>
                      <w:lang w:val="en-US" w:eastAsia="zh-CN"/>
                    </w:rPr>
                    <w:t>16</w:t>
                  </w:r>
                  <w:r>
                    <w:rPr>
                      <w:rFonts w:hint="default" w:ascii="Times New Roman" w:hAnsi="Times New Roman" w:cs="Times New Roman"/>
                      <w:b w:val="0"/>
                      <w:bCs w:val="0"/>
                      <w:u w:val="none"/>
                    </w:rPr>
                    <w:t>m</w:t>
                  </w:r>
                </w:p>
              </w:tc>
              <w:tc>
                <w:tcPr>
                  <w:tcW w:w="2245" w:type="dxa"/>
                  <w:vAlign w:val="center"/>
                </w:tcPr>
                <w:p>
                  <w:pPr>
                    <w:adjustRightInd w:val="0"/>
                    <w:snapToGrid w:val="0"/>
                    <w:jc w:val="center"/>
                    <w:rPr>
                      <w:rFonts w:hint="default" w:ascii="Times New Roman" w:hAnsi="Times New Roman" w:eastAsia="宋体" w:cs="Times New Roman"/>
                      <w:b w:val="0"/>
                      <w:bCs w:val="0"/>
                      <w:szCs w:val="21"/>
                      <w:u w:val="none"/>
                      <w:lang w:val="en-US" w:eastAsia="zh-CN"/>
                    </w:rPr>
                  </w:pPr>
                  <w:r>
                    <w:rPr>
                      <w:rFonts w:hint="default" w:ascii="Times New Roman" w:hAnsi="Times New Roman" w:cs="Times New Roman"/>
                      <w:b w:val="0"/>
                      <w:bCs w:val="0"/>
                      <w:szCs w:val="21"/>
                      <w:u w:val="none"/>
                    </w:rPr>
                    <w:t>0.0</w:t>
                  </w:r>
                  <w:r>
                    <w:rPr>
                      <w:rFonts w:hint="default" w:ascii="Times New Roman" w:hAnsi="Times New Roman" w:cs="Times New Roman"/>
                      <w:b w:val="0"/>
                      <w:bCs w:val="0"/>
                      <w:szCs w:val="21"/>
                      <w:u w:val="none"/>
                      <w:lang w:val="en-US" w:eastAsia="zh-CN"/>
                    </w:rPr>
                    <w:t>002</w:t>
                  </w:r>
                  <w:r>
                    <w:rPr>
                      <w:rFonts w:hint="default" w:ascii="Times New Roman" w:hAnsi="Times New Roman" w:cs="Times New Roman"/>
                      <w:b w:val="0"/>
                      <w:bCs w:val="0"/>
                      <w:szCs w:val="21"/>
                      <w:u w:val="none"/>
                    </w:rPr>
                    <w:t>kg/h</w:t>
                  </w:r>
                </w:p>
              </w:tc>
              <w:tc>
                <w:tcPr>
                  <w:tcW w:w="1241" w:type="dxa"/>
                  <w:vAlign w:val="center"/>
                </w:tcPr>
                <w:p>
                  <w:pPr>
                    <w:adjustRightInd w:val="0"/>
                    <w:snapToGrid w:val="0"/>
                    <w:jc w:val="center"/>
                    <w:rPr>
                      <w:rFonts w:hint="default" w:ascii="Times New Roman" w:hAnsi="Times New Roman" w:cs="Times New Roman"/>
                      <w:b w:val="0"/>
                      <w:bCs w:val="0"/>
                      <w:u w:val="none"/>
                    </w:rPr>
                  </w:pPr>
                  <w:r>
                    <w:rPr>
                      <w:rFonts w:hint="default" w:ascii="Times New Roman" w:hAnsi="Times New Roman" w:cs="Times New Roman"/>
                      <w:b w:val="0"/>
                      <w:bCs w:val="0"/>
                      <w:szCs w:val="21"/>
                      <w:u w:val="none"/>
                    </w:rPr>
                    <w:t>0.</w:t>
                  </w:r>
                  <w:r>
                    <w:rPr>
                      <w:rFonts w:hint="default" w:ascii="Times New Roman" w:hAnsi="Times New Roman" w:cs="Times New Roman"/>
                      <w:b w:val="0"/>
                      <w:bCs w:val="0"/>
                      <w:szCs w:val="21"/>
                      <w:u w:val="none"/>
                      <w:lang w:val="en-US" w:eastAsia="zh-CN"/>
                    </w:rPr>
                    <w:t>0005</w:t>
                  </w:r>
                  <w:r>
                    <w:rPr>
                      <w:rFonts w:hint="default" w:ascii="Times New Roman" w:hAnsi="Times New Roman" w:cs="Times New Roman"/>
                      <w:b w:val="0"/>
                      <w:bCs w:val="0"/>
                      <w:szCs w:val="21"/>
                      <w:u w:val="none"/>
                    </w:rPr>
                    <w:t>t/a</w:t>
                  </w:r>
                </w:p>
              </w:tc>
            </w:tr>
          </w:tbl>
          <w:p>
            <w:pPr>
              <w:adjustRightInd w:val="0"/>
              <w:snapToGrid w:val="0"/>
              <w:spacing w:line="520" w:lineRule="exact"/>
              <w:ind w:firstLine="480" w:firstLineChars="200"/>
              <w:rPr>
                <w:rFonts w:hint="default" w:ascii="Times New Roman" w:hAnsi="Times New Roman" w:cs="Times New Roman"/>
                <w:b w:val="0"/>
                <w:bCs w:val="0"/>
                <w:color w:val="auto"/>
                <w:sz w:val="24"/>
                <w:u w:val="none"/>
              </w:rPr>
            </w:pPr>
            <w:r>
              <w:rPr>
                <w:rFonts w:hint="default" w:ascii="Times New Roman" w:hAnsi="Times New Roman" w:cs="Times New Roman"/>
                <w:b w:val="0"/>
                <w:bCs w:val="0"/>
                <w:color w:val="auto"/>
                <w:sz w:val="24"/>
                <w:u w:val="none"/>
              </w:rPr>
              <w:t>（</w:t>
            </w:r>
            <w:r>
              <w:rPr>
                <w:rFonts w:hint="default" w:ascii="Times New Roman" w:hAnsi="Times New Roman" w:cs="Times New Roman"/>
                <w:b w:val="0"/>
                <w:bCs w:val="0"/>
                <w:color w:val="auto"/>
                <w:sz w:val="24"/>
                <w:u w:val="none"/>
                <w:lang w:val="en-US" w:eastAsia="zh-CN"/>
              </w:rPr>
              <w:t>3</w:t>
            </w:r>
            <w:r>
              <w:rPr>
                <w:rFonts w:hint="default" w:ascii="Times New Roman" w:hAnsi="Times New Roman" w:cs="Times New Roman"/>
                <w:b w:val="0"/>
                <w:bCs w:val="0"/>
                <w:color w:val="auto"/>
                <w:sz w:val="24"/>
                <w:u w:val="none"/>
              </w:rPr>
              <w:t>）预测结果</w:t>
            </w:r>
          </w:p>
          <w:p>
            <w:pPr>
              <w:adjustRightInd w:val="0"/>
              <w:snapToGrid w:val="0"/>
              <w:spacing w:line="520" w:lineRule="exact"/>
              <w:ind w:firstLine="480" w:firstLineChars="200"/>
              <w:rPr>
                <w:rFonts w:hint="default" w:ascii="Times New Roman" w:hAnsi="Times New Roman" w:cs="Times New Roman"/>
                <w:b w:val="0"/>
                <w:bCs w:val="0"/>
                <w:color w:val="auto"/>
                <w:sz w:val="24"/>
                <w:u w:val="none"/>
              </w:rPr>
            </w:pPr>
            <w:r>
              <w:rPr>
                <w:rFonts w:hint="default" w:ascii="Times New Roman" w:hAnsi="Times New Roman" w:cs="Times New Roman"/>
                <w:b w:val="0"/>
                <w:bCs w:val="0"/>
                <w:color w:val="auto"/>
                <w:sz w:val="24"/>
                <w:u w:val="none"/>
              </w:rPr>
              <w:t>估算模式的计算结果见表</w:t>
            </w:r>
            <w:r>
              <w:rPr>
                <w:rFonts w:hint="default" w:ascii="Times New Roman" w:hAnsi="Times New Roman" w:cs="Times New Roman"/>
                <w:b w:val="0"/>
                <w:bCs w:val="0"/>
                <w:color w:val="auto"/>
                <w:sz w:val="24"/>
                <w:u w:val="none"/>
                <w:lang w:val="en-US" w:eastAsia="zh-CN"/>
              </w:rPr>
              <w:t>32</w:t>
            </w:r>
            <w:r>
              <w:rPr>
                <w:rFonts w:hint="default" w:ascii="Times New Roman" w:hAnsi="Times New Roman" w:cs="Times New Roman"/>
                <w:b w:val="0"/>
                <w:bCs w:val="0"/>
                <w:color w:val="auto"/>
                <w:sz w:val="24"/>
                <w:u w:val="none"/>
              </w:rPr>
              <w:t>。</w:t>
            </w:r>
          </w:p>
          <w:p>
            <w:pPr>
              <w:autoSpaceDE w:val="0"/>
              <w:autoSpaceDN w:val="0"/>
              <w:adjustRightInd w:val="0"/>
              <w:spacing w:line="520" w:lineRule="exact"/>
              <w:ind w:firstLine="482" w:firstLineChars="200"/>
              <w:jc w:val="center"/>
              <w:rPr>
                <w:rFonts w:hint="default" w:ascii="Times New Roman" w:hAnsi="Times New Roman" w:cs="Times New Roman"/>
                <w:b/>
                <w:bCs/>
                <w:kern w:val="0"/>
                <w:sz w:val="24"/>
                <w:u w:val="single"/>
              </w:rPr>
            </w:pPr>
          </w:p>
          <w:p>
            <w:pPr>
              <w:autoSpaceDE w:val="0"/>
              <w:autoSpaceDN w:val="0"/>
              <w:adjustRightInd w:val="0"/>
              <w:spacing w:line="520" w:lineRule="exact"/>
              <w:ind w:firstLine="482" w:firstLineChars="200"/>
              <w:jc w:val="center"/>
              <w:rPr>
                <w:rFonts w:hint="default" w:ascii="Times New Roman" w:hAnsi="Times New Roman" w:cs="Times New Roman"/>
                <w:b/>
                <w:bCs/>
                <w:kern w:val="0"/>
                <w:sz w:val="24"/>
                <w:u w:val="single"/>
              </w:rPr>
            </w:pPr>
          </w:p>
          <w:p>
            <w:pPr>
              <w:autoSpaceDE w:val="0"/>
              <w:autoSpaceDN w:val="0"/>
              <w:adjustRightInd w:val="0"/>
              <w:spacing w:line="520" w:lineRule="exact"/>
              <w:ind w:firstLine="482" w:firstLineChars="200"/>
              <w:jc w:val="center"/>
              <w:rPr>
                <w:rFonts w:hint="default" w:ascii="Times New Roman" w:hAnsi="Times New Roman" w:cs="Times New Roman"/>
                <w:b/>
                <w:bCs/>
                <w:kern w:val="0"/>
                <w:sz w:val="24"/>
                <w:u w:val="single"/>
              </w:rPr>
            </w:pPr>
          </w:p>
          <w:p>
            <w:pPr>
              <w:autoSpaceDE w:val="0"/>
              <w:autoSpaceDN w:val="0"/>
              <w:adjustRightInd w:val="0"/>
              <w:spacing w:line="520" w:lineRule="exact"/>
              <w:ind w:firstLine="482" w:firstLineChars="200"/>
              <w:jc w:val="center"/>
              <w:rPr>
                <w:rFonts w:hint="default" w:ascii="Times New Roman" w:hAnsi="Times New Roman" w:cs="Times New Roman"/>
                <w:b/>
                <w:bCs/>
                <w:kern w:val="0"/>
                <w:sz w:val="24"/>
                <w:u w:val="single"/>
              </w:rPr>
            </w:pPr>
          </w:p>
          <w:p>
            <w:pPr>
              <w:autoSpaceDE w:val="0"/>
              <w:autoSpaceDN w:val="0"/>
              <w:adjustRightInd w:val="0"/>
              <w:spacing w:line="520" w:lineRule="exact"/>
              <w:ind w:firstLine="482" w:firstLineChars="200"/>
              <w:jc w:val="center"/>
              <w:rPr>
                <w:rFonts w:hint="default" w:ascii="Times New Roman" w:hAnsi="Times New Roman" w:cs="Times New Roman"/>
                <w:b/>
                <w:bCs/>
                <w:kern w:val="0"/>
                <w:sz w:val="24"/>
                <w:u w:val="single"/>
              </w:rPr>
            </w:pPr>
          </w:p>
          <w:p>
            <w:pPr>
              <w:autoSpaceDE w:val="0"/>
              <w:autoSpaceDN w:val="0"/>
              <w:adjustRightInd w:val="0"/>
              <w:spacing w:line="520" w:lineRule="exact"/>
              <w:ind w:firstLine="482" w:firstLineChars="200"/>
              <w:jc w:val="center"/>
              <w:rPr>
                <w:rFonts w:hint="default" w:ascii="Times New Roman" w:hAnsi="Times New Roman" w:cs="Times New Roman"/>
                <w:b/>
                <w:bCs/>
                <w:kern w:val="0"/>
                <w:sz w:val="24"/>
                <w:u w:val="single"/>
              </w:rPr>
            </w:pPr>
          </w:p>
          <w:p>
            <w:pPr>
              <w:autoSpaceDE w:val="0"/>
              <w:autoSpaceDN w:val="0"/>
              <w:adjustRightInd w:val="0"/>
              <w:spacing w:line="520" w:lineRule="exact"/>
              <w:ind w:firstLine="482" w:firstLineChars="200"/>
              <w:jc w:val="center"/>
              <w:rPr>
                <w:rFonts w:hint="default" w:ascii="Times New Roman" w:hAnsi="Times New Roman" w:cs="Times New Roman"/>
                <w:b/>
                <w:bCs/>
                <w:kern w:val="0"/>
                <w:sz w:val="24"/>
                <w:u w:val="single"/>
              </w:rPr>
            </w:pPr>
          </w:p>
          <w:p>
            <w:pPr>
              <w:autoSpaceDE w:val="0"/>
              <w:autoSpaceDN w:val="0"/>
              <w:adjustRightInd w:val="0"/>
              <w:spacing w:line="520" w:lineRule="exact"/>
              <w:ind w:firstLine="482" w:firstLineChars="200"/>
              <w:jc w:val="center"/>
              <w:rPr>
                <w:rFonts w:hint="default" w:ascii="Times New Roman" w:hAnsi="Times New Roman" w:cs="Times New Roman"/>
                <w:b/>
                <w:bCs/>
                <w:kern w:val="0"/>
                <w:sz w:val="24"/>
                <w:u w:val="single"/>
              </w:rPr>
            </w:pPr>
          </w:p>
          <w:p>
            <w:pPr>
              <w:autoSpaceDE w:val="0"/>
              <w:autoSpaceDN w:val="0"/>
              <w:adjustRightInd w:val="0"/>
              <w:spacing w:line="520" w:lineRule="exact"/>
              <w:ind w:firstLine="482" w:firstLineChars="200"/>
              <w:jc w:val="center"/>
              <w:rPr>
                <w:rFonts w:hint="default" w:ascii="Times New Roman" w:hAnsi="Times New Roman" w:cs="Times New Roman"/>
                <w:b/>
                <w:bCs/>
                <w:kern w:val="0"/>
                <w:sz w:val="24"/>
                <w:u w:val="single"/>
              </w:rPr>
            </w:pPr>
          </w:p>
          <w:p>
            <w:pPr>
              <w:autoSpaceDE w:val="0"/>
              <w:autoSpaceDN w:val="0"/>
              <w:adjustRightInd w:val="0"/>
              <w:spacing w:line="520" w:lineRule="exact"/>
              <w:ind w:firstLine="482" w:firstLineChars="200"/>
              <w:jc w:val="center"/>
              <w:rPr>
                <w:rFonts w:hint="default" w:ascii="Times New Roman" w:hAnsi="Times New Roman" w:cs="Times New Roman"/>
                <w:b/>
                <w:bCs/>
                <w:kern w:val="0"/>
                <w:sz w:val="24"/>
                <w:u w:val="single"/>
              </w:rPr>
            </w:pPr>
          </w:p>
          <w:p>
            <w:pPr>
              <w:autoSpaceDE w:val="0"/>
              <w:autoSpaceDN w:val="0"/>
              <w:adjustRightInd w:val="0"/>
              <w:spacing w:line="520" w:lineRule="exact"/>
              <w:ind w:firstLine="482" w:firstLineChars="200"/>
              <w:jc w:val="center"/>
              <w:rPr>
                <w:rFonts w:hint="default" w:ascii="Times New Roman" w:hAnsi="Times New Roman" w:cs="Times New Roman"/>
                <w:b/>
                <w:bCs/>
                <w:kern w:val="0"/>
                <w:sz w:val="24"/>
                <w:u w:val="single"/>
              </w:rPr>
            </w:pPr>
          </w:p>
          <w:p>
            <w:pPr>
              <w:autoSpaceDE w:val="0"/>
              <w:autoSpaceDN w:val="0"/>
              <w:adjustRightInd w:val="0"/>
              <w:spacing w:line="520" w:lineRule="exact"/>
              <w:ind w:firstLine="482" w:firstLineChars="200"/>
              <w:jc w:val="center"/>
              <w:rPr>
                <w:rFonts w:hint="default" w:ascii="Times New Roman" w:hAnsi="Times New Roman" w:cs="Times New Roman"/>
                <w:b/>
                <w:bCs/>
                <w:kern w:val="0"/>
                <w:sz w:val="24"/>
                <w:u w:val="single"/>
              </w:rPr>
            </w:pPr>
          </w:p>
          <w:p>
            <w:pPr>
              <w:autoSpaceDE w:val="0"/>
              <w:autoSpaceDN w:val="0"/>
              <w:adjustRightInd w:val="0"/>
              <w:spacing w:line="520" w:lineRule="exact"/>
              <w:ind w:firstLine="482" w:firstLineChars="200"/>
              <w:jc w:val="center"/>
              <w:rPr>
                <w:rFonts w:hint="default" w:ascii="Times New Roman" w:hAnsi="Times New Roman" w:cs="Times New Roman"/>
                <w:b/>
                <w:bCs/>
                <w:kern w:val="0"/>
                <w:sz w:val="24"/>
                <w:u w:val="single"/>
              </w:rPr>
            </w:pPr>
          </w:p>
          <w:p>
            <w:pPr>
              <w:autoSpaceDE w:val="0"/>
              <w:autoSpaceDN w:val="0"/>
              <w:adjustRightInd w:val="0"/>
              <w:spacing w:line="520" w:lineRule="exact"/>
              <w:ind w:firstLine="482" w:firstLineChars="200"/>
              <w:jc w:val="center"/>
              <w:rPr>
                <w:rFonts w:hint="default" w:ascii="Times New Roman" w:hAnsi="Times New Roman" w:cs="Times New Roman"/>
                <w:b/>
                <w:bCs/>
                <w:kern w:val="0"/>
                <w:sz w:val="24"/>
                <w:u w:val="single"/>
              </w:rPr>
            </w:pPr>
          </w:p>
          <w:p>
            <w:pPr>
              <w:autoSpaceDE w:val="0"/>
              <w:autoSpaceDN w:val="0"/>
              <w:adjustRightInd w:val="0"/>
              <w:spacing w:line="520" w:lineRule="exact"/>
              <w:ind w:firstLine="482" w:firstLineChars="200"/>
              <w:jc w:val="center"/>
              <w:rPr>
                <w:rFonts w:hint="default" w:ascii="Times New Roman" w:hAnsi="Times New Roman" w:cs="Times New Roman"/>
                <w:b/>
                <w:bCs/>
                <w:kern w:val="0"/>
                <w:sz w:val="24"/>
                <w:u w:val="single"/>
              </w:rPr>
            </w:pPr>
          </w:p>
          <w:p>
            <w:pPr>
              <w:autoSpaceDE w:val="0"/>
              <w:autoSpaceDN w:val="0"/>
              <w:adjustRightInd w:val="0"/>
              <w:spacing w:line="520" w:lineRule="exact"/>
              <w:ind w:firstLine="482" w:firstLineChars="200"/>
              <w:jc w:val="center"/>
              <w:rPr>
                <w:rFonts w:hint="default" w:ascii="Times New Roman" w:hAnsi="Times New Roman" w:cs="Times New Roman"/>
                <w:b/>
                <w:bCs/>
                <w:kern w:val="0"/>
                <w:sz w:val="24"/>
                <w:u w:val="single"/>
              </w:rPr>
            </w:pPr>
          </w:p>
          <w:p>
            <w:pPr>
              <w:autoSpaceDE w:val="0"/>
              <w:autoSpaceDN w:val="0"/>
              <w:adjustRightInd w:val="0"/>
              <w:spacing w:line="520" w:lineRule="exact"/>
              <w:ind w:firstLine="482" w:firstLineChars="200"/>
              <w:jc w:val="center"/>
              <w:rPr>
                <w:rFonts w:hint="default" w:ascii="Times New Roman" w:hAnsi="Times New Roman" w:cs="Times New Roman"/>
                <w:b/>
                <w:bCs/>
                <w:kern w:val="0"/>
                <w:sz w:val="24"/>
                <w:u w:val="single"/>
              </w:rPr>
            </w:pPr>
          </w:p>
          <w:p>
            <w:pPr>
              <w:autoSpaceDE w:val="0"/>
              <w:autoSpaceDN w:val="0"/>
              <w:adjustRightInd w:val="0"/>
              <w:spacing w:line="520" w:lineRule="exact"/>
              <w:ind w:firstLine="482" w:firstLineChars="200"/>
              <w:jc w:val="center"/>
              <w:rPr>
                <w:rFonts w:hint="default" w:ascii="Times New Roman" w:hAnsi="Times New Roman" w:cs="Times New Roman"/>
                <w:b/>
                <w:bCs/>
                <w:kern w:val="0"/>
                <w:sz w:val="24"/>
                <w:u w:val="single"/>
              </w:rPr>
            </w:pPr>
          </w:p>
          <w:p>
            <w:pPr>
              <w:autoSpaceDE w:val="0"/>
              <w:autoSpaceDN w:val="0"/>
              <w:adjustRightInd w:val="0"/>
              <w:spacing w:line="520" w:lineRule="exact"/>
              <w:ind w:firstLine="482" w:firstLineChars="200"/>
              <w:jc w:val="center"/>
              <w:rPr>
                <w:rFonts w:hint="default" w:ascii="Times New Roman" w:hAnsi="Times New Roman" w:cs="Times New Roman"/>
                <w:b/>
                <w:bCs/>
                <w:kern w:val="0"/>
                <w:sz w:val="24"/>
                <w:u w:val="single"/>
              </w:rPr>
            </w:pPr>
          </w:p>
          <w:p>
            <w:pPr>
              <w:autoSpaceDE w:val="0"/>
              <w:autoSpaceDN w:val="0"/>
              <w:adjustRightInd w:val="0"/>
              <w:spacing w:line="520" w:lineRule="exact"/>
              <w:ind w:firstLine="482" w:firstLineChars="200"/>
              <w:jc w:val="center"/>
              <w:rPr>
                <w:rFonts w:hint="default" w:ascii="Times New Roman" w:hAnsi="Times New Roman" w:cs="Times New Roman"/>
                <w:b/>
                <w:bCs/>
                <w:kern w:val="0"/>
                <w:sz w:val="24"/>
                <w:u w:val="single"/>
              </w:rPr>
            </w:pPr>
          </w:p>
          <w:p>
            <w:pPr>
              <w:autoSpaceDE w:val="0"/>
              <w:autoSpaceDN w:val="0"/>
              <w:adjustRightInd w:val="0"/>
              <w:spacing w:line="520" w:lineRule="exact"/>
              <w:ind w:firstLine="482" w:firstLineChars="200"/>
              <w:jc w:val="center"/>
              <w:rPr>
                <w:rFonts w:hint="default" w:ascii="Times New Roman" w:hAnsi="Times New Roman" w:cs="Times New Roman"/>
                <w:b/>
                <w:bCs/>
                <w:kern w:val="0"/>
                <w:sz w:val="24"/>
                <w:u w:val="single"/>
              </w:rPr>
            </w:pPr>
          </w:p>
          <w:p>
            <w:pPr>
              <w:autoSpaceDE w:val="0"/>
              <w:autoSpaceDN w:val="0"/>
              <w:adjustRightInd w:val="0"/>
              <w:spacing w:line="520" w:lineRule="exact"/>
              <w:ind w:firstLine="480" w:firstLineChars="200"/>
              <w:jc w:val="center"/>
              <w:rPr>
                <w:rFonts w:hint="default" w:ascii="Times New Roman" w:hAnsi="Times New Roman" w:cs="Times New Roman"/>
                <w:b w:val="0"/>
                <w:bCs w:val="0"/>
                <w:kern w:val="0"/>
                <w:sz w:val="24"/>
                <w:u w:val="none"/>
              </w:rPr>
            </w:pPr>
            <w:r>
              <w:rPr>
                <w:rFonts w:hint="default" w:ascii="Times New Roman" w:hAnsi="Times New Roman" w:cs="Times New Roman"/>
                <w:b w:val="0"/>
                <w:bCs w:val="0"/>
                <w:kern w:val="0"/>
                <w:sz w:val="24"/>
                <w:u w:val="none"/>
              </w:rPr>
              <w:t>表</w:t>
            </w:r>
            <w:r>
              <w:rPr>
                <w:rFonts w:hint="default" w:ascii="Times New Roman" w:hAnsi="Times New Roman" w:cs="Times New Roman"/>
                <w:b w:val="0"/>
                <w:bCs w:val="0"/>
                <w:kern w:val="0"/>
                <w:sz w:val="24"/>
                <w:u w:val="none"/>
                <w:lang w:val="en-US" w:eastAsia="zh-CN"/>
              </w:rPr>
              <w:t>32</w:t>
            </w:r>
            <w:r>
              <w:rPr>
                <w:rFonts w:hint="default" w:ascii="Times New Roman" w:hAnsi="Times New Roman" w:cs="Times New Roman"/>
                <w:b w:val="0"/>
                <w:bCs w:val="0"/>
                <w:kern w:val="0"/>
                <w:sz w:val="24"/>
                <w:u w:val="none"/>
              </w:rPr>
              <w:t xml:space="preserve">      估算模式计算结果一览表</w:t>
            </w:r>
          </w:p>
          <w:tbl>
            <w:tblPr>
              <w:tblStyle w:val="2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02"/>
              <w:gridCol w:w="1436"/>
              <w:gridCol w:w="1510"/>
              <w:gridCol w:w="1465"/>
              <w:gridCol w:w="1465"/>
              <w:gridCol w:w="15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2" w:type="dxa"/>
                  <w:vMerge w:val="restart"/>
                  <w:vAlign w:val="center"/>
                </w:tcPr>
                <w:p>
                  <w:pPr>
                    <w:widowControl/>
                    <w:jc w:val="center"/>
                    <w:textAlignment w:val="center"/>
                    <w:rPr>
                      <w:rFonts w:hint="default" w:ascii="Times New Roman" w:hAnsi="Times New Roman" w:cs="Times New Roman"/>
                      <w:b w:val="0"/>
                      <w:bCs w:val="0"/>
                      <w:szCs w:val="21"/>
                      <w:u w:val="none"/>
                    </w:rPr>
                  </w:pPr>
                  <w:r>
                    <w:rPr>
                      <w:rFonts w:hint="default" w:ascii="Times New Roman" w:hAnsi="Times New Roman" w:cs="Times New Roman"/>
                      <w:b w:val="0"/>
                      <w:bCs w:val="0"/>
                      <w:szCs w:val="21"/>
                      <w:u w:val="none"/>
                    </w:rPr>
                    <w:t>距源中心下风向距离D（m）</w:t>
                  </w:r>
                </w:p>
              </w:tc>
              <w:tc>
                <w:tcPr>
                  <w:tcW w:w="2946" w:type="dxa"/>
                  <w:gridSpan w:val="2"/>
                  <w:vAlign w:val="center"/>
                </w:tcPr>
                <w:p>
                  <w:pPr>
                    <w:widowControl/>
                    <w:jc w:val="center"/>
                    <w:textAlignment w:val="center"/>
                    <w:rPr>
                      <w:rFonts w:hint="default" w:ascii="Times New Roman" w:hAnsi="Times New Roman" w:cs="Times New Roman"/>
                      <w:b w:val="0"/>
                      <w:bCs w:val="0"/>
                      <w:szCs w:val="21"/>
                      <w:u w:val="none"/>
                    </w:rPr>
                  </w:pPr>
                  <w:r>
                    <w:rPr>
                      <w:rFonts w:hint="default" w:ascii="Times New Roman" w:hAnsi="Times New Roman" w:cs="Times New Roman"/>
                      <w:b w:val="0"/>
                      <w:bCs w:val="0"/>
                      <w:szCs w:val="21"/>
                      <w:u w:val="none"/>
                    </w:rPr>
                    <w:t>颗粒物（有组织）</w:t>
                  </w:r>
                </w:p>
              </w:tc>
              <w:tc>
                <w:tcPr>
                  <w:tcW w:w="1465" w:type="dxa"/>
                  <w:vMerge w:val="restart"/>
                  <w:vAlign w:val="center"/>
                </w:tcPr>
                <w:p>
                  <w:pPr>
                    <w:widowControl/>
                    <w:jc w:val="center"/>
                    <w:textAlignment w:val="center"/>
                    <w:rPr>
                      <w:rFonts w:hint="default" w:ascii="Times New Roman" w:hAnsi="Times New Roman" w:cs="Times New Roman"/>
                      <w:b w:val="0"/>
                      <w:bCs w:val="0"/>
                      <w:szCs w:val="21"/>
                      <w:u w:val="none"/>
                    </w:rPr>
                  </w:pPr>
                  <w:r>
                    <w:rPr>
                      <w:rFonts w:hint="default" w:ascii="Times New Roman" w:hAnsi="Times New Roman" w:cs="Times New Roman"/>
                      <w:b w:val="0"/>
                      <w:bCs w:val="0"/>
                      <w:szCs w:val="21"/>
                      <w:u w:val="none"/>
                    </w:rPr>
                    <w:t>距源中心下风向距离D（m）</w:t>
                  </w:r>
                </w:p>
              </w:tc>
              <w:tc>
                <w:tcPr>
                  <w:tcW w:w="3006" w:type="dxa"/>
                  <w:gridSpan w:val="2"/>
                  <w:vAlign w:val="center"/>
                </w:tcPr>
                <w:p>
                  <w:pPr>
                    <w:widowControl/>
                    <w:jc w:val="center"/>
                    <w:textAlignment w:val="center"/>
                    <w:rPr>
                      <w:rFonts w:hint="default" w:ascii="Times New Roman" w:hAnsi="Times New Roman" w:cs="Times New Roman"/>
                      <w:b w:val="0"/>
                      <w:bCs w:val="0"/>
                      <w:szCs w:val="21"/>
                      <w:u w:val="none"/>
                    </w:rPr>
                  </w:pPr>
                  <w:r>
                    <w:rPr>
                      <w:rFonts w:hint="default" w:ascii="Times New Roman" w:hAnsi="Times New Roman" w:cs="Times New Roman"/>
                      <w:b w:val="0"/>
                      <w:bCs w:val="0"/>
                      <w:szCs w:val="21"/>
                      <w:u w:val="none"/>
                    </w:rPr>
                    <w:t>颗粒物（</w:t>
                  </w:r>
                  <w:r>
                    <w:rPr>
                      <w:rFonts w:hint="default" w:ascii="Times New Roman" w:hAnsi="Times New Roman" w:cs="Times New Roman"/>
                      <w:b w:val="0"/>
                      <w:bCs w:val="0"/>
                      <w:szCs w:val="21"/>
                      <w:u w:val="none"/>
                      <w:lang w:val="en-US" w:eastAsia="zh-CN"/>
                    </w:rPr>
                    <w:t>无</w:t>
                  </w:r>
                  <w:r>
                    <w:rPr>
                      <w:rFonts w:hint="default" w:ascii="Times New Roman" w:hAnsi="Times New Roman" w:cs="Times New Roman"/>
                      <w:b w:val="0"/>
                      <w:bCs w:val="0"/>
                      <w:szCs w:val="21"/>
                      <w:u w:val="none"/>
                    </w:rPr>
                    <w:t>组织）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2" w:type="dxa"/>
                  <w:vMerge w:val="continue"/>
                  <w:vAlign w:val="center"/>
                </w:tcPr>
                <w:p>
                  <w:pPr>
                    <w:widowControl/>
                    <w:jc w:val="center"/>
                    <w:textAlignment w:val="center"/>
                    <w:rPr>
                      <w:rFonts w:hint="default" w:ascii="Times New Roman" w:hAnsi="Times New Roman" w:cs="Times New Roman"/>
                      <w:b w:val="0"/>
                      <w:bCs w:val="0"/>
                      <w:szCs w:val="21"/>
                      <w:u w:val="none"/>
                    </w:rPr>
                  </w:pPr>
                </w:p>
              </w:tc>
              <w:tc>
                <w:tcPr>
                  <w:tcW w:w="1436" w:type="dxa"/>
                  <w:vAlign w:val="center"/>
                </w:tcPr>
                <w:p>
                  <w:pPr>
                    <w:widowControl/>
                    <w:jc w:val="center"/>
                    <w:textAlignment w:val="center"/>
                    <w:rPr>
                      <w:rFonts w:hint="default" w:ascii="Times New Roman" w:hAnsi="Times New Roman" w:cs="Times New Roman"/>
                      <w:b w:val="0"/>
                      <w:bCs w:val="0"/>
                      <w:szCs w:val="21"/>
                      <w:u w:val="none"/>
                    </w:rPr>
                  </w:pPr>
                  <w:r>
                    <w:rPr>
                      <w:rFonts w:hint="default" w:ascii="Times New Roman" w:hAnsi="Times New Roman" w:cs="Times New Roman"/>
                      <w:b w:val="0"/>
                      <w:bCs w:val="0"/>
                      <w:szCs w:val="21"/>
                      <w:u w:val="none"/>
                    </w:rPr>
                    <w:t>预测浓度C(mg/m</w:t>
                  </w:r>
                  <w:r>
                    <w:rPr>
                      <w:rFonts w:hint="default" w:ascii="Times New Roman" w:hAnsi="Times New Roman" w:cs="Times New Roman"/>
                      <w:b w:val="0"/>
                      <w:bCs w:val="0"/>
                      <w:szCs w:val="21"/>
                      <w:u w:val="none"/>
                      <w:vertAlign w:val="superscript"/>
                    </w:rPr>
                    <w:t>3</w:t>
                  </w:r>
                  <w:r>
                    <w:rPr>
                      <w:rFonts w:hint="default" w:ascii="Times New Roman" w:hAnsi="Times New Roman" w:cs="Times New Roman"/>
                      <w:b w:val="0"/>
                      <w:bCs w:val="0"/>
                      <w:szCs w:val="21"/>
                      <w:u w:val="none"/>
                    </w:rPr>
                    <w:t xml:space="preserve"> )</w:t>
                  </w:r>
                </w:p>
              </w:tc>
              <w:tc>
                <w:tcPr>
                  <w:tcW w:w="1510" w:type="dxa"/>
                  <w:vAlign w:val="center"/>
                </w:tcPr>
                <w:p>
                  <w:pPr>
                    <w:widowControl/>
                    <w:jc w:val="center"/>
                    <w:textAlignment w:val="center"/>
                    <w:rPr>
                      <w:rFonts w:hint="default" w:ascii="Times New Roman" w:hAnsi="Times New Roman" w:cs="Times New Roman"/>
                      <w:b w:val="0"/>
                      <w:bCs w:val="0"/>
                      <w:szCs w:val="21"/>
                      <w:u w:val="none"/>
                    </w:rPr>
                  </w:pPr>
                  <w:r>
                    <w:rPr>
                      <w:rFonts w:hint="default" w:ascii="Times New Roman" w:hAnsi="Times New Roman" w:cs="Times New Roman"/>
                      <w:b w:val="0"/>
                      <w:bCs w:val="0"/>
                      <w:szCs w:val="21"/>
                      <w:u w:val="none"/>
                    </w:rPr>
                    <w:t>浓度占标率P（％）</w:t>
                  </w:r>
                </w:p>
              </w:tc>
              <w:tc>
                <w:tcPr>
                  <w:tcW w:w="1465" w:type="dxa"/>
                  <w:vMerge w:val="continue"/>
                  <w:vAlign w:val="center"/>
                </w:tcPr>
                <w:p>
                  <w:pPr>
                    <w:widowControl/>
                    <w:jc w:val="center"/>
                    <w:textAlignment w:val="center"/>
                    <w:rPr>
                      <w:rFonts w:hint="default" w:ascii="Times New Roman" w:hAnsi="Times New Roman" w:cs="Times New Roman"/>
                      <w:b w:val="0"/>
                      <w:bCs w:val="0"/>
                      <w:szCs w:val="21"/>
                      <w:u w:val="none"/>
                    </w:rPr>
                  </w:pPr>
                </w:p>
              </w:tc>
              <w:tc>
                <w:tcPr>
                  <w:tcW w:w="1465" w:type="dxa"/>
                  <w:vAlign w:val="center"/>
                </w:tcPr>
                <w:p>
                  <w:pPr>
                    <w:widowControl/>
                    <w:jc w:val="center"/>
                    <w:textAlignment w:val="center"/>
                    <w:rPr>
                      <w:rFonts w:hint="default" w:ascii="Times New Roman" w:hAnsi="Times New Roman" w:cs="Times New Roman"/>
                      <w:b w:val="0"/>
                      <w:bCs w:val="0"/>
                      <w:szCs w:val="21"/>
                      <w:u w:val="none"/>
                    </w:rPr>
                  </w:pPr>
                  <w:r>
                    <w:rPr>
                      <w:rFonts w:hint="default" w:ascii="Times New Roman" w:hAnsi="Times New Roman" w:cs="Times New Roman"/>
                      <w:b w:val="0"/>
                      <w:bCs w:val="0"/>
                      <w:szCs w:val="21"/>
                      <w:u w:val="none"/>
                    </w:rPr>
                    <w:t>预测浓度C(mg/m</w:t>
                  </w:r>
                  <w:r>
                    <w:rPr>
                      <w:rFonts w:hint="default" w:ascii="Times New Roman" w:hAnsi="Times New Roman" w:cs="Times New Roman"/>
                      <w:b w:val="0"/>
                      <w:bCs w:val="0"/>
                      <w:szCs w:val="21"/>
                      <w:u w:val="none"/>
                      <w:vertAlign w:val="superscript"/>
                    </w:rPr>
                    <w:t>3</w:t>
                  </w:r>
                  <w:r>
                    <w:rPr>
                      <w:rFonts w:hint="default" w:ascii="Times New Roman" w:hAnsi="Times New Roman" w:cs="Times New Roman"/>
                      <w:b w:val="0"/>
                      <w:bCs w:val="0"/>
                      <w:szCs w:val="21"/>
                      <w:u w:val="none"/>
                    </w:rPr>
                    <w:t xml:space="preserve"> )</w:t>
                  </w:r>
                </w:p>
              </w:tc>
              <w:tc>
                <w:tcPr>
                  <w:tcW w:w="1541" w:type="dxa"/>
                  <w:vAlign w:val="center"/>
                </w:tcPr>
                <w:p>
                  <w:pPr>
                    <w:widowControl/>
                    <w:jc w:val="center"/>
                    <w:textAlignment w:val="center"/>
                    <w:rPr>
                      <w:rFonts w:hint="default" w:ascii="Times New Roman" w:hAnsi="Times New Roman" w:cs="Times New Roman"/>
                      <w:b w:val="0"/>
                      <w:bCs w:val="0"/>
                      <w:szCs w:val="21"/>
                      <w:u w:val="none"/>
                    </w:rPr>
                  </w:pPr>
                  <w:r>
                    <w:rPr>
                      <w:rFonts w:hint="default" w:ascii="Times New Roman" w:hAnsi="Times New Roman" w:cs="Times New Roman"/>
                      <w:b w:val="0"/>
                      <w:bCs w:val="0"/>
                      <w:szCs w:val="21"/>
                      <w:u w:val="none"/>
                    </w:rPr>
                    <w:t>浓度占标率P（％）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2" w:type="dxa"/>
                  <w:vAlign w:val="center"/>
                </w:tcPr>
                <w:p>
                  <w:pPr>
                    <w:keepNext w:val="0"/>
                    <w:keepLines w:val="0"/>
                    <w:widowControl/>
                    <w:suppressLineNumbers w:val="0"/>
                    <w:jc w:val="center"/>
                    <w:textAlignment w:val="center"/>
                    <w:rPr>
                      <w:rFonts w:hint="default" w:ascii="Times New Roman" w:hAnsi="Times New Roman" w:cs="Times New Roman"/>
                      <w:b w:val="0"/>
                      <w:bCs w:val="0"/>
                      <w:sz w:val="21"/>
                      <w:szCs w:val="21"/>
                      <w:u w:val="none"/>
                    </w:rPr>
                  </w:pPr>
                  <w:r>
                    <w:rPr>
                      <w:rFonts w:hint="default" w:ascii="Times New Roman" w:hAnsi="Times New Roman" w:eastAsia="宋体" w:cs="Times New Roman"/>
                      <w:i w:val="0"/>
                      <w:color w:val="000000"/>
                      <w:kern w:val="0"/>
                      <w:sz w:val="21"/>
                      <w:szCs w:val="21"/>
                      <w:u w:val="none"/>
                      <w:lang w:val="en-US" w:eastAsia="zh-CN" w:bidi="ar"/>
                    </w:rPr>
                    <w:t>50</w:t>
                  </w:r>
                </w:p>
              </w:tc>
              <w:tc>
                <w:tcPr>
                  <w:tcW w:w="1436" w:type="dxa"/>
                  <w:vAlign w:val="center"/>
                </w:tcPr>
                <w:p>
                  <w:pPr>
                    <w:keepNext w:val="0"/>
                    <w:keepLines w:val="0"/>
                    <w:widowControl/>
                    <w:suppressLineNumbers w:val="0"/>
                    <w:jc w:val="center"/>
                    <w:textAlignment w:val="center"/>
                    <w:rPr>
                      <w:rFonts w:hint="default" w:ascii="Times New Roman" w:hAnsi="Times New Roman" w:cs="Times New Roman"/>
                      <w:b w:val="0"/>
                      <w:bCs w:val="0"/>
                      <w:sz w:val="21"/>
                      <w:szCs w:val="21"/>
                      <w:u w:val="none"/>
                    </w:rPr>
                  </w:pPr>
                  <w:r>
                    <w:rPr>
                      <w:rFonts w:hint="default" w:ascii="Times New Roman" w:hAnsi="Times New Roman" w:eastAsia="宋体" w:cs="Times New Roman"/>
                      <w:i w:val="0"/>
                      <w:color w:val="000000"/>
                      <w:kern w:val="0"/>
                      <w:sz w:val="21"/>
                      <w:szCs w:val="21"/>
                      <w:u w:val="none"/>
                      <w:lang w:val="en-US" w:eastAsia="zh-CN" w:bidi="ar"/>
                    </w:rPr>
                    <w:t>1.78E-07</w:t>
                  </w:r>
                </w:p>
              </w:tc>
              <w:tc>
                <w:tcPr>
                  <w:tcW w:w="1510" w:type="dxa"/>
                  <w:vAlign w:val="center"/>
                </w:tcPr>
                <w:p>
                  <w:pPr>
                    <w:keepNext w:val="0"/>
                    <w:keepLines w:val="0"/>
                    <w:widowControl/>
                    <w:suppressLineNumbers w:val="0"/>
                    <w:jc w:val="center"/>
                    <w:textAlignment w:val="center"/>
                    <w:rPr>
                      <w:rFonts w:hint="default" w:ascii="Times New Roman" w:hAnsi="Times New Roman" w:cs="Times New Roman"/>
                      <w:b w:val="0"/>
                      <w:bCs w:val="0"/>
                      <w:sz w:val="21"/>
                      <w:szCs w:val="21"/>
                      <w:u w:val="none"/>
                    </w:rPr>
                  </w:pPr>
                  <w:r>
                    <w:rPr>
                      <w:rFonts w:hint="default" w:ascii="Times New Roman" w:hAnsi="Times New Roman" w:eastAsia="宋体" w:cs="Times New Roman"/>
                      <w:i w:val="0"/>
                      <w:color w:val="000000"/>
                      <w:kern w:val="0"/>
                      <w:sz w:val="21"/>
                      <w:szCs w:val="21"/>
                      <w:u w:val="none"/>
                      <w:lang w:val="en-US" w:eastAsia="zh-CN" w:bidi="ar"/>
                    </w:rPr>
                    <w:t>0</w:t>
                  </w:r>
                </w:p>
              </w:tc>
              <w:tc>
                <w:tcPr>
                  <w:tcW w:w="1465" w:type="dxa"/>
                  <w:vAlign w:val="center"/>
                </w:tcPr>
                <w:p>
                  <w:pPr>
                    <w:keepNext w:val="0"/>
                    <w:keepLines w:val="0"/>
                    <w:widowControl/>
                    <w:suppressLineNumbers w:val="0"/>
                    <w:jc w:val="center"/>
                    <w:textAlignment w:val="center"/>
                    <w:rPr>
                      <w:rFonts w:hint="default" w:ascii="Times New Roman" w:hAnsi="Times New Roman" w:cs="Times New Roman"/>
                      <w:b w:val="0"/>
                      <w:bCs w:val="0"/>
                      <w:color w:val="000000"/>
                      <w:kern w:val="0"/>
                      <w:sz w:val="21"/>
                      <w:szCs w:val="21"/>
                      <w:u w:val="none"/>
                      <w:lang w:bidi="ar"/>
                    </w:rPr>
                  </w:pPr>
                  <w:r>
                    <w:rPr>
                      <w:rFonts w:hint="default" w:ascii="Times New Roman" w:hAnsi="Times New Roman" w:eastAsia="宋体" w:cs="Times New Roman"/>
                      <w:i w:val="0"/>
                      <w:color w:val="000000"/>
                      <w:kern w:val="0"/>
                      <w:sz w:val="21"/>
                      <w:szCs w:val="21"/>
                      <w:u w:val="none"/>
                      <w:lang w:val="en-US" w:eastAsia="zh-CN" w:bidi="ar"/>
                    </w:rPr>
                    <w:t>50</w:t>
                  </w:r>
                </w:p>
              </w:tc>
              <w:tc>
                <w:tcPr>
                  <w:tcW w:w="1465" w:type="dxa"/>
                  <w:vAlign w:val="center"/>
                </w:tcPr>
                <w:p>
                  <w:pPr>
                    <w:keepNext w:val="0"/>
                    <w:keepLines w:val="0"/>
                    <w:widowControl/>
                    <w:suppressLineNumbers w:val="0"/>
                    <w:jc w:val="center"/>
                    <w:textAlignment w:val="center"/>
                    <w:rPr>
                      <w:rFonts w:hint="default" w:ascii="Times New Roman" w:hAnsi="Times New Roman" w:cs="Times New Roman"/>
                      <w:b w:val="0"/>
                      <w:bCs w:val="0"/>
                      <w:color w:val="000000"/>
                      <w:kern w:val="0"/>
                      <w:sz w:val="21"/>
                      <w:szCs w:val="21"/>
                      <w:u w:val="none"/>
                      <w:lang w:bidi="ar"/>
                    </w:rPr>
                  </w:pPr>
                  <w:r>
                    <w:rPr>
                      <w:rFonts w:hint="default" w:ascii="Times New Roman" w:hAnsi="Times New Roman" w:eastAsia="宋体" w:cs="Times New Roman"/>
                      <w:i w:val="0"/>
                      <w:color w:val="000000"/>
                      <w:kern w:val="0"/>
                      <w:sz w:val="21"/>
                      <w:szCs w:val="21"/>
                      <w:u w:val="none"/>
                      <w:lang w:val="en-US" w:eastAsia="zh-CN" w:bidi="ar"/>
                    </w:rPr>
                    <w:t>5.37E-05</w:t>
                  </w:r>
                </w:p>
              </w:tc>
              <w:tc>
                <w:tcPr>
                  <w:tcW w:w="1541" w:type="dxa"/>
                  <w:vAlign w:val="center"/>
                </w:tcPr>
                <w:p>
                  <w:pPr>
                    <w:keepNext w:val="0"/>
                    <w:keepLines w:val="0"/>
                    <w:widowControl/>
                    <w:suppressLineNumbers w:val="0"/>
                    <w:jc w:val="center"/>
                    <w:textAlignment w:val="center"/>
                    <w:rPr>
                      <w:rFonts w:hint="default" w:ascii="Times New Roman" w:hAnsi="Times New Roman" w:cs="Times New Roman"/>
                      <w:b w:val="0"/>
                      <w:bCs w:val="0"/>
                      <w:color w:val="000000"/>
                      <w:kern w:val="0"/>
                      <w:sz w:val="21"/>
                      <w:szCs w:val="21"/>
                      <w:u w:val="none"/>
                      <w:lang w:bidi="ar"/>
                    </w:rPr>
                  </w:pPr>
                  <w:r>
                    <w:rPr>
                      <w:rFonts w:hint="default" w:ascii="Times New Roman" w:hAnsi="Times New Roman" w:eastAsia="宋体" w:cs="Times New Roman"/>
                      <w:i w:val="0"/>
                      <w:color w:val="000000"/>
                      <w:kern w:val="0"/>
                      <w:sz w:val="21"/>
                      <w:szCs w:val="21"/>
                      <w:u w:val="none"/>
                      <w:lang w:val="en-US" w:eastAsia="zh-CN" w:bidi="ar"/>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2" w:type="dxa"/>
                  <w:vAlign w:val="center"/>
                </w:tcPr>
                <w:p>
                  <w:pPr>
                    <w:keepNext w:val="0"/>
                    <w:keepLines w:val="0"/>
                    <w:widowControl/>
                    <w:suppressLineNumbers w:val="0"/>
                    <w:jc w:val="center"/>
                    <w:textAlignment w:val="center"/>
                    <w:rPr>
                      <w:rFonts w:hint="default" w:ascii="Times New Roman" w:hAnsi="Times New Roman" w:cs="Times New Roman"/>
                      <w:b w:val="0"/>
                      <w:bCs w:val="0"/>
                      <w:sz w:val="21"/>
                      <w:szCs w:val="21"/>
                      <w:u w:val="none"/>
                    </w:rPr>
                  </w:pPr>
                  <w:r>
                    <w:rPr>
                      <w:rFonts w:hint="default" w:ascii="Times New Roman" w:hAnsi="Times New Roman" w:eastAsia="宋体" w:cs="Times New Roman"/>
                      <w:i w:val="0"/>
                      <w:color w:val="000000"/>
                      <w:kern w:val="0"/>
                      <w:sz w:val="21"/>
                      <w:szCs w:val="21"/>
                      <w:u w:val="none"/>
                      <w:lang w:val="en-US" w:eastAsia="zh-CN" w:bidi="ar"/>
                    </w:rPr>
                    <w:t>100</w:t>
                  </w:r>
                </w:p>
              </w:tc>
              <w:tc>
                <w:tcPr>
                  <w:tcW w:w="1436" w:type="dxa"/>
                  <w:vAlign w:val="center"/>
                </w:tcPr>
                <w:p>
                  <w:pPr>
                    <w:keepNext w:val="0"/>
                    <w:keepLines w:val="0"/>
                    <w:widowControl/>
                    <w:suppressLineNumbers w:val="0"/>
                    <w:jc w:val="center"/>
                    <w:textAlignment w:val="center"/>
                    <w:rPr>
                      <w:rFonts w:hint="default" w:ascii="Times New Roman" w:hAnsi="Times New Roman" w:cs="Times New Roman"/>
                      <w:b w:val="0"/>
                      <w:bCs w:val="0"/>
                      <w:sz w:val="21"/>
                      <w:szCs w:val="21"/>
                      <w:u w:val="none"/>
                    </w:rPr>
                  </w:pPr>
                  <w:r>
                    <w:rPr>
                      <w:rFonts w:hint="default" w:ascii="Times New Roman" w:hAnsi="Times New Roman" w:eastAsia="宋体" w:cs="Times New Roman"/>
                      <w:i w:val="0"/>
                      <w:color w:val="000000"/>
                      <w:kern w:val="0"/>
                      <w:sz w:val="21"/>
                      <w:szCs w:val="21"/>
                      <w:u w:val="none"/>
                      <w:lang w:val="en-US" w:eastAsia="zh-CN" w:bidi="ar"/>
                    </w:rPr>
                    <w:t>2.60E-06</w:t>
                  </w:r>
                </w:p>
              </w:tc>
              <w:tc>
                <w:tcPr>
                  <w:tcW w:w="1510" w:type="dxa"/>
                  <w:vAlign w:val="center"/>
                </w:tcPr>
                <w:p>
                  <w:pPr>
                    <w:keepNext w:val="0"/>
                    <w:keepLines w:val="0"/>
                    <w:widowControl/>
                    <w:suppressLineNumbers w:val="0"/>
                    <w:jc w:val="center"/>
                    <w:textAlignment w:val="center"/>
                    <w:rPr>
                      <w:rFonts w:hint="default" w:ascii="Times New Roman" w:hAnsi="Times New Roman" w:cs="Times New Roman"/>
                      <w:b w:val="0"/>
                      <w:bCs w:val="0"/>
                      <w:sz w:val="21"/>
                      <w:szCs w:val="21"/>
                      <w:u w:val="none"/>
                    </w:rPr>
                  </w:pPr>
                  <w:r>
                    <w:rPr>
                      <w:rFonts w:hint="default" w:ascii="Times New Roman" w:hAnsi="Times New Roman" w:eastAsia="宋体" w:cs="Times New Roman"/>
                      <w:i w:val="0"/>
                      <w:color w:val="000000"/>
                      <w:kern w:val="0"/>
                      <w:sz w:val="21"/>
                      <w:szCs w:val="21"/>
                      <w:u w:val="none"/>
                      <w:lang w:val="en-US" w:eastAsia="zh-CN" w:bidi="ar"/>
                    </w:rPr>
                    <w:t>0</w:t>
                  </w:r>
                </w:p>
              </w:tc>
              <w:tc>
                <w:tcPr>
                  <w:tcW w:w="1465" w:type="dxa"/>
                  <w:vAlign w:val="center"/>
                </w:tcPr>
                <w:p>
                  <w:pPr>
                    <w:keepNext w:val="0"/>
                    <w:keepLines w:val="0"/>
                    <w:widowControl/>
                    <w:suppressLineNumbers w:val="0"/>
                    <w:jc w:val="center"/>
                    <w:textAlignment w:val="center"/>
                    <w:rPr>
                      <w:rFonts w:hint="default" w:ascii="Times New Roman" w:hAnsi="Times New Roman" w:cs="Times New Roman"/>
                      <w:b w:val="0"/>
                      <w:bCs w:val="0"/>
                      <w:color w:val="000000"/>
                      <w:kern w:val="0"/>
                      <w:sz w:val="21"/>
                      <w:szCs w:val="21"/>
                      <w:u w:val="none"/>
                      <w:lang w:bidi="ar"/>
                    </w:rPr>
                  </w:pPr>
                  <w:r>
                    <w:rPr>
                      <w:rFonts w:hint="default" w:ascii="Times New Roman" w:hAnsi="Times New Roman" w:eastAsia="宋体" w:cs="Times New Roman"/>
                      <w:i w:val="0"/>
                      <w:color w:val="000000"/>
                      <w:kern w:val="0"/>
                      <w:sz w:val="21"/>
                      <w:szCs w:val="21"/>
                      <w:u w:val="none"/>
                      <w:lang w:val="en-US" w:eastAsia="zh-CN" w:bidi="ar"/>
                    </w:rPr>
                    <w:t>100</w:t>
                  </w:r>
                </w:p>
              </w:tc>
              <w:tc>
                <w:tcPr>
                  <w:tcW w:w="1465" w:type="dxa"/>
                  <w:vAlign w:val="center"/>
                </w:tcPr>
                <w:p>
                  <w:pPr>
                    <w:keepNext w:val="0"/>
                    <w:keepLines w:val="0"/>
                    <w:widowControl/>
                    <w:suppressLineNumbers w:val="0"/>
                    <w:jc w:val="center"/>
                    <w:textAlignment w:val="center"/>
                    <w:rPr>
                      <w:rFonts w:hint="default" w:ascii="Times New Roman" w:hAnsi="Times New Roman" w:cs="Times New Roman"/>
                      <w:b w:val="0"/>
                      <w:bCs w:val="0"/>
                      <w:color w:val="000000"/>
                      <w:kern w:val="0"/>
                      <w:sz w:val="21"/>
                      <w:szCs w:val="21"/>
                      <w:u w:val="none"/>
                      <w:lang w:bidi="ar"/>
                    </w:rPr>
                  </w:pPr>
                  <w:r>
                    <w:rPr>
                      <w:rFonts w:hint="default" w:ascii="Times New Roman" w:hAnsi="Times New Roman" w:eastAsia="宋体" w:cs="Times New Roman"/>
                      <w:i w:val="0"/>
                      <w:color w:val="000000"/>
                      <w:kern w:val="0"/>
                      <w:sz w:val="21"/>
                      <w:szCs w:val="21"/>
                      <w:u w:val="none"/>
                      <w:lang w:val="en-US" w:eastAsia="zh-CN" w:bidi="ar"/>
                    </w:rPr>
                    <w:t>7.55E-05</w:t>
                  </w:r>
                </w:p>
              </w:tc>
              <w:tc>
                <w:tcPr>
                  <w:tcW w:w="1541" w:type="dxa"/>
                  <w:vAlign w:val="center"/>
                </w:tcPr>
                <w:p>
                  <w:pPr>
                    <w:keepNext w:val="0"/>
                    <w:keepLines w:val="0"/>
                    <w:widowControl/>
                    <w:suppressLineNumbers w:val="0"/>
                    <w:jc w:val="center"/>
                    <w:textAlignment w:val="center"/>
                    <w:rPr>
                      <w:rFonts w:hint="default" w:ascii="Times New Roman" w:hAnsi="Times New Roman" w:cs="Times New Roman"/>
                      <w:b w:val="0"/>
                      <w:bCs w:val="0"/>
                      <w:color w:val="000000"/>
                      <w:kern w:val="0"/>
                      <w:sz w:val="21"/>
                      <w:szCs w:val="21"/>
                      <w:u w:val="none"/>
                      <w:lang w:bidi="ar"/>
                    </w:rPr>
                  </w:pPr>
                  <w:r>
                    <w:rPr>
                      <w:rFonts w:hint="default" w:ascii="Times New Roman" w:hAnsi="Times New Roman" w:eastAsia="宋体" w:cs="Times New Roman"/>
                      <w:i w:val="0"/>
                      <w:color w:val="000000"/>
                      <w:kern w:val="0"/>
                      <w:sz w:val="21"/>
                      <w:szCs w:val="21"/>
                      <w:u w:val="none"/>
                      <w:lang w:val="en-US" w:eastAsia="zh-CN" w:bidi="ar"/>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2" w:type="dxa"/>
                  <w:vAlign w:val="center"/>
                </w:tcPr>
                <w:p>
                  <w:pPr>
                    <w:keepNext w:val="0"/>
                    <w:keepLines w:val="0"/>
                    <w:widowControl/>
                    <w:suppressLineNumbers w:val="0"/>
                    <w:jc w:val="center"/>
                    <w:textAlignment w:val="center"/>
                    <w:rPr>
                      <w:rFonts w:hint="default" w:ascii="Times New Roman" w:hAnsi="Times New Roman" w:cs="Times New Roman"/>
                      <w:b w:val="0"/>
                      <w:bCs w:val="0"/>
                      <w:sz w:val="21"/>
                      <w:szCs w:val="21"/>
                      <w:u w:val="none"/>
                    </w:rPr>
                  </w:pPr>
                  <w:r>
                    <w:rPr>
                      <w:rFonts w:hint="default" w:ascii="Times New Roman" w:hAnsi="Times New Roman" w:eastAsia="宋体" w:cs="Times New Roman"/>
                      <w:i w:val="0"/>
                      <w:color w:val="000000"/>
                      <w:kern w:val="0"/>
                      <w:sz w:val="21"/>
                      <w:szCs w:val="21"/>
                      <w:u w:val="none"/>
                      <w:lang w:val="en-US" w:eastAsia="zh-CN" w:bidi="ar"/>
                    </w:rPr>
                    <w:t>200</w:t>
                  </w:r>
                </w:p>
              </w:tc>
              <w:tc>
                <w:tcPr>
                  <w:tcW w:w="1436" w:type="dxa"/>
                  <w:vAlign w:val="center"/>
                </w:tcPr>
                <w:p>
                  <w:pPr>
                    <w:keepNext w:val="0"/>
                    <w:keepLines w:val="0"/>
                    <w:widowControl/>
                    <w:suppressLineNumbers w:val="0"/>
                    <w:jc w:val="center"/>
                    <w:textAlignment w:val="center"/>
                    <w:rPr>
                      <w:rFonts w:hint="default" w:ascii="Times New Roman" w:hAnsi="Times New Roman" w:cs="Times New Roman"/>
                      <w:b w:val="0"/>
                      <w:bCs w:val="0"/>
                      <w:sz w:val="21"/>
                      <w:szCs w:val="21"/>
                      <w:u w:val="none"/>
                    </w:rPr>
                  </w:pPr>
                  <w:r>
                    <w:rPr>
                      <w:rFonts w:hint="default" w:ascii="Times New Roman" w:hAnsi="Times New Roman" w:eastAsia="宋体" w:cs="Times New Roman"/>
                      <w:i w:val="0"/>
                      <w:color w:val="000000"/>
                      <w:kern w:val="0"/>
                      <w:sz w:val="21"/>
                      <w:szCs w:val="21"/>
                      <w:u w:val="none"/>
                      <w:lang w:val="en-US" w:eastAsia="zh-CN" w:bidi="ar"/>
                    </w:rPr>
                    <w:t>3.39E-06</w:t>
                  </w:r>
                </w:p>
              </w:tc>
              <w:tc>
                <w:tcPr>
                  <w:tcW w:w="1510" w:type="dxa"/>
                  <w:vAlign w:val="center"/>
                </w:tcPr>
                <w:p>
                  <w:pPr>
                    <w:keepNext w:val="0"/>
                    <w:keepLines w:val="0"/>
                    <w:widowControl/>
                    <w:suppressLineNumbers w:val="0"/>
                    <w:jc w:val="center"/>
                    <w:textAlignment w:val="center"/>
                    <w:rPr>
                      <w:rFonts w:hint="default" w:ascii="Times New Roman" w:hAnsi="Times New Roman" w:cs="Times New Roman"/>
                      <w:b w:val="0"/>
                      <w:bCs w:val="0"/>
                      <w:sz w:val="21"/>
                      <w:szCs w:val="21"/>
                      <w:u w:val="none"/>
                    </w:rPr>
                  </w:pPr>
                  <w:r>
                    <w:rPr>
                      <w:rFonts w:hint="default" w:ascii="Times New Roman" w:hAnsi="Times New Roman" w:eastAsia="宋体" w:cs="Times New Roman"/>
                      <w:i w:val="0"/>
                      <w:color w:val="000000"/>
                      <w:kern w:val="0"/>
                      <w:sz w:val="21"/>
                      <w:szCs w:val="21"/>
                      <w:u w:val="none"/>
                      <w:lang w:val="en-US" w:eastAsia="zh-CN" w:bidi="ar"/>
                    </w:rPr>
                    <w:t>0</w:t>
                  </w:r>
                </w:p>
              </w:tc>
              <w:tc>
                <w:tcPr>
                  <w:tcW w:w="1465" w:type="dxa"/>
                  <w:vAlign w:val="center"/>
                </w:tcPr>
                <w:p>
                  <w:pPr>
                    <w:keepNext w:val="0"/>
                    <w:keepLines w:val="0"/>
                    <w:widowControl/>
                    <w:suppressLineNumbers w:val="0"/>
                    <w:jc w:val="center"/>
                    <w:textAlignment w:val="center"/>
                    <w:rPr>
                      <w:rFonts w:hint="default" w:ascii="Times New Roman" w:hAnsi="Times New Roman" w:cs="Times New Roman"/>
                      <w:b w:val="0"/>
                      <w:bCs w:val="0"/>
                      <w:color w:val="000000"/>
                      <w:kern w:val="0"/>
                      <w:sz w:val="21"/>
                      <w:szCs w:val="21"/>
                      <w:u w:val="none"/>
                      <w:lang w:bidi="ar"/>
                    </w:rPr>
                  </w:pPr>
                  <w:r>
                    <w:rPr>
                      <w:rFonts w:hint="default" w:ascii="Times New Roman" w:hAnsi="Times New Roman" w:eastAsia="宋体" w:cs="Times New Roman"/>
                      <w:i w:val="0"/>
                      <w:color w:val="000000"/>
                      <w:kern w:val="0"/>
                      <w:sz w:val="21"/>
                      <w:szCs w:val="21"/>
                      <w:u w:val="none"/>
                      <w:lang w:val="en-US" w:eastAsia="zh-CN" w:bidi="ar"/>
                    </w:rPr>
                    <w:t>100</w:t>
                  </w:r>
                </w:p>
              </w:tc>
              <w:tc>
                <w:tcPr>
                  <w:tcW w:w="1465" w:type="dxa"/>
                  <w:vAlign w:val="center"/>
                </w:tcPr>
                <w:p>
                  <w:pPr>
                    <w:keepNext w:val="0"/>
                    <w:keepLines w:val="0"/>
                    <w:widowControl/>
                    <w:suppressLineNumbers w:val="0"/>
                    <w:jc w:val="center"/>
                    <w:textAlignment w:val="center"/>
                    <w:rPr>
                      <w:rFonts w:hint="default" w:ascii="Times New Roman" w:hAnsi="Times New Roman" w:cs="Times New Roman"/>
                      <w:b w:val="0"/>
                      <w:bCs w:val="0"/>
                      <w:color w:val="000000"/>
                      <w:kern w:val="0"/>
                      <w:sz w:val="21"/>
                      <w:szCs w:val="21"/>
                      <w:u w:val="none"/>
                      <w:lang w:bidi="ar"/>
                    </w:rPr>
                  </w:pPr>
                  <w:r>
                    <w:rPr>
                      <w:rFonts w:hint="default" w:ascii="Times New Roman" w:hAnsi="Times New Roman" w:eastAsia="宋体" w:cs="Times New Roman"/>
                      <w:i w:val="0"/>
                      <w:color w:val="000000"/>
                      <w:kern w:val="0"/>
                      <w:sz w:val="21"/>
                      <w:szCs w:val="21"/>
                      <w:u w:val="none"/>
                      <w:lang w:val="en-US" w:eastAsia="zh-CN" w:bidi="ar"/>
                    </w:rPr>
                    <w:t>7.55E-05</w:t>
                  </w:r>
                </w:p>
              </w:tc>
              <w:tc>
                <w:tcPr>
                  <w:tcW w:w="1541" w:type="dxa"/>
                  <w:vAlign w:val="center"/>
                </w:tcPr>
                <w:p>
                  <w:pPr>
                    <w:keepNext w:val="0"/>
                    <w:keepLines w:val="0"/>
                    <w:widowControl/>
                    <w:suppressLineNumbers w:val="0"/>
                    <w:jc w:val="center"/>
                    <w:textAlignment w:val="center"/>
                    <w:rPr>
                      <w:rFonts w:hint="default" w:ascii="Times New Roman" w:hAnsi="Times New Roman" w:cs="Times New Roman"/>
                      <w:b w:val="0"/>
                      <w:bCs w:val="0"/>
                      <w:color w:val="000000"/>
                      <w:kern w:val="0"/>
                      <w:sz w:val="21"/>
                      <w:szCs w:val="21"/>
                      <w:u w:val="none"/>
                      <w:lang w:bidi="ar"/>
                    </w:rPr>
                  </w:pPr>
                  <w:r>
                    <w:rPr>
                      <w:rFonts w:hint="default" w:ascii="Times New Roman" w:hAnsi="Times New Roman" w:eastAsia="宋体" w:cs="Times New Roman"/>
                      <w:i w:val="0"/>
                      <w:color w:val="000000"/>
                      <w:kern w:val="0"/>
                      <w:sz w:val="21"/>
                      <w:szCs w:val="21"/>
                      <w:u w:val="none"/>
                      <w:lang w:val="en-US" w:eastAsia="zh-CN" w:bidi="ar"/>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2" w:type="dxa"/>
                  <w:vAlign w:val="center"/>
                </w:tcPr>
                <w:p>
                  <w:pPr>
                    <w:keepNext w:val="0"/>
                    <w:keepLines w:val="0"/>
                    <w:widowControl/>
                    <w:suppressLineNumbers w:val="0"/>
                    <w:jc w:val="center"/>
                    <w:textAlignment w:val="center"/>
                    <w:rPr>
                      <w:rFonts w:hint="default" w:ascii="Times New Roman" w:hAnsi="Times New Roman" w:cs="Times New Roman"/>
                      <w:b w:val="0"/>
                      <w:bCs w:val="0"/>
                      <w:sz w:val="21"/>
                      <w:szCs w:val="21"/>
                      <w:u w:val="none"/>
                    </w:rPr>
                  </w:pPr>
                  <w:r>
                    <w:rPr>
                      <w:rFonts w:hint="default" w:ascii="Times New Roman" w:hAnsi="Times New Roman" w:eastAsia="宋体" w:cs="Times New Roman"/>
                      <w:i w:val="0"/>
                      <w:color w:val="000000"/>
                      <w:kern w:val="0"/>
                      <w:sz w:val="21"/>
                      <w:szCs w:val="21"/>
                      <w:u w:val="none"/>
                      <w:lang w:val="en-US" w:eastAsia="zh-CN" w:bidi="ar"/>
                    </w:rPr>
                    <w:t>300</w:t>
                  </w:r>
                </w:p>
              </w:tc>
              <w:tc>
                <w:tcPr>
                  <w:tcW w:w="1436" w:type="dxa"/>
                  <w:vAlign w:val="center"/>
                </w:tcPr>
                <w:p>
                  <w:pPr>
                    <w:keepNext w:val="0"/>
                    <w:keepLines w:val="0"/>
                    <w:widowControl/>
                    <w:suppressLineNumbers w:val="0"/>
                    <w:jc w:val="center"/>
                    <w:textAlignment w:val="center"/>
                    <w:rPr>
                      <w:rFonts w:hint="default" w:ascii="Times New Roman" w:hAnsi="Times New Roman" w:cs="Times New Roman"/>
                      <w:b w:val="0"/>
                      <w:bCs w:val="0"/>
                      <w:sz w:val="21"/>
                      <w:szCs w:val="21"/>
                      <w:u w:val="none"/>
                    </w:rPr>
                  </w:pPr>
                  <w:r>
                    <w:rPr>
                      <w:rFonts w:hint="default" w:ascii="Times New Roman" w:hAnsi="Times New Roman" w:eastAsia="宋体" w:cs="Times New Roman"/>
                      <w:i w:val="0"/>
                      <w:color w:val="000000"/>
                      <w:kern w:val="0"/>
                      <w:sz w:val="21"/>
                      <w:szCs w:val="21"/>
                      <w:u w:val="none"/>
                      <w:lang w:val="en-US" w:eastAsia="zh-CN" w:bidi="ar"/>
                    </w:rPr>
                    <w:t>3.59E-06</w:t>
                  </w:r>
                </w:p>
              </w:tc>
              <w:tc>
                <w:tcPr>
                  <w:tcW w:w="1510" w:type="dxa"/>
                  <w:vAlign w:val="center"/>
                </w:tcPr>
                <w:p>
                  <w:pPr>
                    <w:keepNext w:val="0"/>
                    <w:keepLines w:val="0"/>
                    <w:widowControl/>
                    <w:suppressLineNumbers w:val="0"/>
                    <w:jc w:val="center"/>
                    <w:textAlignment w:val="center"/>
                    <w:rPr>
                      <w:rFonts w:hint="default" w:ascii="Times New Roman" w:hAnsi="Times New Roman" w:cs="Times New Roman"/>
                      <w:b w:val="0"/>
                      <w:bCs w:val="0"/>
                      <w:sz w:val="21"/>
                      <w:szCs w:val="21"/>
                      <w:u w:val="none"/>
                    </w:rPr>
                  </w:pPr>
                  <w:r>
                    <w:rPr>
                      <w:rFonts w:hint="default" w:ascii="Times New Roman" w:hAnsi="Times New Roman" w:eastAsia="宋体" w:cs="Times New Roman"/>
                      <w:i w:val="0"/>
                      <w:color w:val="000000"/>
                      <w:kern w:val="0"/>
                      <w:sz w:val="21"/>
                      <w:szCs w:val="21"/>
                      <w:u w:val="none"/>
                      <w:lang w:val="en-US" w:eastAsia="zh-CN" w:bidi="ar"/>
                    </w:rPr>
                    <w:t>0</w:t>
                  </w:r>
                </w:p>
              </w:tc>
              <w:tc>
                <w:tcPr>
                  <w:tcW w:w="1465" w:type="dxa"/>
                  <w:vAlign w:val="center"/>
                </w:tcPr>
                <w:p>
                  <w:pPr>
                    <w:keepNext w:val="0"/>
                    <w:keepLines w:val="0"/>
                    <w:widowControl/>
                    <w:suppressLineNumbers w:val="0"/>
                    <w:jc w:val="center"/>
                    <w:textAlignment w:val="center"/>
                    <w:rPr>
                      <w:rFonts w:hint="default" w:ascii="Times New Roman" w:hAnsi="Times New Roman" w:cs="Times New Roman"/>
                      <w:b w:val="0"/>
                      <w:bCs w:val="0"/>
                      <w:color w:val="000000"/>
                      <w:kern w:val="0"/>
                      <w:sz w:val="21"/>
                      <w:szCs w:val="21"/>
                      <w:u w:val="none"/>
                      <w:lang w:bidi="ar"/>
                    </w:rPr>
                  </w:pPr>
                  <w:r>
                    <w:rPr>
                      <w:rFonts w:hint="default" w:ascii="Times New Roman" w:hAnsi="Times New Roman" w:eastAsia="宋体" w:cs="Times New Roman"/>
                      <w:i w:val="0"/>
                      <w:color w:val="000000"/>
                      <w:kern w:val="0"/>
                      <w:sz w:val="21"/>
                      <w:szCs w:val="21"/>
                      <w:u w:val="none"/>
                      <w:lang w:val="en-US" w:eastAsia="zh-CN" w:bidi="ar"/>
                    </w:rPr>
                    <w:t>200</w:t>
                  </w:r>
                </w:p>
              </w:tc>
              <w:tc>
                <w:tcPr>
                  <w:tcW w:w="1465" w:type="dxa"/>
                  <w:vAlign w:val="center"/>
                </w:tcPr>
                <w:p>
                  <w:pPr>
                    <w:keepNext w:val="0"/>
                    <w:keepLines w:val="0"/>
                    <w:widowControl/>
                    <w:suppressLineNumbers w:val="0"/>
                    <w:jc w:val="center"/>
                    <w:textAlignment w:val="center"/>
                    <w:rPr>
                      <w:rFonts w:hint="default" w:ascii="Times New Roman" w:hAnsi="Times New Roman" w:cs="Times New Roman"/>
                      <w:b w:val="0"/>
                      <w:bCs w:val="0"/>
                      <w:color w:val="000000"/>
                      <w:kern w:val="0"/>
                      <w:sz w:val="21"/>
                      <w:szCs w:val="21"/>
                      <w:u w:val="none"/>
                      <w:lang w:bidi="ar"/>
                    </w:rPr>
                  </w:pPr>
                  <w:r>
                    <w:rPr>
                      <w:rFonts w:hint="default" w:ascii="Times New Roman" w:hAnsi="Times New Roman" w:eastAsia="宋体" w:cs="Times New Roman"/>
                      <w:i w:val="0"/>
                      <w:color w:val="000000"/>
                      <w:kern w:val="0"/>
                      <w:sz w:val="21"/>
                      <w:szCs w:val="21"/>
                      <w:u w:val="none"/>
                      <w:lang w:val="en-US" w:eastAsia="zh-CN" w:bidi="ar"/>
                    </w:rPr>
                    <w:t>6.98E-05</w:t>
                  </w:r>
                </w:p>
              </w:tc>
              <w:tc>
                <w:tcPr>
                  <w:tcW w:w="1541" w:type="dxa"/>
                  <w:vAlign w:val="center"/>
                </w:tcPr>
                <w:p>
                  <w:pPr>
                    <w:keepNext w:val="0"/>
                    <w:keepLines w:val="0"/>
                    <w:widowControl/>
                    <w:suppressLineNumbers w:val="0"/>
                    <w:jc w:val="center"/>
                    <w:textAlignment w:val="center"/>
                    <w:rPr>
                      <w:rFonts w:hint="default" w:ascii="Times New Roman" w:hAnsi="Times New Roman" w:cs="Times New Roman"/>
                      <w:b w:val="0"/>
                      <w:bCs w:val="0"/>
                      <w:color w:val="000000"/>
                      <w:kern w:val="0"/>
                      <w:sz w:val="21"/>
                      <w:szCs w:val="21"/>
                      <w:u w:val="none"/>
                      <w:lang w:bidi="ar"/>
                    </w:rPr>
                  </w:pPr>
                  <w:r>
                    <w:rPr>
                      <w:rFonts w:hint="default" w:ascii="Times New Roman" w:hAnsi="Times New Roman" w:eastAsia="宋体" w:cs="Times New Roman"/>
                      <w:i w:val="0"/>
                      <w:color w:val="000000"/>
                      <w:kern w:val="0"/>
                      <w:sz w:val="21"/>
                      <w:szCs w:val="21"/>
                      <w:u w:val="none"/>
                      <w:lang w:val="en-US" w:eastAsia="zh-CN" w:bidi="ar"/>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2" w:type="dxa"/>
                  <w:vAlign w:val="center"/>
                </w:tcPr>
                <w:p>
                  <w:pPr>
                    <w:keepNext w:val="0"/>
                    <w:keepLines w:val="0"/>
                    <w:widowControl/>
                    <w:suppressLineNumbers w:val="0"/>
                    <w:jc w:val="center"/>
                    <w:textAlignment w:val="center"/>
                    <w:rPr>
                      <w:rFonts w:hint="default" w:ascii="Times New Roman" w:hAnsi="Times New Roman" w:cs="Times New Roman"/>
                      <w:b w:val="0"/>
                      <w:bCs w:val="0"/>
                      <w:sz w:val="21"/>
                      <w:szCs w:val="21"/>
                      <w:u w:val="none"/>
                    </w:rPr>
                  </w:pPr>
                  <w:r>
                    <w:rPr>
                      <w:rFonts w:hint="default" w:ascii="Times New Roman" w:hAnsi="Times New Roman" w:eastAsia="宋体" w:cs="Times New Roman"/>
                      <w:i w:val="0"/>
                      <w:color w:val="000000"/>
                      <w:kern w:val="0"/>
                      <w:sz w:val="21"/>
                      <w:szCs w:val="21"/>
                      <w:u w:val="none"/>
                      <w:lang w:val="en-US" w:eastAsia="zh-CN" w:bidi="ar"/>
                    </w:rPr>
                    <w:t>400</w:t>
                  </w:r>
                </w:p>
              </w:tc>
              <w:tc>
                <w:tcPr>
                  <w:tcW w:w="1436" w:type="dxa"/>
                  <w:vAlign w:val="center"/>
                </w:tcPr>
                <w:p>
                  <w:pPr>
                    <w:keepNext w:val="0"/>
                    <w:keepLines w:val="0"/>
                    <w:widowControl/>
                    <w:suppressLineNumbers w:val="0"/>
                    <w:jc w:val="center"/>
                    <w:textAlignment w:val="center"/>
                    <w:rPr>
                      <w:rFonts w:hint="default" w:ascii="Times New Roman" w:hAnsi="Times New Roman" w:cs="Times New Roman"/>
                      <w:b w:val="0"/>
                      <w:bCs w:val="0"/>
                      <w:sz w:val="21"/>
                      <w:szCs w:val="21"/>
                      <w:u w:val="none"/>
                    </w:rPr>
                  </w:pPr>
                  <w:r>
                    <w:rPr>
                      <w:rFonts w:hint="default" w:ascii="Times New Roman" w:hAnsi="Times New Roman" w:eastAsia="宋体" w:cs="Times New Roman"/>
                      <w:i w:val="0"/>
                      <w:color w:val="000000"/>
                      <w:kern w:val="0"/>
                      <w:sz w:val="21"/>
                      <w:szCs w:val="21"/>
                      <w:u w:val="none"/>
                      <w:lang w:val="en-US" w:eastAsia="zh-CN" w:bidi="ar"/>
                    </w:rPr>
                    <w:t>3.45E-06</w:t>
                  </w:r>
                </w:p>
              </w:tc>
              <w:tc>
                <w:tcPr>
                  <w:tcW w:w="1510" w:type="dxa"/>
                  <w:vAlign w:val="center"/>
                </w:tcPr>
                <w:p>
                  <w:pPr>
                    <w:keepNext w:val="0"/>
                    <w:keepLines w:val="0"/>
                    <w:widowControl/>
                    <w:suppressLineNumbers w:val="0"/>
                    <w:jc w:val="center"/>
                    <w:textAlignment w:val="center"/>
                    <w:rPr>
                      <w:rFonts w:hint="default" w:ascii="Times New Roman" w:hAnsi="Times New Roman" w:cs="Times New Roman"/>
                      <w:b w:val="0"/>
                      <w:bCs w:val="0"/>
                      <w:sz w:val="21"/>
                      <w:szCs w:val="21"/>
                      <w:u w:val="none"/>
                    </w:rPr>
                  </w:pPr>
                  <w:r>
                    <w:rPr>
                      <w:rFonts w:hint="default" w:ascii="Times New Roman" w:hAnsi="Times New Roman" w:eastAsia="宋体" w:cs="Times New Roman"/>
                      <w:i w:val="0"/>
                      <w:color w:val="000000"/>
                      <w:kern w:val="0"/>
                      <w:sz w:val="21"/>
                      <w:szCs w:val="21"/>
                      <w:u w:val="none"/>
                      <w:lang w:val="en-US" w:eastAsia="zh-CN" w:bidi="ar"/>
                    </w:rPr>
                    <w:t>0</w:t>
                  </w:r>
                </w:p>
              </w:tc>
              <w:tc>
                <w:tcPr>
                  <w:tcW w:w="1465" w:type="dxa"/>
                  <w:vAlign w:val="center"/>
                </w:tcPr>
                <w:p>
                  <w:pPr>
                    <w:keepNext w:val="0"/>
                    <w:keepLines w:val="0"/>
                    <w:widowControl/>
                    <w:suppressLineNumbers w:val="0"/>
                    <w:jc w:val="center"/>
                    <w:textAlignment w:val="center"/>
                    <w:rPr>
                      <w:rFonts w:hint="default" w:ascii="Times New Roman" w:hAnsi="Times New Roman" w:cs="Times New Roman"/>
                      <w:b w:val="0"/>
                      <w:bCs w:val="0"/>
                      <w:color w:val="000000"/>
                      <w:kern w:val="0"/>
                      <w:sz w:val="21"/>
                      <w:szCs w:val="21"/>
                      <w:u w:val="none"/>
                      <w:lang w:bidi="ar"/>
                    </w:rPr>
                  </w:pPr>
                  <w:r>
                    <w:rPr>
                      <w:rFonts w:hint="default" w:ascii="Times New Roman" w:hAnsi="Times New Roman" w:eastAsia="宋体" w:cs="Times New Roman"/>
                      <w:i w:val="0"/>
                      <w:color w:val="000000"/>
                      <w:kern w:val="0"/>
                      <w:sz w:val="21"/>
                      <w:szCs w:val="21"/>
                      <w:u w:val="none"/>
                      <w:lang w:val="en-US" w:eastAsia="zh-CN" w:bidi="ar"/>
                    </w:rPr>
                    <w:t>300</w:t>
                  </w:r>
                </w:p>
              </w:tc>
              <w:tc>
                <w:tcPr>
                  <w:tcW w:w="1465" w:type="dxa"/>
                  <w:vAlign w:val="center"/>
                </w:tcPr>
                <w:p>
                  <w:pPr>
                    <w:keepNext w:val="0"/>
                    <w:keepLines w:val="0"/>
                    <w:widowControl/>
                    <w:suppressLineNumbers w:val="0"/>
                    <w:jc w:val="center"/>
                    <w:textAlignment w:val="center"/>
                    <w:rPr>
                      <w:rFonts w:hint="default" w:ascii="Times New Roman" w:hAnsi="Times New Roman" w:cs="Times New Roman"/>
                      <w:b w:val="0"/>
                      <w:bCs w:val="0"/>
                      <w:color w:val="000000"/>
                      <w:kern w:val="0"/>
                      <w:sz w:val="21"/>
                      <w:szCs w:val="21"/>
                      <w:u w:val="none"/>
                      <w:lang w:bidi="ar"/>
                    </w:rPr>
                  </w:pPr>
                  <w:r>
                    <w:rPr>
                      <w:rFonts w:hint="default" w:ascii="Times New Roman" w:hAnsi="Times New Roman" w:eastAsia="宋体" w:cs="Times New Roman"/>
                      <w:i w:val="0"/>
                      <w:color w:val="000000"/>
                      <w:kern w:val="0"/>
                      <w:sz w:val="21"/>
                      <w:szCs w:val="21"/>
                      <w:u w:val="none"/>
                      <w:lang w:val="en-US" w:eastAsia="zh-CN" w:bidi="ar"/>
                    </w:rPr>
                    <w:t>6.38E-05</w:t>
                  </w:r>
                </w:p>
              </w:tc>
              <w:tc>
                <w:tcPr>
                  <w:tcW w:w="1541" w:type="dxa"/>
                  <w:vAlign w:val="center"/>
                </w:tcPr>
                <w:p>
                  <w:pPr>
                    <w:keepNext w:val="0"/>
                    <w:keepLines w:val="0"/>
                    <w:widowControl/>
                    <w:suppressLineNumbers w:val="0"/>
                    <w:jc w:val="center"/>
                    <w:textAlignment w:val="center"/>
                    <w:rPr>
                      <w:rFonts w:hint="default" w:ascii="Times New Roman" w:hAnsi="Times New Roman" w:cs="Times New Roman"/>
                      <w:b w:val="0"/>
                      <w:bCs w:val="0"/>
                      <w:color w:val="000000"/>
                      <w:kern w:val="0"/>
                      <w:sz w:val="21"/>
                      <w:szCs w:val="21"/>
                      <w:u w:val="none"/>
                      <w:lang w:bidi="ar"/>
                    </w:rPr>
                  </w:pPr>
                  <w:r>
                    <w:rPr>
                      <w:rFonts w:hint="default" w:ascii="Times New Roman" w:hAnsi="Times New Roman" w:eastAsia="宋体" w:cs="Times New Roman"/>
                      <w:i w:val="0"/>
                      <w:color w:val="000000"/>
                      <w:kern w:val="0"/>
                      <w:sz w:val="21"/>
                      <w:szCs w:val="21"/>
                      <w:u w:val="none"/>
                      <w:lang w:val="en-US" w:eastAsia="zh-CN" w:bidi="ar"/>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2" w:type="dxa"/>
                  <w:vAlign w:val="center"/>
                </w:tcPr>
                <w:p>
                  <w:pPr>
                    <w:keepNext w:val="0"/>
                    <w:keepLines w:val="0"/>
                    <w:widowControl/>
                    <w:suppressLineNumbers w:val="0"/>
                    <w:jc w:val="center"/>
                    <w:textAlignment w:val="center"/>
                    <w:rPr>
                      <w:rFonts w:hint="default" w:ascii="Times New Roman" w:hAnsi="Times New Roman" w:cs="Times New Roman"/>
                      <w:b w:val="0"/>
                      <w:bCs w:val="0"/>
                      <w:sz w:val="21"/>
                      <w:szCs w:val="21"/>
                      <w:u w:val="none"/>
                    </w:rPr>
                  </w:pPr>
                  <w:r>
                    <w:rPr>
                      <w:rFonts w:hint="default" w:ascii="Times New Roman" w:hAnsi="Times New Roman" w:eastAsia="宋体" w:cs="Times New Roman"/>
                      <w:i w:val="0"/>
                      <w:color w:val="000000"/>
                      <w:kern w:val="0"/>
                      <w:sz w:val="21"/>
                      <w:szCs w:val="21"/>
                      <w:u w:val="none"/>
                      <w:lang w:val="en-US" w:eastAsia="zh-CN" w:bidi="ar"/>
                    </w:rPr>
                    <w:t>500</w:t>
                  </w:r>
                </w:p>
              </w:tc>
              <w:tc>
                <w:tcPr>
                  <w:tcW w:w="1436" w:type="dxa"/>
                  <w:vAlign w:val="center"/>
                </w:tcPr>
                <w:p>
                  <w:pPr>
                    <w:keepNext w:val="0"/>
                    <w:keepLines w:val="0"/>
                    <w:widowControl/>
                    <w:suppressLineNumbers w:val="0"/>
                    <w:jc w:val="center"/>
                    <w:textAlignment w:val="center"/>
                    <w:rPr>
                      <w:rFonts w:hint="default" w:ascii="Times New Roman" w:hAnsi="Times New Roman" w:cs="Times New Roman"/>
                      <w:b w:val="0"/>
                      <w:bCs w:val="0"/>
                      <w:sz w:val="21"/>
                      <w:szCs w:val="21"/>
                      <w:u w:val="none"/>
                    </w:rPr>
                  </w:pPr>
                  <w:r>
                    <w:rPr>
                      <w:rFonts w:hint="default" w:ascii="Times New Roman" w:hAnsi="Times New Roman" w:eastAsia="宋体" w:cs="Times New Roman"/>
                      <w:i w:val="0"/>
                      <w:color w:val="000000"/>
                      <w:kern w:val="0"/>
                      <w:sz w:val="21"/>
                      <w:szCs w:val="21"/>
                      <w:u w:val="none"/>
                      <w:lang w:val="en-US" w:eastAsia="zh-CN" w:bidi="ar"/>
                    </w:rPr>
                    <w:t>3.19E-06</w:t>
                  </w:r>
                </w:p>
              </w:tc>
              <w:tc>
                <w:tcPr>
                  <w:tcW w:w="1510" w:type="dxa"/>
                  <w:vAlign w:val="center"/>
                </w:tcPr>
                <w:p>
                  <w:pPr>
                    <w:keepNext w:val="0"/>
                    <w:keepLines w:val="0"/>
                    <w:widowControl/>
                    <w:suppressLineNumbers w:val="0"/>
                    <w:jc w:val="center"/>
                    <w:textAlignment w:val="center"/>
                    <w:rPr>
                      <w:rFonts w:hint="default" w:ascii="Times New Roman" w:hAnsi="Times New Roman" w:cs="Times New Roman"/>
                      <w:b w:val="0"/>
                      <w:bCs w:val="0"/>
                      <w:sz w:val="21"/>
                      <w:szCs w:val="21"/>
                      <w:u w:val="none"/>
                    </w:rPr>
                  </w:pPr>
                  <w:r>
                    <w:rPr>
                      <w:rFonts w:hint="default" w:ascii="Times New Roman" w:hAnsi="Times New Roman" w:eastAsia="宋体" w:cs="Times New Roman"/>
                      <w:i w:val="0"/>
                      <w:color w:val="000000"/>
                      <w:kern w:val="0"/>
                      <w:sz w:val="21"/>
                      <w:szCs w:val="21"/>
                      <w:u w:val="none"/>
                      <w:lang w:val="en-US" w:eastAsia="zh-CN" w:bidi="ar"/>
                    </w:rPr>
                    <w:t>0</w:t>
                  </w:r>
                </w:p>
              </w:tc>
              <w:tc>
                <w:tcPr>
                  <w:tcW w:w="1465" w:type="dxa"/>
                  <w:vAlign w:val="center"/>
                </w:tcPr>
                <w:p>
                  <w:pPr>
                    <w:keepNext w:val="0"/>
                    <w:keepLines w:val="0"/>
                    <w:widowControl/>
                    <w:suppressLineNumbers w:val="0"/>
                    <w:jc w:val="center"/>
                    <w:textAlignment w:val="center"/>
                    <w:rPr>
                      <w:rFonts w:hint="default" w:ascii="Times New Roman" w:hAnsi="Times New Roman" w:cs="Times New Roman"/>
                      <w:b w:val="0"/>
                      <w:bCs w:val="0"/>
                      <w:color w:val="000000"/>
                      <w:kern w:val="0"/>
                      <w:sz w:val="21"/>
                      <w:szCs w:val="21"/>
                      <w:u w:val="none"/>
                      <w:lang w:bidi="ar"/>
                    </w:rPr>
                  </w:pPr>
                  <w:r>
                    <w:rPr>
                      <w:rFonts w:hint="default" w:ascii="Times New Roman" w:hAnsi="Times New Roman" w:eastAsia="宋体" w:cs="Times New Roman"/>
                      <w:i w:val="0"/>
                      <w:color w:val="000000"/>
                      <w:kern w:val="0"/>
                      <w:sz w:val="21"/>
                      <w:szCs w:val="21"/>
                      <w:u w:val="none"/>
                      <w:lang w:val="en-US" w:eastAsia="zh-CN" w:bidi="ar"/>
                    </w:rPr>
                    <w:t>400</w:t>
                  </w:r>
                </w:p>
              </w:tc>
              <w:tc>
                <w:tcPr>
                  <w:tcW w:w="1465" w:type="dxa"/>
                  <w:vAlign w:val="center"/>
                </w:tcPr>
                <w:p>
                  <w:pPr>
                    <w:keepNext w:val="0"/>
                    <w:keepLines w:val="0"/>
                    <w:widowControl/>
                    <w:suppressLineNumbers w:val="0"/>
                    <w:jc w:val="center"/>
                    <w:textAlignment w:val="center"/>
                    <w:rPr>
                      <w:rFonts w:hint="default" w:ascii="Times New Roman" w:hAnsi="Times New Roman" w:cs="Times New Roman"/>
                      <w:b w:val="0"/>
                      <w:bCs w:val="0"/>
                      <w:color w:val="000000"/>
                      <w:kern w:val="0"/>
                      <w:sz w:val="21"/>
                      <w:szCs w:val="21"/>
                      <w:u w:val="none"/>
                      <w:lang w:bidi="ar"/>
                    </w:rPr>
                  </w:pPr>
                  <w:r>
                    <w:rPr>
                      <w:rFonts w:hint="default" w:ascii="Times New Roman" w:hAnsi="Times New Roman" w:eastAsia="宋体" w:cs="Times New Roman"/>
                      <w:i w:val="0"/>
                      <w:color w:val="000000"/>
                      <w:kern w:val="0"/>
                      <w:sz w:val="21"/>
                      <w:szCs w:val="21"/>
                      <w:u w:val="none"/>
                      <w:lang w:val="en-US" w:eastAsia="zh-CN" w:bidi="ar"/>
                    </w:rPr>
                    <w:t>6.56E-05</w:t>
                  </w:r>
                </w:p>
              </w:tc>
              <w:tc>
                <w:tcPr>
                  <w:tcW w:w="1541" w:type="dxa"/>
                  <w:vAlign w:val="center"/>
                </w:tcPr>
                <w:p>
                  <w:pPr>
                    <w:keepNext w:val="0"/>
                    <w:keepLines w:val="0"/>
                    <w:widowControl/>
                    <w:suppressLineNumbers w:val="0"/>
                    <w:jc w:val="center"/>
                    <w:textAlignment w:val="center"/>
                    <w:rPr>
                      <w:rFonts w:hint="default" w:ascii="Times New Roman" w:hAnsi="Times New Roman" w:cs="Times New Roman"/>
                      <w:b w:val="0"/>
                      <w:bCs w:val="0"/>
                      <w:color w:val="000000"/>
                      <w:kern w:val="0"/>
                      <w:sz w:val="21"/>
                      <w:szCs w:val="21"/>
                      <w:u w:val="none"/>
                      <w:lang w:bidi="ar"/>
                    </w:rPr>
                  </w:pPr>
                  <w:r>
                    <w:rPr>
                      <w:rFonts w:hint="default" w:ascii="Times New Roman" w:hAnsi="Times New Roman" w:eastAsia="宋体" w:cs="Times New Roman"/>
                      <w:i w:val="0"/>
                      <w:color w:val="000000"/>
                      <w:kern w:val="0"/>
                      <w:sz w:val="21"/>
                      <w:szCs w:val="21"/>
                      <w:u w:val="none"/>
                      <w:lang w:val="en-US" w:eastAsia="zh-CN" w:bidi="ar"/>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2" w:type="dxa"/>
                  <w:vAlign w:val="center"/>
                </w:tcPr>
                <w:p>
                  <w:pPr>
                    <w:keepNext w:val="0"/>
                    <w:keepLines w:val="0"/>
                    <w:widowControl/>
                    <w:suppressLineNumbers w:val="0"/>
                    <w:jc w:val="center"/>
                    <w:textAlignment w:val="center"/>
                    <w:rPr>
                      <w:rFonts w:hint="default" w:ascii="Times New Roman" w:hAnsi="Times New Roman" w:cs="Times New Roman"/>
                      <w:b w:val="0"/>
                      <w:bCs w:val="0"/>
                      <w:sz w:val="21"/>
                      <w:szCs w:val="21"/>
                      <w:u w:val="none"/>
                    </w:rPr>
                  </w:pPr>
                  <w:r>
                    <w:rPr>
                      <w:rFonts w:hint="default" w:ascii="Times New Roman" w:hAnsi="Times New Roman" w:eastAsia="宋体" w:cs="Times New Roman"/>
                      <w:i w:val="0"/>
                      <w:color w:val="000000"/>
                      <w:kern w:val="0"/>
                      <w:sz w:val="21"/>
                      <w:szCs w:val="21"/>
                      <w:u w:val="none"/>
                      <w:lang w:val="en-US" w:eastAsia="zh-CN" w:bidi="ar"/>
                    </w:rPr>
                    <w:t>600</w:t>
                  </w:r>
                </w:p>
              </w:tc>
              <w:tc>
                <w:tcPr>
                  <w:tcW w:w="1436" w:type="dxa"/>
                  <w:vAlign w:val="center"/>
                </w:tcPr>
                <w:p>
                  <w:pPr>
                    <w:keepNext w:val="0"/>
                    <w:keepLines w:val="0"/>
                    <w:widowControl/>
                    <w:suppressLineNumbers w:val="0"/>
                    <w:jc w:val="center"/>
                    <w:textAlignment w:val="center"/>
                    <w:rPr>
                      <w:rFonts w:hint="default" w:ascii="Times New Roman" w:hAnsi="Times New Roman" w:cs="Times New Roman"/>
                      <w:b w:val="0"/>
                      <w:bCs w:val="0"/>
                      <w:sz w:val="21"/>
                      <w:szCs w:val="21"/>
                      <w:u w:val="none"/>
                    </w:rPr>
                  </w:pPr>
                  <w:r>
                    <w:rPr>
                      <w:rFonts w:hint="default" w:ascii="Times New Roman" w:hAnsi="Times New Roman" w:eastAsia="宋体" w:cs="Times New Roman"/>
                      <w:i w:val="0"/>
                      <w:color w:val="000000"/>
                      <w:kern w:val="0"/>
                      <w:sz w:val="21"/>
                      <w:szCs w:val="21"/>
                      <w:u w:val="none"/>
                      <w:lang w:val="en-US" w:eastAsia="zh-CN" w:bidi="ar"/>
                    </w:rPr>
                    <w:t>4.04E-06</w:t>
                  </w:r>
                </w:p>
              </w:tc>
              <w:tc>
                <w:tcPr>
                  <w:tcW w:w="1510" w:type="dxa"/>
                  <w:vAlign w:val="center"/>
                </w:tcPr>
                <w:p>
                  <w:pPr>
                    <w:keepNext w:val="0"/>
                    <w:keepLines w:val="0"/>
                    <w:widowControl/>
                    <w:suppressLineNumbers w:val="0"/>
                    <w:jc w:val="center"/>
                    <w:textAlignment w:val="center"/>
                    <w:rPr>
                      <w:rFonts w:hint="default" w:ascii="Times New Roman" w:hAnsi="Times New Roman" w:cs="Times New Roman"/>
                      <w:b w:val="0"/>
                      <w:bCs w:val="0"/>
                      <w:sz w:val="21"/>
                      <w:szCs w:val="21"/>
                      <w:u w:val="none"/>
                    </w:rPr>
                  </w:pPr>
                  <w:r>
                    <w:rPr>
                      <w:rFonts w:hint="default" w:ascii="Times New Roman" w:hAnsi="Times New Roman" w:eastAsia="宋体" w:cs="Times New Roman"/>
                      <w:i w:val="0"/>
                      <w:color w:val="000000"/>
                      <w:kern w:val="0"/>
                      <w:sz w:val="21"/>
                      <w:szCs w:val="21"/>
                      <w:u w:val="none"/>
                      <w:lang w:val="en-US" w:eastAsia="zh-CN" w:bidi="ar"/>
                    </w:rPr>
                    <w:t>0</w:t>
                  </w:r>
                </w:p>
              </w:tc>
              <w:tc>
                <w:tcPr>
                  <w:tcW w:w="1465" w:type="dxa"/>
                  <w:vAlign w:val="center"/>
                </w:tcPr>
                <w:p>
                  <w:pPr>
                    <w:keepNext w:val="0"/>
                    <w:keepLines w:val="0"/>
                    <w:widowControl/>
                    <w:suppressLineNumbers w:val="0"/>
                    <w:jc w:val="center"/>
                    <w:textAlignment w:val="center"/>
                    <w:rPr>
                      <w:rFonts w:hint="default" w:ascii="Times New Roman" w:hAnsi="Times New Roman" w:cs="Times New Roman"/>
                      <w:b w:val="0"/>
                      <w:bCs w:val="0"/>
                      <w:color w:val="000000"/>
                      <w:kern w:val="0"/>
                      <w:sz w:val="21"/>
                      <w:szCs w:val="21"/>
                      <w:u w:val="none"/>
                      <w:lang w:bidi="ar"/>
                    </w:rPr>
                  </w:pPr>
                  <w:r>
                    <w:rPr>
                      <w:rFonts w:hint="default" w:ascii="Times New Roman" w:hAnsi="Times New Roman" w:eastAsia="宋体" w:cs="Times New Roman"/>
                      <w:i w:val="0"/>
                      <w:color w:val="000000"/>
                      <w:kern w:val="0"/>
                      <w:sz w:val="21"/>
                      <w:szCs w:val="21"/>
                      <w:u w:val="none"/>
                      <w:lang w:val="en-US" w:eastAsia="zh-CN" w:bidi="ar"/>
                    </w:rPr>
                    <w:t>500</w:t>
                  </w:r>
                </w:p>
              </w:tc>
              <w:tc>
                <w:tcPr>
                  <w:tcW w:w="1465" w:type="dxa"/>
                  <w:vAlign w:val="center"/>
                </w:tcPr>
                <w:p>
                  <w:pPr>
                    <w:keepNext w:val="0"/>
                    <w:keepLines w:val="0"/>
                    <w:widowControl/>
                    <w:suppressLineNumbers w:val="0"/>
                    <w:jc w:val="center"/>
                    <w:textAlignment w:val="center"/>
                    <w:rPr>
                      <w:rFonts w:hint="default" w:ascii="Times New Roman" w:hAnsi="Times New Roman" w:cs="Times New Roman"/>
                      <w:b w:val="0"/>
                      <w:bCs w:val="0"/>
                      <w:color w:val="000000"/>
                      <w:kern w:val="0"/>
                      <w:sz w:val="21"/>
                      <w:szCs w:val="21"/>
                      <w:u w:val="none"/>
                      <w:lang w:bidi="ar"/>
                    </w:rPr>
                  </w:pPr>
                  <w:r>
                    <w:rPr>
                      <w:rFonts w:hint="default" w:ascii="Times New Roman" w:hAnsi="Times New Roman" w:eastAsia="宋体" w:cs="Times New Roman"/>
                      <w:i w:val="0"/>
                      <w:color w:val="000000"/>
                      <w:kern w:val="0"/>
                      <w:sz w:val="21"/>
                      <w:szCs w:val="21"/>
                      <w:u w:val="none"/>
                      <w:lang w:val="en-US" w:eastAsia="zh-CN" w:bidi="ar"/>
                    </w:rPr>
                    <w:t>5.98E-05</w:t>
                  </w:r>
                </w:p>
              </w:tc>
              <w:tc>
                <w:tcPr>
                  <w:tcW w:w="1541" w:type="dxa"/>
                  <w:vAlign w:val="center"/>
                </w:tcPr>
                <w:p>
                  <w:pPr>
                    <w:keepNext w:val="0"/>
                    <w:keepLines w:val="0"/>
                    <w:widowControl/>
                    <w:suppressLineNumbers w:val="0"/>
                    <w:jc w:val="center"/>
                    <w:textAlignment w:val="center"/>
                    <w:rPr>
                      <w:rFonts w:hint="default" w:ascii="Times New Roman" w:hAnsi="Times New Roman" w:cs="Times New Roman"/>
                      <w:b w:val="0"/>
                      <w:bCs w:val="0"/>
                      <w:color w:val="000000"/>
                      <w:kern w:val="0"/>
                      <w:sz w:val="21"/>
                      <w:szCs w:val="21"/>
                      <w:u w:val="none"/>
                      <w:lang w:bidi="ar"/>
                    </w:rPr>
                  </w:pPr>
                  <w:r>
                    <w:rPr>
                      <w:rFonts w:hint="default" w:ascii="Times New Roman" w:hAnsi="Times New Roman" w:eastAsia="宋体" w:cs="Times New Roman"/>
                      <w:i w:val="0"/>
                      <w:color w:val="000000"/>
                      <w:kern w:val="0"/>
                      <w:sz w:val="21"/>
                      <w:szCs w:val="21"/>
                      <w:u w:val="none"/>
                      <w:lang w:val="en-US" w:eastAsia="zh-CN" w:bidi="ar"/>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2" w:type="dxa"/>
                  <w:vAlign w:val="center"/>
                </w:tcPr>
                <w:p>
                  <w:pPr>
                    <w:keepNext w:val="0"/>
                    <w:keepLines w:val="0"/>
                    <w:widowControl/>
                    <w:suppressLineNumbers w:val="0"/>
                    <w:jc w:val="center"/>
                    <w:textAlignment w:val="center"/>
                    <w:rPr>
                      <w:rFonts w:hint="default" w:ascii="Times New Roman" w:hAnsi="Times New Roman" w:cs="Times New Roman"/>
                      <w:b w:val="0"/>
                      <w:bCs w:val="0"/>
                      <w:sz w:val="21"/>
                      <w:szCs w:val="21"/>
                      <w:u w:val="none"/>
                    </w:rPr>
                  </w:pPr>
                  <w:r>
                    <w:rPr>
                      <w:rFonts w:hint="default" w:ascii="Times New Roman" w:hAnsi="Times New Roman" w:eastAsia="宋体" w:cs="Times New Roman"/>
                      <w:i w:val="0"/>
                      <w:color w:val="000000"/>
                      <w:kern w:val="0"/>
                      <w:sz w:val="21"/>
                      <w:szCs w:val="21"/>
                      <w:u w:val="none"/>
                      <w:lang w:val="en-US" w:eastAsia="zh-CN" w:bidi="ar"/>
                    </w:rPr>
                    <w:t>700</w:t>
                  </w:r>
                </w:p>
              </w:tc>
              <w:tc>
                <w:tcPr>
                  <w:tcW w:w="1436" w:type="dxa"/>
                  <w:vAlign w:val="center"/>
                </w:tcPr>
                <w:p>
                  <w:pPr>
                    <w:keepNext w:val="0"/>
                    <w:keepLines w:val="0"/>
                    <w:widowControl/>
                    <w:suppressLineNumbers w:val="0"/>
                    <w:jc w:val="center"/>
                    <w:textAlignment w:val="center"/>
                    <w:rPr>
                      <w:rFonts w:hint="default" w:ascii="Times New Roman" w:hAnsi="Times New Roman" w:cs="Times New Roman"/>
                      <w:b w:val="0"/>
                      <w:bCs w:val="0"/>
                      <w:sz w:val="21"/>
                      <w:szCs w:val="21"/>
                      <w:u w:val="none"/>
                    </w:rPr>
                  </w:pPr>
                  <w:r>
                    <w:rPr>
                      <w:rFonts w:hint="default" w:ascii="Times New Roman" w:hAnsi="Times New Roman" w:eastAsia="宋体" w:cs="Times New Roman"/>
                      <w:i w:val="0"/>
                      <w:color w:val="000000"/>
                      <w:kern w:val="0"/>
                      <w:sz w:val="21"/>
                      <w:szCs w:val="21"/>
                      <w:u w:val="none"/>
                      <w:lang w:val="en-US" w:eastAsia="zh-CN" w:bidi="ar"/>
                    </w:rPr>
                    <w:t>4.68E-06</w:t>
                  </w:r>
                </w:p>
              </w:tc>
              <w:tc>
                <w:tcPr>
                  <w:tcW w:w="1510" w:type="dxa"/>
                  <w:vAlign w:val="center"/>
                </w:tcPr>
                <w:p>
                  <w:pPr>
                    <w:keepNext w:val="0"/>
                    <w:keepLines w:val="0"/>
                    <w:widowControl/>
                    <w:suppressLineNumbers w:val="0"/>
                    <w:jc w:val="center"/>
                    <w:textAlignment w:val="center"/>
                    <w:rPr>
                      <w:rFonts w:hint="default" w:ascii="Times New Roman" w:hAnsi="Times New Roman" w:cs="Times New Roman"/>
                      <w:b w:val="0"/>
                      <w:bCs w:val="0"/>
                      <w:sz w:val="21"/>
                      <w:szCs w:val="21"/>
                      <w:u w:val="none"/>
                    </w:rPr>
                  </w:pPr>
                  <w:r>
                    <w:rPr>
                      <w:rFonts w:hint="default" w:ascii="Times New Roman" w:hAnsi="Times New Roman" w:eastAsia="宋体" w:cs="Times New Roman"/>
                      <w:i w:val="0"/>
                      <w:color w:val="000000"/>
                      <w:kern w:val="0"/>
                      <w:sz w:val="21"/>
                      <w:szCs w:val="21"/>
                      <w:u w:val="none"/>
                      <w:lang w:val="en-US" w:eastAsia="zh-CN" w:bidi="ar"/>
                    </w:rPr>
                    <w:t>0</w:t>
                  </w:r>
                </w:p>
              </w:tc>
              <w:tc>
                <w:tcPr>
                  <w:tcW w:w="1465" w:type="dxa"/>
                  <w:vAlign w:val="center"/>
                </w:tcPr>
                <w:p>
                  <w:pPr>
                    <w:keepNext w:val="0"/>
                    <w:keepLines w:val="0"/>
                    <w:widowControl/>
                    <w:suppressLineNumbers w:val="0"/>
                    <w:jc w:val="center"/>
                    <w:textAlignment w:val="center"/>
                    <w:rPr>
                      <w:rFonts w:hint="default" w:ascii="Times New Roman" w:hAnsi="Times New Roman" w:cs="Times New Roman"/>
                      <w:b w:val="0"/>
                      <w:bCs w:val="0"/>
                      <w:color w:val="000000"/>
                      <w:kern w:val="0"/>
                      <w:sz w:val="21"/>
                      <w:szCs w:val="21"/>
                      <w:u w:val="none"/>
                      <w:lang w:bidi="ar"/>
                    </w:rPr>
                  </w:pPr>
                  <w:r>
                    <w:rPr>
                      <w:rFonts w:hint="default" w:ascii="Times New Roman" w:hAnsi="Times New Roman" w:eastAsia="宋体" w:cs="Times New Roman"/>
                      <w:i w:val="0"/>
                      <w:color w:val="000000"/>
                      <w:kern w:val="0"/>
                      <w:sz w:val="21"/>
                      <w:szCs w:val="21"/>
                      <w:u w:val="none"/>
                      <w:lang w:val="en-US" w:eastAsia="zh-CN" w:bidi="ar"/>
                    </w:rPr>
                    <w:t>600</w:t>
                  </w:r>
                </w:p>
              </w:tc>
              <w:tc>
                <w:tcPr>
                  <w:tcW w:w="1465" w:type="dxa"/>
                  <w:vAlign w:val="center"/>
                </w:tcPr>
                <w:p>
                  <w:pPr>
                    <w:keepNext w:val="0"/>
                    <w:keepLines w:val="0"/>
                    <w:widowControl/>
                    <w:suppressLineNumbers w:val="0"/>
                    <w:jc w:val="center"/>
                    <w:textAlignment w:val="center"/>
                    <w:rPr>
                      <w:rFonts w:hint="default" w:ascii="Times New Roman" w:hAnsi="Times New Roman" w:cs="Times New Roman"/>
                      <w:b w:val="0"/>
                      <w:bCs w:val="0"/>
                      <w:color w:val="000000"/>
                      <w:kern w:val="0"/>
                      <w:sz w:val="21"/>
                      <w:szCs w:val="21"/>
                      <w:u w:val="none"/>
                      <w:lang w:bidi="ar"/>
                    </w:rPr>
                  </w:pPr>
                  <w:r>
                    <w:rPr>
                      <w:rFonts w:hint="default" w:ascii="Times New Roman" w:hAnsi="Times New Roman" w:eastAsia="宋体" w:cs="Times New Roman"/>
                      <w:i w:val="0"/>
                      <w:color w:val="000000"/>
                      <w:kern w:val="0"/>
                      <w:sz w:val="21"/>
                      <w:szCs w:val="21"/>
                      <w:u w:val="none"/>
                      <w:lang w:val="en-US" w:eastAsia="zh-CN" w:bidi="ar"/>
                    </w:rPr>
                    <w:t>5.19E-05</w:t>
                  </w:r>
                </w:p>
              </w:tc>
              <w:tc>
                <w:tcPr>
                  <w:tcW w:w="1541" w:type="dxa"/>
                  <w:vAlign w:val="center"/>
                </w:tcPr>
                <w:p>
                  <w:pPr>
                    <w:keepNext w:val="0"/>
                    <w:keepLines w:val="0"/>
                    <w:widowControl/>
                    <w:suppressLineNumbers w:val="0"/>
                    <w:jc w:val="center"/>
                    <w:textAlignment w:val="center"/>
                    <w:rPr>
                      <w:rFonts w:hint="default" w:ascii="Times New Roman" w:hAnsi="Times New Roman" w:cs="Times New Roman"/>
                      <w:b w:val="0"/>
                      <w:bCs w:val="0"/>
                      <w:color w:val="000000"/>
                      <w:kern w:val="0"/>
                      <w:sz w:val="21"/>
                      <w:szCs w:val="21"/>
                      <w:u w:val="none"/>
                      <w:lang w:bidi="ar"/>
                    </w:rPr>
                  </w:pPr>
                  <w:r>
                    <w:rPr>
                      <w:rFonts w:hint="default" w:ascii="Times New Roman" w:hAnsi="Times New Roman" w:eastAsia="宋体" w:cs="Times New Roman"/>
                      <w:i w:val="0"/>
                      <w:color w:val="000000"/>
                      <w:kern w:val="0"/>
                      <w:sz w:val="21"/>
                      <w:szCs w:val="21"/>
                      <w:u w:val="none"/>
                      <w:lang w:val="en-US" w:eastAsia="zh-CN" w:bidi="ar"/>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2" w:type="dxa"/>
                  <w:vAlign w:val="center"/>
                </w:tcPr>
                <w:p>
                  <w:pPr>
                    <w:keepNext w:val="0"/>
                    <w:keepLines w:val="0"/>
                    <w:widowControl/>
                    <w:suppressLineNumbers w:val="0"/>
                    <w:jc w:val="center"/>
                    <w:textAlignment w:val="center"/>
                    <w:rPr>
                      <w:rFonts w:hint="default" w:ascii="Times New Roman" w:hAnsi="Times New Roman" w:cs="Times New Roman"/>
                      <w:b w:val="0"/>
                      <w:bCs w:val="0"/>
                      <w:sz w:val="21"/>
                      <w:szCs w:val="21"/>
                      <w:u w:val="none"/>
                    </w:rPr>
                  </w:pPr>
                  <w:r>
                    <w:rPr>
                      <w:rFonts w:hint="default" w:ascii="Times New Roman" w:hAnsi="Times New Roman" w:eastAsia="宋体" w:cs="Times New Roman"/>
                      <w:i w:val="0"/>
                      <w:color w:val="000000"/>
                      <w:kern w:val="0"/>
                      <w:sz w:val="21"/>
                      <w:szCs w:val="21"/>
                      <w:u w:val="none"/>
                      <w:lang w:val="en-US" w:eastAsia="zh-CN" w:bidi="ar"/>
                    </w:rPr>
                    <w:t>800</w:t>
                  </w:r>
                </w:p>
              </w:tc>
              <w:tc>
                <w:tcPr>
                  <w:tcW w:w="1436" w:type="dxa"/>
                  <w:vAlign w:val="center"/>
                </w:tcPr>
                <w:p>
                  <w:pPr>
                    <w:keepNext w:val="0"/>
                    <w:keepLines w:val="0"/>
                    <w:widowControl/>
                    <w:suppressLineNumbers w:val="0"/>
                    <w:jc w:val="center"/>
                    <w:textAlignment w:val="center"/>
                    <w:rPr>
                      <w:rFonts w:hint="default" w:ascii="Times New Roman" w:hAnsi="Times New Roman" w:cs="Times New Roman"/>
                      <w:b w:val="0"/>
                      <w:bCs w:val="0"/>
                      <w:sz w:val="21"/>
                      <w:szCs w:val="21"/>
                      <w:u w:val="none"/>
                    </w:rPr>
                  </w:pPr>
                  <w:r>
                    <w:rPr>
                      <w:rFonts w:hint="default" w:ascii="Times New Roman" w:hAnsi="Times New Roman" w:eastAsia="宋体" w:cs="Times New Roman"/>
                      <w:i w:val="0"/>
                      <w:color w:val="000000"/>
                      <w:kern w:val="0"/>
                      <w:sz w:val="21"/>
                      <w:szCs w:val="21"/>
                      <w:u w:val="none"/>
                      <w:lang w:val="en-US" w:eastAsia="zh-CN" w:bidi="ar"/>
                    </w:rPr>
                    <w:t>5.01E-06</w:t>
                  </w:r>
                </w:p>
              </w:tc>
              <w:tc>
                <w:tcPr>
                  <w:tcW w:w="1510" w:type="dxa"/>
                  <w:vAlign w:val="center"/>
                </w:tcPr>
                <w:p>
                  <w:pPr>
                    <w:keepNext w:val="0"/>
                    <w:keepLines w:val="0"/>
                    <w:widowControl/>
                    <w:suppressLineNumbers w:val="0"/>
                    <w:jc w:val="center"/>
                    <w:textAlignment w:val="center"/>
                    <w:rPr>
                      <w:rFonts w:hint="default" w:ascii="Times New Roman" w:hAnsi="Times New Roman" w:cs="Times New Roman"/>
                      <w:b w:val="0"/>
                      <w:bCs w:val="0"/>
                      <w:sz w:val="21"/>
                      <w:szCs w:val="21"/>
                      <w:u w:val="none"/>
                    </w:rPr>
                  </w:pPr>
                  <w:r>
                    <w:rPr>
                      <w:rFonts w:hint="default" w:ascii="Times New Roman" w:hAnsi="Times New Roman" w:eastAsia="宋体" w:cs="Times New Roman"/>
                      <w:i w:val="0"/>
                      <w:color w:val="000000"/>
                      <w:kern w:val="0"/>
                      <w:sz w:val="21"/>
                      <w:szCs w:val="21"/>
                      <w:u w:val="none"/>
                      <w:lang w:val="en-US" w:eastAsia="zh-CN" w:bidi="ar"/>
                    </w:rPr>
                    <w:t>0</w:t>
                  </w:r>
                </w:p>
              </w:tc>
              <w:tc>
                <w:tcPr>
                  <w:tcW w:w="1465" w:type="dxa"/>
                  <w:vAlign w:val="center"/>
                </w:tcPr>
                <w:p>
                  <w:pPr>
                    <w:keepNext w:val="0"/>
                    <w:keepLines w:val="0"/>
                    <w:widowControl/>
                    <w:suppressLineNumbers w:val="0"/>
                    <w:jc w:val="center"/>
                    <w:textAlignment w:val="center"/>
                    <w:rPr>
                      <w:rFonts w:hint="default" w:ascii="Times New Roman" w:hAnsi="Times New Roman" w:cs="Times New Roman"/>
                      <w:b w:val="0"/>
                      <w:bCs w:val="0"/>
                      <w:color w:val="000000"/>
                      <w:kern w:val="0"/>
                      <w:sz w:val="21"/>
                      <w:szCs w:val="21"/>
                      <w:u w:val="none"/>
                      <w:lang w:bidi="ar"/>
                    </w:rPr>
                  </w:pPr>
                  <w:r>
                    <w:rPr>
                      <w:rFonts w:hint="default" w:ascii="Times New Roman" w:hAnsi="Times New Roman" w:eastAsia="宋体" w:cs="Times New Roman"/>
                      <w:i w:val="0"/>
                      <w:color w:val="000000"/>
                      <w:kern w:val="0"/>
                      <w:sz w:val="21"/>
                      <w:szCs w:val="21"/>
                      <w:u w:val="none"/>
                      <w:lang w:val="en-US" w:eastAsia="zh-CN" w:bidi="ar"/>
                    </w:rPr>
                    <w:t>700</w:t>
                  </w:r>
                </w:p>
              </w:tc>
              <w:tc>
                <w:tcPr>
                  <w:tcW w:w="1465" w:type="dxa"/>
                  <w:vAlign w:val="center"/>
                </w:tcPr>
                <w:p>
                  <w:pPr>
                    <w:keepNext w:val="0"/>
                    <w:keepLines w:val="0"/>
                    <w:widowControl/>
                    <w:suppressLineNumbers w:val="0"/>
                    <w:jc w:val="center"/>
                    <w:textAlignment w:val="center"/>
                    <w:rPr>
                      <w:rFonts w:hint="default" w:ascii="Times New Roman" w:hAnsi="Times New Roman" w:cs="Times New Roman"/>
                      <w:b w:val="0"/>
                      <w:bCs w:val="0"/>
                      <w:color w:val="000000"/>
                      <w:kern w:val="0"/>
                      <w:sz w:val="21"/>
                      <w:szCs w:val="21"/>
                      <w:u w:val="none"/>
                      <w:lang w:bidi="ar"/>
                    </w:rPr>
                  </w:pPr>
                  <w:r>
                    <w:rPr>
                      <w:rFonts w:hint="default" w:ascii="Times New Roman" w:hAnsi="Times New Roman" w:eastAsia="宋体" w:cs="Times New Roman"/>
                      <w:i w:val="0"/>
                      <w:color w:val="000000"/>
                      <w:kern w:val="0"/>
                      <w:sz w:val="21"/>
                      <w:szCs w:val="21"/>
                      <w:u w:val="none"/>
                      <w:lang w:val="en-US" w:eastAsia="zh-CN" w:bidi="ar"/>
                    </w:rPr>
                    <w:t>4.45E-05</w:t>
                  </w:r>
                </w:p>
              </w:tc>
              <w:tc>
                <w:tcPr>
                  <w:tcW w:w="1541" w:type="dxa"/>
                  <w:vAlign w:val="center"/>
                </w:tcPr>
                <w:p>
                  <w:pPr>
                    <w:keepNext w:val="0"/>
                    <w:keepLines w:val="0"/>
                    <w:widowControl/>
                    <w:suppressLineNumbers w:val="0"/>
                    <w:jc w:val="center"/>
                    <w:textAlignment w:val="center"/>
                    <w:rPr>
                      <w:rFonts w:hint="default" w:ascii="Times New Roman" w:hAnsi="Times New Roman" w:cs="Times New Roman"/>
                      <w:b w:val="0"/>
                      <w:bCs w:val="0"/>
                      <w:color w:val="000000"/>
                      <w:kern w:val="0"/>
                      <w:sz w:val="21"/>
                      <w:szCs w:val="21"/>
                      <w:u w:val="none"/>
                      <w:lang w:bidi="ar"/>
                    </w:rPr>
                  </w:pPr>
                  <w:r>
                    <w:rPr>
                      <w:rFonts w:hint="default" w:ascii="Times New Roman" w:hAnsi="Times New Roman" w:eastAsia="宋体" w:cs="Times New Roman"/>
                      <w:i w:val="0"/>
                      <w:color w:val="000000"/>
                      <w:kern w:val="0"/>
                      <w:sz w:val="21"/>
                      <w:szCs w:val="21"/>
                      <w:u w:val="none"/>
                      <w:lang w:val="en-US" w:eastAsia="zh-CN"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2" w:type="dxa"/>
                  <w:vAlign w:val="center"/>
                </w:tcPr>
                <w:p>
                  <w:pPr>
                    <w:keepNext w:val="0"/>
                    <w:keepLines w:val="0"/>
                    <w:widowControl/>
                    <w:suppressLineNumbers w:val="0"/>
                    <w:jc w:val="center"/>
                    <w:textAlignment w:val="center"/>
                    <w:rPr>
                      <w:rFonts w:hint="default" w:ascii="Times New Roman" w:hAnsi="Times New Roman" w:cs="Times New Roman"/>
                      <w:b w:val="0"/>
                      <w:bCs w:val="0"/>
                      <w:sz w:val="21"/>
                      <w:szCs w:val="21"/>
                      <w:u w:val="none"/>
                    </w:rPr>
                  </w:pPr>
                  <w:r>
                    <w:rPr>
                      <w:rFonts w:hint="default" w:ascii="Times New Roman" w:hAnsi="Times New Roman" w:eastAsia="宋体" w:cs="Times New Roman"/>
                      <w:i w:val="0"/>
                      <w:color w:val="000000"/>
                      <w:kern w:val="0"/>
                      <w:sz w:val="21"/>
                      <w:szCs w:val="21"/>
                      <w:u w:val="none"/>
                      <w:lang w:val="en-US" w:eastAsia="zh-CN" w:bidi="ar"/>
                    </w:rPr>
                    <w:t>900</w:t>
                  </w:r>
                </w:p>
              </w:tc>
              <w:tc>
                <w:tcPr>
                  <w:tcW w:w="1436" w:type="dxa"/>
                  <w:vAlign w:val="center"/>
                </w:tcPr>
                <w:p>
                  <w:pPr>
                    <w:keepNext w:val="0"/>
                    <w:keepLines w:val="0"/>
                    <w:widowControl/>
                    <w:suppressLineNumbers w:val="0"/>
                    <w:jc w:val="center"/>
                    <w:textAlignment w:val="center"/>
                    <w:rPr>
                      <w:rFonts w:hint="default" w:ascii="Times New Roman" w:hAnsi="Times New Roman" w:cs="Times New Roman"/>
                      <w:b w:val="0"/>
                      <w:bCs w:val="0"/>
                      <w:sz w:val="21"/>
                      <w:szCs w:val="21"/>
                      <w:u w:val="none"/>
                    </w:rPr>
                  </w:pPr>
                  <w:r>
                    <w:rPr>
                      <w:rFonts w:hint="default" w:ascii="Times New Roman" w:hAnsi="Times New Roman" w:eastAsia="宋体" w:cs="Times New Roman"/>
                      <w:i w:val="0"/>
                      <w:color w:val="000000"/>
                      <w:kern w:val="0"/>
                      <w:sz w:val="21"/>
                      <w:szCs w:val="21"/>
                      <w:u w:val="none"/>
                      <w:lang w:val="en-US" w:eastAsia="zh-CN" w:bidi="ar"/>
                    </w:rPr>
                    <w:t>5.11E-06</w:t>
                  </w:r>
                </w:p>
              </w:tc>
              <w:tc>
                <w:tcPr>
                  <w:tcW w:w="1510" w:type="dxa"/>
                  <w:vAlign w:val="center"/>
                </w:tcPr>
                <w:p>
                  <w:pPr>
                    <w:keepNext w:val="0"/>
                    <w:keepLines w:val="0"/>
                    <w:widowControl/>
                    <w:suppressLineNumbers w:val="0"/>
                    <w:jc w:val="center"/>
                    <w:textAlignment w:val="center"/>
                    <w:rPr>
                      <w:rFonts w:hint="default" w:ascii="Times New Roman" w:hAnsi="Times New Roman" w:cs="Times New Roman"/>
                      <w:b w:val="0"/>
                      <w:bCs w:val="0"/>
                      <w:sz w:val="21"/>
                      <w:szCs w:val="21"/>
                      <w:u w:val="none"/>
                    </w:rPr>
                  </w:pPr>
                  <w:r>
                    <w:rPr>
                      <w:rFonts w:hint="default" w:ascii="Times New Roman" w:hAnsi="Times New Roman" w:eastAsia="宋体" w:cs="Times New Roman"/>
                      <w:i w:val="0"/>
                      <w:color w:val="000000"/>
                      <w:kern w:val="0"/>
                      <w:sz w:val="21"/>
                      <w:szCs w:val="21"/>
                      <w:u w:val="none"/>
                      <w:lang w:val="en-US" w:eastAsia="zh-CN" w:bidi="ar"/>
                    </w:rPr>
                    <w:t>0</w:t>
                  </w:r>
                </w:p>
              </w:tc>
              <w:tc>
                <w:tcPr>
                  <w:tcW w:w="1465" w:type="dxa"/>
                  <w:vAlign w:val="center"/>
                </w:tcPr>
                <w:p>
                  <w:pPr>
                    <w:keepNext w:val="0"/>
                    <w:keepLines w:val="0"/>
                    <w:widowControl/>
                    <w:suppressLineNumbers w:val="0"/>
                    <w:jc w:val="center"/>
                    <w:textAlignment w:val="center"/>
                    <w:rPr>
                      <w:rFonts w:hint="default" w:ascii="Times New Roman" w:hAnsi="Times New Roman" w:cs="Times New Roman"/>
                      <w:b w:val="0"/>
                      <w:bCs w:val="0"/>
                      <w:color w:val="000000"/>
                      <w:kern w:val="0"/>
                      <w:sz w:val="21"/>
                      <w:szCs w:val="21"/>
                      <w:u w:val="none"/>
                      <w:lang w:bidi="ar"/>
                    </w:rPr>
                  </w:pPr>
                  <w:r>
                    <w:rPr>
                      <w:rFonts w:hint="default" w:ascii="Times New Roman" w:hAnsi="Times New Roman" w:eastAsia="宋体" w:cs="Times New Roman"/>
                      <w:i w:val="0"/>
                      <w:color w:val="000000"/>
                      <w:kern w:val="0"/>
                      <w:sz w:val="21"/>
                      <w:szCs w:val="21"/>
                      <w:u w:val="none"/>
                      <w:lang w:val="en-US" w:eastAsia="zh-CN" w:bidi="ar"/>
                    </w:rPr>
                    <w:t>800</w:t>
                  </w:r>
                </w:p>
              </w:tc>
              <w:tc>
                <w:tcPr>
                  <w:tcW w:w="1465" w:type="dxa"/>
                  <w:vAlign w:val="center"/>
                </w:tcPr>
                <w:p>
                  <w:pPr>
                    <w:keepNext w:val="0"/>
                    <w:keepLines w:val="0"/>
                    <w:widowControl/>
                    <w:suppressLineNumbers w:val="0"/>
                    <w:jc w:val="center"/>
                    <w:textAlignment w:val="center"/>
                    <w:rPr>
                      <w:rFonts w:hint="default" w:ascii="Times New Roman" w:hAnsi="Times New Roman" w:cs="Times New Roman"/>
                      <w:b w:val="0"/>
                      <w:bCs w:val="0"/>
                      <w:color w:val="000000"/>
                      <w:kern w:val="0"/>
                      <w:sz w:val="21"/>
                      <w:szCs w:val="21"/>
                      <w:u w:val="none"/>
                      <w:lang w:bidi="ar"/>
                    </w:rPr>
                  </w:pPr>
                  <w:r>
                    <w:rPr>
                      <w:rFonts w:hint="default" w:ascii="Times New Roman" w:hAnsi="Times New Roman" w:eastAsia="宋体" w:cs="Times New Roman"/>
                      <w:i w:val="0"/>
                      <w:color w:val="000000"/>
                      <w:kern w:val="0"/>
                      <w:sz w:val="21"/>
                      <w:szCs w:val="21"/>
                      <w:u w:val="none"/>
                      <w:lang w:val="en-US" w:eastAsia="zh-CN" w:bidi="ar"/>
                    </w:rPr>
                    <w:t>3.85E-05</w:t>
                  </w:r>
                </w:p>
              </w:tc>
              <w:tc>
                <w:tcPr>
                  <w:tcW w:w="1541" w:type="dxa"/>
                  <w:vAlign w:val="center"/>
                </w:tcPr>
                <w:p>
                  <w:pPr>
                    <w:keepNext w:val="0"/>
                    <w:keepLines w:val="0"/>
                    <w:widowControl/>
                    <w:suppressLineNumbers w:val="0"/>
                    <w:jc w:val="center"/>
                    <w:textAlignment w:val="center"/>
                    <w:rPr>
                      <w:rFonts w:hint="default" w:ascii="Times New Roman" w:hAnsi="Times New Roman" w:cs="Times New Roman"/>
                      <w:b w:val="0"/>
                      <w:bCs w:val="0"/>
                      <w:color w:val="000000"/>
                      <w:kern w:val="0"/>
                      <w:sz w:val="21"/>
                      <w:szCs w:val="21"/>
                      <w:u w:val="none"/>
                      <w:lang w:bidi="ar"/>
                    </w:rPr>
                  </w:pPr>
                  <w:r>
                    <w:rPr>
                      <w:rFonts w:hint="default" w:ascii="Times New Roman" w:hAnsi="Times New Roman" w:eastAsia="宋体" w:cs="Times New Roman"/>
                      <w:i w:val="0"/>
                      <w:color w:val="000000"/>
                      <w:kern w:val="0"/>
                      <w:sz w:val="21"/>
                      <w:szCs w:val="21"/>
                      <w:u w:val="none"/>
                      <w:lang w:val="en-US" w:eastAsia="zh-CN"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2" w:type="dxa"/>
                  <w:vAlign w:val="center"/>
                </w:tcPr>
                <w:p>
                  <w:pPr>
                    <w:keepNext w:val="0"/>
                    <w:keepLines w:val="0"/>
                    <w:widowControl/>
                    <w:suppressLineNumbers w:val="0"/>
                    <w:jc w:val="center"/>
                    <w:textAlignment w:val="center"/>
                    <w:rPr>
                      <w:rFonts w:hint="default" w:ascii="Times New Roman" w:hAnsi="Times New Roman" w:cs="Times New Roman"/>
                      <w:b w:val="0"/>
                      <w:bCs w:val="0"/>
                      <w:sz w:val="21"/>
                      <w:szCs w:val="21"/>
                      <w:u w:val="none"/>
                    </w:rPr>
                  </w:pPr>
                  <w:r>
                    <w:rPr>
                      <w:rFonts w:hint="default" w:ascii="Times New Roman" w:hAnsi="Times New Roman" w:eastAsia="宋体" w:cs="Times New Roman"/>
                      <w:i w:val="0"/>
                      <w:color w:val="000000"/>
                      <w:kern w:val="0"/>
                      <w:sz w:val="21"/>
                      <w:szCs w:val="21"/>
                      <w:u w:val="none"/>
                      <w:lang w:val="en-US" w:eastAsia="zh-CN" w:bidi="ar"/>
                    </w:rPr>
                    <w:t>911</w:t>
                  </w:r>
                </w:p>
              </w:tc>
              <w:tc>
                <w:tcPr>
                  <w:tcW w:w="1436" w:type="dxa"/>
                  <w:vAlign w:val="center"/>
                </w:tcPr>
                <w:p>
                  <w:pPr>
                    <w:keepNext w:val="0"/>
                    <w:keepLines w:val="0"/>
                    <w:widowControl/>
                    <w:suppressLineNumbers w:val="0"/>
                    <w:jc w:val="center"/>
                    <w:textAlignment w:val="center"/>
                    <w:rPr>
                      <w:rFonts w:hint="default" w:ascii="Times New Roman" w:hAnsi="Times New Roman" w:cs="Times New Roman"/>
                      <w:b w:val="0"/>
                      <w:bCs w:val="0"/>
                      <w:sz w:val="21"/>
                      <w:szCs w:val="21"/>
                      <w:u w:val="none"/>
                    </w:rPr>
                  </w:pPr>
                  <w:r>
                    <w:rPr>
                      <w:rFonts w:hint="default" w:ascii="Times New Roman" w:hAnsi="Times New Roman" w:eastAsia="宋体" w:cs="Times New Roman"/>
                      <w:i w:val="0"/>
                      <w:color w:val="000000"/>
                      <w:kern w:val="0"/>
                      <w:sz w:val="21"/>
                      <w:szCs w:val="21"/>
                      <w:u w:val="none"/>
                      <w:lang w:val="en-US" w:eastAsia="zh-CN" w:bidi="ar"/>
                    </w:rPr>
                    <w:t>5.11E-06</w:t>
                  </w:r>
                </w:p>
              </w:tc>
              <w:tc>
                <w:tcPr>
                  <w:tcW w:w="1510" w:type="dxa"/>
                  <w:vAlign w:val="center"/>
                </w:tcPr>
                <w:p>
                  <w:pPr>
                    <w:keepNext w:val="0"/>
                    <w:keepLines w:val="0"/>
                    <w:widowControl/>
                    <w:suppressLineNumbers w:val="0"/>
                    <w:jc w:val="center"/>
                    <w:textAlignment w:val="center"/>
                    <w:rPr>
                      <w:rFonts w:hint="default" w:ascii="Times New Roman" w:hAnsi="Times New Roman" w:cs="Times New Roman"/>
                      <w:b w:val="0"/>
                      <w:bCs w:val="0"/>
                      <w:sz w:val="21"/>
                      <w:szCs w:val="21"/>
                      <w:u w:val="none"/>
                    </w:rPr>
                  </w:pPr>
                  <w:r>
                    <w:rPr>
                      <w:rFonts w:hint="default" w:ascii="Times New Roman" w:hAnsi="Times New Roman" w:eastAsia="宋体" w:cs="Times New Roman"/>
                      <w:i w:val="0"/>
                      <w:color w:val="000000"/>
                      <w:kern w:val="0"/>
                      <w:sz w:val="21"/>
                      <w:szCs w:val="21"/>
                      <w:u w:val="none"/>
                      <w:lang w:val="en-US" w:eastAsia="zh-CN" w:bidi="ar"/>
                    </w:rPr>
                    <w:t>0</w:t>
                  </w:r>
                </w:p>
              </w:tc>
              <w:tc>
                <w:tcPr>
                  <w:tcW w:w="1465" w:type="dxa"/>
                  <w:vAlign w:val="center"/>
                </w:tcPr>
                <w:p>
                  <w:pPr>
                    <w:keepNext w:val="0"/>
                    <w:keepLines w:val="0"/>
                    <w:widowControl/>
                    <w:suppressLineNumbers w:val="0"/>
                    <w:jc w:val="center"/>
                    <w:textAlignment w:val="center"/>
                    <w:rPr>
                      <w:rFonts w:hint="default" w:ascii="Times New Roman" w:hAnsi="Times New Roman" w:cs="Times New Roman"/>
                      <w:b w:val="0"/>
                      <w:bCs w:val="0"/>
                      <w:color w:val="000000"/>
                      <w:kern w:val="0"/>
                      <w:sz w:val="21"/>
                      <w:szCs w:val="21"/>
                      <w:u w:val="none"/>
                      <w:lang w:bidi="ar"/>
                    </w:rPr>
                  </w:pPr>
                  <w:r>
                    <w:rPr>
                      <w:rFonts w:hint="default" w:ascii="Times New Roman" w:hAnsi="Times New Roman" w:eastAsia="宋体" w:cs="Times New Roman"/>
                      <w:i w:val="0"/>
                      <w:color w:val="000000"/>
                      <w:kern w:val="0"/>
                      <w:sz w:val="21"/>
                      <w:szCs w:val="21"/>
                      <w:u w:val="none"/>
                      <w:lang w:val="en-US" w:eastAsia="zh-CN" w:bidi="ar"/>
                    </w:rPr>
                    <w:t>900</w:t>
                  </w:r>
                </w:p>
              </w:tc>
              <w:tc>
                <w:tcPr>
                  <w:tcW w:w="1465" w:type="dxa"/>
                  <w:vAlign w:val="center"/>
                </w:tcPr>
                <w:p>
                  <w:pPr>
                    <w:keepNext w:val="0"/>
                    <w:keepLines w:val="0"/>
                    <w:widowControl/>
                    <w:suppressLineNumbers w:val="0"/>
                    <w:jc w:val="center"/>
                    <w:textAlignment w:val="center"/>
                    <w:rPr>
                      <w:rFonts w:hint="default" w:ascii="Times New Roman" w:hAnsi="Times New Roman" w:cs="Times New Roman"/>
                      <w:b w:val="0"/>
                      <w:bCs w:val="0"/>
                      <w:color w:val="000000"/>
                      <w:kern w:val="0"/>
                      <w:sz w:val="21"/>
                      <w:szCs w:val="21"/>
                      <w:u w:val="none"/>
                      <w:lang w:bidi="ar"/>
                    </w:rPr>
                  </w:pPr>
                  <w:r>
                    <w:rPr>
                      <w:rFonts w:hint="default" w:ascii="Times New Roman" w:hAnsi="Times New Roman" w:eastAsia="宋体" w:cs="Times New Roman"/>
                      <w:i w:val="0"/>
                      <w:color w:val="000000"/>
                      <w:kern w:val="0"/>
                      <w:sz w:val="21"/>
                      <w:szCs w:val="21"/>
                      <w:u w:val="none"/>
                      <w:lang w:val="en-US" w:eastAsia="zh-CN" w:bidi="ar"/>
                    </w:rPr>
                    <w:t>3.35E-05</w:t>
                  </w:r>
                </w:p>
              </w:tc>
              <w:tc>
                <w:tcPr>
                  <w:tcW w:w="1541" w:type="dxa"/>
                  <w:vAlign w:val="center"/>
                </w:tcPr>
                <w:p>
                  <w:pPr>
                    <w:keepNext w:val="0"/>
                    <w:keepLines w:val="0"/>
                    <w:widowControl/>
                    <w:suppressLineNumbers w:val="0"/>
                    <w:jc w:val="center"/>
                    <w:textAlignment w:val="center"/>
                    <w:rPr>
                      <w:rFonts w:hint="default" w:ascii="Times New Roman" w:hAnsi="Times New Roman" w:cs="Times New Roman"/>
                      <w:b w:val="0"/>
                      <w:bCs w:val="0"/>
                      <w:color w:val="000000"/>
                      <w:kern w:val="0"/>
                      <w:sz w:val="21"/>
                      <w:szCs w:val="21"/>
                      <w:u w:val="none"/>
                      <w:lang w:bidi="ar"/>
                    </w:rPr>
                  </w:pPr>
                  <w:r>
                    <w:rPr>
                      <w:rFonts w:hint="default" w:ascii="Times New Roman" w:hAnsi="Times New Roman" w:eastAsia="宋体" w:cs="Times New Roman"/>
                      <w:i w:val="0"/>
                      <w:color w:val="000000"/>
                      <w:kern w:val="0"/>
                      <w:sz w:val="21"/>
                      <w:szCs w:val="21"/>
                      <w:u w:val="none"/>
                      <w:lang w:val="en-US" w:eastAsia="zh-CN"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2" w:type="dxa"/>
                  <w:vAlign w:val="center"/>
                </w:tcPr>
                <w:p>
                  <w:pPr>
                    <w:keepNext w:val="0"/>
                    <w:keepLines w:val="0"/>
                    <w:widowControl/>
                    <w:suppressLineNumbers w:val="0"/>
                    <w:jc w:val="center"/>
                    <w:textAlignment w:val="center"/>
                    <w:rPr>
                      <w:rFonts w:hint="default" w:ascii="Times New Roman" w:hAnsi="Times New Roman" w:cs="Times New Roman"/>
                      <w:b w:val="0"/>
                      <w:bCs w:val="0"/>
                      <w:sz w:val="21"/>
                      <w:szCs w:val="21"/>
                      <w:u w:val="none"/>
                    </w:rPr>
                  </w:pPr>
                  <w:r>
                    <w:rPr>
                      <w:rFonts w:hint="default" w:ascii="Times New Roman" w:hAnsi="Times New Roman" w:eastAsia="宋体" w:cs="Times New Roman"/>
                      <w:i w:val="0"/>
                      <w:color w:val="000000"/>
                      <w:kern w:val="0"/>
                      <w:sz w:val="21"/>
                      <w:szCs w:val="21"/>
                      <w:u w:val="none"/>
                      <w:lang w:val="en-US" w:eastAsia="zh-CN" w:bidi="ar"/>
                    </w:rPr>
                    <w:t>1000</w:t>
                  </w:r>
                </w:p>
              </w:tc>
              <w:tc>
                <w:tcPr>
                  <w:tcW w:w="1436" w:type="dxa"/>
                  <w:vAlign w:val="center"/>
                </w:tcPr>
                <w:p>
                  <w:pPr>
                    <w:keepNext w:val="0"/>
                    <w:keepLines w:val="0"/>
                    <w:widowControl/>
                    <w:suppressLineNumbers w:val="0"/>
                    <w:jc w:val="center"/>
                    <w:textAlignment w:val="center"/>
                    <w:rPr>
                      <w:rFonts w:hint="default" w:ascii="Times New Roman" w:hAnsi="Times New Roman" w:cs="Times New Roman"/>
                      <w:b w:val="0"/>
                      <w:bCs w:val="0"/>
                      <w:sz w:val="21"/>
                      <w:szCs w:val="21"/>
                      <w:u w:val="none"/>
                    </w:rPr>
                  </w:pPr>
                  <w:r>
                    <w:rPr>
                      <w:rFonts w:hint="default" w:ascii="Times New Roman" w:hAnsi="Times New Roman" w:eastAsia="宋体" w:cs="Times New Roman"/>
                      <w:i w:val="0"/>
                      <w:color w:val="000000"/>
                      <w:kern w:val="0"/>
                      <w:sz w:val="21"/>
                      <w:szCs w:val="21"/>
                      <w:u w:val="none"/>
                      <w:lang w:val="en-US" w:eastAsia="zh-CN" w:bidi="ar"/>
                    </w:rPr>
                    <w:t>5.06E-06</w:t>
                  </w:r>
                </w:p>
              </w:tc>
              <w:tc>
                <w:tcPr>
                  <w:tcW w:w="1510" w:type="dxa"/>
                  <w:vAlign w:val="center"/>
                </w:tcPr>
                <w:p>
                  <w:pPr>
                    <w:keepNext w:val="0"/>
                    <w:keepLines w:val="0"/>
                    <w:widowControl/>
                    <w:suppressLineNumbers w:val="0"/>
                    <w:jc w:val="center"/>
                    <w:textAlignment w:val="center"/>
                    <w:rPr>
                      <w:rFonts w:hint="default" w:ascii="Times New Roman" w:hAnsi="Times New Roman" w:cs="Times New Roman"/>
                      <w:b w:val="0"/>
                      <w:bCs w:val="0"/>
                      <w:sz w:val="21"/>
                      <w:szCs w:val="21"/>
                      <w:u w:val="none"/>
                    </w:rPr>
                  </w:pPr>
                  <w:r>
                    <w:rPr>
                      <w:rFonts w:hint="default" w:ascii="Times New Roman" w:hAnsi="Times New Roman" w:eastAsia="宋体" w:cs="Times New Roman"/>
                      <w:i w:val="0"/>
                      <w:color w:val="000000"/>
                      <w:kern w:val="0"/>
                      <w:sz w:val="21"/>
                      <w:szCs w:val="21"/>
                      <w:u w:val="none"/>
                      <w:lang w:val="en-US" w:eastAsia="zh-CN" w:bidi="ar"/>
                    </w:rPr>
                    <w:t>0</w:t>
                  </w:r>
                </w:p>
              </w:tc>
              <w:tc>
                <w:tcPr>
                  <w:tcW w:w="1465" w:type="dxa"/>
                  <w:vAlign w:val="center"/>
                </w:tcPr>
                <w:p>
                  <w:pPr>
                    <w:keepNext w:val="0"/>
                    <w:keepLines w:val="0"/>
                    <w:widowControl/>
                    <w:suppressLineNumbers w:val="0"/>
                    <w:jc w:val="center"/>
                    <w:textAlignment w:val="center"/>
                    <w:rPr>
                      <w:rFonts w:hint="default" w:ascii="Times New Roman" w:hAnsi="Times New Roman" w:cs="Times New Roman"/>
                      <w:b w:val="0"/>
                      <w:bCs w:val="0"/>
                      <w:color w:val="000000"/>
                      <w:kern w:val="0"/>
                      <w:sz w:val="21"/>
                      <w:szCs w:val="21"/>
                      <w:u w:val="none"/>
                      <w:lang w:bidi="ar"/>
                    </w:rPr>
                  </w:pPr>
                  <w:r>
                    <w:rPr>
                      <w:rFonts w:hint="default" w:ascii="Times New Roman" w:hAnsi="Times New Roman" w:eastAsia="宋体" w:cs="Times New Roman"/>
                      <w:i w:val="0"/>
                      <w:color w:val="000000"/>
                      <w:kern w:val="0"/>
                      <w:sz w:val="21"/>
                      <w:szCs w:val="21"/>
                      <w:u w:val="none"/>
                      <w:lang w:val="en-US" w:eastAsia="zh-CN" w:bidi="ar"/>
                    </w:rPr>
                    <w:t>1000</w:t>
                  </w:r>
                </w:p>
              </w:tc>
              <w:tc>
                <w:tcPr>
                  <w:tcW w:w="1465" w:type="dxa"/>
                  <w:vAlign w:val="center"/>
                </w:tcPr>
                <w:p>
                  <w:pPr>
                    <w:keepNext w:val="0"/>
                    <w:keepLines w:val="0"/>
                    <w:widowControl/>
                    <w:suppressLineNumbers w:val="0"/>
                    <w:jc w:val="center"/>
                    <w:textAlignment w:val="center"/>
                    <w:rPr>
                      <w:rFonts w:hint="default" w:ascii="Times New Roman" w:hAnsi="Times New Roman" w:cs="Times New Roman"/>
                      <w:b w:val="0"/>
                      <w:bCs w:val="0"/>
                      <w:color w:val="000000"/>
                      <w:kern w:val="0"/>
                      <w:sz w:val="21"/>
                      <w:szCs w:val="21"/>
                      <w:u w:val="none"/>
                      <w:lang w:bidi="ar"/>
                    </w:rPr>
                  </w:pPr>
                  <w:r>
                    <w:rPr>
                      <w:rFonts w:hint="default" w:ascii="Times New Roman" w:hAnsi="Times New Roman" w:eastAsia="宋体" w:cs="Times New Roman"/>
                      <w:i w:val="0"/>
                      <w:color w:val="000000"/>
                      <w:kern w:val="0"/>
                      <w:sz w:val="21"/>
                      <w:szCs w:val="21"/>
                      <w:u w:val="none"/>
                      <w:lang w:val="en-US" w:eastAsia="zh-CN" w:bidi="ar"/>
                    </w:rPr>
                    <w:t>2.94E-05</w:t>
                  </w:r>
                </w:p>
              </w:tc>
              <w:tc>
                <w:tcPr>
                  <w:tcW w:w="1541" w:type="dxa"/>
                  <w:vAlign w:val="center"/>
                </w:tcPr>
                <w:p>
                  <w:pPr>
                    <w:keepNext w:val="0"/>
                    <w:keepLines w:val="0"/>
                    <w:widowControl/>
                    <w:suppressLineNumbers w:val="0"/>
                    <w:jc w:val="center"/>
                    <w:textAlignment w:val="center"/>
                    <w:rPr>
                      <w:rFonts w:hint="default" w:ascii="Times New Roman" w:hAnsi="Times New Roman" w:cs="Times New Roman"/>
                      <w:b w:val="0"/>
                      <w:bCs w:val="0"/>
                      <w:color w:val="000000"/>
                      <w:kern w:val="0"/>
                      <w:sz w:val="21"/>
                      <w:szCs w:val="21"/>
                      <w:u w:val="none"/>
                      <w:lang w:bidi="ar"/>
                    </w:rPr>
                  </w:pPr>
                  <w:r>
                    <w:rPr>
                      <w:rFonts w:hint="default" w:ascii="Times New Roman" w:hAnsi="Times New Roman" w:eastAsia="宋体" w:cs="Times New Roman"/>
                      <w:i w:val="0"/>
                      <w:color w:val="000000"/>
                      <w:kern w:val="0"/>
                      <w:sz w:val="21"/>
                      <w:szCs w:val="21"/>
                      <w:u w:val="none"/>
                      <w:lang w:val="en-US" w:eastAsia="zh-CN"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2" w:type="dxa"/>
                  <w:vAlign w:val="center"/>
                </w:tcPr>
                <w:p>
                  <w:pPr>
                    <w:keepNext w:val="0"/>
                    <w:keepLines w:val="0"/>
                    <w:widowControl/>
                    <w:suppressLineNumbers w:val="0"/>
                    <w:jc w:val="center"/>
                    <w:textAlignment w:val="center"/>
                    <w:rPr>
                      <w:rFonts w:hint="default" w:ascii="Times New Roman" w:hAnsi="Times New Roman" w:cs="Times New Roman"/>
                      <w:b w:val="0"/>
                      <w:bCs w:val="0"/>
                      <w:sz w:val="21"/>
                      <w:szCs w:val="21"/>
                      <w:u w:val="none"/>
                    </w:rPr>
                  </w:pPr>
                  <w:r>
                    <w:rPr>
                      <w:rFonts w:hint="default" w:ascii="Times New Roman" w:hAnsi="Times New Roman" w:eastAsia="宋体" w:cs="Times New Roman"/>
                      <w:i w:val="0"/>
                      <w:color w:val="000000"/>
                      <w:kern w:val="0"/>
                      <w:sz w:val="21"/>
                      <w:szCs w:val="21"/>
                      <w:u w:val="none"/>
                      <w:lang w:val="en-US" w:eastAsia="zh-CN" w:bidi="ar"/>
                    </w:rPr>
                    <w:t>1100</w:t>
                  </w:r>
                </w:p>
              </w:tc>
              <w:tc>
                <w:tcPr>
                  <w:tcW w:w="1436" w:type="dxa"/>
                  <w:vAlign w:val="center"/>
                </w:tcPr>
                <w:p>
                  <w:pPr>
                    <w:keepNext w:val="0"/>
                    <w:keepLines w:val="0"/>
                    <w:widowControl/>
                    <w:suppressLineNumbers w:val="0"/>
                    <w:jc w:val="center"/>
                    <w:textAlignment w:val="center"/>
                    <w:rPr>
                      <w:rFonts w:hint="default" w:ascii="Times New Roman" w:hAnsi="Times New Roman" w:cs="Times New Roman"/>
                      <w:b w:val="0"/>
                      <w:bCs w:val="0"/>
                      <w:sz w:val="21"/>
                      <w:szCs w:val="21"/>
                      <w:u w:val="none"/>
                    </w:rPr>
                  </w:pPr>
                  <w:r>
                    <w:rPr>
                      <w:rFonts w:hint="default" w:ascii="Times New Roman" w:hAnsi="Times New Roman" w:eastAsia="宋体" w:cs="Times New Roman"/>
                      <w:i w:val="0"/>
                      <w:color w:val="000000"/>
                      <w:kern w:val="0"/>
                      <w:sz w:val="21"/>
                      <w:szCs w:val="21"/>
                      <w:u w:val="none"/>
                      <w:lang w:val="en-US" w:eastAsia="zh-CN" w:bidi="ar"/>
                    </w:rPr>
                    <w:t>4.88E-06</w:t>
                  </w:r>
                </w:p>
              </w:tc>
              <w:tc>
                <w:tcPr>
                  <w:tcW w:w="1510" w:type="dxa"/>
                  <w:vAlign w:val="center"/>
                </w:tcPr>
                <w:p>
                  <w:pPr>
                    <w:keepNext w:val="0"/>
                    <w:keepLines w:val="0"/>
                    <w:widowControl/>
                    <w:suppressLineNumbers w:val="0"/>
                    <w:jc w:val="center"/>
                    <w:textAlignment w:val="center"/>
                    <w:rPr>
                      <w:rFonts w:hint="default" w:ascii="Times New Roman" w:hAnsi="Times New Roman" w:cs="Times New Roman"/>
                      <w:b w:val="0"/>
                      <w:bCs w:val="0"/>
                      <w:sz w:val="21"/>
                      <w:szCs w:val="21"/>
                      <w:u w:val="none"/>
                    </w:rPr>
                  </w:pPr>
                  <w:r>
                    <w:rPr>
                      <w:rFonts w:hint="default" w:ascii="Times New Roman" w:hAnsi="Times New Roman" w:eastAsia="宋体" w:cs="Times New Roman"/>
                      <w:i w:val="0"/>
                      <w:color w:val="000000"/>
                      <w:kern w:val="0"/>
                      <w:sz w:val="21"/>
                      <w:szCs w:val="21"/>
                      <w:u w:val="none"/>
                      <w:lang w:val="en-US" w:eastAsia="zh-CN" w:bidi="ar"/>
                    </w:rPr>
                    <w:t>0</w:t>
                  </w:r>
                </w:p>
              </w:tc>
              <w:tc>
                <w:tcPr>
                  <w:tcW w:w="1465" w:type="dxa"/>
                  <w:vAlign w:val="center"/>
                </w:tcPr>
                <w:p>
                  <w:pPr>
                    <w:keepNext w:val="0"/>
                    <w:keepLines w:val="0"/>
                    <w:widowControl/>
                    <w:suppressLineNumbers w:val="0"/>
                    <w:jc w:val="center"/>
                    <w:textAlignment w:val="center"/>
                    <w:rPr>
                      <w:rFonts w:hint="default" w:ascii="Times New Roman" w:hAnsi="Times New Roman" w:cs="Times New Roman"/>
                      <w:b w:val="0"/>
                      <w:bCs w:val="0"/>
                      <w:color w:val="000000"/>
                      <w:kern w:val="0"/>
                      <w:sz w:val="21"/>
                      <w:szCs w:val="21"/>
                      <w:u w:val="none"/>
                      <w:lang w:bidi="ar"/>
                    </w:rPr>
                  </w:pPr>
                  <w:r>
                    <w:rPr>
                      <w:rFonts w:hint="default" w:ascii="Times New Roman" w:hAnsi="Times New Roman" w:eastAsia="宋体" w:cs="Times New Roman"/>
                      <w:i w:val="0"/>
                      <w:color w:val="000000"/>
                      <w:kern w:val="0"/>
                      <w:sz w:val="21"/>
                      <w:szCs w:val="21"/>
                      <w:u w:val="none"/>
                      <w:lang w:val="en-US" w:eastAsia="zh-CN" w:bidi="ar"/>
                    </w:rPr>
                    <w:t>1100</w:t>
                  </w:r>
                </w:p>
              </w:tc>
              <w:tc>
                <w:tcPr>
                  <w:tcW w:w="1465" w:type="dxa"/>
                  <w:vAlign w:val="center"/>
                </w:tcPr>
                <w:p>
                  <w:pPr>
                    <w:keepNext w:val="0"/>
                    <w:keepLines w:val="0"/>
                    <w:widowControl/>
                    <w:suppressLineNumbers w:val="0"/>
                    <w:jc w:val="center"/>
                    <w:textAlignment w:val="center"/>
                    <w:rPr>
                      <w:rFonts w:hint="default" w:ascii="Times New Roman" w:hAnsi="Times New Roman" w:cs="Times New Roman"/>
                      <w:b w:val="0"/>
                      <w:bCs w:val="0"/>
                      <w:color w:val="000000"/>
                      <w:kern w:val="0"/>
                      <w:sz w:val="21"/>
                      <w:szCs w:val="21"/>
                      <w:u w:val="none"/>
                      <w:lang w:bidi="ar"/>
                    </w:rPr>
                  </w:pPr>
                  <w:r>
                    <w:rPr>
                      <w:rFonts w:hint="default" w:ascii="Times New Roman" w:hAnsi="Times New Roman" w:eastAsia="宋体" w:cs="Times New Roman"/>
                      <w:i w:val="0"/>
                      <w:color w:val="000000"/>
                      <w:kern w:val="0"/>
                      <w:sz w:val="21"/>
                      <w:szCs w:val="21"/>
                      <w:u w:val="none"/>
                      <w:lang w:val="en-US" w:eastAsia="zh-CN" w:bidi="ar"/>
                    </w:rPr>
                    <w:t>2.61E-05</w:t>
                  </w:r>
                </w:p>
              </w:tc>
              <w:tc>
                <w:tcPr>
                  <w:tcW w:w="1541" w:type="dxa"/>
                  <w:vAlign w:val="center"/>
                </w:tcPr>
                <w:p>
                  <w:pPr>
                    <w:keepNext w:val="0"/>
                    <w:keepLines w:val="0"/>
                    <w:widowControl/>
                    <w:suppressLineNumbers w:val="0"/>
                    <w:jc w:val="center"/>
                    <w:textAlignment w:val="center"/>
                    <w:rPr>
                      <w:rFonts w:hint="default" w:ascii="Times New Roman" w:hAnsi="Times New Roman" w:cs="Times New Roman"/>
                      <w:b w:val="0"/>
                      <w:bCs w:val="0"/>
                      <w:color w:val="000000"/>
                      <w:kern w:val="0"/>
                      <w:sz w:val="21"/>
                      <w:szCs w:val="21"/>
                      <w:u w:val="none"/>
                      <w:lang w:bidi="ar"/>
                    </w:rPr>
                  </w:pPr>
                  <w:r>
                    <w:rPr>
                      <w:rFonts w:hint="default" w:ascii="Times New Roman" w:hAnsi="Times New Roman" w:eastAsia="宋体" w:cs="Times New Roman"/>
                      <w:i w:val="0"/>
                      <w:color w:val="000000"/>
                      <w:kern w:val="0"/>
                      <w:sz w:val="21"/>
                      <w:szCs w:val="21"/>
                      <w:u w:val="none"/>
                      <w:lang w:val="en-US" w:eastAsia="zh-CN"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2" w:type="dxa"/>
                  <w:vAlign w:val="center"/>
                </w:tcPr>
                <w:p>
                  <w:pPr>
                    <w:keepNext w:val="0"/>
                    <w:keepLines w:val="0"/>
                    <w:widowControl/>
                    <w:suppressLineNumbers w:val="0"/>
                    <w:jc w:val="center"/>
                    <w:textAlignment w:val="center"/>
                    <w:rPr>
                      <w:rFonts w:hint="default" w:ascii="Times New Roman" w:hAnsi="Times New Roman" w:cs="Times New Roman"/>
                      <w:b w:val="0"/>
                      <w:bCs w:val="0"/>
                      <w:sz w:val="21"/>
                      <w:szCs w:val="21"/>
                      <w:u w:val="none"/>
                    </w:rPr>
                  </w:pPr>
                  <w:r>
                    <w:rPr>
                      <w:rFonts w:hint="default" w:ascii="Times New Roman" w:hAnsi="Times New Roman" w:eastAsia="宋体" w:cs="Times New Roman"/>
                      <w:i w:val="0"/>
                      <w:color w:val="000000"/>
                      <w:kern w:val="0"/>
                      <w:sz w:val="21"/>
                      <w:szCs w:val="21"/>
                      <w:u w:val="none"/>
                      <w:lang w:val="en-US" w:eastAsia="zh-CN" w:bidi="ar"/>
                    </w:rPr>
                    <w:t>1200</w:t>
                  </w:r>
                </w:p>
              </w:tc>
              <w:tc>
                <w:tcPr>
                  <w:tcW w:w="1436" w:type="dxa"/>
                  <w:vAlign w:val="center"/>
                </w:tcPr>
                <w:p>
                  <w:pPr>
                    <w:keepNext w:val="0"/>
                    <w:keepLines w:val="0"/>
                    <w:widowControl/>
                    <w:suppressLineNumbers w:val="0"/>
                    <w:jc w:val="center"/>
                    <w:textAlignment w:val="center"/>
                    <w:rPr>
                      <w:rFonts w:hint="default" w:ascii="Times New Roman" w:hAnsi="Times New Roman" w:cs="Times New Roman"/>
                      <w:b w:val="0"/>
                      <w:bCs w:val="0"/>
                      <w:sz w:val="21"/>
                      <w:szCs w:val="21"/>
                      <w:u w:val="none"/>
                    </w:rPr>
                  </w:pPr>
                  <w:r>
                    <w:rPr>
                      <w:rFonts w:hint="default" w:ascii="Times New Roman" w:hAnsi="Times New Roman" w:eastAsia="宋体" w:cs="Times New Roman"/>
                      <w:i w:val="0"/>
                      <w:color w:val="000000"/>
                      <w:kern w:val="0"/>
                      <w:sz w:val="21"/>
                      <w:szCs w:val="21"/>
                      <w:u w:val="none"/>
                      <w:lang w:val="en-US" w:eastAsia="zh-CN" w:bidi="ar"/>
                    </w:rPr>
                    <w:t>4.67E-06</w:t>
                  </w:r>
                </w:p>
              </w:tc>
              <w:tc>
                <w:tcPr>
                  <w:tcW w:w="1510" w:type="dxa"/>
                  <w:vAlign w:val="center"/>
                </w:tcPr>
                <w:p>
                  <w:pPr>
                    <w:keepNext w:val="0"/>
                    <w:keepLines w:val="0"/>
                    <w:widowControl/>
                    <w:suppressLineNumbers w:val="0"/>
                    <w:jc w:val="center"/>
                    <w:textAlignment w:val="center"/>
                    <w:rPr>
                      <w:rFonts w:hint="default" w:ascii="Times New Roman" w:hAnsi="Times New Roman" w:cs="Times New Roman"/>
                      <w:b w:val="0"/>
                      <w:bCs w:val="0"/>
                      <w:sz w:val="21"/>
                      <w:szCs w:val="21"/>
                      <w:u w:val="none"/>
                    </w:rPr>
                  </w:pPr>
                  <w:r>
                    <w:rPr>
                      <w:rFonts w:hint="default" w:ascii="Times New Roman" w:hAnsi="Times New Roman" w:eastAsia="宋体" w:cs="Times New Roman"/>
                      <w:i w:val="0"/>
                      <w:color w:val="000000"/>
                      <w:kern w:val="0"/>
                      <w:sz w:val="21"/>
                      <w:szCs w:val="21"/>
                      <w:u w:val="none"/>
                      <w:lang w:val="en-US" w:eastAsia="zh-CN" w:bidi="ar"/>
                    </w:rPr>
                    <w:t>0</w:t>
                  </w:r>
                </w:p>
              </w:tc>
              <w:tc>
                <w:tcPr>
                  <w:tcW w:w="1465" w:type="dxa"/>
                  <w:vAlign w:val="center"/>
                </w:tcPr>
                <w:p>
                  <w:pPr>
                    <w:keepNext w:val="0"/>
                    <w:keepLines w:val="0"/>
                    <w:widowControl/>
                    <w:suppressLineNumbers w:val="0"/>
                    <w:jc w:val="center"/>
                    <w:textAlignment w:val="center"/>
                    <w:rPr>
                      <w:rFonts w:hint="default" w:ascii="Times New Roman" w:hAnsi="Times New Roman" w:cs="Times New Roman"/>
                      <w:b w:val="0"/>
                      <w:bCs w:val="0"/>
                      <w:color w:val="000000"/>
                      <w:kern w:val="0"/>
                      <w:sz w:val="21"/>
                      <w:szCs w:val="21"/>
                      <w:u w:val="none"/>
                      <w:lang w:bidi="ar"/>
                    </w:rPr>
                  </w:pPr>
                  <w:r>
                    <w:rPr>
                      <w:rFonts w:hint="default" w:ascii="Times New Roman" w:hAnsi="Times New Roman" w:eastAsia="宋体" w:cs="Times New Roman"/>
                      <w:i w:val="0"/>
                      <w:color w:val="000000"/>
                      <w:kern w:val="0"/>
                      <w:sz w:val="21"/>
                      <w:szCs w:val="21"/>
                      <w:u w:val="none"/>
                      <w:lang w:val="en-US" w:eastAsia="zh-CN" w:bidi="ar"/>
                    </w:rPr>
                    <w:t>1200</w:t>
                  </w:r>
                </w:p>
              </w:tc>
              <w:tc>
                <w:tcPr>
                  <w:tcW w:w="1465" w:type="dxa"/>
                  <w:vAlign w:val="center"/>
                </w:tcPr>
                <w:p>
                  <w:pPr>
                    <w:keepNext w:val="0"/>
                    <w:keepLines w:val="0"/>
                    <w:widowControl/>
                    <w:suppressLineNumbers w:val="0"/>
                    <w:jc w:val="center"/>
                    <w:textAlignment w:val="center"/>
                    <w:rPr>
                      <w:rFonts w:hint="default" w:ascii="Times New Roman" w:hAnsi="Times New Roman" w:cs="Times New Roman"/>
                      <w:b w:val="0"/>
                      <w:bCs w:val="0"/>
                      <w:color w:val="000000"/>
                      <w:kern w:val="0"/>
                      <w:sz w:val="21"/>
                      <w:szCs w:val="21"/>
                      <w:u w:val="none"/>
                      <w:lang w:bidi="ar"/>
                    </w:rPr>
                  </w:pPr>
                  <w:r>
                    <w:rPr>
                      <w:rFonts w:hint="default" w:ascii="Times New Roman" w:hAnsi="Times New Roman" w:eastAsia="宋体" w:cs="Times New Roman"/>
                      <w:i w:val="0"/>
                      <w:color w:val="000000"/>
                      <w:kern w:val="0"/>
                      <w:sz w:val="21"/>
                      <w:szCs w:val="21"/>
                      <w:u w:val="none"/>
                      <w:lang w:val="en-US" w:eastAsia="zh-CN" w:bidi="ar"/>
                    </w:rPr>
                    <w:t>2.33E-05</w:t>
                  </w:r>
                </w:p>
              </w:tc>
              <w:tc>
                <w:tcPr>
                  <w:tcW w:w="1541" w:type="dxa"/>
                  <w:vAlign w:val="center"/>
                </w:tcPr>
                <w:p>
                  <w:pPr>
                    <w:keepNext w:val="0"/>
                    <w:keepLines w:val="0"/>
                    <w:widowControl/>
                    <w:suppressLineNumbers w:val="0"/>
                    <w:jc w:val="center"/>
                    <w:textAlignment w:val="center"/>
                    <w:rPr>
                      <w:rFonts w:hint="default" w:ascii="Times New Roman" w:hAnsi="Times New Roman" w:cs="Times New Roman"/>
                      <w:b w:val="0"/>
                      <w:bCs w:val="0"/>
                      <w:color w:val="000000"/>
                      <w:kern w:val="0"/>
                      <w:sz w:val="21"/>
                      <w:szCs w:val="21"/>
                      <w:u w:val="none"/>
                      <w:lang w:bidi="ar"/>
                    </w:rPr>
                  </w:pPr>
                  <w:r>
                    <w:rPr>
                      <w:rFonts w:hint="default" w:ascii="Times New Roman" w:hAnsi="Times New Roman" w:eastAsia="宋体" w:cs="Times New Roman"/>
                      <w:i w:val="0"/>
                      <w:color w:val="000000"/>
                      <w:kern w:val="0"/>
                      <w:sz w:val="21"/>
                      <w:szCs w:val="21"/>
                      <w:u w:val="none"/>
                      <w:lang w:val="en-US" w:eastAsia="zh-CN"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2" w:type="dxa"/>
                  <w:vAlign w:val="center"/>
                </w:tcPr>
                <w:p>
                  <w:pPr>
                    <w:keepNext w:val="0"/>
                    <w:keepLines w:val="0"/>
                    <w:widowControl/>
                    <w:suppressLineNumbers w:val="0"/>
                    <w:jc w:val="center"/>
                    <w:textAlignment w:val="center"/>
                    <w:rPr>
                      <w:rFonts w:hint="default" w:ascii="Times New Roman" w:hAnsi="Times New Roman" w:cs="Times New Roman"/>
                      <w:b w:val="0"/>
                      <w:bCs w:val="0"/>
                      <w:sz w:val="21"/>
                      <w:szCs w:val="21"/>
                      <w:u w:val="none"/>
                    </w:rPr>
                  </w:pPr>
                  <w:r>
                    <w:rPr>
                      <w:rFonts w:hint="default" w:ascii="Times New Roman" w:hAnsi="Times New Roman" w:eastAsia="宋体" w:cs="Times New Roman"/>
                      <w:i w:val="0"/>
                      <w:color w:val="000000"/>
                      <w:kern w:val="0"/>
                      <w:sz w:val="21"/>
                      <w:szCs w:val="21"/>
                      <w:u w:val="none"/>
                      <w:lang w:val="en-US" w:eastAsia="zh-CN" w:bidi="ar"/>
                    </w:rPr>
                    <w:t>1300</w:t>
                  </w:r>
                </w:p>
              </w:tc>
              <w:tc>
                <w:tcPr>
                  <w:tcW w:w="1436" w:type="dxa"/>
                  <w:vAlign w:val="center"/>
                </w:tcPr>
                <w:p>
                  <w:pPr>
                    <w:keepNext w:val="0"/>
                    <w:keepLines w:val="0"/>
                    <w:widowControl/>
                    <w:suppressLineNumbers w:val="0"/>
                    <w:jc w:val="center"/>
                    <w:textAlignment w:val="center"/>
                    <w:rPr>
                      <w:rFonts w:hint="default" w:ascii="Times New Roman" w:hAnsi="Times New Roman" w:cs="Times New Roman"/>
                      <w:b w:val="0"/>
                      <w:bCs w:val="0"/>
                      <w:sz w:val="21"/>
                      <w:szCs w:val="21"/>
                      <w:u w:val="none"/>
                    </w:rPr>
                  </w:pPr>
                  <w:r>
                    <w:rPr>
                      <w:rFonts w:hint="default" w:ascii="Times New Roman" w:hAnsi="Times New Roman" w:eastAsia="宋体" w:cs="Times New Roman"/>
                      <w:i w:val="0"/>
                      <w:color w:val="000000"/>
                      <w:kern w:val="0"/>
                      <w:sz w:val="21"/>
                      <w:szCs w:val="21"/>
                      <w:u w:val="none"/>
                      <w:lang w:val="en-US" w:eastAsia="zh-CN" w:bidi="ar"/>
                    </w:rPr>
                    <w:t>4.46E-06</w:t>
                  </w:r>
                </w:p>
              </w:tc>
              <w:tc>
                <w:tcPr>
                  <w:tcW w:w="1510" w:type="dxa"/>
                  <w:vAlign w:val="center"/>
                </w:tcPr>
                <w:p>
                  <w:pPr>
                    <w:keepNext w:val="0"/>
                    <w:keepLines w:val="0"/>
                    <w:widowControl/>
                    <w:suppressLineNumbers w:val="0"/>
                    <w:jc w:val="center"/>
                    <w:textAlignment w:val="center"/>
                    <w:rPr>
                      <w:rFonts w:hint="default" w:ascii="Times New Roman" w:hAnsi="Times New Roman" w:cs="Times New Roman"/>
                      <w:b w:val="0"/>
                      <w:bCs w:val="0"/>
                      <w:sz w:val="21"/>
                      <w:szCs w:val="21"/>
                      <w:u w:val="none"/>
                    </w:rPr>
                  </w:pPr>
                  <w:r>
                    <w:rPr>
                      <w:rFonts w:hint="default" w:ascii="Times New Roman" w:hAnsi="Times New Roman" w:eastAsia="宋体" w:cs="Times New Roman"/>
                      <w:i w:val="0"/>
                      <w:color w:val="000000"/>
                      <w:kern w:val="0"/>
                      <w:sz w:val="21"/>
                      <w:szCs w:val="21"/>
                      <w:u w:val="none"/>
                      <w:lang w:val="en-US" w:eastAsia="zh-CN" w:bidi="ar"/>
                    </w:rPr>
                    <w:t>0</w:t>
                  </w:r>
                </w:p>
              </w:tc>
              <w:tc>
                <w:tcPr>
                  <w:tcW w:w="1465" w:type="dxa"/>
                  <w:vAlign w:val="center"/>
                </w:tcPr>
                <w:p>
                  <w:pPr>
                    <w:keepNext w:val="0"/>
                    <w:keepLines w:val="0"/>
                    <w:widowControl/>
                    <w:suppressLineNumbers w:val="0"/>
                    <w:jc w:val="center"/>
                    <w:textAlignment w:val="center"/>
                    <w:rPr>
                      <w:rFonts w:hint="default" w:ascii="Times New Roman" w:hAnsi="Times New Roman" w:cs="Times New Roman"/>
                      <w:b w:val="0"/>
                      <w:bCs w:val="0"/>
                      <w:color w:val="000000"/>
                      <w:kern w:val="0"/>
                      <w:sz w:val="21"/>
                      <w:szCs w:val="21"/>
                      <w:u w:val="none"/>
                      <w:lang w:bidi="ar"/>
                    </w:rPr>
                  </w:pPr>
                  <w:r>
                    <w:rPr>
                      <w:rFonts w:hint="default" w:ascii="Times New Roman" w:hAnsi="Times New Roman" w:eastAsia="宋体" w:cs="Times New Roman"/>
                      <w:i w:val="0"/>
                      <w:color w:val="000000"/>
                      <w:kern w:val="0"/>
                      <w:sz w:val="21"/>
                      <w:szCs w:val="21"/>
                      <w:u w:val="none"/>
                      <w:lang w:val="en-US" w:eastAsia="zh-CN" w:bidi="ar"/>
                    </w:rPr>
                    <w:t>1300</w:t>
                  </w:r>
                </w:p>
              </w:tc>
              <w:tc>
                <w:tcPr>
                  <w:tcW w:w="1465" w:type="dxa"/>
                  <w:vAlign w:val="center"/>
                </w:tcPr>
                <w:p>
                  <w:pPr>
                    <w:keepNext w:val="0"/>
                    <w:keepLines w:val="0"/>
                    <w:widowControl/>
                    <w:suppressLineNumbers w:val="0"/>
                    <w:jc w:val="center"/>
                    <w:textAlignment w:val="center"/>
                    <w:rPr>
                      <w:rFonts w:hint="default" w:ascii="Times New Roman" w:hAnsi="Times New Roman" w:cs="Times New Roman"/>
                      <w:b w:val="0"/>
                      <w:bCs w:val="0"/>
                      <w:color w:val="000000"/>
                      <w:kern w:val="0"/>
                      <w:sz w:val="21"/>
                      <w:szCs w:val="21"/>
                      <w:u w:val="none"/>
                      <w:lang w:bidi="ar"/>
                    </w:rPr>
                  </w:pPr>
                  <w:r>
                    <w:rPr>
                      <w:rFonts w:hint="default" w:ascii="Times New Roman" w:hAnsi="Times New Roman" w:eastAsia="宋体" w:cs="Times New Roman"/>
                      <w:i w:val="0"/>
                      <w:color w:val="000000"/>
                      <w:kern w:val="0"/>
                      <w:sz w:val="21"/>
                      <w:szCs w:val="21"/>
                      <w:u w:val="none"/>
                      <w:lang w:val="en-US" w:eastAsia="zh-CN" w:bidi="ar"/>
                    </w:rPr>
                    <w:t>2.10E-05</w:t>
                  </w:r>
                </w:p>
              </w:tc>
              <w:tc>
                <w:tcPr>
                  <w:tcW w:w="1541" w:type="dxa"/>
                  <w:vAlign w:val="center"/>
                </w:tcPr>
                <w:p>
                  <w:pPr>
                    <w:keepNext w:val="0"/>
                    <w:keepLines w:val="0"/>
                    <w:widowControl/>
                    <w:suppressLineNumbers w:val="0"/>
                    <w:jc w:val="center"/>
                    <w:textAlignment w:val="center"/>
                    <w:rPr>
                      <w:rFonts w:hint="default" w:ascii="Times New Roman" w:hAnsi="Times New Roman" w:cs="Times New Roman"/>
                      <w:b w:val="0"/>
                      <w:bCs w:val="0"/>
                      <w:color w:val="000000"/>
                      <w:kern w:val="0"/>
                      <w:sz w:val="21"/>
                      <w:szCs w:val="21"/>
                      <w:u w:val="none"/>
                      <w:lang w:bidi="ar"/>
                    </w:rPr>
                  </w:pPr>
                  <w:r>
                    <w:rPr>
                      <w:rFonts w:hint="default" w:ascii="Times New Roman" w:hAnsi="Times New Roman" w:eastAsia="宋体" w:cs="Times New Roman"/>
                      <w:i w:val="0"/>
                      <w:color w:val="000000"/>
                      <w:kern w:val="0"/>
                      <w:sz w:val="21"/>
                      <w:szCs w:val="21"/>
                      <w:u w:val="none"/>
                      <w:lang w:val="en-US" w:eastAsia="zh-CN"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2" w:type="dxa"/>
                  <w:vAlign w:val="center"/>
                </w:tcPr>
                <w:p>
                  <w:pPr>
                    <w:keepNext w:val="0"/>
                    <w:keepLines w:val="0"/>
                    <w:widowControl/>
                    <w:suppressLineNumbers w:val="0"/>
                    <w:jc w:val="center"/>
                    <w:textAlignment w:val="center"/>
                    <w:rPr>
                      <w:rFonts w:hint="default" w:ascii="Times New Roman" w:hAnsi="Times New Roman" w:cs="Times New Roman"/>
                      <w:b w:val="0"/>
                      <w:bCs w:val="0"/>
                      <w:sz w:val="21"/>
                      <w:szCs w:val="21"/>
                      <w:u w:val="none"/>
                    </w:rPr>
                  </w:pPr>
                  <w:r>
                    <w:rPr>
                      <w:rFonts w:hint="default" w:ascii="Times New Roman" w:hAnsi="Times New Roman" w:eastAsia="宋体" w:cs="Times New Roman"/>
                      <w:i w:val="0"/>
                      <w:color w:val="000000"/>
                      <w:kern w:val="0"/>
                      <w:sz w:val="21"/>
                      <w:szCs w:val="21"/>
                      <w:u w:val="none"/>
                      <w:lang w:val="en-US" w:eastAsia="zh-CN" w:bidi="ar"/>
                    </w:rPr>
                    <w:t>1400</w:t>
                  </w:r>
                </w:p>
              </w:tc>
              <w:tc>
                <w:tcPr>
                  <w:tcW w:w="1436" w:type="dxa"/>
                  <w:vAlign w:val="center"/>
                </w:tcPr>
                <w:p>
                  <w:pPr>
                    <w:keepNext w:val="0"/>
                    <w:keepLines w:val="0"/>
                    <w:widowControl/>
                    <w:suppressLineNumbers w:val="0"/>
                    <w:jc w:val="center"/>
                    <w:textAlignment w:val="center"/>
                    <w:rPr>
                      <w:rFonts w:hint="default" w:ascii="Times New Roman" w:hAnsi="Times New Roman" w:cs="Times New Roman"/>
                      <w:b w:val="0"/>
                      <w:bCs w:val="0"/>
                      <w:sz w:val="21"/>
                      <w:szCs w:val="21"/>
                      <w:u w:val="none"/>
                    </w:rPr>
                  </w:pPr>
                  <w:r>
                    <w:rPr>
                      <w:rFonts w:hint="default" w:ascii="Times New Roman" w:hAnsi="Times New Roman" w:eastAsia="宋体" w:cs="Times New Roman"/>
                      <w:i w:val="0"/>
                      <w:color w:val="000000"/>
                      <w:kern w:val="0"/>
                      <w:sz w:val="21"/>
                      <w:szCs w:val="21"/>
                      <w:u w:val="none"/>
                      <w:lang w:val="en-US" w:eastAsia="zh-CN" w:bidi="ar"/>
                    </w:rPr>
                    <w:t>4.44E-06</w:t>
                  </w:r>
                </w:p>
              </w:tc>
              <w:tc>
                <w:tcPr>
                  <w:tcW w:w="1510" w:type="dxa"/>
                  <w:vAlign w:val="center"/>
                </w:tcPr>
                <w:p>
                  <w:pPr>
                    <w:keepNext w:val="0"/>
                    <w:keepLines w:val="0"/>
                    <w:widowControl/>
                    <w:suppressLineNumbers w:val="0"/>
                    <w:jc w:val="center"/>
                    <w:textAlignment w:val="center"/>
                    <w:rPr>
                      <w:rFonts w:hint="default" w:ascii="Times New Roman" w:hAnsi="Times New Roman" w:cs="Times New Roman"/>
                      <w:b w:val="0"/>
                      <w:bCs w:val="0"/>
                      <w:sz w:val="21"/>
                      <w:szCs w:val="21"/>
                      <w:u w:val="none"/>
                    </w:rPr>
                  </w:pPr>
                  <w:r>
                    <w:rPr>
                      <w:rFonts w:hint="default" w:ascii="Times New Roman" w:hAnsi="Times New Roman" w:eastAsia="宋体" w:cs="Times New Roman"/>
                      <w:i w:val="0"/>
                      <w:color w:val="000000"/>
                      <w:kern w:val="0"/>
                      <w:sz w:val="21"/>
                      <w:szCs w:val="21"/>
                      <w:u w:val="none"/>
                      <w:lang w:val="en-US" w:eastAsia="zh-CN" w:bidi="ar"/>
                    </w:rPr>
                    <w:t>0</w:t>
                  </w:r>
                </w:p>
              </w:tc>
              <w:tc>
                <w:tcPr>
                  <w:tcW w:w="1465" w:type="dxa"/>
                  <w:vAlign w:val="center"/>
                </w:tcPr>
                <w:p>
                  <w:pPr>
                    <w:keepNext w:val="0"/>
                    <w:keepLines w:val="0"/>
                    <w:widowControl/>
                    <w:suppressLineNumbers w:val="0"/>
                    <w:jc w:val="center"/>
                    <w:textAlignment w:val="center"/>
                    <w:rPr>
                      <w:rFonts w:hint="default" w:ascii="Times New Roman" w:hAnsi="Times New Roman" w:cs="Times New Roman"/>
                      <w:b w:val="0"/>
                      <w:bCs w:val="0"/>
                      <w:color w:val="000000"/>
                      <w:kern w:val="0"/>
                      <w:sz w:val="21"/>
                      <w:szCs w:val="21"/>
                      <w:u w:val="none"/>
                      <w:lang w:bidi="ar"/>
                    </w:rPr>
                  </w:pPr>
                  <w:r>
                    <w:rPr>
                      <w:rFonts w:hint="default" w:ascii="Times New Roman" w:hAnsi="Times New Roman" w:eastAsia="宋体" w:cs="Times New Roman"/>
                      <w:i w:val="0"/>
                      <w:color w:val="000000"/>
                      <w:kern w:val="0"/>
                      <w:sz w:val="21"/>
                      <w:szCs w:val="21"/>
                      <w:u w:val="none"/>
                      <w:lang w:val="en-US" w:eastAsia="zh-CN" w:bidi="ar"/>
                    </w:rPr>
                    <w:t>1400</w:t>
                  </w:r>
                </w:p>
              </w:tc>
              <w:tc>
                <w:tcPr>
                  <w:tcW w:w="1465" w:type="dxa"/>
                  <w:vAlign w:val="center"/>
                </w:tcPr>
                <w:p>
                  <w:pPr>
                    <w:keepNext w:val="0"/>
                    <w:keepLines w:val="0"/>
                    <w:widowControl/>
                    <w:suppressLineNumbers w:val="0"/>
                    <w:jc w:val="center"/>
                    <w:textAlignment w:val="center"/>
                    <w:rPr>
                      <w:rFonts w:hint="default" w:ascii="Times New Roman" w:hAnsi="Times New Roman" w:cs="Times New Roman"/>
                      <w:b w:val="0"/>
                      <w:bCs w:val="0"/>
                      <w:color w:val="000000"/>
                      <w:kern w:val="0"/>
                      <w:sz w:val="21"/>
                      <w:szCs w:val="21"/>
                      <w:u w:val="none"/>
                      <w:lang w:bidi="ar"/>
                    </w:rPr>
                  </w:pPr>
                  <w:r>
                    <w:rPr>
                      <w:rFonts w:hint="default" w:ascii="Times New Roman" w:hAnsi="Times New Roman" w:eastAsia="宋体" w:cs="Times New Roman"/>
                      <w:i w:val="0"/>
                      <w:color w:val="000000"/>
                      <w:kern w:val="0"/>
                      <w:sz w:val="21"/>
                      <w:szCs w:val="21"/>
                      <w:u w:val="none"/>
                      <w:lang w:val="en-US" w:eastAsia="zh-CN" w:bidi="ar"/>
                    </w:rPr>
                    <w:t>1.90E-05</w:t>
                  </w:r>
                </w:p>
              </w:tc>
              <w:tc>
                <w:tcPr>
                  <w:tcW w:w="1541" w:type="dxa"/>
                  <w:vAlign w:val="center"/>
                </w:tcPr>
                <w:p>
                  <w:pPr>
                    <w:keepNext w:val="0"/>
                    <w:keepLines w:val="0"/>
                    <w:widowControl/>
                    <w:suppressLineNumbers w:val="0"/>
                    <w:jc w:val="center"/>
                    <w:textAlignment w:val="center"/>
                    <w:rPr>
                      <w:rFonts w:hint="default" w:ascii="Times New Roman" w:hAnsi="Times New Roman" w:cs="Times New Roman"/>
                      <w:b w:val="0"/>
                      <w:bCs w:val="0"/>
                      <w:color w:val="000000"/>
                      <w:kern w:val="0"/>
                      <w:sz w:val="21"/>
                      <w:szCs w:val="21"/>
                      <w:u w:val="none"/>
                      <w:lang w:bidi="ar"/>
                    </w:rPr>
                  </w:pPr>
                  <w:r>
                    <w:rPr>
                      <w:rFonts w:hint="default" w:ascii="Times New Roman" w:hAnsi="Times New Roman" w:eastAsia="宋体" w:cs="Times New Roman"/>
                      <w:i w:val="0"/>
                      <w:color w:val="000000"/>
                      <w:kern w:val="0"/>
                      <w:sz w:val="21"/>
                      <w:szCs w:val="21"/>
                      <w:u w:val="none"/>
                      <w:lang w:val="en-US" w:eastAsia="zh-CN"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2" w:type="dxa"/>
                  <w:vAlign w:val="center"/>
                </w:tcPr>
                <w:p>
                  <w:pPr>
                    <w:keepNext w:val="0"/>
                    <w:keepLines w:val="0"/>
                    <w:widowControl/>
                    <w:suppressLineNumbers w:val="0"/>
                    <w:jc w:val="center"/>
                    <w:textAlignment w:val="center"/>
                    <w:rPr>
                      <w:rFonts w:hint="default" w:ascii="Times New Roman" w:hAnsi="Times New Roman" w:cs="Times New Roman"/>
                      <w:b w:val="0"/>
                      <w:bCs w:val="0"/>
                      <w:sz w:val="21"/>
                      <w:szCs w:val="21"/>
                      <w:u w:val="none"/>
                    </w:rPr>
                  </w:pPr>
                  <w:r>
                    <w:rPr>
                      <w:rFonts w:hint="default" w:ascii="Times New Roman" w:hAnsi="Times New Roman" w:eastAsia="宋体" w:cs="Times New Roman"/>
                      <w:i w:val="0"/>
                      <w:color w:val="000000"/>
                      <w:kern w:val="0"/>
                      <w:sz w:val="21"/>
                      <w:szCs w:val="21"/>
                      <w:u w:val="none"/>
                      <w:lang w:val="en-US" w:eastAsia="zh-CN" w:bidi="ar"/>
                    </w:rPr>
                    <w:t>1500</w:t>
                  </w:r>
                </w:p>
              </w:tc>
              <w:tc>
                <w:tcPr>
                  <w:tcW w:w="1436" w:type="dxa"/>
                  <w:vAlign w:val="center"/>
                </w:tcPr>
                <w:p>
                  <w:pPr>
                    <w:keepNext w:val="0"/>
                    <w:keepLines w:val="0"/>
                    <w:widowControl/>
                    <w:suppressLineNumbers w:val="0"/>
                    <w:jc w:val="center"/>
                    <w:textAlignment w:val="center"/>
                    <w:rPr>
                      <w:rFonts w:hint="default" w:ascii="Times New Roman" w:hAnsi="Times New Roman" w:cs="Times New Roman"/>
                      <w:b w:val="0"/>
                      <w:bCs w:val="0"/>
                      <w:sz w:val="21"/>
                      <w:szCs w:val="21"/>
                      <w:u w:val="none"/>
                    </w:rPr>
                  </w:pPr>
                  <w:r>
                    <w:rPr>
                      <w:rFonts w:hint="default" w:ascii="Times New Roman" w:hAnsi="Times New Roman" w:eastAsia="宋体" w:cs="Times New Roman"/>
                      <w:i w:val="0"/>
                      <w:color w:val="000000"/>
                      <w:kern w:val="0"/>
                      <w:sz w:val="21"/>
                      <w:szCs w:val="21"/>
                      <w:u w:val="none"/>
                      <w:lang w:val="en-US" w:eastAsia="zh-CN" w:bidi="ar"/>
                    </w:rPr>
                    <w:t>4.46E-06</w:t>
                  </w:r>
                </w:p>
              </w:tc>
              <w:tc>
                <w:tcPr>
                  <w:tcW w:w="1510" w:type="dxa"/>
                  <w:vAlign w:val="center"/>
                </w:tcPr>
                <w:p>
                  <w:pPr>
                    <w:keepNext w:val="0"/>
                    <w:keepLines w:val="0"/>
                    <w:widowControl/>
                    <w:suppressLineNumbers w:val="0"/>
                    <w:jc w:val="center"/>
                    <w:textAlignment w:val="center"/>
                    <w:rPr>
                      <w:rFonts w:hint="default" w:ascii="Times New Roman" w:hAnsi="Times New Roman" w:cs="Times New Roman"/>
                      <w:b w:val="0"/>
                      <w:bCs w:val="0"/>
                      <w:sz w:val="21"/>
                      <w:szCs w:val="21"/>
                      <w:u w:val="none"/>
                    </w:rPr>
                  </w:pPr>
                  <w:r>
                    <w:rPr>
                      <w:rFonts w:hint="default" w:ascii="Times New Roman" w:hAnsi="Times New Roman" w:eastAsia="宋体" w:cs="Times New Roman"/>
                      <w:i w:val="0"/>
                      <w:color w:val="000000"/>
                      <w:kern w:val="0"/>
                      <w:sz w:val="21"/>
                      <w:szCs w:val="21"/>
                      <w:u w:val="none"/>
                      <w:lang w:val="en-US" w:eastAsia="zh-CN" w:bidi="ar"/>
                    </w:rPr>
                    <w:t>0</w:t>
                  </w:r>
                </w:p>
              </w:tc>
              <w:tc>
                <w:tcPr>
                  <w:tcW w:w="1465" w:type="dxa"/>
                  <w:vAlign w:val="center"/>
                </w:tcPr>
                <w:p>
                  <w:pPr>
                    <w:keepNext w:val="0"/>
                    <w:keepLines w:val="0"/>
                    <w:widowControl/>
                    <w:suppressLineNumbers w:val="0"/>
                    <w:jc w:val="center"/>
                    <w:textAlignment w:val="center"/>
                    <w:rPr>
                      <w:rFonts w:hint="default" w:ascii="Times New Roman" w:hAnsi="Times New Roman" w:cs="Times New Roman"/>
                      <w:b w:val="0"/>
                      <w:bCs w:val="0"/>
                      <w:color w:val="000000"/>
                      <w:kern w:val="0"/>
                      <w:sz w:val="21"/>
                      <w:szCs w:val="21"/>
                      <w:u w:val="none"/>
                      <w:lang w:bidi="ar"/>
                    </w:rPr>
                  </w:pPr>
                  <w:r>
                    <w:rPr>
                      <w:rFonts w:hint="default" w:ascii="Times New Roman" w:hAnsi="Times New Roman" w:eastAsia="宋体" w:cs="Times New Roman"/>
                      <w:i w:val="0"/>
                      <w:color w:val="000000"/>
                      <w:kern w:val="0"/>
                      <w:sz w:val="21"/>
                      <w:szCs w:val="21"/>
                      <w:u w:val="none"/>
                      <w:lang w:val="en-US" w:eastAsia="zh-CN" w:bidi="ar"/>
                    </w:rPr>
                    <w:t>1500</w:t>
                  </w:r>
                </w:p>
              </w:tc>
              <w:tc>
                <w:tcPr>
                  <w:tcW w:w="1465" w:type="dxa"/>
                  <w:vAlign w:val="center"/>
                </w:tcPr>
                <w:p>
                  <w:pPr>
                    <w:keepNext w:val="0"/>
                    <w:keepLines w:val="0"/>
                    <w:widowControl/>
                    <w:suppressLineNumbers w:val="0"/>
                    <w:jc w:val="center"/>
                    <w:textAlignment w:val="center"/>
                    <w:rPr>
                      <w:rFonts w:hint="default" w:ascii="Times New Roman" w:hAnsi="Times New Roman" w:cs="Times New Roman"/>
                      <w:b w:val="0"/>
                      <w:bCs w:val="0"/>
                      <w:color w:val="000000"/>
                      <w:kern w:val="0"/>
                      <w:sz w:val="21"/>
                      <w:szCs w:val="21"/>
                      <w:u w:val="none"/>
                      <w:lang w:bidi="ar"/>
                    </w:rPr>
                  </w:pPr>
                  <w:r>
                    <w:rPr>
                      <w:rFonts w:hint="default" w:ascii="Times New Roman" w:hAnsi="Times New Roman" w:eastAsia="宋体" w:cs="Times New Roman"/>
                      <w:i w:val="0"/>
                      <w:color w:val="000000"/>
                      <w:kern w:val="0"/>
                      <w:sz w:val="21"/>
                      <w:szCs w:val="21"/>
                      <w:u w:val="none"/>
                      <w:lang w:val="en-US" w:eastAsia="zh-CN" w:bidi="ar"/>
                    </w:rPr>
                    <w:t>1.73E-05</w:t>
                  </w:r>
                </w:p>
              </w:tc>
              <w:tc>
                <w:tcPr>
                  <w:tcW w:w="1541" w:type="dxa"/>
                  <w:vAlign w:val="center"/>
                </w:tcPr>
                <w:p>
                  <w:pPr>
                    <w:keepNext w:val="0"/>
                    <w:keepLines w:val="0"/>
                    <w:widowControl/>
                    <w:suppressLineNumbers w:val="0"/>
                    <w:jc w:val="center"/>
                    <w:textAlignment w:val="center"/>
                    <w:rPr>
                      <w:rFonts w:hint="default" w:ascii="Times New Roman" w:hAnsi="Times New Roman" w:cs="Times New Roman"/>
                      <w:b w:val="0"/>
                      <w:bCs w:val="0"/>
                      <w:color w:val="000000"/>
                      <w:kern w:val="0"/>
                      <w:sz w:val="21"/>
                      <w:szCs w:val="21"/>
                      <w:u w:val="none"/>
                      <w:lang w:bidi="ar"/>
                    </w:rPr>
                  </w:pPr>
                  <w:r>
                    <w:rPr>
                      <w:rFonts w:hint="default" w:ascii="Times New Roman" w:hAnsi="Times New Roman" w:eastAsia="宋体" w:cs="Times New Roman"/>
                      <w:i w:val="0"/>
                      <w:color w:val="000000"/>
                      <w:kern w:val="0"/>
                      <w:sz w:val="21"/>
                      <w:szCs w:val="21"/>
                      <w:u w:val="none"/>
                      <w:lang w:val="en-US" w:eastAsia="zh-CN"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2" w:type="dxa"/>
                  <w:vAlign w:val="center"/>
                </w:tcPr>
                <w:p>
                  <w:pPr>
                    <w:keepNext w:val="0"/>
                    <w:keepLines w:val="0"/>
                    <w:widowControl/>
                    <w:suppressLineNumbers w:val="0"/>
                    <w:jc w:val="center"/>
                    <w:textAlignment w:val="center"/>
                    <w:rPr>
                      <w:rFonts w:hint="default" w:ascii="Times New Roman" w:hAnsi="Times New Roman" w:cs="Times New Roman"/>
                      <w:b w:val="0"/>
                      <w:bCs w:val="0"/>
                      <w:sz w:val="21"/>
                      <w:szCs w:val="21"/>
                      <w:u w:val="none"/>
                    </w:rPr>
                  </w:pPr>
                  <w:r>
                    <w:rPr>
                      <w:rFonts w:hint="default" w:ascii="Times New Roman" w:hAnsi="Times New Roman" w:eastAsia="宋体" w:cs="Times New Roman"/>
                      <w:i w:val="0"/>
                      <w:color w:val="000000"/>
                      <w:kern w:val="0"/>
                      <w:sz w:val="21"/>
                      <w:szCs w:val="21"/>
                      <w:u w:val="none"/>
                      <w:lang w:val="en-US" w:eastAsia="zh-CN" w:bidi="ar"/>
                    </w:rPr>
                    <w:t>1600</w:t>
                  </w:r>
                </w:p>
              </w:tc>
              <w:tc>
                <w:tcPr>
                  <w:tcW w:w="1436" w:type="dxa"/>
                  <w:vAlign w:val="center"/>
                </w:tcPr>
                <w:p>
                  <w:pPr>
                    <w:keepNext w:val="0"/>
                    <w:keepLines w:val="0"/>
                    <w:widowControl/>
                    <w:suppressLineNumbers w:val="0"/>
                    <w:jc w:val="center"/>
                    <w:textAlignment w:val="center"/>
                    <w:rPr>
                      <w:rFonts w:hint="default" w:ascii="Times New Roman" w:hAnsi="Times New Roman" w:cs="Times New Roman"/>
                      <w:b w:val="0"/>
                      <w:bCs w:val="0"/>
                      <w:sz w:val="21"/>
                      <w:szCs w:val="21"/>
                      <w:u w:val="none"/>
                    </w:rPr>
                  </w:pPr>
                  <w:r>
                    <w:rPr>
                      <w:rFonts w:hint="default" w:ascii="Times New Roman" w:hAnsi="Times New Roman" w:eastAsia="宋体" w:cs="Times New Roman"/>
                      <w:i w:val="0"/>
                      <w:color w:val="000000"/>
                      <w:kern w:val="0"/>
                      <w:sz w:val="21"/>
                      <w:szCs w:val="21"/>
                      <w:u w:val="none"/>
                      <w:lang w:val="en-US" w:eastAsia="zh-CN" w:bidi="ar"/>
                    </w:rPr>
                    <w:t>4.44E-06</w:t>
                  </w:r>
                </w:p>
              </w:tc>
              <w:tc>
                <w:tcPr>
                  <w:tcW w:w="1510" w:type="dxa"/>
                  <w:vAlign w:val="center"/>
                </w:tcPr>
                <w:p>
                  <w:pPr>
                    <w:keepNext w:val="0"/>
                    <w:keepLines w:val="0"/>
                    <w:widowControl/>
                    <w:suppressLineNumbers w:val="0"/>
                    <w:jc w:val="center"/>
                    <w:textAlignment w:val="center"/>
                    <w:rPr>
                      <w:rFonts w:hint="default" w:ascii="Times New Roman" w:hAnsi="Times New Roman" w:cs="Times New Roman"/>
                      <w:b w:val="0"/>
                      <w:bCs w:val="0"/>
                      <w:sz w:val="21"/>
                      <w:szCs w:val="21"/>
                      <w:u w:val="none"/>
                    </w:rPr>
                  </w:pPr>
                  <w:r>
                    <w:rPr>
                      <w:rFonts w:hint="default" w:ascii="Times New Roman" w:hAnsi="Times New Roman" w:eastAsia="宋体" w:cs="Times New Roman"/>
                      <w:i w:val="0"/>
                      <w:color w:val="000000"/>
                      <w:kern w:val="0"/>
                      <w:sz w:val="21"/>
                      <w:szCs w:val="21"/>
                      <w:u w:val="none"/>
                      <w:lang w:val="en-US" w:eastAsia="zh-CN" w:bidi="ar"/>
                    </w:rPr>
                    <w:t>0</w:t>
                  </w:r>
                </w:p>
              </w:tc>
              <w:tc>
                <w:tcPr>
                  <w:tcW w:w="1465" w:type="dxa"/>
                  <w:vAlign w:val="center"/>
                </w:tcPr>
                <w:p>
                  <w:pPr>
                    <w:keepNext w:val="0"/>
                    <w:keepLines w:val="0"/>
                    <w:widowControl/>
                    <w:suppressLineNumbers w:val="0"/>
                    <w:jc w:val="center"/>
                    <w:textAlignment w:val="center"/>
                    <w:rPr>
                      <w:rFonts w:hint="default" w:ascii="Times New Roman" w:hAnsi="Times New Roman" w:cs="Times New Roman"/>
                      <w:b w:val="0"/>
                      <w:bCs w:val="0"/>
                      <w:color w:val="000000"/>
                      <w:kern w:val="0"/>
                      <w:sz w:val="21"/>
                      <w:szCs w:val="21"/>
                      <w:u w:val="none"/>
                      <w:lang w:bidi="ar"/>
                    </w:rPr>
                  </w:pPr>
                  <w:r>
                    <w:rPr>
                      <w:rFonts w:hint="default" w:ascii="Times New Roman" w:hAnsi="Times New Roman" w:eastAsia="宋体" w:cs="Times New Roman"/>
                      <w:i w:val="0"/>
                      <w:color w:val="000000"/>
                      <w:kern w:val="0"/>
                      <w:sz w:val="21"/>
                      <w:szCs w:val="21"/>
                      <w:u w:val="none"/>
                      <w:lang w:val="en-US" w:eastAsia="zh-CN" w:bidi="ar"/>
                    </w:rPr>
                    <w:t>1600</w:t>
                  </w:r>
                </w:p>
              </w:tc>
              <w:tc>
                <w:tcPr>
                  <w:tcW w:w="1465" w:type="dxa"/>
                  <w:vAlign w:val="center"/>
                </w:tcPr>
                <w:p>
                  <w:pPr>
                    <w:keepNext w:val="0"/>
                    <w:keepLines w:val="0"/>
                    <w:widowControl/>
                    <w:suppressLineNumbers w:val="0"/>
                    <w:jc w:val="center"/>
                    <w:textAlignment w:val="center"/>
                    <w:rPr>
                      <w:rFonts w:hint="default" w:ascii="Times New Roman" w:hAnsi="Times New Roman" w:cs="Times New Roman"/>
                      <w:b w:val="0"/>
                      <w:bCs w:val="0"/>
                      <w:color w:val="000000"/>
                      <w:kern w:val="0"/>
                      <w:sz w:val="21"/>
                      <w:szCs w:val="21"/>
                      <w:u w:val="none"/>
                      <w:lang w:bidi="ar"/>
                    </w:rPr>
                  </w:pPr>
                  <w:r>
                    <w:rPr>
                      <w:rFonts w:hint="default" w:ascii="Times New Roman" w:hAnsi="Times New Roman" w:eastAsia="宋体" w:cs="Times New Roman"/>
                      <w:i w:val="0"/>
                      <w:color w:val="000000"/>
                      <w:kern w:val="0"/>
                      <w:sz w:val="21"/>
                      <w:szCs w:val="21"/>
                      <w:u w:val="none"/>
                      <w:lang w:val="en-US" w:eastAsia="zh-CN" w:bidi="ar"/>
                    </w:rPr>
                    <w:t>1.59E-05</w:t>
                  </w:r>
                </w:p>
              </w:tc>
              <w:tc>
                <w:tcPr>
                  <w:tcW w:w="1541" w:type="dxa"/>
                  <w:vAlign w:val="center"/>
                </w:tcPr>
                <w:p>
                  <w:pPr>
                    <w:keepNext w:val="0"/>
                    <w:keepLines w:val="0"/>
                    <w:widowControl/>
                    <w:suppressLineNumbers w:val="0"/>
                    <w:jc w:val="center"/>
                    <w:textAlignment w:val="center"/>
                    <w:rPr>
                      <w:rFonts w:hint="default" w:ascii="Times New Roman" w:hAnsi="Times New Roman" w:cs="Times New Roman"/>
                      <w:b w:val="0"/>
                      <w:bCs w:val="0"/>
                      <w:color w:val="000000"/>
                      <w:kern w:val="0"/>
                      <w:sz w:val="21"/>
                      <w:szCs w:val="21"/>
                      <w:u w:val="none"/>
                      <w:lang w:bidi="ar"/>
                    </w:rPr>
                  </w:pPr>
                  <w:r>
                    <w:rPr>
                      <w:rFonts w:hint="default" w:ascii="Times New Roman" w:hAnsi="Times New Roman" w:eastAsia="宋体" w:cs="Times New Roman"/>
                      <w:i w:val="0"/>
                      <w:color w:val="000000"/>
                      <w:kern w:val="0"/>
                      <w:sz w:val="21"/>
                      <w:szCs w:val="21"/>
                      <w:u w:val="none"/>
                      <w:lang w:val="en-US" w:eastAsia="zh-CN"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2" w:type="dxa"/>
                  <w:vAlign w:val="center"/>
                </w:tcPr>
                <w:p>
                  <w:pPr>
                    <w:keepNext w:val="0"/>
                    <w:keepLines w:val="0"/>
                    <w:widowControl/>
                    <w:suppressLineNumbers w:val="0"/>
                    <w:jc w:val="center"/>
                    <w:textAlignment w:val="center"/>
                    <w:rPr>
                      <w:rFonts w:hint="default" w:ascii="Times New Roman" w:hAnsi="Times New Roman" w:cs="Times New Roman"/>
                      <w:b w:val="0"/>
                      <w:bCs w:val="0"/>
                      <w:sz w:val="21"/>
                      <w:szCs w:val="21"/>
                      <w:u w:val="none"/>
                    </w:rPr>
                  </w:pPr>
                  <w:r>
                    <w:rPr>
                      <w:rFonts w:hint="default" w:ascii="Times New Roman" w:hAnsi="Times New Roman" w:eastAsia="宋体" w:cs="Times New Roman"/>
                      <w:i w:val="0"/>
                      <w:color w:val="000000"/>
                      <w:kern w:val="0"/>
                      <w:sz w:val="21"/>
                      <w:szCs w:val="21"/>
                      <w:u w:val="none"/>
                      <w:lang w:val="en-US" w:eastAsia="zh-CN" w:bidi="ar"/>
                    </w:rPr>
                    <w:t>1700</w:t>
                  </w:r>
                </w:p>
              </w:tc>
              <w:tc>
                <w:tcPr>
                  <w:tcW w:w="1436" w:type="dxa"/>
                  <w:vAlign w:val="center"/>
                </w:tcPr>
                <w:p>
                  <w:pPr>
                    <w:keepNext w:val="0"/>
                    <w:keepLines w:val="0"/>
                    <w:widowControl/>
                    <w:suppressLineNumbers w:val="0"/>
                    <w:jc w:val="center"/>
                    <w:textAlignment w:val="center"/>
                    <w:rPr>
                      <w:rFonts w:hint="default" w:ascii="Times New Roman" w:hAnsi="Times New Roman" w:cs="Times New Roman"/>
                      <w:b w:val="0"/>
                      <w:bCs w:val="0"/>
                      <w:sz w:val="21"/>
                      <w:szCs w:val="21"/>
                      <w:u w:val="none"/>
                    </w:rPr>
                  </w:pPr>
                  <w:r>
                    <w:rPr>
                      <w:rFonts w:hint="default" w:ascii="Times New Roman" w:hAnsi="Times New Roman" w:eastAsia="宋体" w:cs="Times New Roman"/>
                      <w:i w:val="0"/>
                      <w:color w:val="000000"/>
                      <w:kern w:val="0"/>
                      <w:sz w:val="21"/>
                      <w:szCs w:val="21"/>
                      <w:u w:val="none"/>
                      <w:lang w:val="en-US" w:eastAsia="zh-CN" w:bidi="ar"/>
                    </w:rPr>
                    <w:t>4.40E-06</w:t>
                  </w:r>
                </w:p>
              </w:tc>
              <w:tc>
                <w:tcPr>
                  <w:tcW w:w="1510" w:type="dxa"/>
                  <w:vAlign w:val="center"/>
                </w:tcPr>
                <w:p>
                  <w:pPr>
                    <w:keepNext w:val="0"/>
                    <w:keepLines w:val="0"/>
                    <w:widowControl/>
                    <w:suppressLineNumbers w:val="0"/>
                    <w:jc w:val="center"/>
                    <w:textAlignment w:val="center"/>
                    <w:rPr>
                      <w:rFonts w:hint="default" w:ascii="Times New Roman" w:hAnsi="Times New Roman" w:cs="Times New Roman"/>
                      <w:b w:val="0"/>
                      <w:bCs w:val="0"/>
                      <w:sz w:val="21"/>
                      <w:szCs w:val="21"/>
                      <w:u w:val="none"/>
                    </w:rPr>
                  </w:pPr>
                  <w:r>
                    <w:rPr>
                      <w:rFonts w:hint="default" w:ascii="Times New Roman" w:hAnsi="Times New Roman" w:eastAsia="宋体" w:cs="Times New Roman"/>
                      <w:i w:val="0"/>
                      <w:color w:val="000000"/>
                      <w:kern w:val="0"/>
                      <w:sz w:val="21"/>
                      <w:szCs w:val="21"/>
                      <w:u w:val="none"/>
                      <w:lang w:val="en-US" w:eastAsia="zh-CN" w:bidi="ar"/>
                    </w:rPr>
                    <w:t>0</w:t>
                  </w:r>
                </w:p>
              </w:tc>
              <w:tc>
                <w:tcPr>
                  <w:tcW w:w="1465" w:type="dxa"/>
                  <w:vAlign w:val="center"/>
                </w:tcPr>
                <w:p>
                  <w:pPr>
                    <w:keepNext w:val="0"/>
                    <w:keepLines w:val="0"/>
                    <w:widowControl/>
                    <w:suppressLineNumbers w:val="0"/>
                    <w:jc w:val="center"/>
                    <w:textAlignment w:val="center"/>
                    <w:rPr>
                      <w:rFonts w:hint="default" w:ascii="Times New Roman" w:hAnsi="Times New Roman" w:cs="Times New Roman"/>
                      <w:b w:val="0"/>
                      <w:bCs w:val="0"/>
                      <w:color w:val="000000"/>
                      <w:kern w:val="0"/>
                      <w:sz w:val="21"/>
                      <w:szCs w:val="21"/>
                      <w:u w:val="none"/>
                      <w:lang w:bidi="ar"/>
                    </w:rPr>
                  </w:pPr>
                  <w:r>
                    <w:rPr>
                      <w:rFonts w:hint="default" w:ascii="Times New Roman" w:hAnsi="Times New Roman" w:eastAsia="宋体" w:cs="Times New Roman"/>
                      <w:i w:val="0"/>
                      <w:color w:val="000000"/>
                      <w:kern w:val="0"/>
                      <w:sz w:val="21"/>
                      <w:szCs w:val="21"/>
                      <w:u w:val="none"/>
                      <w:lang w:val="en-US" w:eastAsia="zh-CN" w:bidi="ar"/>
                    </w:rPr>
                    <w:t>1700</w:t>
                  </w:r>
                </w:p>
              </w:tc>
              <w:tc>
                <w:tcPr>
                  <w:tcW w:w="1465" w:type="dxa"/>
                  <w:vAlign w:val="center"/>
                </w:tcPr>
                <w:p>
                  <w:pPr>
                    <w:keepNext w:val="0"/>
                    <w:keepLines w:val="0"/>
                    <w:widowControl/>
                    <w:suppressLineNumbers w:val="0"/>
                    <w:jc w:val="center"/>
                    <w:textAlignment w:val="center"/>
                    <w:rPr>
                      <w:rFonts w:hint="default" w:ascii="Times New Roman" w:hAnsi="Times New Roman" w:cs="Times New Roman"/>
                      <w:b w:val="0"/>
                      <w:bCs w:val="0"/>
                      <w:color w:val="000000"/>
                      <w:kern w:val="0"/>
                      <w:sz w:val="21"/>
                      <w:szCs w:val="21"/>
                      <w:u w:val="none"/>
                      <w:lang w:bidi="ar"/>
                    </w:rPr>
                  </w:pPr>
                  <w:r>
                    <w:rPr>
                      <w:rFonts w:hint="default" w:ascii="Times New Roman" w:hAnsi="Times New Roman" w:eastAsia="宋体" w:cs="Times New Roman"/>
                      <w:i w:val="0"/>
                      <w:color w:val="000000"/>
                      <w:kern w:val="0"/>
                      <w:sz w:val="21"/>
                      <w:szCs w:val="21"/>
                      <w:u w:val="none"/>
                      <w:lang w:val="en-US" w:eastAsia="zh-CN" w:bidi="ar"/>
                    </w:rPr>
                    <w:t>1.46E-05</w:t>
                  </w:r>
                </w:p>
              </w:tc>
              <w:tc>
                <w:tcPr>
                  <w:tcW w:w="1541" w:type="dxa"/>
                  <w:vAlign w:val="center"/>
                </w:tcPr>
                <w:p>
                  <w:pPr>
                    <w:keepNext w:val="0"/>
                    <w:keepLines w:val="0"/>
                    <w:widowControl/>
                    <w:suppressLineNumbers w:val="0"/>
                    <w:jc w:val="center"/>
                    <w:textAlignment w:val="center"/>
                    <w:rPr>
                      <w:rFonts w:hint="default" w:ascii="Times New Roman" w:hAnsi="Times New Roman" w:cs="Times New Roman"/>
                      <w:b w:val="0"/>
                      <w:bCs w:val="0"/>
                      <w:color w:val="000000"/>
                      <w:kern w:val="0"/>
                      <w:sz w:val="21"/>
                      <w:szCs w:val="21"/>
                      <w:u w:val="none"/>
                      <w:lang w:bidi="ar"/>
                    </w:rPr>
                  </w:pPr>
                  <w:r>
                    <w:rPr>
                      <w:rFonts w:hint="default" w:ascii="Times New Roman" w:hAnsi="Times New Roman" w:eastAsia="宋体" w:cs="Times New Roman"/>
                      <w:i w:val="0"/>
                      <w:color w:val="000000"/>
                      <w:kern w:val="0"/>
                      <w:sz w:val="21"/>
                      <w:szCs w:val="21"/>
                      <w:u w:val="none"/>
                      <w:lang w:val="en-US" w:eastAsia="zh-CN"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2" w:type="dxa"/>
                  <w:vAlign w:val="center"/>
                </w:tcPr>
                <w:p>
                  <w:pPr>
                    <w:keepNext w:val="0"/>
                    <w:keepLines w:val="0"/>
                    <w:widowControl/>
                    <w:suppressLineNumbers w:val="0"/>
                    <w:jc w:val="center"/>
                    <w:textAlignment w:val="center"/>
                    <w:rPr>
                      <w:rFonts w:hint="default" w:ascii="Times New Roman" w:hAnsi="Times New Roman" w:cs="Times New Roman"/>
                      <w:b w:val="0"/>
                      <w:bCs w:val="0"/>
                      <w:sz w:val="21"/>
                      <w:szCs w:val="21"/>
                      <w:u w:val="none"/>
                    </w:rPr>
                  </w:pPr>
                  <w:r>
                    <w:rPr>
                      <w:rFonts w:hint="default" w:ascii="Times New Roman" w:hAnsi="Times New Roman" w:eastAsia="宋体" w:cs="Times New Roman"/>
                      <w:i w:val="0"/>
                      <w:color w:val="000000"/>
                      <w:kern w:val="0"/>
                      <w:sz w:val="21"/>
                      <w:szCs w:val="21"/>
                      <w:u w:val="none"/>
                      <w:lang w:val="en-US" w:eastAsia="zh-CN" w:bidi="ar"/>
                    </w:rPr>
                    <w:t>1800</w:t>
                  </w:r>
                </w:p>
              </w:tc>
              <w:tc>
                <w:tcPr>
                  <w:tcW w:w="1436" w:type="dxa"/>
                  <w:vAlign w:val="center"/>
                </w:tcPr>
                <w:p>
                  <w:pPr>
                    <w:keepNext w:val="0"/>
                    <w:keepLines w:val="0"/>
                    <w:widowControl/>
                    <w:suppressLineNumbers w:val="0"/>
                    <w:jc w:val="center"/>
                    <w:textAlignment w:val="center"/>
                    <w:rPr>
                      <w:rFonts w:hint="default" w:ascii="Times New Roman" w:hAnsi="Times New Roman" w:cs="Times New Roman"/>
                      <w:b w:val="0"/>
                      <w:bCs w:val="0"/>
                      <w:sz w:val="21"/>
                      <w:szCs w:val="21"/>
                      <w:u w:val="none"/>
                    </w:rPr>
                  </w:pPr>
                  <w:r>
                    <w:rPr>
                      <w:rFonts w:hint="default" w:ascii="Times New Roman" w:hAnsi="Times New Roman" w:eastAsia="宋体" w:cs="Times New Roman"/>
                      <w:i w:val="0"/>
                      <w:color w:val="000000"/>
                      <w:kern w:val="0"/>
                      <w:sz w:val="21"/>
                      <w:szCs w:val="21"/>
                      <w:u w:val="none"/>
                      <w:lang w:val="en-US" w:eastAsia="zh-CN" w:bidi="ar"/>
                    </w:rPr>
                    <w:t>4.34E-06</w:t>
                  </w:r>
                </w:p>
              </w:tc>
              <w:tc>
                <w:tcPr>
                  <w:tcW w:w="1510" w:type="dxa"/>
                  <w:vAlign w:val="center"/>
                </w:tcPr>
                <w:p>
                  <w:pPr>
                    <w:keepNext w:val="0"/>
                    <w:keepLines w:val="0"/>
                    <w:widowControl/>
                    <w:suppressLineNumbers w:val="0"/>
                    <w:jc w:val="center"/>
                    <w:textAlignment w:val="center"/>
                    <w:rPr>
                      <w:rFonts w:hint="default" w:ascii="Times New Roman" w:hAnsi="Times New Roman" w:cs="Times New Roman"/>
                      <w:b w:val="0"/>
                      <w:bCs w:val="0"/>
                      <w:sz w:val="21"/>
                      <w:szCs w:val="21"/>
                      <w:u w:val="none"/>
                    </w:rPr>
                  </w:pPr>
                  <w:r>
                    <w:rPr>
                      <w:rFonts w:hint="default" w:ascii="Times New Roman" w:hAnsi="Times New Roman" w:eastAsia="宋体" w:cs="Times New Roman"/>
                      <w:i w:val="0"/>
                      <w:color w:val="000000"/>
                      <w:kern w:val="0"/>
                      <w:sz w:val="21"/>
                      <w:szCs w:val="21"/>
                      <w:u w:val="none"/>
                      <w:lang w:val="en-US" w:eastAsia="zh-CN" w:bidi="ar"/>
                    </w:rPr>
                    <w:t>0</w:t>
                  </w:r>
                </w:p>
              </w:tc>
              <w:tc>
                <w:tcPr>
                  <w:tcW w:w="1465" w:type="dxa"/>
                  <w:vAlign w:val="center"/>
                </w:tcPr>
                <w:p>
                  <w:pPr>
                    <w:keepNext w:val="0"/>
                    <w:keepLines w:val="0"/>
                    <w:widowControl/>
                    <w:suppressLineNumbers w:val="0"/>
                    <w:jc w:val="center"/>
                    <w:textAlignment w:val="center"/>
                    <w:rPr>
                      <w:rFonts w:hint="default" w:ascii="Times New Roman" w:hAnsi="Times New Roman" w:cs="Times New Roman"/>
                      <w:b w:val="0"/>
                      <w:bCs w:val="0"/>
                      <w:color w:val="000000"/>
                      <w:kern w:val="0"/>
                      <w:sz w:val="21"/>
                      <w:szCs w:val="21"/>
                      <w:u w:val="none"/>
                      <w:lang w:bidi="ar"/>
                    </w:rPr>
                  </w:pPr>
                  <w:r>
                    <w:rPr>
                      <w:rFonts w:hint="default" w:ascii="Times New Roman" w:hAnsi="Times New Roman" w:eastAsia="宋体" w:cs="Times New Roman"/>
                      <w:i w:val="0"/>
                      <w:color w:val="000000"/>
                      <w:kern w:val="0"/>
                      <w:sz w:val="21"/>
                      <w:szCs w:val="21"/>
                      <w:u w:val="none"/>
                      <w:lang w:val="en-US" w:eastAsia="zh-CN" w:bidi="ar"/>
                    </w:rPr>
                    <w:t>1800</w:t>
                  </w:r>
                </w:p>
              </w:tc>
              <w:tc>
                <w:tcPr>
                  <w:tcW w:w="1465" w:type="dxa"/>
                  <w:vAlign w:val="center"/>
                </w:tcPr>
                <w:p>
                  <w:pPr>
                    <w:keepNext w:val="0"/>
                    <w:keepLines w:val="0"/>
                    <w:widowControl/>
                    <w:suppressLineNumbers w:val="0"/>
                    <w:jc w:val="center"/>
                    <w:textAlignment w:val="center"/>
                    <w:rPr>
                      <w:rFonts w:hint="default" w:ascii="Times New Roman" w:hAnsi="Times New Roman" w:cs="Times New Roman"/>
                      <w:b w:val="0"/>
                      <w:bCs w:val="0"/>
                      <w:color w:val="000000"/>
                      <w:kern w:val="0"/>
                      <w:sz w:val="21"/>
                      <w:szCs w:val="21"/>
                      <w:u w:val="none"/>
                      <w:lang w:bidi="ar"/>
                    </w:rPr>
                  </w:pPr>
                  <w:r>
                    <w:rPr>
                      <w:rFonts w:hint="default" w:ascii="Times New Roman" w:hAnsi="Times New Roman" w:eastAsia="宋体" w:cs="Times New Roman"/>
                      <w:i w:val="0"/>
                      <w:color w:val="000000"/>
                      <w:kern w:val="0"/>
                      <w:sz w:val="21"/>
                      <w:szCs w:val="21"/>
                      <w:u w:val="none"/>
                      <w:lang w:val="en-US" w:eastAsia="zh-CN" w:bidi="ar"/>
                    </w:rPr>
                    <w:t>1.35E-05</w:t>
                  </w:r>
                </w:p>
              </w:tc>
              <w:tc>
                <w:tcPr>
                  <w:tcW w:w="1541" w:type="dxa"/>
                  <w:vAlign w:val="center"/>
                </w:tcPr>
                <w:p>
                  <w:pPr>
                    <w:keepNext w:val="0"/>
                    <w:keepLines w:val="0"/>
                    <w:widowControl/>
                    <w:suppressLineNumbers w:val="0"/>
                    <w:jc w:val="center"/>
                    <w:textAlignment w:val="center"/>
                    <w:rPr>
                      <w:rFonts w:hint="default" w:ascii="Times New Roman" w:hAnsi="Times New Roman" w:cs="Times New Roman"/>
                      <w:b w:val="0"/>
                      <w:bCs w:val="0"/>
                      <w:color w:val="000000"/>
                      <w:kern w:val="0"/>
                      <w:sz w:val="21"/>
                      <w:szCs w:val="21"/>
                      <w:u w:val="none"/>
                      <w:lang w:bidi="ar"/>
                    </w:rPr>
                  </w:pPr>
                  <w:r>
                    <w:rPr>
                      <w:rFonts w:hint="default" w:ascii="Times New Roman" w:hAnsi="Times New Roman" w:eastAsia="宋体" w:cs="Times New Roman"/>
                      <w:i w:val="0"/>
                      <w:color w:val="000000"/>
                      <w:kern w:val="0"/>
                      <w:sz w:val="21"/>
                      <w:szCs w:val="21"/>
                      <w:u w:val="none"/>
                      <w:lang w:val="en-US" w:eastAsia="zh-CN"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2" w:type="dxa"/>
                  <w:vAlign w:val="center"/>
                </w:tcPr>
                <w:p>
                  <w:pPr>
                    <w:keepNext w:val="0"/>
                    <w:keepLines w:val="0"/>
                    <w:widowControl/>
                    <w:suppressLineNumbers w:val="0"/>
                    <w:jc w:val="center"/>
                    <w:textAlignment w:val="center"/>
                    <w:rPr>
                      <w:rFonts w:hint="default" w:ascii="Times New Roman" w:hAnsi="Times New Roman" w:cs="Times New Roman"/>
                      <w:b w:val="0"/>
                      <w:bCs w:val="0"/>
                      <w:sz w:val="21"/>
                      <w:szCs w:val="21"/>
                      <w:u w:val="none"/>
                    </w:rPr>
                  </w:pPr>
                  <w:r>
                    <w:rPr>
                      <w:rFonts w:hint="default" w:ascii="Times New Roman" w:hAnsi="Times New Roman" w:eastAsia="宋体" w:cs="Times New Roman"/>
                      <w:i w:val="0"/>
                      <w:color w:val="000000"/>
                      <w:kern w:val="0"/>
                      <w:sz w:val="21"/>
                      <w:szCs w:val="21"/>
                      <w:u w:val="none"/>
                      <w:lang w:val="en-US" w:eastAsia="zh-CN" w:bidi="ar"/>
                    </w:rPr>
                    <w:t>1900</w:t>
                  </w:r>
                </w:p>
              </w:tc>
              <w:tc>
                <w:tcPr>
                  <w:tcW w:w="1436" w:type="dxa"/>
                  <w:vAlign w:val="center"/>
                </w:tcPr>
                <w:p>
                  <w:pPr>
                    <w:keepNext w:val="0"/>
                    <w:keepLines w:val="0"/>
                    <w:widowControl/>
                    <w:suppressLineNumbers w:val="0"/>
                    <w:jc w:val="center"/>
                    <w:textAlignment w:val="center"/>
                    <w:rPr>
                      <w:rFonts w:hint="default" w:ascii="Times New Roman" w:hAnsi="Times New Roman" w:cs="Times New Roman"/>
                      <w:b w:val="0"/>
                      <w:bCs w:val="0"/>
                      <w:sz w:val="21"/>
                      <w:szCs w:val="21"/>
                      <w:u w:val="none"/>
                    </w:rPr>
                  </w:pPr>
                  <w:r>
                    <w:rPr>
                      <w:rFonts w:hint="default" w:ascii="Times New Roman" w:hAnsi="Times New Roman" w:eastAsia="宋体" w:cs="Times New Roman"/>
                      <w:i w:val="0"/>
                      <w:color w:val="000000"/>
                      <w:kern w:val="0"/>
                      <w:sz w:val="21"/>
                      <w:szCs w:val="21"/>
                      <w:u w:val="none"/>
                      <w:lang w:val="en-US" w:eastAsia="zh-CN" w:bidi="ar"/>
                    </w:rPr>
                    <w:t>4.26E-06</w:t>
                  </w:r>
                </w:p>
              </w:tc>
              <w:tc>
                <w:tcPr>
                  <w:tcW w:w="1510" w:type="dxa"/>
                  <w:vAlign w:val="center"/>
                </w:tcPr>
                <w:p>
                  <w:pPr>
                    <w:keepNext w:val="0"/>
                    <w:keepLines w:val="0"/>
                    <w:widowControl/>
                    <w:suppressLineNumbers w:val="0"/>
                    <w:jc w:val="center"/>
                    <w:textAlignment w:val="center"/>
                    <w:rPr>
                      <w:rFonts w:hint="default" w:ascii="Times New Roman" w:hAnsi="Times New Roman" w:cs="Times New Roman"/>
                      <w:b w:val="0"/>
                      <w:bCs w:val="0"/>
                      <w:sz w:val="21"/>
                      <w:szCs w:val="21"/>
                      <w:u w:val="none"/>
                    </w:rPr>
                  </w:pPr>
                  <w:r>
                    <w:rPr>
                      <w:rFonts w:hint="default" w:ascii="Times New Roman" w:hAnsi="Times New Roman" w:eastAsia="宋体" w:cs="Times New Roman"/>
                      <w:i w:val="0"/>
                      <w:color w:val="000000"/>
                      <w:kern w:val="0"/>
                      <w:sz w:val="21"/>
                      <w:szCs w:val="21"/>
                      <w:u w:val="none"/>
                      <w:lang w:val="en-US" w:eastAsia="zh-CN" w:bidi="ar"/>
                    </w:rPr>
                    <w:t>0</w:t>
                  </w:r>
                </w:p>
              </w:tc>
              <w:tc>
                <w:tcPr>
                  <w:tcW w:w="1465" w:type="dxa"/>
                  <w:vAlign w:val="center"/>
                </w:tcPr>
                <w:p>
                  <w:pPr>
                    <w:keepNext w:val="0"/>
                    <w:keepLines w:val="0"/>
                    <w:widowControl/>
                    <w:suppressLineNumbers w:val="0"/>
                    <w:jc w:val="center"/>
                    <w:textAlignment w:val="center"/>
                    <w:rPr>
                      <w:rFonts w:hint="default" w:ascii="Times New Roman" w:hAnsi="Times New Roman" w:cs="Times New Roman"/>
                      <w:b w:val="0"/>
                      <w:bCs w:val="0"/>
                      <w:color w:val="000000"/>
                      <w:kern w:val="0"/>
                      <w:sz w:val="21"/>
                      <w:szCs w:val="21"/>
                      <w:u w:val="none"/>
                      <w:lang w:bidi="ar"/>
                    </w:rPr>
                  </w:pPr>
                  <w:r>
                    <w:rPr>
                      <w:rFonts w:hint="default" w:ascii="Times New Roman" w:hAnsi="Times New Roman" w:eastAsia="宋体" w:cs="Times New Roman"/>
                      <w:i w:val="0"/>
                      <w:color w:val="000000"/>
                      <w:kern w:val="0"/>
                      <w:sz w:val="21"/>
                      <w:szCs w:val="21"/>
                      <w:u w:val="none"/>
                      <w:lang w:val="en-US" w:eastAsia="zh-CN" w:bidi="ar"/>
                    </w:rPr>
                    <w:t>1900</w:t>
                  </w:r>
                </w:p>
              </w:tc>
              <w:tc>
                <w:tcPr>
                  <w:tcW w:w="1465" w:type="dxa"/>
                  <w:vAlign w:val="center"/>
                </w:tcPr>
                <w:p>
                  <w:pPr>
                    <w:keepNext w:val="0"/>
                    <w:keepLines w:val="0"/>
                    <w:widowControl/>
                    <w:suppressLineNumbers w:val="0"/>
                    <w:jc w:val="center"/>
                    <w:textAlignment w:val="center"/>
                    <w:rPr>
                      <w:rFonts w:hint="default" w:ascii="Times New Roman" w:hAnsi="Times New Roman" w:cs="Times New Roman"/>
                      <w:b w:val="0"/>
                      <w:bCs w:val="0"/>
                      <w:color w:val="000000"/>
                      <w:kern w:val="0"/>
                      <w:sz w:val="21"/>
                      <w:szCs w:val="21"/>
                      <w:u w:val="none"/>
                      <w:lang w:bidi="ar"/>
                    </w:rPr>
                  </w:pPr>
                  <w:r>
                    <w:rPr>
                      <w:rFonts w:hint="default" w:ascii="Times New Roman" w:hAnsi="Times New Roman" w:eastAsia="宋体" w:cs="Times New Roman"/>
                      <w:i w:val="0"/>
                      <w:color w:val="000000"/>
                      <w:kern w:val="0"/>
                      <w:sz w:val="21"/>
                      <w:szCs w:val="21"/>
                      <w:u w:val="none"/>
                      <w:lang w:val="en-US" w:eastAsia="zh-CN" w:bidi="ar"/>
                    </w:rPr>
                    <w:t>1.25E-05</w:t>
                  </w:r>
                </w:p>
              </w:tc>
              <w:tc>
                <w:tcPr>
                  <w:tcW w:w="1541" w:type="dxa"/>
                  <w:vAlign w:val="center"/>
                </w:tcPr>
                <w:p>
                  <w:pPr>
                    <w:keepNext w:val="0"/>
                    <w:keepLines w:val="0"/>
                    <w:widowControl/>
                    <w:suppressLineNumbers w:val="0"/>
                    <w:jc w:val="center"/>
                    <w:textAlignment w:val="center"/>
                    <w:rPr>
                      <w:rFonts w:hint="default" w:ascii="Times New Roman" w:hAnsi="Times New Roman" w:cs="Times New Roman"/>
                      <w:b w:val="0"/>
                      <w:bCs w:val="0"/>
                      <w:color w:val="000000"/>
                      <w:kern w:val="0"/>
                      <w:sz w:val="21"/>
                      <w:szCs w:val="21"/>
                      <w:u w:val="none"/>
                      <w:lang w:bidi="ar"/>
                    </w:rPr>
                  </w:pPr>
                  <w:r>
                    <w:rPr>
                      <w:rFonts w:hint="default" w:ascii="Times New Roman" w:hAnsi="Times New Roman" w:eastAsia="宋体" w:cs="Times New Roman"/>
                      <w:i w:val="0"/>
                      <w:color w:val="000000"/>
                      <w:kern w:val="0"/>
                      <w:sz w:val="21"/>
                      <w:szCs w:val="21"/>
                      <w:u w:val="none"/>
                      <w:lang w:val="en-US" w:eastAsia="zh-CN"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2" w:type="dxa"/>
                  <w:vAlign w:val="center"/>
                </w:tcPr>
                <w:p>
                  <w:pPr>
                    <w:keepNext w:val="0"/>
                    <w:keepLines w:val="0"/>
                    <w:widowControl/>
                    <w:suppressLineNumbers w:val="0"/>
                    <w:jc w:val="center"/>
                    <w:textAlignment w:val="center"/>
                    <w:rPr>
                      <w:rFonts w:hint="default" w:ascii="Times New Roman" w:hAnsi="Times New Roman" w:cs="Times New Roman"/>
                      <w:b w:val="0"/>
                      <w:bCs w:val="0"/>
                      <w:sz w:val="21"/>
                      <w:szCs w:val="21"/>
                      <w:u w:val="none"/>
                    </w:rPr>
                  </w:pPr>
                  <w:r>
                    <w:rPr>
                      <w:rFonts w:hint="default" w:ascii="Times New Roman" w:hAnsi="Times New Roman" w:eastAsia="宋体" w:cs="Times New Roman"/>
                      <w:i w:val="0"/>
                      <w:color w:val="000000"/>
                      <w:kern w:val="0"/>
                      <w:sz w:val="21"/>
                      <w:szCs w:val="21"/>
                      <w:u w:val="none"/>
                      <w:lang w:val="en-US" w:eastAsia="zh-CN" w:bidi="ar"/>
                    </w:rPr>
                    <w:t>2000</w:t>
                  </w:r>
                </w:p>
              </w:tc>
              <w:tc>
                <w:tcPr>
                  <w:tcW w:w="1436" w:type="dxa"/>
                  <w:vAlign w:val="center"/>
                </w:tcPr>
                <w:p>
                  <w:pPr>
                    <w:keepNext w:val="0"/>
                    <w:keepLines w:val="0"/>
                    <w:widowControl/>
                    <w:suppressLineNumbers w:val="0"/>
                    <w:jc w:val="center"/>
                    <w:textAlignment w:val="center"/>
                    <w:rPr>
                      <w:rFonts w:hint="default" w:ascii="Times New Roman" w:hAnsi="Times New Roman" w:cs="Times New Roman"/>
                      <w:b w:val="0"/>
                      <w:bCs w:val="0"/>
                      <w:sz w:val="21"/>
                      <w:szCs w:val="21"/>
                      <w:u w:val="none"/>
                    </w:rPr>
                  </w:pPr>
                  <w:r>
                    <w:rPr>
                      <w:rFonts w:hint="default" w:ascii="Times New Roman" w:hAnsi="Times New Roman" w:eastAsia="宋体" w:cs="Times New Roman"/>
                      <w:i w:val="0"/>
                      <w:color w:val="000000"/>
                      <w:kern w:val="0"/>
                      <w:sz w:val="21"/>
                      <w:szCs w:val="21"/>
                      <w:u w:val="none"/>
                      <w:lang w:val="en-US" w:eastAsia="zh-CN" w:bidi="ar"/>
                    </w:rPr>
                    <w:t>4.17E-06</w:t>
                  </w:r>
                </w:p>
              </w:tc>
              <w:tc>
                <w:tcPr>
                  <w:tcW w:w="1510" w:type="dxa"/>
                  <w:vAlign w:val="center"/>
                </w:tcPr>
                <w:p>
                  <w:pPr>
                    <w:keepNext w:val="0"/>
                    <w:keepLines w:val="0"/>
                    <w:widowControl/>
                    <w:suppressLineNumbers w:val="0"/>
                    <w:jc w:val="center"/>
                    <w:textAlignment w:val="center"/>
                    <w:rPr>
                      <w:rFonts w:hint="default" w:ascii="Times New Roman" w:hAnsi="Times New Roman" w:cs="Times New Roman"/>
                      <w:b w:val="0"/>
                      <w:bCs w:val="0"/>
                      <w:sz w:val="21"/>
                      <w:szCs w:val="21"/>
                      <w:u w:val="none"/>
                    </w:rPr>
                  </w:pPr>
                  <w:r>
                    <w:rPr>
                      <w:rFonts w:hint="default" w:ascii="Times New Roman" w:hAnsi="Times New Roman" w:eastAsia="宋体" w:cs="Times New Roman"/>
                      <w:i w:val="0"/>
                      <w:color w:val="000000"/>
                      <w:kern w:val="0"/>
                      <w:sz w:val="21"/>
                      <w:szCs w:val="21"/>
                      <w:u w:val="none"/>
                      <w:lang w:val="en-US" w:eastAsia="zh-CN" w:bidi="ar"/>
                    </w:rPr>
                    <w:t>0</w:t>
                  </w:r>
                </w:p>
              </w:tc>
              <w:tc>
                <w:tcPr>
                  <w:tcW w:w="1465" w:type="dxa"/>
                  <w:vAlign w:val="center"/>
                </w:tcPr>
                <w:p>
                  <w:pPr>
                    <w:keepNext w:val="0"/>
                    <w:keepLines w:val="0"/>
                    <w:widowControl/>
                    <w:suppressLineNumbers w:val="0"/>
                    <w:jc w:val="center"/>
                    <w:textAlignment w:val="center"/>
                    <w:rPr>
                      <w:rFonts w:hint="default" w:ascii="Times New Roman" w:hAnsi="Times New Roman" w:cs="Times New Roman"/>
                      <w:b w:val="0"/>
                      <w:bCs w:val="0"/>
                      <w:color w:val="000000"/>
                      <w:kern w:val="0"/>
                      <w:sz w:val="21"/>
                      <w:szCs w:val="21"/>
                      <w:u w:val="none"/>
                      <w:lang w:bidi="ar"/>
                    </w:rPr>
                  </w:pPr>
                  <w:r>
                    <w:rPr>
                      <w:rFonts w:hint="default" w:ascii="Times New Roman" w:hAnsi="Times New Roman" w:eastAsia="宋体" w:cs="Times New Roman"/>
                      <w:i w:val="0"/>
                      <w:color w:val="000000"/>
                      <w:kern w:val="0"/>
                      <w:sz w:val="21"/>
                      <w:szCs w:val="21"/>
                      <w:u w:val="none"/>
                      <w:lang w:val="en-US" w:eastAsia="zh-CN" w:bidi="ar"/>
                    </w:rPr>
                    <w:t>2000</w:t>
                  </w:r>
                </w:p>
              </w:tc>
              <w:tc>
                <w:tcPr>
                  <w:tcW w:w="1465" w:type="dxa"/>
                  <w:vAlign w:val="center"/>
                </w:tcPr>
                <w:p>
                  <w:pPr>
                    <w:keepNext w:val="0"/>
                    <w:keepLines w:val="0"/>
                    <w:widowControl/>
                    <w:suppressLineNumbers w:val="0"/>
                    <w:jc w:val="center"/>
                    <w:textAlignment w:val="center"/>
                    <w:rPr>
                      <w:rFonts w:hint="default" w:ascii="Times New Roman" w:hAnsi="Times New Roman" w:cs="Times New Roman"/>
                      <w:b w:val="0"/>
                      <w:bCs w:val="0"/>
                      <w:color w:val="000000"/>
                      <w:kern w:val="0"/>
                      <w:sz w:val="21"/>
                      <w:szCs w:val="21"/>
                      <w:u w:val="none"/>
                      <w:lang w:bidi="ar"/>
                    </w:rPr>
                  </w:pPr>
                  <w:r>
                    <w:rPr>
                      <w:rFonts w:hint="default" w:ascii="Times New Roman" w:hAnsi="Times New Roman" w:eastAsia="宋体" w:cs="Times New Roman"/>
                      <w:i w:val="0"/>
                      <w:color w:val="000000"/>
                      <w:kern w:val="0"/>
                      <w:sz w:val="21"/>
                      <w:szCs w:val="21"/>
                      <w:u w:val="none"/>
                      <w:lang w:val="en-US" w:eastAsia="zh-CN" w:bidi="ar"/>
                    </w:rPr>
                    <w:t>1.16E-05</w:t>
                  </w:r>
                </w:p>
              </w:tc>
              <w:tc>
                <w:tcPr>
                  <w:tcW w:w="1541" w:type="dxa"/>
                  <w:vAlign w:val="center"/>
                </w:tcPr>
                <w:p>
                  <w:pPr>
                    <w:keepNext w:val="0"/>
                    <w:keepLines w:val="0"/>
                    <w:widowControl/>
                    <w:suppressLineNumbers w:val="0"/>
                    <w:jc w:val="center"/>
                    <w:textAlignment w:val="center"/>
                    <w:rPr>
                      <w:rFonts w:hint="default" w:ascii="Times New Roman" w:hAnsi="Times New Roman" w:cs="Times New Roman"/>
                      <w:b w:val="0"/>
                      <w:bCs w:val="0"/>
                      <w:color w:val="000000"/>
                      <w:kern w:val="0"/>
                      <w:sz w:val="21"/>
                      <w:szCs w:val="21"/>
                      <w:u w:val="none"/>
                      <w:lang w:bidi="ar"/>
                    </w:rPr>
                  </w:pPr>
                  <w:r>
                    <w:rPr>
                      <w:rFonts w:hint="default" w:ascii="Times New Roman" w:hAnsi="Times New Roman" w:eastAsia="宋体" w:cs="Times New Roman"/>
                      <w:i w:val="0"/>
                      <w:color w:val="000000"/>
                      <w:kern w:val="0"/>
                      <w:sz w:val="21"/>
                      <w:szCs w:val="21"/>
                      <w:u w:val="none"/>
                      <w:lang w:val="en-US" w:eastAsia="zh-CN"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2" w:type="dxa"/>
                  <w:vAlign w:val="center"/>
                </w:tcPr>
                <w:p>
                  <w:pPr>
                    <w:keepNext w:val="0"/>
                    <w:keepLines w:val="0"/>
                    <w:widowControl/>
                    <w:suppressLineNumbers w:val="0"/>
                    <w:jc w:val="center"/>
                    <w:textAlignment w:val="center"/>
                    <w:rPr>
                      <w:rFonts w:hint="default" w:ascii="Times New Roman" w:hAnsi="Times New Roman" w:cs="Times New Roman"/>
                      <w:b w:val="0"/>
                      <w:bCs w:val="0"/>
                      <w:sz w:val="21"/>
                      <w:szCs w:val="21"/>
                      <w:u w:val="none"/>
                    </w:rPr>
                  </w:pPr>
                  <w:r>
                    <w:rPr>
                      <w:rFonts w:hint="default" w:ascii="Times New Roman" w:hAnsi="Times New Roman" w:eastAsia="宋体" w:cs="Times New Roman"/>
                      <w:i w:val="0"/>
                      <w:color w:val="000000"/>
                      <w:kern w:val="0"/>
                      <w:sz w:val="21"/>
                      <w:szCs w:val="21"/>
                      <w:u w:val="none"/>
                      <w:lang w:val="en-US" w:eastAsia="zh-CN" w:bidi="ar"/>
                    </w:rPr>
                    <w:t>2100</w:t>
                  </w:r>
                </w:p>
              </w:tc>
              <w:tc>
                <w:tcPr>
                  <w:tcW w:w="1436" w:type="dxa"/>
                  <w:vAlign w:val="center"/>
                </w:tcPr>
                <w:p>
                  <w:pPr>
                    <w:keepNext w:val="0"/>
                    <w:keepLines w:val="0"/>
                    <w:widowControl/>
                    <w:suppressLineNumbers w:val="0"/>
                    <w:jc w:val="center"/>
                    <w:textAlignment w:val="center"/>
                    <w:rPr>
                      <w:rFonts w:hint="default" w:ascii="Times New Roman" w:hAnsi="Times New Roman" w:cs="Times New Roman"/>
                      <w:b w:val="0"/>
                      <w:bCs w:val="0"/>
                      <w:sz w:val="21"/>
                      <w:szCs w:val="21"/>
                      <w:u w:val="none"/>
                    </w:rPr>
                  </w:pPr>
                  <w:r>
                    <w:rPr>
                      <w:rFonts w:hint="default" w:ascii="Times New Roman" w:hAnsi="Times New Roman" w:eastAsia="宋体" w:cs="Times New Roman"/>
                      <w:i w:val="0"/>
                      <w:color w:val="000000"/>
                      <w:kern w:val="0"/>
                      <w:sz w:val="21"/>
                      <w:szCs w:val="21"/>
                      <w:u w:val="none"/>
                      <w:lang w:val="en-US" w:eastAsia="zh-CN" w:bidi="ar"/>
                    </w:rPr>
                    <w:t>4.07E-06</w:t>
                  </w:r>
                </w:p>
              </w:tc>
              <w:tc>
                <w:tcPr>
                  <w:tcW w:w="1510" w:type="dxa"/>
                  <w:vAlign w:val="center"/>
                </w:tcPr>
                <w:p>
                  <w:pPr>
                    <w:keepNext w:val="0"/>
                    <w:keepLines w:val="0"/>
                    <w:widowControl/>
                    <w:suppressLineNumbers w:val="0"/>
                    <w:jc w:val="center"/>
                    <w:textAlignment w:val="center"/>
                    <w:rPr>
                      <w:rFonts w:hint="default" w:ascii="Times New Roman" w:hAnsi="Times New Roman" w:cs="Times New Roman"/>
                      <w:b w:val="0"/>
                      <w:bCs w:val="0"/>
                      <w:sz w:val="21"/>
                      <w:szCs w:val="21"/>
                      <w:u w:val="none"/>
                    </w:rPr>
                  </w:pPr>
                  <w:r>
                    <w:rPr>
                      <w:rFonts w:hint="default" w:ascii="Times New Roman" w:hAnsi="Times New Roman" w:eastAsia="宋体" w:cs="Times New Roman"/>
                      <w:i w:val="0"/>
                      <w:color w:val="000000"/>
                      <w:kern w:val="0"/>
                      <w:sz w:val="21"/>
                      <w:szCs w:val="21"/>
                      <w:u w:val="none"/>
                      <w:lang w:val="en-US" w:eastAsia="zh-CN" w:bidi="ar"/>
                    </w:rPr>
                    <w:t>0</w:t>
                  </w:r>
                </w:p>
              </w:tc>
              <w:tc>
                <w:tcPr>
                  <w:tcW w:w="1465" w:type="dxa"/>
                  <w:vAlign w:val="center"/>
                </w:tcPr>
                <w:p>
                  <w:pPr>
                    <w:keepNext w:val="0"/>
                    <w:keepLines w:val="0"/>
                    <w:widowControl/>
                    <w:suppressLineNumbers w:val="0"/>
                    <w:jc w:val="center"/>
                    <w:textAlignment w:val="center"/>
                    <w:rPr>
                      <w:rFonts w:hint="default" w:ascii="Times New Roman" w:hAnsi="Times New Roman" w:cs="Times New Roman"/>
                      <w:b w:val="0"/>
                      <w:bCs w:val="0"/>
                      <w:color w:val="000000"/>
                      <w:kern w:val="0"/>
                      <w:sz w:val="21"/>
                      <w:szCs w:val="21"/>
                      <w:u w:val="none"/>
                      <w:lang w:bidi="ar"/>
                    </w:rPr>
                  </w:pPr>
                  <w:r>
                    <w:rPr>
                      <w:rFonts w:hint="default" w:ascii="Times New Roman" w:hAnsi="Times New Roman" w:eastAsia="宋体" w:cs="Times New Roman"/>
                      <w:i w:val="0"/>
                      <w:color w:val="000000"/>
                      <w:kern w:val="0"/>
                      <w:sz w:val="21"/>
                      <w:szCs w:val="21"/>
                      <w:u w:val="none"/>
                      <w:lang w:val="en-US" w:eastAsia="zh-CN" w:bidi="ar"/>
                    </w:rPr>
                    <w:t>2100</w:t>
                  </w:r>
                </w:p>
              </w:tc>
              <w:tc>
                <w:tcPr>
                  <w:tcW w:w="1465" w:type="dxa"/>
                  <w:vAlign w:val="center"/>
                </w:tcPr>
                <w:p>
                  <w:pPr>
                    <w:keepNext w:val="0"/>
                    <w:keepLines w:val="0"/>
                    <w:widowControl/>
                    <w:suppressLineNumbers w:val="0"/>
                    <w:jc w:val="center"/>
                    <w:textAlignment w:val="center"/>
                    <w:rPr>
                      <w:rFonts w:hint="default" w:ascii="Times New Roman" w:hAnsi="Times New Roman" w:cs="Times New Roman"/>
                      <w:b w:val="0"/>
                      <w:bCs w:val="0"/>
                      <w:color w:val="000000"/>
                      <w:kern w:val="0"/>
                      <w:sz w:val="21"/>
                      <w:szCs w:val="21"/>
                      <w:u w:val="none"/>
                      <w:lang w:bidi="ar"/>
                    </w:rPr>
                  </w:pPr>
                  <w:r>
                    <w:rPr>
                      <w:rFonts w:hint="default" w:ascii="Times New Roman" w:hAnsi="Times New Roman" w:eastAsia="宋体" w:cs="Times New Roman"/>
                      <w:i w:val="0"/>
                      <w:color w:val="000000"/>
                      <w:kern w:val="0"/>
                      <w:sz w:val="21"/>
                      <w:szCs w:val="21"/>
                      <w:u w:val="none"/>
                      <w:lang w:val="en-US" w:eastAsia="zh-CN" w:bidi="ar"/>
                    </w:rPr>
                    <w:t>1.09E-05</w:t>
                  </w:r>
                </w:p>
              </w:tc>
              <w:tc>
                <w:tcPr>
                  <w:tcW w:w="1541" w:type="dxa"/>
                  <w:vAlign w:val="center"/>
                </w:tcPr>
                <w:p>
                  <w:pPr>
                    <w:keepNext w:val="0"/>
                    <w:keepLines w:val="0"/>
                    <w:widowControl/>
                    <w:suppressLineNumbers w:val="0"/>
                    <w:jc w:val="center"/>
                    <w:textAlignment w:val="center"/>
                    <w:rPr>
                      <w:rFonts w:hint="default" w:ascii="Times New Roman" w:hAnsi="Times New Roman" w:cs="Times New Roman"/>
                      <w:b w:val="0"/>
                      <w:bCs w:val="0"/>
                      <w:color w:val="000000"/>
                      <w:kern w:val="0"/>
                      <w:sz w:val="21"/>
                      <w:szCs w:val="21"/>
                      <w:u w:val="none"/>
                      <w:lang w:bidi="ar"/>
                    </w:rPr>
                  </w:pPr>
                  <w:r>
                    <w:rPr>
                      <w:rFonts w:hint="default" w:ascii="Times New Roman" w:hAnsi="Times New Roman" w:eastAsia="宋体" w:cs="Times New Roman"/>
                      <w:i w:val="0"/>
                      <w:color w:val="000000"/>
                      <w:kern w:val="0"/>
                      <w:sz w:val="21"/>
                      <w:szCs w:val="21"/>
                      <w:u w:val="none"/>
                      <w:lang w:val="en-US" w:eastAsia="zh-CN"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2" w:type="dxa"/>
                  <w:vAlign w:val="center"/>
                </w:tcPr>
                <w:p>
                  <w:pPr>
                    <w:keepNext w:val="0"/>
                    <w:keepLines w:val="0"/>
                    <w:widowControl/>
                    <w:suppressLineNumbers w:val="0"/>
                    <w:jc w:val="center"/>
                    <w:textAlignment w:val="center"/>
                    <w:rPr>
                      <w:rFonts w:hint="default" w:ascii="Times New Roman" w:hAnsi="Times New Roman" w:cs="Times New Roman"/>
                      <w:b w:val="0"/>
                      <w:bCs w:val="0"/>
                      <w:sz w:val="21"/>
                      <w:szCs w:val="21"/>
                      <w:u w:val="none"/>
                    </w:rPr>
                  </w:pPr>
                  <w:r>
                    <w:rPr>
                      <w:rFonts w:hint="default" w:ascii="Times New Roman" w:hAnsi="Times New Roman" w:eastAsia="宋体" w:cs="Times New Roman"/>
                      <w:i w:val="0"/>
                      <w:color w:val="000000"/>
                      <w:kern w:val="0"/>
                      <w:sz w:val="21"/>
                      <w:szCs w:val="21"/>
                      <w:u w:val="none"/>
                      <w:lang w:val="en-US" w:eastAsia="zh-CN" w:bidi="ar"/>
                    </w:rPr>
                    <w:t>2200</w:t>
                  </w:r>
                </w:p>
              </w:tc>
              <w:tc>
                <w:tcPr>
                  <w:tcW w:w="1436" w:type="dxa"/>
                  <w:vAlign w:val="center"/>
                </w:tcPr>
                <w:p>
                  <w:pPr>
                    <w:keepNext w:val="0"/>
                    <w:keepLines w:val="0"/>
                    <w:widowControl/>
                    <w:suppressLineNumbers w:val="0"/>
                    <w:jc w:val="center"/>
                    <w:textAlignment w:val="center"/>
                    <w:rPr>
                      <w:rFonts w:hint="default" w:ascii="Times New Roman" w:hAnsi="Times New Roman" w:cs="Times New Roman"/>
                      <w:b w:val="0"/>
                      <w:bCs w:val="0"/>
                      <w:sz w:val="21"/>
                      <w:szCs w:val="21"/>
                      <w:u w:val="none"/>
                    </w:rPr>
                  </w:pPr>
                  <w:r>
                    <w:rPr>
                      <w:rFonts w:hint="default" w:ascii="Times New Roman" w:hAnsi="Times New Roman" w:eastAsia="宋体" w:cs="Times New Roman"/>
                      <w:i w:val="0"/>
                      <w:color w:val="000000"/>
                      <w:kern w:val="0"/>
                      <w:sz w:val="21"/>
                      <w:szCs w:val="21"/>
                      <w:u w:val="none"/>
                      <w:lang w:val="en-US" w:eastAsia="zh-CN" w:bidi="ar"/>
                    </w:rPr>
                    <w:t>3.96E-06</w:t>
                  </w:r>
                </w:p>
              </w:tc>
              <w:tc>
                <w:tcPr>
                  <w:tcW w:w="1510" w:type="dxa"/>
                  <w:vAlign w:val="center"/>
                </w:tcPr>
                <w:p>
                  <w:pPr>
                    <w:keepNext w:val="0"/>
                    <w:keepLines w:val="0"/>
                    <w:widowControl/>
                    <w:suppressLineNumbers w:val="0"/>
                    <w:jc w:val="center"/>
                    <w:textAlignment w:val="center"/>
                    <w:rPr>
                      <w:rFonts w:hint="default" w:ascii="Times New Roman" w:hAnsi="Times New Roman" w:cs="Times New Roman"/>
                      <w:b w:val="0"/>
                      <w:bCs w:val="0"/>
                      <w:sz w:val="21"/>
                      <w:szCs w:val="21"/>
                      <w:u w:val="none"/>
                    </w:rPr>
                  </w:pPr>
                  <w:r>
                    <w:rPr>
                      <w:rFonts w:hint="default" w:ascii="Times New Roman" w:hAnsi="Times New Roman" w:eastAsia="宋体" w:cs="Times New Roman"/>
                      <w:i w:val="0"/>
                      <w:color w:val="000000"/>
                      <w:kern w:val="0"/>
                      <w:sz w:val="21"/>
                      <w:szCs w:val="21"/>
                      <w:u w:val="none"/>
                      <w:lang w:val="en-US" w:eastAsia="zh-CN" w:bidi="ar"/>
                    </w:rPr>
                    <w:t>0</w:t>
                  </w:r>
                </w:p>
              </w:tc>
              <w:tc>
                <w:tcPr>
                  <w:tcW w:w="1465" w:type="dxa"/>
                  <w:vAlign w:val="center"/>
                </w:tcPr>
                <w:p>
                  <w:pPr>
                    <w:keepNext w:val="0"/>
                    <w:keepLines w:val="0"/>
                    <w:widowControl/>
                    <w:suppressLineNumbers w:val="0"/>
                    <w:jc w:val="center"/>
                    <w:textAlignment w:val="center"/>
                    <w:rPr>
                      <w:rFonts w:hint="default" w:ascii="Times New Roman" w:hAnsi="Times New Roman" w:cs="Times New Roman"/>
                      <w:b w:val="0"/>
                      <w:bCs w:val="0"/>
                      <w:color w:val="000000"/>
                      <w:kern w:val="0"/>
                      <w:sz w:val="21"/>
                      <w:szCs w:val="21"/>
                      <w:u w:val="none"/>
                      <w:lang w:bidi="ar"/>
                    </w:rPr>
                  </w:pPr>
                  <w:r>
                    <w:rPr>
                      <w:rFonts w:hint="default" w:ascii="Times New Roman" w:hAnsi="Times New Roman" w:eastAsia="宋体" w:cs="Times New Roman"/>
                      <w:i w:val="0"/>
                      <w:color w:val="000000"/>
                      <w:kern w:val="0"/>
                      <w:sz w:val="21"/>
                      <w:szCs w:val="21"/>
                      <w:u w:val="none"/>
                      <w:lang w:val="en-US" w:eastAsia="zh-CN" w:bidi="ar"/>
                    </w:rPr>
                    <w:t>2200</w:t>
                  </w:r>
                </w:p>
              </w:tc>
              <w:tc>
                <w:tcPr>
                  <w:tcW w:w="1465" w:type="dxa"/>
                  <w:vAlign w:val="center"/>
                </w:tcPr>
                <w:p>
                  <w:pPr>
                    <w:keepNext w:val="0"/>
                    <w:keepLines w:val="0"/>
                    <w:widowControl/>
                    <w:suppressLineNumbers w:val="0"/>
                    <w:jc w:val="center"/>
                    <w:textAlignment w:val="center"/>
                    <w:rPr>
                      <w:rFonts w:hint="default" w:ascii="Times New Roman" w:hAnsi="Times New Roman" w:cs="Times New Roman"/>
                      <w:b w:val="0"/>
                      <w:bCs w:val="0"/>
                      <w:color w:val="000000"/>
                      <w:kern w:val="0"/>
                      <w:sz w:val="21"/>
                      <w:szCs w:val="21"/>
                      <w:u w:val="none"/>
                      <w:lang w:bidi="ar"/>
                    </w:rPr>
                  </w:pPr>
                  <w:r>
                    <w:rPr>
                      <w:rFonts w:hint="default" w:ascii="Times New Roman" w:hAnsi="Times New Roman" w:eastAsia="宋体" w:cs="Times New Roman"/>
                      <w:i w:val="0"/>
                      <w:color w:val="000000"/>
                      <w:kern w:val="0"/>
                      <w:sz w:val="21"/>
                      <w:szCs w:val="21"/>
                      <w:u w:val="none"/>
                      <w:lang w:val="en-US" w:eastAsia="zh-CN" w:bidi="ar"/>
                    </w:rPr>
                    <w:t>1.02E-05</w:t>
                  </w:r>
                </w:p>
              </w:tc>
              <w:tc>
                <w:tcPr>
                  <w:tcW w:w="1541" w:type="dxa"/>
                  <w:vAlign w:val="center"/>
                </w:tcPr>
                <w:p>
                  <w:pPr>
                    <w:keepNext w:val="0"/>
                    <w:keepLines w:val="0"/>
                    <w:widowControl/>
                    <w:suppressLineNumbers w:val="0"/>
                    <w:jc w:val="center"/>
                    <w:textAlignment w:val="center"/>
                    <w:rPr>
                      <w:rFonts w:hint="default" w:ascii="Times New Roman" w:hAnsi="Times New Roman" w:cs="Times New Roman"/>
                      <w:b w:val="0"/>
                      <w:bCs w:val="0"/>
                      <w:color w:val="000000"/>
                      <w:kern w:val="0"/>
                      <w:sz w:val="21"/>
                      <w:szCs w:val="21"/>
                      <w:u w:val="none"/>
                      <w:lang w:bidi="ar"/>
                    </w:rPr>
                  </w:pPr>
                  <w:r>
                    <w:rPr>
                      <w:rFonts w:hint="default" w:ascii="Times New Roman" w:hAnsi="Times New Roman" w:eastAsia="宋体" w:cs="Times New Roman"/>
                      <w:i w:val="0"/>
                      <w:color w:val="000000"/>
                      <w:kern w:val="0"/>
                      <w:sz w:val="21"/>
                      <w:szCs w:val="21"/>
                      <w:u w:val="none"/>
                      <w:lang w:val="en-US" w:eastAsia="zh-CN"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2" w:type="dxa"/>
                  <w:vAlign w:val="center"/>
                </w:tcPr>
                <w:p>
                  <w:pPr>
                    <w:keepNext w:val="0"/>
                    <w:keepLines w:val="0"/>
                    <w:widowControl/>
                    <w:suppressLineNumbers w:val="0"/>
                    <w:jc w:val="center"/>
                    <w:textAlignment w:val="center"/>
                    <w:rPr>
                      <w:rFonts w:hint="default" w:ascii="Times New Roman" w:hAnsi="Times New Roman" w:cs="Times New Roman"/>
                      <w:b w:val="0"/>
                      <w:bCs w:val="0"/>
                      <w:sz w:val="21"/>
                      <w:szCs w:val="21"/>
                      <w:u w:val="none"/>
                    </w:rPr>
                  </w:pPr>
                  <w:r>
                    <w:rPr>
                      <w:rFonts w:hint="default" w:ascii="Times New Roman" w:hAnsi="Times New Roman" w:eastAsia="宋体" w:cs="Times New Roman"/>
                      <w:i w:val="0"/>
                      <w:color w:val="000000"/>
                      <w:kern w:val="0"/>
                      <w:sz w:val="21"/>
                      <w:szCs w:val="21"/>
                      <w:u w:val="none"/>
                      <w:lang w:val="en-US" w:eastAsia="zh-CN" w:bidi="ar"/>
                    </w:rPr>
                    <w:t>2300</w:t>
                  </w:r>
                </w:p>
              </w:tc>
              <w:tc>
                <w:tcPr>
                  <w:tcW w:w="1436" w:type="dxa"/>
                  <w:vAlign w:val="center"/>
                </w:tcPr>
                <w:p>
                  <w:pPr>
                    <w:keepNext w:val="0"/>
                    <w:keepLines w:val="0"/>
                    <w:widowControl/>
                    <w:suppressLineNumbers w:val="0"/>
                    <w:jc w:val="center"/>
                    <w:textAlignment w:val="center"/>
                    <w:rPr>
                      <w:rFonts w:hint="default" w:ascii="Times New Roman" w:hAnsi="Times New Roman" w:cs="Times New Roman"/>
                      <w:b w:val="0"/>
                      <w:bCs w:val="0"/>
                      <w:sz w:val="21"/>
                      <w:szCs w:val="21"/>
                      <w:u w:val="none"/>
                    </w:rPr>
                  </w:pPr>
                  <w:r>
                    <w:rPr>
                      <w:rFonts w:hint="default" w:ascii="Times New Roman" w:hAnsi="Times New Roman" w:eastAsia="宋体" w:cs="Times New Roman"/>
                      <w:i w:val="0"/>
                      <w:color w:val="000000"/>
                      <w:kern w:val="0"/>
                      <w:sz w:val="21"/>
                      <w:szCs w:val="21"/>
                      <w:u w:val="none"/>
                      <w:lang w:val="en-US" w:eastAsia="zh-CN" w:bidi="ar"/>
                    </w:rPr>
                    <w:t>3.86E-06</w:t>
                  </w:r>
                </w:p>
              </w:tc>
              <w:tc>
                <w:tcPr>
                  <w:tcW w:w="1510" w:type="dxa"/>
                  <w:vAlign w:val="center"/>
                </w:tcPr>
                <w:p>
                  <w:pPr>
                    <w:keepNext w:val="0"/>
                    <w:keepLines w:val="0"/>
                    <w:widowControl/>
                    <w:suppressLineNumbers w:val="0"/>
                    <w:jc w:val="center"/>
                    <w:textAlignment w:val="center"/>
                    <w:rPr>
                      <w:rFonts w:hint="default" w:ascii="Times New Roman" w:hAnsi="Times New Roman" w:cs="Times New Roman"/>
                      <w:b w:val="0"/>
                      <w:bCs w:val="0"/>
                      <w:sz w:val="21"/>
                      <w:szCs w:val="21"/>
                      <w:u w:val="none"/>
                    </w:rPr>
                  </w:pPr>
                  <w:r>
                    <w:rPr>
                      <w:rFonts w:hint="default" w:ascii="Times New Roman" w:hAnsi="Times New Roman" w:eastAsia="宋体" w:cs="Times New Roman"/>
                      <w:i w:val="0"/>
                      <w:color w:val="000000"/>
                      <w:kern w:val="0"/>
                      <w:sz w:val="21"/>
                      <w:szCs w:val="21"/>
                      <w:u w:val="none"/>
                      <w:lang w:val="en-US" w:eastAsia="zh-CN" w:bidi="ar"/>
                    </w:rPr>
                    <w:t>0</w:t>
                  </w:r>
                </w:p>
              </w:tc>
              <w:tc>
                <w:tcPr>
                  <w:tcW w:w="1465" w:type="dxa"/>
                  <w:vAlign w:val="center"/>
                </w:tcPr>
                <w:p>
                  <w:pPr>
                    <w:keepNext w:val="0"/>
                    <w:keepLines w:val="0"/>
                    <w:widowControl/>
                    <w:suppressLineNumbers w:val="0"/>
                    <w:jc w:val="center"/>
                    <w:textAlignment w:val="center"/>
                    <w:rPr>
                      <w:rFonts w:hint="default" w:ascii="Times New Roman" w:hAnsi="Times New Roman" w:cs="Times New Roman"/>
                      <w:b w:val="0"/>
                      <w:bCs w:val="0"/>
                      <w:color w:val="000000"/>
                      <w:kern w:val="0"/>
                      <w:sz w:val="21"/>
                      <w:szCs w:val="21"/>
                      <w:u w:val="none"/>
                      <w:lang w:bidi="ar"/>
                    </w:rPr>
                  </w:pPr>
                  <w:r>
                    <w:rPr>
                      <w:rFonts w:hint="default" w:ascii="Times New Roman" w:hAnsi="Times New Roman" w:eastAsia="宋体" w:cs="Times New Roman"/>
                      <w:i w:val="0"/>
                      <w:color w:val="000000"/>
                      <w:kern w:val="0"/>
                      <w:sz w:val="21"/>
                      <w:szCs w:val="21"/>
                      <w:u w:val="none"/>
                      <w:lang w:val="en-US" w:eastAsia="zh-CN" w:bidi="ar"/>
                    </w:rPr>
                    <w:t>2300</w:t>
                  </w:r>
                </w:p>
              </w:tc>
              <w:tc>
                <w:tcPr>
                  <w:tcW w:w="1465" w:type="dxa"/>
                  <w:vAlign w:val="center"/>
                </w:tcPr>
                <w:p>
                  <w:pPr>
                    <w:keepNext w:val="0"/>
                    <w:keepLines w:val="0"/>
                    <w:widowControl/>
                    <w:suppressLineNumbers w:val="0"/>
                    <w:jc w:val="center"/>
                    <w:textAlignment w:val="center"/>
                    <w:rPr>
                      <w:rFonts w:hint="default" w:ascii="Times New Roman" w:hAnsi="Times New Roman" w:cs="Times New Roman"/>
                      <w:b w:val="0"/>
                      <w:bCs w:val="0"/>
                      <w:color w:val="000000"/>
                      <w:kern w:val="0"/>
                      <w:sz w:val="21"/>
                      <w:szCs w:val="21"/>
                      <w:u w:val="none"/>
                      <w:lang w:bidi="ar"/>
                    </w:rPr>
                  </w:pPr>
                  <w:r>
                    <w:rPr>
                      <w:rFonts w:hint="default" w:ascii="Times New Roman" w:hAnsi="Times New Roman" w:eastAsia="宋体" w:cs="Times New Roman"/>
                      <w:i w:val="0"/>
                      <w:color w:val="000000"/>
                      <w:kern w:val="0"/>
                      <w:sz w:val="21"/>
                      <w:szCs w:val="21"/>
                      <w:u w:val="none"/>
                      <w:lang w:val="en-US" w:eastAsia="zh-CN" w:bidi="ar"/>
                    </w:rPr>
                    <w:t>9.62E-06</w:t>
                  </w:r>
                </w:p>
              </w:tc>
              <w:tc>
                <w:tcPr>
                  <w:tcW w:w="1541" w:type="dxa"/>
                  <w:vAlign w:val="center"/>
                </w:tcPr>
                <w:p>
                  <w:pPr>
                    <w:keepNext w:val="0"/>
                    <w:keepLines w:val="0"/>
                    <w:widowControl/>
                    <w:suppressLineNumbers w:val="0"/>
                    <w:jc w:val="center"/>
                    <w:textAlignment w:val="center"/>
                    <w:rPr>
                      <w:rFonts w:hint="default" w:ascii="Times New Roman" w:hAnsi="Times New Roman" w:cs="Times New Roman"/>
                      <w:b w:val="0"/>
                      <w:bCs w:val="0"/>
                      <w:color w:val="000000"/>
                      <w:kern w:val="0"/>
                      <w:sz w:val="21"/>
                      <w:szCs w:val="21"/>
                      <w:u w:val="none"/>
                      <w:lang w:bidi="ar"/>
                    </w:rPr>
                  </w:pPr>
                  <w:r>
                    <w:rPr>
                      <w:rFonts w:hint="default" w:ascii="Times New Roman" w:hAnsi="Times New Roman" w:eastAsia="宋体" w:cs="Times New Roman"/>
                      <w:i w:val="0"/>
                      <w:color w:val="000000"/>
                      <w:kern w:val="0"/>
                      <w:sz w:val="21"/>
                      <w:szCs w:val="21"/>
                      <w:u w:val="none"/>
                      <w:lang w:val="en-US" w:eastAsia="zh-CN"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2" w:type="dxa"/>
                  <w:vAlign w:val="center"/>
                </w:tcPr>
                <w:p>
                  <w:pPr>
                    <w:keepNext w:val="0"/>
                    <w:keepLines w:val="0"/>
                    <w:widowControl/>
                    <w:suppressLineNumbers w:val="0"/>
                    <w:jc w:val="center"/>
                    <w:textAlignment w:val="center"/>
                    <w:rPr>
                      <w:rFonts w:hint="default" w:ascii="Times New Roman" w:hAnsi="Times New Roman" w:cs="Times New Roman"/>
                      <w:b w:val="0"/>
                      <w:bCs w:val="0"/>
                      <w:sz w:val="21"/>
                      <w:szCs w:val="21"/>
                      <w:u w:val="none"/>
                    </w:rPr>
                  </w:pPr>
                  <w:r>
                    <w:rPr>
                      <w:rFonts w:hint="default" w:ascii="Times New Roman" w:hAnsi="Times New Roman" w:eastAsia="宋体" w:cs="Times New Roman"/>
                      <w:i w:val="0"/>
                      <w:color w:val="000000"/>
                      <w:kern w:val="0"/>
                      <w:sz w:val="21"/>
                      <w:szCs w:val="21"/>
                      <w:u w:val="none"/>
                      <w:lang w:val="en-US" w:eastAsia="zh-CN" w:bidi="ar"/>
                    </w:rPr>
                    <w:t>2400</w:t>
                  </w:r>
                </w:p>
              </w:tc>
              <w:tc>
                <w:tcPr>
                  <w:tcW w:w="1436" w:type="dxa"/>
                  <w:vAlign w:val="center"/>
                </w:tcPr>
                <w:p>
                  <w:pPr>
                    <w:keepNext w:val="0"/>
                    <w:keepLines w:val="0"/>
                    <w:widowControl/>
                    <w:suppressLineNumbers w:val="0"/>
                    <w:jc w:val="center"/>
                    <w:textAlignment w:val="center"/>
                    <w:rPr>
                      <w:rFonts w:hint="default" w:ascii="Times New Roman" w:hAnsi="Times New Roman" w:cs="Times New Roman"/>
                      <w:b w:val="0"/>
                      <w:bCs w:val="0"/>
                      <w:sz w:val="21"/>
                      <w:szCs w:val="21"/>
                      <w:u w:val="none"/>
                    </w:rPr>
                  </w:pPr>
                  <w:r>
                    <w:rPr>
                      <w:rFonts w:hint="default" w:ascii="Times New Roman" w:hAnsi="Times New Roman" w:eastAsia="宋体" w:cs="Times New Roman"/>
                      <w:i w:val="0"/>
                      <w:color w:val="000000"/>
                      <w:kern w:val="0"/>
                      <w:sz w:val="21"/>
                      <w:szCs w:val="21"/>
                      <w:u w:val="none"/>
                      <w:lang w:val="en-US" w:eastAsia="zh-CN" w:bidi="ar"/>
                    </w:rPr>
                    <w:t>3.75E-06</w:t>
                  </w:r>
                </w:p>
              </w:tc>
              <w:tc>
                <w:tcPr>
                  <w:tcW w:w="1510" w:type="dxa"/>
                  <w:vAlign w:val="center"/>
                </w:tcPr>
                <w:p>
                  <w:pPr>
                    <w:keepNext w:val="0"/>
                    <w:keepLines w:val="0"/>
                    <w:widowControl/>
                    <w:suppressLineNumbers w:val="0"/>
                    <w:jc w:val="center"/>
                    <w:textAlignment w:val="center"/>
                    <w:rPr>
                      <w:rFonts w:hint="default" w:ascii="Times New Roman" w:hAnsi="Times New Roman" w:cs="Times New Roman"/>
                      <w:b w:val="0"/>
                      <w:bCs w:val="0"/>
                      <w:sz w:val="21"/>
                      <w:szCs w:val="21"/>
                      <w:u w:val="none"/>
                    </w:rPr>
                  </w:pPr>
                  <w:r>
                    <w:rPr>
                      <w:rFonts w:hint="default" w:ascii="Times New Roman" w:hAnsi="Times New Roman" w:eastAsia="宋体" w:cs="Times New Roman"/>
                      <w:i w:val="0"/>
                      <w:color w:val="000000"/>
                      <w:kern w:val="0"/>
                      <w:sz w:val="21"/>
                      <w:szCs w:val="21"/>
                      <w:u w:val="none"/>
                      <w:lang w:val="en-US" w:eastAsia="zh-CN" w:bidi="ar"/>
                    </w:rPr>
                    <w:t>0</w:t>
                  </w:r>
                </w:p>
              </w:tc>
              <w:tc>
                <w:tcPr>
                  <w:tcW w:w="1465" w:type="dxa"/>
                  <w:vAlign w:val="center"/>
                </w:tcPr>
                <w:p>
                  <w:pPr>
                    <w:keepNext w:val="0"/>
                    <w:keepLines w:val="0"/>
                    <w:widowControl/>
                    <w:suppressLineNumbers w:val="0"/>
                    <w:jc w:val="center"/>
                    <w:textAlignment w:val="center"/>
                    <w:rPr>
                      <w:rFonts w:hint="default" w:ascii="Times New Roman" w:hAnsi="Times New Roman" w:cs="Times New Roman"/>
                      <w:b w:val="0"/>
                      <w:bCs w:val="0"/>
                      <w:color w:val="000000"/>
                      <w:kern w:val="0"/>
                      <w:sz w:val="21"/>
                      <w:szCs w:val="21"/>
                      <w:u w:val="none"/>
                      <w:lang w:bidi="ar"/>
                    </w:rPr>
                  </w:pPr>
                  <w:r>
                    <w:rPr>
                      <w:rFonts w:hint="default" w:ascii="Times New Roman" w:hAnsi="Times New Roman" w:eastAsia="宋体" w:cs="Times New Roman"/>
                      <w:i w:val="0"/>
                      <w:color w:val="000000"/>
                      <w:kern w:val="0"/>
                      <w:sz w:val="21"/>
                      <w:szCs w:val="21"/>
                      <w:u w:val="none"/>
                      <w:lang w:val="en-US" w:eastAsia="zh-CN" w:bidi="ar"/>
                    </w:rPr>
                    <w:t>2400</w:t>
                  </w:r>
                </w:p>
              </w:tc>
              <w:tc>
                <w:tcPr>
                  <w:tcW w:w="1465" w:type="dxa"/>
                  <w:vAlign w:val="center"/>
                </w:tcPr>
                <w:p>
                  <w:pPr>
                    <w:keepNext w:val="0"/>
                    <w:keepLines w:val="0"/>
                    <w:widowControl/>
                    <w:suppressLineNumbers w:val="0"/>
                    <w:jc w:val="center"/>
                    <w:textAlignment w:val="center"/>
                    <w:rPr>
                      <w:rFonts w:hint="default" w:ascii="Times New Roman" w:hAnsi="Times New Roman" w:cs="Times New Roman"/>
                      <w:b w:val="0"/>
                      <w:bCs w:val="0"/>
                      <w:color w:val="000000"/>
                      <w:kern w:val="0"/>
                      <w:sz w:val="21"/>
                      <w:szCs w:val="21"/>
                      <w:u w:val="none"/>
                      <w:lang w:bidi="ar"/>
                    </w:rPr>
                  </w:pPr>
                  <w:r>
                    <w:rPr>
                      <w:rFonts w:hint="default" w:ascii="Times New Roman" w:hAnsi="Times New Roman" w:eastAsia="宋体" w:cs="Times New Roman"/>
                      <w:i w:val="0"/>
                      <w:color w:val="000000"/>
                      <w:kern w:val="0"/>
                      <w:sz w:val="21"/>
                      <w:szCs w:val="21"/>
                      <w:u w:val="none"/>
                      <w:lang w:val="en-US" w:eastAsia="zh-CN" w:bidi="ar"/>
                    </w:rPr>
                    <w:t>9.08E-06</w:t>
                  </w:r>
                </w:p>
              </w:tc>
              <w:tc>
                <w:tcPr>
                  <w:tcW w:w="1541" w:type="dxa"/>
                  <w:vAlign w:val="center"/>
                </w:tcPr>
                <w:p>
                  <w:pPr>
                    <w:keepNext w:val="0"/>
                    <w:keepLines w:val="0"/>
                    <w:widowControl/>
                    <w:suppressLineNumbers w:val="0"/>
                    <w:jc w:val="center"/>
                    <w:textAlignment w:val="center"/>
                    <w:rPr>
                      <w:rFonts w:hint="default" w:ascii="Times New Roman" w:hAnsi="Times New Roman" w:cs="Times New Roman"/>
                      <w:b w:val="0"/>
                      <w:bCs w:val="0"/>
                      <w:color w:val="000000"/>
                      <w:kern w:val="0"/>
                      <w:sz w:val="21"/>
                      <w:szCs w:val="21"/>
                      <w:u w:val="none"/>
                      <w:lang w:bidi="ar"/>
                    </w:rPr>
                  </w:pPr>
                  <w:r>
                    <w:rPr>
                      <w:rFonts w:hint="default" w:ascii="Times New Roman" w:hAnsi="Times New Roman" w:eastAsia="宋体" w:cs="Times New Roman"/>
                      <w:i w:val="0"/>
                      <w:color w:val="000000"/>
                      <w:kern w:val="0"/>
                      <w:sz w:val="21"/>
                      <w:szCs w:val="21"/>
                      <w:u w:val="none"/>
                      <w:lang w:val="en-US" w:eastAsia="zh-CN"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2" w:type="dxa"/>
                  <w:vAlign w:val="center"/>
                </w:tcPr>
                <w:p>
                  <w:pPr>
                    <w:keepNext w:val="0"/>
                    <w:keepLines w:val="0"/>
                    <w:widowControl/>
                    <w:suppressLineNumbers w:val="0"/>
                    <w:jc w:val="center"/>
                    <w:textAlignment w:val="center"/>
                    <w:rPr>
                      <w:rFonts w:hint="default" w:ascii="Times New Roman" w:hAnsi="Times New Roman" w:cs="Times New Roman"/>
                      <w:b w:val="0"/>
                      <w:bCs w:val="0"/>
                      <w:sz w:val="21"/>
                      <w:szCs w:val="21"/>
                      <w:u w:val="none"/>
                    </w:rPr>
                  </w:pPr>
                  <w:r>
                    <w:rPr>
                      <w:rFonts w:hint="default" w:ascii="Times New Roman" w:hAnsi="Times New Roman" w:eastAsia="宋体" w:cs="Times New Roman"/>
                      <w:i w:val="0"/>
                      <w:color w:val="000000"/>
                      <w:kern w:val="0"/>
                      <w:sz w:val="21"/>
                      <w:szCs w:val="21"/>
                      <w:u w:val="none"/>
                      <w:lang w:val="en-US" w:eastAsia="zh-CN" w:bidi="ar"/>
                    </w:rPr>
                    <w:t>2500</w:t>
                  </w:r>
                </w:p>
              </w:tc>
              <w:tc>
                <w:tcPr>
                  <w:tcW w:w="1436" w:type="dxa"/>
                  <w:vAlign w:val="center"/>
                </w:tcPr>
                <w:p>
                  <w:pPr>
                    <w:keepNext w:val="0"/>
                    <w:keepLines w:val="0"/>
                    <w:widowControl/>
                    <w:suppressLineNumbers w:val="0"/>
                    <w:jc w:val="center"/>
                    <w:textAlignment w:val="center"/>
                    <w:rPr>
                      <w:rFonts w:hint="default" w:ascii="Times New Roman" w:hAnsi="Times New Roman" w:cs="Times New Roman"/>
                      <w:b w:val="0"/>
                      <w:bCs w:val="0"/>
                      <w:sz w:val="21"/>
                      <w:szCs w:val="21"/>
                      <w:u w:val="none"/>
                    </w:rPr>
                  </w:pPr>
                  <w:r>
                    <w:rPr>
                      <w:rFonts w:hint="default" w:ascii="Times New Roman" w:hAnsi="Times New Roman" w:eastAsia="宋体" w:cs="Times New Roman"/>
                      <w:i w:val="0"/>
                      <w:color w:val="000000"/>
                      <w:kern w:val="0"/>
                      <w:sz w:val="21"/>
                      <w:szCs w:val="21"/>
                      <w:u w:val="none"/>
                      <w:lang w:val="en-US" w:eastAsia="zh-CN" w:bidi="ar"/>
                    </w:rPr>
                    <w:t>3.65E-06</w:t>
                  </w:r>
                </w:p>
              </w:tc>
              <w:tc>
                <w:tcPr>
                  <w:tcW w:w="1510" w:type="dxa"/>
                  <w:vAlign w:val="center"/>
                </w:tcPr>
                <w:p>
                  <w:pPr>
                    <w:keepNext w:val="0"/>
                    <w:keepLines w:val="0"/>
                    <w:widowControl/>
                    <w:suppressLineNumbers w:val="0"/>
                    <w:jc w:val="center"/>
                    <w:textAlignment w:val="center"/>
                    <w:rPr>
                      <w:rFonts w:hint="default" w:ascii="Times New Roman" w:hAnsi="Times New Roman" w:cs="Times New Roman"/>
                      <w:b w:val="0"/>
                      <w:bCs w:val="0"/>
                      <w:sz w:val="21"/>
                      <w:szCs w:val="21"/>
                      <w:u w:val="none"/>
                    </w:rPr>
                  </w:pPr>
                  <w:r>
                    <w:rPr>
                      <w:rFonts w:hint="default" w:ascii="Times New Roman" w:hAnsi="Times New Roman" w:eastAsia="宋体" w:cs="Times New Roman"/>
                      <w:i w:val="0"/>
                      <w:color w:val="000000"/>
                      <w:kern w:val="0"/>
                      <w:sz w:val="21"/>
                      <w:szCs w:val="21"/>
                      <w:u w:val="none"/>
                      <w:lang w:val="en-US" w:eastAsia="zh-CN" w:bidi="ar"/>
                    </w:rPr>
                    <w:t>0</w:t>
                  </w:r>
                </w:p>
              </w:tc>
              <w:tc>
                <w:tcPr>
                  <w:tcW w:w="1465" w:type="dxa"/>
                  <w:vAlign w:val="center"/>
                </w:tcPr>
                <w:p>
                  <w:pPr>
                    <w:keepNext w:val="0"/>
                    <w:keepLines w:val="0"/>
                    <w:widowControl/>
                    <w:suppressLineNumbers w:val="0"/>
                    <w:jc w:val="center"/>
                    <w:textAlignment w:val="center"/>
                    <w:rPr>
                      <w:rFonts w:hint="default" w:ascii="Times New Roman" w:hAnsi="Times New Roman" w:cs="Times New Roman"/>
                      <w:b w:val="0"/>
                      <w:bCs w:val="0"/>
                      <w:color w:val="000000"/>
                      <w:kern w:val="0"/>
                      <w:sz w:val="21"/>
                      <w:szCs w:val="21"/>
                      <w:u w:val="none"/>
                      <w:lang w:bidi="ar"/>
                    </w:rPr>
                  </w:pPr>
                  <w:r>
                    <w:rPr>
                      <w:rFonts w:hint="default" w:ascii="Times New Roman" w:hAnsi="Times New Roman" w:eastAsia="宋体" w:cs="Times New Roman"/>
                      <w:i w:val="0"/>
                      <w:color w:val="000000"/>
                      <w:kern w:val="0"/>
                      <w:sz w:val="21"/>
                      <w:szCs w:val="21"/>
                      <w:u w:val="none"/>
                      <w:lang w:val="en-US" w:eastAsia="zh-CN" w:bidi="ar"/>
                    </w:rPr>
                    <w:t>2500</w:t>
                  </w:r>
                </w:p>
              </w:tc>
              <w:tc>
                <w:tcPr>
                  <w:tcW w:w="1465" w:type="dxa"/>
                  <w:vAlign w:val="center"/>
                </w:tcPr>
                <w:p>
                  <w:pPr>
                    <w:keepNext w:val="0"/>
                    <w:keepLines w:val="0"/>
                    <w:widowControl/>
                    <w:suppressLineNumbers w:val="0"/>
                    <w:jc w:val="center"/>
                    <w:textAlignment w:val="center"/>
                    <w:rPr>
                      <w:rFonts w:hint="default" w:ascii="Times New Roman" w:hAnsi="Times New Roman" w:cs="Times New Roman"/>
                      <w:b w:val="0"/>
                      <w:bCs w:val="0"/>
                      <w:color w:val="000000"/>
                      <w:kern w:val="0"/>
                      <w:sz w:val="21"/>
                      <w:szCs w:val="21"/>
                      <w:u w:val="none"/>
                      <w:lang w:bidi="ar"/>
                    </w:rPr>
                  </w:pPr>
                  <w:r>
                    <w:rPr>
                      <w:rFonts w:hint="default" w:ascii="Times New Roman" w:hAnsi="Times New Roman" w:eastAsia="宋体" w:cs="Times New Roman"/>
                      <w:i w:val="0"/>
                      <w:color w:val="000000"/>
                      <w:kern w:val="0"/>
                      <w:sz w:val="21"/>
                      <w:szCs w:val="21"/>
                      <w:u w:val="none"/>
                      <w:lang w:val="en-US" w:eastAsia="zh-CN" w:bidi="ar"/>
                    </w:rPr>
                    <w:t>8.59E-06</w:t>
                  </w:r>
                </w:p>
              </w:tc>
              <w:tc>
                <w:tcPr>
                  <w:tcW w:w="1541" w:type="dxa"/>
                  <w:vAlign w:val="center"/>
                </w:tcPr>
                <w:p>
                  <w:pPr>
                    <w:keepNext w:val="0"/>
                    <w:keepLines w:val="0"/>
                    <w:widowControl/>
                    <w:suppressLineNumbers w:val="0"/>
                    <w:jc w:val="center"/>
                    <w:textAlignment w:val="center"/>
                    <w:rPr>
                      <w:rFonts w:hint="default" w:ascii="Times New Roman" w:hAnsi="Times New Roman" w:cs="Times New Roman"/>
                      <w:b w:val="0"/>
                      <w:bCs w:val="0"/>
                      <w:color w:val="000000"/>
                      <w:kern w:val="0"/>
                      <w:sz w:val="21"/>
                      <w:szCs w:val="21"/>
                      <w:u w:val="none"/>
                      <w:lang w:bidi="ar"/>
                    </w:rPr>
                  </w:pPr>
                  <w:r>
                    <w:rPr>
                      <w:rFonts w:hint="default" w:ascii="Times New Roman" w:hAnsi="Times New Roman" w:eastAsia="宋体" w:cs="Times New Roman"/>
                      <w:i w:val="0"/>
                      <w:color w:val="000000"/>
                      <w:kern w:val="0"/>
                      <w:sz w:val="21"/>
                      <w:szCs w:val="21"/>
                      <w:u w:val="none"/>
                      <w:lang w:val="en-US" w:eastAsia="zh-CN"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2" w:type="dxa"/>
                  <w:vMerge w:val="restart"/>
                  <w:vAlign w:val="center"/>
                </w:tcPr>
                <w:p>
                  <w:pPr>
                    <w:widowControl/>
                    <w:jc w:val="center"/>
                    <w:textAlignment w:val="center"/>
                    <w:rPr>
                      <w:rFonts w:hint="default" w:ascii="Times New Roman" w:hAnsi="Times New Roman" w:cs="Times New Roman"/>
                      <w:b w:val="0"/>
                      <w:bCs w:val="0"/>
                      <w:szCs w:val="21"/>
                      <w:u w:val="none"/>
                    </w:rPr>
                  </w:pPr>
                  <w:r>
                    <w:rPr>
                      <w:rFonts w:hint="default" w:ascii="Times New Roman" w:hAnsi="Times New Roman" w:cs="Times New Roman"/>
                      <w:b w:val="0"/>
                      <w:bCs w:val="0"/>
                      <w:szCs w:val="21"/>
                      <w:u w:val="none"/>
                    </w:rPr>
                    <w:t>下风向</w:t>
                  </w:r>
                </w:p>
                <w:p>
                  <w:pPr>
                    <w:widowControl/>
                    <w:jc w:val="center"/>
                    <w:textAlignment w:val="center"/>
                    <w:rPr>
                      <w:rFonts w:hint="default" w:ascii="Times New Roman" w:hAnsi="Times New Roman" w:cs="Times New Roman"/>
                      <w:b w:val="0"/>
                      <w:bCs w:val="0"/>
                      <w:szCs w:val="21"/>
                      <w:u w:val="none"/>
                    </w:rPr>
                  </w:pPr>
                  <w:r>
                    <w:rPr>
                      <w:rFonts w:hint="default" w:ascii="Times New Roman" w:hAnsi="Times New Roman" w:cs="Times New Roman"/>
                      <w:b w:val="0"/>
                      <w:bCs w:val="0"/>
                      <w:szCs w:val="21"/>
                      <w:u w:val="none"/>
                    </w:rPr>
                    <w:t>最大浓度</w:t>
                  </w:r>
                </w:p>
              </w:tc>
              <w:tc>
                <w:tcPr>
                  <w:tcW w:w="1436" w:type="dxa"/>
                  <w:vAlign w:val="center"/>
                </w:tcPr>
                <w:p>
                  <w:pPr>
                    <w:keepNext w:val="0"/>
                    <w:keepLines w:val="0"/>
                    <w:widowControl/>
                    <w:suppressLineNumbers w:val="0"/>
                    <w:jc w:val="center"/>
                    <w:textAlignment w:val="center"/>
                    <w:rPr>
                      <w:rFonts w:hint="default" w:ascii="Times New Roman" w:hAnsi="Times New Roman" w:cs="Times New Roman"/>
                      <w:b w:val="0"/>
                      <w:bCs w:val="0"/>
                      <w:szCs w:val="21"/>
                      <w:u w:val="none"/>
                    </w:rPr>
                  </w:pPr>
                  <w:r>
                    <w:rPr>
                      <w:rFonts w:hint="default" w:ascii="Times New Roman" w:hAnsi="Times New Roman" w:eastAsia="宋体" w:cs="Times New Roman"/>
                      <w:i w:val="0"/>
                      <w:color w:val="000000"/>
                      <w:kern w:val="0"/>
                      <w:sz w:val="21"/>
                      <w:szCs w:val="21"/>
                      <w:u w:val="none"/>
                      <w:lang w:val="en-US" w:eastAsia="zh-CN" w:bidi="ar"/>
                    </w:rPr>
                    <w:t>5.11E-06</w:t>
                  </w:r>
                </w:p>
              </w:tc>
              <w:tc>
                <w:tcPr>
                  <w:tcW w:w="1510" w:type="dxa"/>
                  <w:vAlign w:val="center"/>
                </w:tcPr>
                <w:p>
                  <w:pPr>
                    <w:keepNext w:val="0"/>
                    <w:keepLines w:val="0"/>
                    <w:widowControl/>
                    <w:suppressLineNumbers w:val="0"/>
                    <w:jc w:val="center"/>
                    <w:textAlignment w:val="center"/>
                    <w:rPr>
                      <w:rFonts w:hint="default" w:ascii="Times New Roman" w:hAnsi="Times New Roman" w:cs="Times New Roman"/>
                      <w:b w:val="0"/>
                      <w:bCs w:val="0"/>
                      <w:szCs w:val="21"/>
                      <w:u w:val="none"/>
                    </w:rPr>
                  </w:pPr>
                  <w:r>
                    <w:rPr>
                      <w:rFonts w:hint="default" w:ascii="Times New Roman" w:hAnsi="Times New Roman" w:eastAsia="宋体" w:cs="Times New Roman"/>
                      <w:i w:val="0"/>
                      <w:color w:val="000000"/>
                      <w:kern w:val="0"/>
                      <w:sz w:val="21"/>
                      <w:szCs w:val="21"/>
                      <w:u w:val="none"/>
                      <w:lang w:val="en-US" w:eastAsia="zh-CN" w:bidi="ar"/>
                    </w:rPr>
                    <w:t>0</w:t>
                  </w:r>
                </w:p>
              </w:tc>
              <w:tc>
                <w:tcPr>
                  <w:tcW w:w="1465" w:type="dxa"/>
                  <w:vMerge w:val="restart"/>
                  <w:vAlign w:val="center"/>
                </w:tcPr>
                <w:p>
                  <w:pPr>
                    <w:widowControl/>
                    <w:jc w:val="center"/>
                    <w:textAlignment w:val="center"/>
                    <w:rPr>
                      <w:rFonts w:hint="default" w:ascii="Times New Roman" w:hAnsi="Times New Roman" w:cs="Times New Roman"/>
                      <w:b w:val="0"/>
                      <w:bCs w:val="0"/>
                      <w:szCs w:val="21"/>
                      <w:u w:val="none"/>
                    </w:rPr>
                  </w:pPr>
                  <w:r>
                    <w:rPr>
                      <w:rFonts w:hint="default" w:ascii="Times New Roman" w:hAnsi="Times New Roman" w:cs="Times New Roman"/>
                      <w:b w:val="0"/>
                      <w:bCs w:val="0"/>
                      <w:szCs w:val="21"/>
                      <w:u w:val="none"/>
                    </w:rPr>
                    <w:t>下风向</w:t>
                  </w:r>
                </w:p>
                <w:p>
                  <w:pPr>
                    <w:widowControl/>
                    <w:jc w:val="center"/>
                    <w:textAlignment w:val="center"/>
                    <w:rPr>
                      <w:rFonts w:hint="default" w:ascii="Times New Roman" w:hAnsi="Times New Roman" w:cs="Times New Roman"/>
                      <w:b w:val="0"/>
                      <w:bCs w:val="0"/>
                      <w:color w:val="000000"/>
                      <w:kern w:val="0"/>
                      <w:szCs w:val="21"/>
                      <w:u w:val="none"/>
                      <w:lang w:bidi="ar"/>
                    </w:rPr>
                  </w:pPr>
                  <w:r>
                    <w:rPr>
                      <w:rFonts w:hint="default" w:ascii="Times New Roman" w:hAnsi="Times New Roman" w:cs="Times New Roman"/>
                      <w:b w:val="0"/>
                      <w:bCs w:val="0"/>
                      <w:szCs w:val="21"/>
                      <w:u w:val="none"/>
                    </w:rPr>
                    <w:t>最大浓度</w:t>
                  </w:r>
                </w:p>
              </w:tc>
              <w:tc>
                <w:tcPr>
                  <w:tcW w:w="1465" w:type="dxa"/>
                  <w:vAlign w:val="center"/>
                </w:tcPr>
                <w:p>
                  <w:pPr>
                    <w:keepNext w:val="0"/>
                    <w:keepLines w:val="0"/>
                    <w:widowControl/>
                    <w:suppressLineNumbers w:val="0"/>
                    <w:jc w:val="center"/>
                    <w:textAlignment w:val="center"/>
                    <w:rPr>
                      <w:rFonts w:hint="default" w:ascii="Times New Roman" w:hAnsi="Times New Roman" w:cs="Times New Roman"/>
                      <w:b w:val="0"/>
                      <w:bCs w:val="0"/>
                      <w:color w:val="000000"/>
                      <w:kern w:val="0"/>
                      <w:szCs w:val="21"/>
                      <w:u w:val="none"/>
                      <w:lang w:bidi="ar"/>
                    </w:rPr>
                  </w:pPr>
                  <w:r>
                    <w:rPr>
                      <w:rFonts w:hint="default" w:ascii="Times New Roman" w:hAnsi="Times New Roman" w:eastAsia="宋体" w:cs="Times New Roman"/>
                      <w:i w:val="0"/>
                      <w:color w:val="000000"/>
                      <w:kern w:val="0"/>
                      <w:sz w:val="21"/>
                      <w:szCs w:val="21"/>
                      <w:u w:val="none"/>
                      <w:lang w:val="en-US" w:eastAsia="zh-CN" w:bidi="ar"/>
                    </w:rPr>
                    <w:t>7.55E-05</w:t>
                  </w:r>
                </w:p>
              </w:tc>
              <w:tc>
                <w:tcPr>
                  <w:tcW w:w="1541" w:type="dxa"/>
                  <w:vAlign w:val="center"/>
                </w:tcPr>
                <w:p>
                  <w:pPr>
                    <w:keepNext w:val="0"/>
                    <w:keepLines w:val="0"/>
                    <w:widowControl/>
                    <w:suppressLineNumbers w:val="0"/>
                    <w:jc w:val="center"/>
                    <w:textAlignment w:val="center"/>
                    <w:rPr>
                      <w:rFonts w:hint="default" w:ascii="Times New Roman" w:hAnsi="Times New Roman" w:cs="Times New Roman"/>
                      <w:b w:val="0"/>
                      <w:bCs w:val="0"/>
                      <w:color w:val="000000"/>
                      <w:kern w:val="0"/>
                      <w:szCs w:val="21"/>
                      <w:u w:val="none"/>
                      <w:lang w:bidi="ar"/>
                    </w:rPr>
                  </w:pPr>
                  <w:r>
                    <w:rPr>
                      <w:rFonts w:hint="default" w:ascii="Times New Roman" w:hAnsi="Times New Roman" w:eastAsia="宋体" w:cs="Times New Roman"/>
                      <w:i w:val="0"/>
                      <w:color w:val="000000"/>
                      <w:kern w:val="0"/>
                      <w:sz w:val="21"/>
                      <w:szCs w:val="21"/>
                      <w:u w:val="none"/>
                      <w:lang w:val="en-US" w:eastAsia="zh-CN" w:bidi="ar"/>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2" w:type="dxa"/>
                  <w:vMerge w:val="continue"/>
                  <w:vAlign w:val="center"/>
                </w:tcPr>
                <w:p>
                  <w:pPr>
                    <w:autoSpaceDE w:val="0"/>
                    <w:autoSpaceDN w:val="0"/>
                    <w:adjustRightInd w:val="0"/>
                    <w:jc w:val="center"/>
                    <w:rPr>
                      <w:rFonts w:hint="default" w:ascii="Times New Roman" w:hAnsi="Times New Roman" w:cs="Times New Roman"/>
                      <w:b w:val="0"/>
                      <w:bCs w:val="0"/>
                      <w:szCs w:val="21"/>
                      <w:u w:val="none"/>
                    </w:rPr>
                  </w:pPr>
                </w:p>
              </w:tc>
              <w:tc>
                <w:tcPr>
                  <w:tcW w:w="2946" w:type="dxa"/>
                  <w:gridSpan w:val="2"/>
                  <w:vAlign w:val="center"/>
                </w:tcPr>
                <w:p>
                  <w:pPr>
                    <w:widowControl/>
                    <w:jc w:val="center"/>
                    <w:textAlignment w:val="center"/>
                    <w:rPr>
                      <w:rFonts w:hint="default" w:ascii="Times New Roman" w:hAnsi="Times New Roman" w:cs="Times New Roman"/>
                      <w:b w:val="0"/>
                      <w:bCs w:val="0"/>
                      <w:szCs w:val="21"/>
                      <w:u w:val="none"/>
                    </w:rPr>
                  </w:pPr>
                  <w:r>
                    <w:rPr>
                      <w:rFonts w:hint="default" w:ascii="Times New Roman" w:hAnsi="Times New Roman" w:cs="Times New Roman"/>
                      <w:b w:val="0"/>
                      <w:bCs w:val="0"/>
                      <w:szCs w:val="21"/>
                      <w:u w:val="none"/>
                      <w:lang w:val="en-US" w:eastAsia="zh-CN"/>
                    </w:rPr>
                    <w:t>911</w:t>
                  </w:r>
                  <w:r>
                    <w:rPr>
                      <w:rFonts w:hint="default" w:ascii="Times New Roman" w:hAnsi="Times New Roman" w:cs="Times New Roman"/>
                      <w:b w:val="0"/>
                      <w:bCs w:val="0"/>
                      <w:szCs w:val="21"/>
                      <w:u w:val="none"/>
                    </w:rPr>
                    <w:t>m</w:t>
                  </w:r>
                </w:p>
              </w:tc>
              <w:tc>
                <w:tcPr>
                  <w:tcW w:w="1465" w:type="dxa"/>
                  <w:vMerge w:val="continue"/>
                  <w:vAlign w:val="center"/>
                </w:tcPr>
                <w:p>
                  <w:pPr>
                    <w:autoSpaceDE w:val="0"/>
                    <w:autoSpaceDN w:val="0"/>
                    <w:adjustRightInd w:val="0"/>
                    <w:jc w:val="center"/>
                    <w:rPr>
                      <w:rFonts w:hint="default" w:ascii="Times New Roman" w:hAnsi="Times New Roman" w:cs="Times New Roman"/>
                      <w:b w:val="0"/>
                      <w:bCs w:val="0"/>
                      <w:szCs w:val="21"/>
                      <w:u w:val="none"/>
                    </w:rPr>
                  </w:pPr>
                </w:p>
              </w:tc>
              <w:tc>
                <w:tcPr>
                  <w:tcW w:w="3006" w:type="dxa"/>
                  <w:gridSpan w:val="2"/>
                  <w:vAlign w:val="center"/>
                </w:tcPr>
                <w:p>
                  <w:pPr>
                    <w:widowControl/>
                    <w:jc w:val="center"/>
                    <w:textAlignment w:val="center"/>
                    <w:rPr>
                      <w:rFonts w:hint="default" w:ascii="Times New Roman" w:hAnsi="Times New Roman" w:cs="Times New Roman"/>
                      <w:b w:val="0"/>
                      <w:bCs w:val="0"/>
                      <w:szCs w:val="21"/>
                      <w:u w:val="none"/>
                    </w:rPr>
                  </w:pPr>
                  <w:r>
                    <w:rPr>
                      <w:rFonts w:hint="default" w:ascii="Times New Roman" w:hAnsi="Times New Roman" w:cs="Times New Roman"/>
                      <w:b w:val="0"/>
                      <w:bCs w:val="0"/>
                      <w:szCs w:val="21"/>
                      <w:u w:val="none"/>
                      <w:lang w:val="en-US" w:eastAsia="zh-CN"/>
                    </w:rPr>
                    <w:t>100</w:t>
                  </w:r>
                  <w:r>
                    <w:rPr>
                      <w:rFonts w:hint="default" w:ascii="Times New Roman" w:hAnsi="Times New Roman" w:cs="Times New Roman"/>
                      <w:b w:val="0"/>
                      <w:bCs w:val="0"/>
                      <w:szCs w:val="21"/>
                      <w:u w:val="none"/>
                    </w:rPr>
                    <w:t>m</w:t>
                  </w:r>
                </w:p>
              </w:tc>
            </w:tr>
          </w:tbl>
          <w:p>
            <w:pPr>
              <w:spacing w:line="520" w:lineRule="exact"/>
              <w:ind w:firstLine="480" w:firstLineChars="200"/>
              <w:rPr>
                <w:rFonts w:hint="default" w:ascii="Times New Roman" w:hAnsi="Times New Roman" w:cs="Times New Roman"/>
                <w:b w:val="0"/>
                <w:bCs w:val="0"/>
                <w:color w:val="auto"/>
                <w:sz w:val="24"/>
                <w:u w:val="none"/>
              </w:rPr>
            </w:pPr>
          </w:p>
          <w:p>
            <w:pPr>
              <w:autoSpaceDE w:val="0"/>
              <w:autoSpaceDN w:val="0"/>
              <w:adjustRightInd w:val="0"/>
              <w:spacing w:line="520" w:lineRule="exact"/>
              <w:jc w:val="center"/>
              <w:rPr>
                <w:rFonts w:hint="default" w:ascii="Times New Roman" w:hAnsi="Times New Roman" w:cs="Times New Roman"/>
                <w:b w:val="0"/>
                <w:bCs w:val="0"/>
                <w:color w:val="auto"/>
                <w:kern w:val="0"/>
                <w:sz w:val="24"/>
                <w:u w:val="none"/>
              </w:rPr>
            </w:pPr>
            <w:r>
              <w:rPr>
                <w:rFonts w:hint="default" w:ascii="Times New Roman" w:hAnsi="Times New Roman" w:cs="Times New Roman"/>
                <w:b w:val="0"/>
                <w:bCs w:val="0"/>
                <w:color w:val="auto"/>
                <w:kern w:val="0"/>
                <w:sz w:val="24"/>
                <w:u w:val="none"/>
              </w:rPr>
              <w:t>表</w:t>
            </w:r>
            <w:r>
              <w:rPr>
                <w:rFonts w:hint="default" w:ascii="Times New Roman" w:hAnsi="Times New Roman" w:cs="Times New Roman"/>
                <w:b w:val="0"/>
                <w:bCs w:val="0"/>
                <w:color w:val="auto"/>
                <w:kern w:val="0"/>
                <w:sz w:val="24"/>
                <w:u w:val="none"/>
                <w:lang w:val="en-US" w:eastAsia="zh-CN"/>
              </w:rPr>
              <w:t>33</w:t>
            </w:r>
            <w:r>
              <w:rPr>
                <w:rFonts w:hint="default" w:ascii="Times New Roman" w:hAnsi="Times New Roman" w:cs="Times New Roman"/>
                <w:b w:val="0"/>
                <w:bCs w:val="0"/>
                <w:color w:val="auto"/>
                <w:kern w:val="0"/>
                <w:sz w:val="24"/>
                <w:u w:val="none"/>
              </w:rPr>
              <w:t xml:space="preserve"> 环境空气评价等级估算结果</w:t>
            </w:r>
          </w:p>
          <w:tbl>
            <w:tblPr>
              <w:tblStyle w:val="2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50"/>
              <w:gridCol w:w="1020"/>
              <w:gridCol w:w="798"/>
              <w:gridCol w:w="815"/>
              <w:gridCol w:w="710"/>
              <w:gridCol w:w="661"/>
              <w:gridCol w:w="1170"/>
              <w:gridCol w:w="737"/>
              <w:gridCol w:w="763"/>
              <w:gridCol w:w="7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blHeader/>
                <w:jc w:val="center"/>
              </w:trPr>
              <w:tc>
                <w:tcPr>
                  <w:tcW w:w="1550" w:type="dxa"/>
                  <w:tcBorders>
                    <w:tl2br w:val="nil"/>
                    <w:tr2bl w:val="nil"/>
                  </w:tcBorders>
                  <w:vAlign w:val="center"/>
                </w:tcPr>
                <w:p>
                  <w:pPr>
                    <w:jc w:val="center"/>
                    <w:rPr>
                      <w:rFonts w:hint="default" w:ascii="Times New Roman" w:hAnsi="Times New Roman" w:cs="Times New Roman"/>
                      <w:b w:val="0"/>
                      <w:bCs w:val="0"/>
                      <w:color w:val="auto"/>
                      <w:spacing w:val="-17"/>
                      <w:szCs w:val="21"/>
                      <w:u w:val="none"/>
                    </w:rPr>
                  </w:pPr>
                  <w:r>
                    <w:rPr>
                      <w:rFonts w:hint="default" w:ascii="Times New Roman" w:hAnsi="Times New Roman" w:cs="Times New Roman"/>
                      <w:b w:val="0"/>
                      <w:bCs w:val="0"/>
                      <w:color w:val="auto"/>
                      <w:spacing w:val="-17"/>
                      <w:szCs w:val="21"/>
                      <w:u w:val="none"/>
                    </w:rPr>
                    <w:t>污染源</w:t>
                  </w:r>
                </w:p>
              </w:tc>
              <w:tc>
                <w:tcPr>
                  <w:tcW w:w="1020" w:type="dxa"/>
                  <w:tcBorders>
                    <w:tl2br w:val="nil"/>
                    <w:tr2bl w:val="nil"/>
                  </w:tcBorders>
                  <w:vAlign w:val="center"/>
                </w:tcPr>
                <w:p>
                  <w:pPr>
                    <w:jc w:val="center"/>
                    <w:rPr>
                      <w:rFonts w:hint="default" w:ascii="Times New Roman" w:hAnsi="Times New Roman" w:cs="Times New Roman"/>
                      <w:b w:val="0"/>
                      <w:bCs w:val="0"/>
                      <w:color w:val="auto"/>
                      <w:spacing w:val="-17"/>
                      <w:szCs w:val="21"/>
                      <w:u w:val="none"/>
                    </w:rPr>
                  </w:pPr>
                  <w:r>
                    <w:rPr>
                      <w:rFonts w:hint="default" w:ascii="Times New Roman" w:hAnsi="Times New Roman" w:cs="Times New Roman"/>
                      <w:b w:val="0"/>
                      <w:bCs w:val="0"/>
                      <w:color w:val="auto"/>
                      <w:spacing w:val="-17"/>
                      <w:szCs w:val="21"/>
                      <w:u w:val="none"/>
                    </w:rPr>
                    <w:t>污染</w:t>
                  </w:r>
                </w:p>
                <w:p>
                  <w:pPr>
                    <w:jc w:val="center"/>
                    <w:rPr>
                      <w:rFonts w:hint="default" w:ascii="Times New Roman" w:hAnsi="Times New Roman" w:cs="Times New Roman"/>
                      <w:b w:val="0"/>
                      <w:bCs w:val="0"/>
                      <w:color w:val="auto"/>
                      <w:spacing w:val="-17"/>
                      <w:szCs w:val="21"/>
                      <w:u w:val="none"/>
                    </w:rPr>
                  </w:pPr>
                  <w:r>
                    <w:rPr>
                      <w:rFonts w:hint="default" w:ascii="Times New Roman" w:hAnsi="Times New Roman" w:cs="Times New Roman"/>
                      <w:b w:val="0"/>
                      <w:bCs w:val="0"/>
                      <w:color w:val="auto"/>
                      <w:spacing w:val="-17"/>
                      <w:szCs w:val="21"/>
                      <w:u w:val="none"/>
                    </w:rPr>
                    <w:t>物</w:t>
                  </w:r>
                </w:p>
              </w:tc>
              <w:tc>
                <w:tcPr>
                  <w:tcW w:w="798" w:type="dxa"/>
                  <w:tcBorders>
                    <w:tl2br w:val="nil"/>
                    <w:tr2bl w:val="nil"/>
                  </w:tcBorders>
                  <w:vAlign w:val="center"/>
                </w:tcPr>
                <w:p>
                  <w:pPr>
                    <w:jc w:val="center"/>
                    <w:rPr>
                      <w:rFonts w:hint="default" w:ascii="Times New Roman" w:hAnsi="Times New Roman" w:cs="Times New Roman"/>
                      <w:b w:val="0"/>
                      <w:bCs w:val="0"/>
                      <w:color w:val="auto"/>
                      <w:spacing w:val="-17"/>
                      <w:szCs w:val="21"/>
                      <w:u w:val="none"/>
                    </w:rPr>
                  </w:pPr>
                  <w:r>
                    <w:rPr>
                      <w:rFonts w:hint="default" w:ascii="Times New Roman" w:hAnsi="Times New Roman" w:cs="Times New Roman"/>
                      <w:b w:val="0"/>
                      <w:bCs w:val="0"/>
                      <w:color w:val="auto"/>
                      <w:spacing w:val="-17"/>
                      <w:szCs w:val="21"/>
                      <w:u w:val="none"/>
                    </w:rPr>
                    <w:t>烟囱几何高度m</w:t>
                  </w:r>
                </w:p>
              </w:tc>
              <w:tc>
                <w:tcPr>
                  <w:tcW w:w="815" w:type="dxa"/>
                  <w:tcBorders>
                    <w:tl2br w:val="nil"/>
                    <w:tr2bl w:val="nil"/>
                  </w:tcBorders>
                  <w:vAlign w:val="center"/>
                </w:tcPr>
                <w:p>
                  <w:pPr>
                    <w:jc w:val="center"/>
                    <w:rPr>
                      <w:rFonts w:hint="default" w:ascii="Times New Roman" w:hAnsi="Times New Roman" w:cs="Times New Roman"/>
                      <w:b w:val="0"/>
                      <w:bCs w:val="0"/>
                      <w:color w:val="auto"/>
                      <w:spacing w:val="-17"/>
                      <w:szCs w:val="21"/>
                      <w:u w:val="none"/>
                    </w:rPr>
                  </w:pPr>
                  <w:r>
                    <w:rPr>
                      <w:rFonts w:hint="default" w:ascii="Times New Roman" w:hAnsi="Times New Roman" w:cs="Times New Roman"/>
                      <w:b w:val="0"/>
                      <w:bCs w:val="0"/>
                      <w:color w:val="auto"/>
                      <w:spacing w:val="-17"/>
                      <w:szCs w:val="21"/>
                      <w:u w:val="none"/>
                    </w:rPr>
                    <w:t>排气量</w:t>
                  </w:r>
                </w:p>
                <w:p>
                  <w:pPr>
                    <w:jc w:val="center"/>
                    <w:rPr>
                      <w:rFonts w:hint="default" w:ascii="Times New Roman" w:hAnsi="Times New Roman" w:cs="Times New Roman"/>
                      <w:b w:val="0"/>
                      <w:bCs w:val="0"/>
                      <w:color w:val="auto"/>
                      <w:spacing w:val="-17"/>
                      <w:szCs w:val="21"/>
                      <w:u w:val="none"/>
                    </w:rPr>
                  </w:pPr>
                  <w:r>
                    <w:rPr>
                      <w:rFonts w:hint="default" w:ascii="Times New Roman" w:hAnsi="Times New Roman" w:cs="Times New Roman"/>
                      <w:b w:val="0"/>
                      <w:bCs w:val="0"/>
                      <w:color w:val="auto"/>
                      <w:spacing w:val="-17"/>
                      <w:szCs w:val="21"/>
                      <w:u w:val="none"/>
                    </w:rPr>
                    <w:t>Nm</w:t>
                  </w:r>
                  <w:r>
                    <w:rPr>
                      <w:rFonts w:hint="default" w:ascii="Times New Roman" w:hAnsi="Times New Roman" w:cs="Times New Roman"/>
                      <w:b w:val="0"/>
                      <w:bCs w:val="0"/>
                      <w:color w:val="auto"/>
                      <w:spacing w:val="-17"/>
                      <w:szCs w:val="21"/>
                      <w:u w:val="none"/>
                      <w:vertAlign w:val="superscript"/>
                    </w:rPr>
                    <w:t>3</w:t>
                  </w:r>
                  <w:r>
                    <w:rPr>
                      <w:rFonts w:hint="default" w:ascii="Times New Roman" w:hAnsi="Times New Roman" w:cs="Times New Roman"/>
                      <w:b w:val="0"/>
                      <w:bCs w:val="0"/>
                      <w:color w:val="auto"/>
                      <w:spacing w:val="-17"/>
                      <w:szCs w:val="21"/>
                      <w:u w:val="none"/>
                    </w:rPr>
                    <w:t>/h</w:t>
                  </w:r>
                </w:p>
              </w:tc>
              <w:tc>
                <w:tcPr>
                  <w:tcW w:w="710" w:type="dxa"/>
                  <w:tcBorders>
                    <w:tl2br w:val="nil"/>
                    <w:tr2bl w:val="nil"/>
                  </w:tcBorders>
                  <w:vAlign w:val="center"/>
                </w:tcPr>
                <w:p>
                  <w:pPr>
                    <w:jc w:val="center"/>
                    <w:rPr>
                      <w:rFonts w:hint="default" w:ascii="Times New Roman" w:hAnsi="Times New Roman" w:cs="Times New Roman"/>
                      <w:b w:val="0"/>
                      <w:bCs w:val="0"/>
                      <w:color w:val="auto"/>
                      <w:spacing w:val="-17"/>
                      <w:szCs w:val="21"/>
                      <w:u w:val="none"/>
                    </w:rPr>
                  </w:pPr>
                  <w:r>
                    <w:rPr>
                      <w:rFonts w:hint="default" w:ascii="Times New Roman" w:hAnsi="Times New Roman" w:cs="Times New Roman"/>
                      <w:b w:val="0"/>
                      <w:bCs w:val="0"/>
                      <w:color w:val="auto"/>
                      <w:spacing w:val="-17"/>
                      <w:szCs w:val="21"/>
                      <w:u w:val="none"/>
                    </w:rPr>
                    <w:t>烟囱出口内径m</w:t>
                  </w:r>
                </w:p>
              </w:tc>
              <w:tc>
                <w:tcPr>
                  <w:tcW w:w="661" w:type="dxa"/>
                  <w:tcBorders>
                    <w:tl2br w:val="nil"/>
                    <w:tr2bl w:val="nil"/>
                  </w:tcBorders>
                  <w:vAlign w:val="center"/>
                </w:tcPr>
                <w:p>
                  <w:pPr>
                    <w:jc w:val="center"/>
                    <w:rPr>
                      <w:rFonts w:hint="default" w:ascii="Times New Roman" w:hAnsi="Times New Roman" w:cs="Times New Roman"/>
                      <w:b w:val="0"/>
                      <w:bCs w:val="0"/>
                      <w:color w:val="auto"/>
                      <w:spacing w:val="-17"/>
                      <w:szCs w:val="21"/>
                      <w:u w:val="none"/>
                    </w:rPr>
                  </w:pPr>
                  <w:r>
                    <w:rPr>
                      <w:rFonts w:hint="default" w:ascii="Times New Roman" w:hAnsi="Times New Roman" w:cs="Times New Roman"/>
                      <w:b w:val="0"/>
                      <w:bCs w:val="0"/>
                      <w:color w:val="auto"/>
                      <w:spacing w:val="-17"/>
                      <w:szCs w:val="21"/>
                      <w:u w:val="none"/>
                    </w:rPr>
                    <w:t>烟气温</w:t>
                  </w:r>
                </w:p>
                <w:p>
                  <w:pPr>
                    <w:jc w:val="center"/>
                    <w:rPr>
                      <w:rFonts w:hint="default" w:ascii="Times New Roman" w:hAnsi="Times New Roman" w:cs="Times New Roman"/>
                      <w:b w:val="0"/>
                      <w:bCs w:val="0"/>
                      <w:color w:val="auto"/>
                      <w:spacing w:val="-17"/>
                      <w:szCs w:val="21"/>
                      <w:u w:val="none"/>
                    </w:rPr>
                  </w:pPr>
                  <w:r>
                    <w:rPr>
                      <w:rFonts w:hint="default" w:ascii="Times New Roman" w:hAnsi="Times New Roman" w:cs="Times New Roman"/>
                      <w:b w:val="0"/>
                      <w:bCs w:val="0"/>
                      <w:color w:val="auto"/>
                      <w:spacing w:val="-17"/>
                      <w:szCs w:val="21"/>
                      <w:u w:val="none"/>
                    </w:rPr>
                    <w:t>度℃</w:t>
                  </w:r>
                </w:p>
              </w:tc>
              <w:tc>
                <w:tcPr>
                  <w:tcW w:w="1170" w:type="dxa"/>
                  <w:tcBorders>
                    <w:tl2br w:val="nil"/>
                    <w:tr2bl w:val="nil"/>
                  </w:tcBorders>
                  <w:vAlign w:val="center"/>
                </w:tcPr>
                <w:p>
                  <w:pPr>
                    <w:jc w:val="center"/>
                    <w:rPr>
                      <w:rFonts w:hint="default" w:ascii="Times New Roman" w:hAnsi="Times New Roman" w:cs="Times New Roman"/>
                      <w:b w:val="0"/>
                      <w:bCs w:val="0"/>
                      <w:color w:val="auto"/>
                      <w:spacing w:val="-17"/>
                      <w:szCs w:val="21"/>
                      <w:u w:val="none"/>
                    </w:rPr>
                  </w:pPr>
                  <w:r>
                    <w:rPr>
                      <w:rFonts w:hint="default" w:ascii="Times New Roman" w:hAnsi="Times New Roman" w:cs="Times New Roman"/>
                      <w:b w:val="0"/>
                      <w:bCs w:val="0"/>
                      <w:color w:val="auto"/>
                      <w:spacing w:val="-17"/>
                      <w:szCs w:val="21"/>
                      <w:u w:val="none"/>
                    </w:rPr>
                    <w:t>排放速率kg/h</w:t>
                  </w:r>
                </w:p>
              </w:tc>
              <w:tc>
                <w:tcPr>
                  <w:tcW w:w="737" w:type="dxa"/>
                  <w:tcBorders>
                    <w:tl2br w:val="nil"/>
                    <w:tr2bl w:val="nil"/>
                  </w:tcBorders>
                  <w:vAlign w:val="center"/>
                </w:tcPr>
                <w:p>
                  <w:pPr>
                    <w:jc w:val="center"/>
                    <w:rPr>
                      <w:rFonts w:hint="default" w:ascii="Times New Roman" w:hAnsi="Times New Roman" w:cs="Times New Roman"/>
                      <w:b w:val="0"/>
                      <w:bCs w:val="0"/>
                      <w:color w:val="auto"/>
                      <w:spacing w:val="-17"/>
                      <w:szCs w:val="21"/>
                      <w:u w:val="none"/>
                    </w:rPr>
                  </w:pPr>
                  <w:r>
                    <w:rPr>
                      <w:rFonts w:hint="default" w:ascii="Times New Roman" w:hAnsi="Times New Roman" w:cs="Times New Roman"/>
                      <w:b w:val="0"/>
                      <w:bCs w:val="0"/>
                      <w:color w:val="auto"/>
                      <w:spacing w:val="-17"/>
                      <w:szCs w:val="21"/>
                      <w:u w:val="none"/>
                    </w:rPr>
                    <w:t>评价标准mg/m</w:t>
                  </w:r>
                  <w:r>
                    <w:rPr>
                      <w:rFonts w:hint="default" w:ascii="Times New Roman" w:hAnsi="Times New Roman" w:cs="Times New Roman"/>
                      <w:b w:val="0"/>
                      <w:bCs w:val="0"/>
                      <w:color w:val="auto"/>
                      <w:spacing w:val="-17"/>
                      <w:szCs w:val="21"/>
                      <w:u w:val="none"/>
                      <w:vertAlign w:val="superscript"/>
                    </w:rPr>
                    <w:t>3</w:t>
                  </w:r>
                </w:p>
              </w:tc>
              <w:tc>
                <w:tcPr>
                  <w:tcW w:w="763" w:type="dxa"/>
                  <w:tcBorders>
                    <w:tl2br w:val="nil"/>
                    <w:tr2bl w:val="nil"/>
                  </w:tcBorders>
                  <w:vAlign w:val="center"/>
                </w:tcPr>
                <w:p>
                  <w:pPr>
                    <w:jc w:val="center"/>
                    <w:rPr>
                      <w:rFonts w:hint="default" w:ascii="Times New Roman" w:hAnsi="Times New Roman" w:cs="Times New Roman"/>
                      <w:b w:val="0"/>
                      <w:bCs w:val="0"/>
                      <w:color w:val="auto"/>
                      <w:spacing w:val="-17"/>
                      <w:szCs w:val="21"/>
                      <w:u w:val="none"/>
                    </w:rPr>
                  </w:pPr>
                  <w:r>
                    <w:rPr>
                      <w:rFonts w:hint="default" w:ascii="Times New Roman" w:hAnsi="Times New Roman" w:cs="Times New Roman"/>
                      <w:b w:val="0"/>
                      <w:bCs w:val="0"/>
                      <w:color w:val="auto"/>
                      <w:spacing w:val="-17"/>
                      <w:szCs w:val="21"/>
                      <w:u w:val="none"/>
                    </w:rPr>
                    <w:t>Pmax</w:t>
                  </w:r>
                </w:p>
                <w:p>
                  <w:pPr>
                    <w:jc w:val="center"/>
                    <w:rPr>
                      <w:rFonts w:hint="default" w:ascii="Times New Roman" w:hAnsi="Times New Roman" w:cs="Times New Roman"/>
                      <w:b w:val="0"/>
                      <w:bCs w:val="0"/>
                      <w:color w:val="auto"/>
                      <w:spacing w:val="-17"/>
                      <w:szCs w:val="21"/>
                      <w:u w:val="none"/>
                    </w:rPr>
                  </w:pPr>
                  <w:r>
                    <w:rPr>
                      <w:rFonts w:hint="default" w:ascii="Times New Roman" w:hAnsi="Times New Roman" w:cs="Times New Roman"/>
                      <w:b w:val="0"/>
                      <w:bCs w:val="0"/>
                      <w:color w:val="auto"/>
                      <w:spacing w:val="-17"/>
                      <w:szCs w:val="21"/>
                      <w:u w:val="none"/>
                    </w:rPr>
                    <w:t>%</w:t>
                  </w:r>
                </w:p>
              </w:tc>
              <w:tc>
                <w:tcPr>
                  <w:tcW w:w="747" w:type="dxa"/>
                  <w:tcBorders>
                    <w:tl2br w:val="nil"/>
                    <w:tr2bl w:val="nil"/>
                  </w:tcBorders>
                  <w:vAlign w:val="center"/>
                </w:tcPr>
                <w:p>
                  <w:pPr>
                    <w:jc w:val="center"/>
                    <w:rPr>
                      <w:rFonts w:hint="default" w:ascii="Times New Roman" w:hAnsi="Times New Roman" w:cs="Times New Roman"/>
                      <w:b w:val="0"/>
                      <w:bCs w:val="0"/>
                      <w:color w:val="auto"/>
                      <w:spacing w:val="-17"/>
                      <w:szCs w:val="21"/>
                      <w:u w:val="none"/>
                    </w:rPr>
                  </w:pPr>
                  <w:r>
                    <w:rPr>
                      <w:rFonts w:hint="default" w:ascii="Times New Roman" w:hAnsi="Times New Roman" w:cs="Times New Roman"/>
                      <w:b w:val="0"/>
                      <w:bCs w:val="0"/>
                      <w:color w:val="auto"/>
                      <w:spacing w:val="-17"/>
                      <w:szCs w:val="21"/>
                      <w:u w:val="none"/>
                    </w:rPr>
                    <w:t>评价等级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550" w:type="dxa"/>
                  <w:tcBorders>
                    <w:tl2br w:val="nil"/>
                    <w:tr2bl w:val="nil"/>
                  </w:tcBorders>
                  <w:vAlign w:val="center"/>
                </w:tcPr>
                <w:p>
                  <w:pPr>
                    <w:snapToGrid w:val="0"/>
                    <w:jc w:val="center"/>
                    <w:rPr>
                      <w:rFonts w:hint="default" w:ascii="Times New Roman" w:hAnsi="Times New Roman" w:cs="Times New Roman"/>
                      <w:b w:val="0"/>
                      <w:bCs w:val="0"/>
                      <w:color w:val="auto"/>
                      <w:szCs w:val="21"/>
                      <w:u w:val="none"/>
                      <w:lang w:val="en-US" w:eastAsia="zh-CN"/>
                    </w:rPr>
                  </w:pPr>
                  <w:r>
                    <w:rPr>
                      <w:rFonts w:hint="default" w:ascii="Times New Roman" w:hAnsi="Times New Roman" w:cs="Times New Roman"/>
                      <w:b w:val="0"/>
                      <w:bCs w:val="0"/>
                      <w:color w:val="auto"/>
                      <w:szCs w:val="21"/>
                      <w:u w:val="none"/>
                      <w:lang w:val="en-US" w:eastAsia="zh-CN"/>
                    </w:rPr>
                    <w:t>焊接工序</w:t>
                  </w:r>
                </w:p>
                <w:p>
                  <w:pPr>
                    <w:snapToGrid w:val="0"/>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color w:val="auto"/>
                      <w:szCs w:val="21"/>
                      <w:u w:val="none"/>
                      <w:lang w:val="en-US" w:eastAsia="zh-CN"/>
                    </w:rPr>
                    <w:t>排放口</w:t>
                  </w:r>
                </w:p>
              </w:tc>
              <w:tc>
                <w:tcPr>
                  <w:tcW w:w="1020" w:type="dxa"/>
                  <w:tcBorders>
                    <w:tl2br w:val="nil"/>
                    <w:tr2bl w:val="nil"/>
                  </w:tcBorders>
                  <w:vAlign w:val="center"/>
                </w:tcPr>
                <w:p>
                  <w:pPr>
                    <w:adjustRightInd w:val="0"/>
                    <w:snapToGrid w:val="0"/>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color w:val="auto"/>
                      <w:u w:val="none"/>
                    </w:rPr>
                    <w:t>颗粒物</w:t>
                  </w:r>
                </w:p>
              </w:tc>
              <w:tc>
                <w:tcPr>
                  <w:tcW w:w="798" w:type="dxa"/>
                  <w:tcBorders>
                    <w:tl2br w:val="nil"/>
                    <w:tr2bl w:val="nil"/>
                  </w:tcBorders>
                  <w:vAlign w:val="center"/>
                </w:tcPr>
                <w:p>
                  <w:pPr>
                    <w:adjustRightInd w:val="0"/>
                    <w:snapToGrid w:val="0"/>
                    <w:jc w:val="center"/>
                    <w:rPr>
                      <w:rFonts w:hint="default" w:ascii="Times New Roman" w:hAnsi="Times New Roman" w:eastAsia="宋体" w:cs="Times New Roman"/>
                      <w:b w:val="0"/>
                      <w:bCs w:val="0"/>
                      <w:color w:val="auto"/>
                      <w:szCs w:val="21"/>
                      <w:u w:val="none"/>
                      <w:lang w:eastAsia="zh-CN"/>
                    </w:rPr>
                  </w:pPr>
                  <w:r>
                    <w:rPr>
                      <w:rFonts w:hint="default" w:ascii="Times New Roman" w:hAnsi="Times New Roman" w:cs="Times New Roman"/>
                      <w:b w:val="0"/>
                      <w:bCs w:val="0"/>
                      <w:color w:val="auto"/>
                      <w:u w:val="none"/>
                    </w:rPr>
                    <w:t>1</w:t>
                  </w:r>
                  <w:r>
                    <w:rPr>
                      <w:rFonts w:hint="default" w:ascii="Times New Roman" w:hAnsi="Times New Roman" w:cs="Times New Roman"/>
                      <w:b w:val="0"/>
                      <w:bCs w:val="0"/>
                      <w:color w:val="auto"/>
                      <w:u w:val="none"/>
                      <w:lang w:val="en-US" w:eastAsia="zh-CN"/>
                    </w:rPr>
                    <w:t>5</w:t>
                  </w:r>
                </w:p>
              </w:tc>
              <w:tc>
                <w:tcPr>
                  <w:tcW w:w="815" w:type="dxa"/>
                  <w:tcBorders>
                    <w:tl2br w:val="nil"/>
                    <w:tr2bl w:val="nil"/>
                  </w:tcBorders>
                  <w:vAlign w:val="center"/>
                </w:tcPr>
                <w:p>
                  <w:pPr>
                    <w:adjustRightInd w:val="0"/>
                    <w:snapToGrid w:val="0"/>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color w:val="auto"/>
                      <w:u w:val="none"/>
                      <w:lang w:val="en-US" w:eastAsia="zh-CN"/>
                    </w:rPr>
                    <w:t>50</w:t>
                  </w:r>
                  <w:r>
                    <w:rPr>
                      <w:rFonts w:hint="default" w:ascii="Times New Roman" w:hAnsi="Times New Roman" w:cs="Times New Roman"/>
                      <w:b w:val="0"/>
                      <w:bCs w:val="0"/>
                      <w:color w:val="auto"/>
                      <w:u w:val="none"/>
                    </w:rPr>
                    <w:t>00</w:t>
                  </w:r>
                </w:p>
              </w:tc>
              <w:tc>
                <w:tcPr>
                  <w:tcW w:w="710" w:type="dxa"/>
                  <w:tcBorders>
                    <w:tl2br w:val="nil"/>
                    <w:tr2bl w:val="nil"/>
                  </w:tcBorders>
                  <w:vAlign w:val="center"/>
                </w:tcPr>
                <w:p>
                  <w:pPr>
                    <w:jc w:val="center"/>
                    <w:rPr>
                      <w:rFonts w:hint="default" w:ascii="Times New Roman" w:hAnsi="Times New Roman" w:eastAsia="宋体" w:cs="Times New Roman"/>
                      <w:b w:val="0"/>
                      <w:bCs w:val="0"/>
                      <w:color w:val="auto"/>
                      <w:szCs w:val="21"/>
                      <w:u w:val="none"/>
                      <w:lang w:eastAsia="zh-CN"/>
                    </w:rPr>
                  </w:pPr>
                  <w:r>
                    <w:rPr>
                      <w:rFonts w:hint="default" w:ascii="Times New Roman" w:hAnsi="Times New Roman" w:cs="Times New Roman"/>
                      <w:b w:val="0"/>
                      <w:bCs w:val="0"/>
                      <w:color w:val="auto"/>
                      <w:szCs w:val="21"/>
                      <w:u w:val="none"/>
                    </w:rPr>
                    <w:t>0.</w:t>
                  </w:r>
                  <w:r>
                    <w:rPr>
                      <w:rFonts w:hint="default" w:ascii="Times New Roman" w:hAnsi="Times New Roman" w:cs="Times New Roman"/>
                      <w:b w:val="0"/>
                      <w:bCs w:val="0"/>
                      <w:color w:val="auto"/>
                      <w:szCs w:val="21"/>
                      <w:u w:val="none"/>
                      <w:lang w:val="en-US" w:eastAsia="zh-CN"/>
                    </w:rPr>
                    <w:t>2</w:t>
                  </w:r>
                </w:p>
              </w:tc>
              <w:tc>
                <w:tcPr>
                  <w:tcW w:w="661" w:type="dxa"/>
                  <w:tcBorders>
                    <w:tl2br w:val="nil"/>
                    <w:tr2bl w:val="nil"/>
                  </w:tcBorders>
                  <w:vAlign w:val="center"/>
                </w:tcPr>
                <w:p>
                  <w:pPr>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color w:val="auto"/>
                      <w:szCs w:val="21"/>
                      <w:u w:val="none"/>
                    </w:rPr>
                    <w:t>20</w:t>
                  </w:r>
                </w:p>
              </w:tc>
              <w:tc>
                <w:tcPr>
                  <w:tcW w:w="1170" w:type="dxa"/>
                  <w:tcBorders>
                    <w:tl2br w:val="nil"/>
                    <w:tr2bl w:val="nil"/>
                  </w:tcBorders>
                  <w:vAlign w:val="center"/>
                </w:tcPr>
                <w:p>
                  <w:pPr>
                    <w:jc w:val="center"/>
                    <w:rPr>
                      <w:rFonts w:hint="default" w:ascii="Times New Roman" w:hAnsi="Times New Roman" w:eastAsia="宋体" w:cs="Times New Roman"/>
                      <w:b w:val="0"/>
                      <w:bCs w:val="0"/>
                      <w:color w:val="auto"/>
                      <w:szCs w:val="21"/>
                      <w:u w:val="none"/>
                      <w:lang w:val="en-US" w:eastAsia="zh-CN"/>
                    </w:rPr>
                  </w:pPr>
                  <w:r>
                    <w:rPr>
                      <w:rFonts w:hint="default" w:ascii="Times New Roman" w:hAnsi="Times New Roman" w:cs="Times New Roman"/>
                      <w:b w:val="0"/>
                      <w:bCs w:val="0"/>
                      <w:color w:val="auto"/>
                      <w:szCs w:val="21"/>
                      <w:u w:val="none"/>
                    </w:rPr>
                    <w:t>0.</w:t>
                  </w:r>
                  <w:r>
                    <w:rPr>
                      <w:rFonts w:hint="default" w:ascii="Times New Roman" w:hAnsi="Times New Roman" w:cs="Times New Roman"/>
                      <w:b w:val="0"/>
                      <w:bCs w:val="0"/>
                      <w:color w:val="auto"/>
                      <w:szCs w:val="21"/>
                      <w:u w:val="none"/>
                      <w:lang w:val="en-US" w:eastAsia="zh-CN"/>
                    </w:rPr>
                    <w:t>0002</w:t>
                  </w:r>
                </w:p>
              </w:tc>
              <w:tc>
                <w:tcPr>
                  <w:tcW w:w="737" w:type="dxa"/>
                  <w:tcBorders>
                    <w:tl2br w:val="nil"/>
                    <w:tr2bl w:val="nil"/>
                  </w:tcBorders>
                  <w:vAlign w:val="center"/>
                </w:tcPr>
                <w:p>
                  <w:pPr>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color w:val="auto"/>
                      <w:szCs w:val="21"/>
                      <w:u w:val="none"/>
                    </w:rPr>
                    <w:t>0.9</w:t>
                  </w:r>
                </w:p>
              </w:tc>
              <w:tc>
                <w:tcPr>
                  <w:tcW w:w="763" w:type="dxa"/>
                  <w:tcBorders>
                    <w:tl2br w:val="nil"/>
                    <w:tr2bl w:val="nil"/>
                  </w:tcBorders>
                  <w:vAlign w:val="center"/>
                </w:tcPr>
                <w:p>
                  <w:pPr>
                    <w:jc w:val="center"/>
                    <w:rPr>
                      <w:rFonts w:hint="default" w:ascii="Times New Roman" w:hAnsi="Times New Roman" w:eastAsia="宋体" w:cs="Times New Roman"/>
                      <w:b w:val="0"/>
                      <w:bCs w:val="0"/>
                      <w:color w:val="auto"/>
                      <w:szCs w:val="21"/>
                      <w:u w:val="none"/>
                      <w:lang w:val="en-US" w:eastAsia="zh-CN"/>
                    </w:rPr>
                  </w:pPr>
                  <w:r>
                    <w:rPr>
                      <w:rFonts w:hint="default" w:ascii="Times New Roman" w:hAnsi="Times New Roman" w:cs="Times New Roman"/>
                      <w:b w:val="0"/>
                      <w:bCs w:val="0"/>
                      <w:color w:val="auto"/>
                      <w:szCs w:val="21"/>
                      <w:u w:val="none"/>
                      <w:lang w:val="en-US" w:eastAsia="zh-CN"/>
                    </w:rPr>
                    <w:t>0</w:t>
                  </w:r>
                </w:p>
              </w:tc>
              <w:tc>
                <w:tcPr>
                  <w:tcW w:w="747" w:type="dxa"/>
                  <w:tcBorders>
                    <w:tl2br w:val="nil"/>
                    <w:tr2bl w:val="nil"/>
                  </w:tcBorders>
                  <w:vAlign w:val="center"/>
                </w:tcPr>
                <w:p>
                  <w:pPr>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color w:val="auto"/>
                      <w:szCs w:val="21"/>
                      <w:u w:val="none"/>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971" w:type="dxa"/>
                  <w:gridSpan w:val="10"/>
                  <w:tcBorders>
                    <w:tl2br w:val="nil"/>
                    <w:tr2bl w:val="nil"/>
                  </w:tcBorders>
                  <w:vAlign w:val="center"/>
                </w:tcPr>
                <w:p>
                  <w:pPr>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color w:val="auto"/>
                      <w:szCs w:val="21"/>
                      <w:u w:val="none"/>
                    </w:rPr>
                    <w:t>无组织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550" w:type="dxa"/>
                  <w:tcBorders>
                    <w:tl2br w:val="nil"/>
                    <w:tr2bl w:val="nil"/>
                  </w:tcBorders>
                  <w:vAlign w:val="center"/>
                </w:tcPr>
                <w:p>
                  <w:pPr>
                    <w:snapToGrid w:val="0"/>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szCs w:val="21"/>
                      <w:u w:val="none"/>
                    </w:rPr>
                    <w:t>车间</w:t>
                  </w:r>
                </w:p>
              </w:tc>
              <w:tc>
                <w:tcPr>
                  <w:tcW w:w="1020" w:type="dxa"/>
                  <w:tcBorders>
                    <w:tl2br w:val="nil"/>
                    <w:tr2bl w:val="nil"/>
                  </w:tcBorders>
                  <w:vAlign w:val="center"/>
                </w:tcPr>
                <w:p>
                  <w:pPr>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szCs w:val="21"/>
                      <w:u w:val="none"/>
                    </w:rPr>
                    <w:t>颗粒物</w:t>
                  </w:r>
                </w:p>
              </w:tc>
              <w:tc>
                <w:tcPr>
                  <w:tcW w:w="798" w:type="dxa"/>
                  <w:tcBorders>
                    <w:tl2br w:val="nil"/>
                    <w:tr2bl w:val="nil"/>
                  </w:tcBorders>
                  <w:vAlign w:val="center"/>
                </w:tcPr>
                <w:p>
                  <w:pPr>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szCs w:val="21"/>
                      <w:u w:val="none"/>
                    </w:rPr>
                    <w:t>/</w:t>
                  </w:r>
                </w:p>
              </w:tc>
              <w:tc>
                <w:tcPr>
                  <w:tcW w:w="815" w:type="dxa"/>
                  <w:tcBorders>
                    <w:tl2br w:val="nil"/>
                    <w:tr2bl w:val="nil"/>
                  </w:tcBorders>
                  <w:vAlign w:val="center"/>
                </w:tcPr>
                <w:p>
                  <w:pPr>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szCs w:val="21"/>
                      <w:u w:val="none"/>
                    </w:rPr>
                    <w:t>/</w:t>
                  </w:r>
                </w:p>
              </w:tc>
              <w:tc>
                <w:tcPr>
                  <w:tcW w:w="710" w:type="dxa"/>
                  <w:tcBorders>
                    <w:tl2br w:val="nil"/>
                    <w:tr2bl w:val="nil"/>
                  </w:tcBorders>
                  <w:vAlign w:val="center"/>
                </w:tcPr>
                <w:p>
                  <w:pPr>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szCs w:val="21"/>
                      <w:u w:val="none"/>
                    </w:rPr>
                    <w:t>/</w:t>
                  </w:r>
                </w:p>
              </w:tc>
              <w:tc>
                <w:tcPr>
                  <w:tcW w:w="661" w:type="dxa"/>
                  <w:tcBorders>
                    <w:tl2br w:val="nil"/>
                    <w:tr2bl w:val="nil"/>
                  </w:tcBorders>
                  <w:vAlign w:val="center"/>
                </w:tcPr>
                <w:p>
                  <w:pPr>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szCs w:val="21"/>
                      <w:u w:val="none"/>
                    </w:rPr>
                    <w:t>/</w:t>
                  </w:r>
                </w:p>
              </w:tc>
              <w:tc>
                <w:tcPr>
                  <w:tcW w:w="1170" w:type="dxa"/>
                  <w:tcBorders>
                    <w:tl2br w:val="nil"/>
                    <w:tr2bl w:val="nil"/>
                  </w:tcBorders>
                  <w:vAlign w:val="center"/>
                </w:tcPr>
                <w:p>
                  <w:pPr>
                    <w:adjustRightInd w:val="0"/>
                    <w:snapToGrid w:val="0"/>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color w:val="auto"/>
                      <w:szCs w:val="21"/>
                      <w:u w:val="none"/>
                    </w:rPr>
                    <w:t>0.</w:t>
                  </w:r>
                  <w:r>
                    <w:rPr>
                      <w:rFonts w:hint="default" w:ascii="Times New Roman" w:hAnsi="Times New Roman" w:cs="Times New Roman"/>
                      <w:b w:val="0"/>
                      <w:bCs w:val="0"/>
                      <w:color w:val="auto"/>
                      <w:szCs w:val="21"/>
                      <w:u w:val="none"/>
                      <w:lang w:val="en-US" w:eastAsia="zh-CN"/>
                    </w:rPr>
                    <w:t>0002</w:t>
                  </w:r>
                </w:p>
              </w:tc>
              <w:tc>
                <w:tcPr>
                  <w:tcW w:w="737" w:type="dxa"/>
                  <w:tcBorders>
                    <w:tl2br w:val="nil"/>
                    <w:tr2bl w:val="nil"/>
                  </w:tcBorders>
                  <w:vAlign w:val="center"/>
                </w:tcPr>
                <w:p>
                  <w:pPr>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szCs w:val="21"/>
                      <w:u w:val="none"/>
                    </w:rPr>
                    <w:t>0.9</w:t>
                  </w:r>
                </w:p>
              </w:tc>
              <w:tc>
                <w:tcPr>
                  <w:tcW w:w="763" w:type="dxa"/>
                  <w:tcBorders>
                    <w:tl2br w:val="nil"/>
                    <w:tr2bl w:val="nil"/>
                  </w:tcBorders>
                  <w:vAlign w:val="center"/>
                </w:tcPr>
                <w:p>
                  <w:pPr>
                    <w:jc w:val="center"/>
                    <w:rPr>
                      <w:rFonts w:hint="default" w:ascii="Times New Roman" w:hAnsi="Times New Roman" w:cs="Times New Roman"/>
                      <w:b w:val="0"/>
                      <w:bCs w:val="0"/>
                      <w:color w:val="auto"/>
                      <w:szCs w:val="21"/>
                      <w:u w:val="none"/>
                      <w:lang w:val="en-US"/>
                    </w:rPr>
                  </w:pPr>
                  <w:r>
                    <w:rPr>
                      <w:rFonts w:hint="default" w:ascii="Times New Roman" w:hAnsi="Times New Roman" w:cs="Times New Roman"/>
                      <w:b w:val="0"/>
                      <w:bCs w:val="0"/>
                      <w:szCs w:val="21"/>
                      <w:u w:val="none"/>
                      <w:lang w:val="en-US" w:eastAsia="zh-CN"/>
                    </w:rPr>
                    <w:t>0.01</w:t>
                  </w:r>
                </w:p>
              </w:tc>
              <w:tc>
                <w:tcPr>
                  <w:tcW w:w="747" w:type="dxa"/>
                  <w:tcBorders>
                    <w:tl2br w:val="nil"/>
                    <w:tr2bl w:val="nil"/>
                  </w:tcBorders>
                  <w:vAlign w:val="center"/>
                </w:tcPr>
                <w:p>
                  <w:pPr>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szCs w:val="21"/>
                      <w:u w:val="none"/>
                      <w:lang w:val="en-US" w:eastAsia="zh-CN"/>
                    </w:rPr>
                    <w:t>二</w:t>
                  </w:r>
                  <w:r>
                    <w:rPr>
                      <w:rFonts w:hint="default" w:ascii="Times New Roman" w:hAnsi="Times New Roman" w:cs="Times New Roman"/>
                      <w:b w:val="0"/>
                      <w:bCs w:val="0"/>
                      <w:szCs w:val="21"/>
                      <w:u w:val="none"/>
                    </w:rPr>
                    <w:t>级</w:t>
                  </w:r>
                </w:p>
              </w:tc>
            </w:tr>
          </w:tbl>
          <w:p>
            <w:pPr>
              <w:spacing w:line="520" w:lineRule="exact"/>
              <w:ind w:firstLine="480" w:firstLineChars="200"/>
              <w:jc w:val="left"/>
              <w:rPr>
                <w:rFonts w:hint="default" w:ascii="Times New Roman" w:hAnsi="Times New Roman" w:cs="Times New Roman"/>
                <w:b w:val="0"/>
                <w:bCs w:val="0"/>
                <w:color w:val="auto"/>
                <w:sz w:val="24"/>
                <w:u w:val="none"/>
              </w:rPr>
            </w:pPr>
            <w:r>
              <w:rPr>
                <w:rFonts w:hint="default" w:ascii="Times New Roman" w:hAnsi="Times New Roman" w:cs="Times New Roman"/>
                <w:b w:val="0"/>
                <w:bCs w:val="0"/>
                <w:color w:val="auto"/>
                <w:sz w:val="24"/>
                <w:u w:val="none"/>
              </w:rPr>
              <w:t>由计算结果并根据《环境影响评价技术导则 大气环境》(HJ2.2-2018)判定依据，本项目各污染源预测污染因子最大浓度占标率</w:t>
            </w:r>
            <w:r>
              <w:rPr>
                <w:rFonts w:hint="default" w:ascii="Times New Roman" w:hAnsi="Times New Roman" w:cs="Times New Roman"/>
                <w:b w:val="0"/>
                <w:bCs w:val="0"/>
                <w:color w:val="auto"/>
                <w:kern w:val="24"/>
                <w:sz w:val="24"/>
                <w:u w:val="none"/>
              </w:rPr>
              <w:t>P</w:t>
            </w:r>
            <w:r>
              <w:rPr>
                <w:rFonts w:hint="default" w:ascii="Times New Roman" w:hAnsi="Times New Roman" w:cs="Times New Roman"/>
                <w:b w:val="0"/>
                <w:bCs w:val="0"/>
                <w:color w:val="auto"/>
                <w:kern w:val="24"/>
                <w:sz w:val="24"/>
                <w:u w:val="none"/>
                <w:vertAlign w:val="subscript"/>
              </w:rPr>
              <w:t>max</w:t>
            </w:r>
            <w:r>
              <w:rPr>
                <w:rFonts w:hint="default" w:ascii="Times New Roman" w:hAnsi="Times New Roman" w:cs="Times New Roman"/>
                <w:b w:val="0"/>
                <w:bCs w:val="0"/>
                <w:color w:val="auto"/>
                <w:sz w:val="24"/>
                <w:u w:val="none"/>
              </w:rPr>
              <w:t>=0.</w:t>
            </w:r>
            <w:r>
              <w:rPr>
                <w:rFonts w:hint="default" w:ascii="Times New Roman" w:hAnsi="Times New Roman" w:cs="Times New Roman"/>
                <w:b w:val="0"/>
                <w:bCs w:val="0"/>
                <w:color w:val="auto"/>
                <w:sz w:val="24"/>
                <w:u w:val="none"/>
                <w:lang w:val="en-US" w:eastAsia="zh-CN"/>
              </w:rPr>
              <w:t>01</w:t>
            </w:r>
            <w:r>
              <w:rPr>
                <w:rFonts w:hint="default" w:ascii="Times New Roman" w:hAnsi="Times New Roman" w:cs="Times New Roman"/>
                <w:b w:val="0"/>
                <w:bCs w:val="0"/>
                <w:color w:val="auto"/>
                <w:kern w:val="24"/>
                <w:sz w:val="24"/>
                <w:u w:val="none"/>
              </w:rPr>
              <w:t>＜1%</w:t>
            </w:r>
            <w:r>
              <w:rPr>
                <w:rFonts w:hint="default" w:ascii="Times New Roman" w:hAnsi="Times New Roman" w:cs="Times New Roman"/>
                <w:b w:val="0"/>
                <w:bCs w:val="0"/>
                <w:color w:val="auto"/>
                <w:sz w:val="24"/>
                <w:u w:val="none"/>
              </w:rPr>
              <w:t>，故本项目环境空气评价工作等级确定为三级。</w:t>
            </w:r>
          </w:p>
          <w:p>
            <w:pPr>
              <w:adjustRightInd w:val="0"/>
              <w:snapToGrid w:val="0"/>
              <w:spacing w:line="520" w:lineRule="exact"/>
              <w:ind w:firstLine="480" w:firstLineChars="200"/>
              <w:rPr>
                <w:rFonts w:hint="default" w:ascii="Times New Roman" w:hAnsi="Times New Roman" w:cs="Times New Roman"/>
                <w:b w:val="0"/>
                <w:bCs w:val="0"/>
                <w:color w:val="auto"/>
                <w:sz w:val="24"/>
                <w:u w:val="none"/>
              </w:rPr>
            </w:pPr>
            <w:r>
              <w:rPr>
                <w:rFonts w:hint="default" w:ascii="Times New Roman" w:hAnsi="Times New Roman" w:cs="Times New Roman"/>
                <w:b w:val="0"/>
                <w:bCs w:val="0"/>
                <w:color w:val="auto"/>
                <w:sz w:val="24"/>
                <w:u w:val="none"/>
              </w:rPr>
              <w:t>根据《环境影响评价技术导则 大气环境》(HJ2.2-2018)，三级评价项目不进行进一步预测与评价。</w:t>
            </w:r>
          </w:p>
          <w:p>
            <w:pPr>
              <w:spacing w:line="520" w:lineRule="exact"/>
              <w:ind w:firstLine="482" w:firstLineChars="200"/>
              <w:rPr>
                <w:rFonts w:hint="default" w:ascii="Times New Roman" w:hAnsi="Times New Roman" w:cs="Times New Roman"/>
                <w:b/>
                <w:bCs/>
                <w:color w:val="auto"/>
                <w:sz w:val="24"/>
                <w:u w:val="none"/>
              </w:rPr>
            </w:pPr>
            <w:r>
              <w:rPr>
                <w:rFonts w:hint="default" w:ascii="Times New Roman" w:hAnsi="Times New Roman" w:cs="Times New Roman"/>
                <w:b/>
                <w:bCs/>
                <w:color w:val="auto"/>
                <w:sz w:val="24"/>
                <w:u w:val="none"/>
              </w:rPr>
              <w:t xml:space="preserve"> 1.</w:t>
            </w:r>
            <w:r>
              <w:rPr>
                <w:rFonts w:hint="default" w:ascii="Times New Roman" w:hAnsi="Times New Roman" w:cs="Times New Roman"/>
                <w:b/>
                <w:bCs/>
                <w:color w:val="auto"/>
                <w:sz w:val="24"/>
                <w:u w:val="none"/>
                <w:lang w:val="en-US" w:eastAsia="zh-CN"/>
              </w:rPr>
              <w:t>3</w:t>
            </w:r>
            <w:r>
              <w:rPr>
                <w:rFonts w:hint="default" w:ascii="Times New Roman" w:hAnsi="Times New Roman" w:cs="Times New Roman"/>
                <w:b/>
                <w:bCs/>
                <w:color w:val="auto"/>
                <w:sz w:val="24"/>
                <w:u w:val="none"/>
              </w:rPr>
              <w:t xml:space="preserve"> 达标分析</w:t>
            </w:r>
          </w:p>
          <w:p>
            <w:pPr>
              <w:spacing w:line="520" w:lineRule="exact"/>
              <w:jc w:val="center"/>
              <w:rPr>
                <w:rFonts w:hint="default" w:ascii="Times New Roman" w:hAnsi="Times New Roman" w:cs="Times New Roman"/>
                <w:b w:val="0"/>
                <w:bCs w:val="0"/>
                <w:color w:val="auto"/>
                <w:sz w:val="24"/>
                <w:u w:val="none"/>
              </w:rPr>
            </w:pPr>
            <w:r>
              <w:rPr>
                <w:rFonts w:hint="default" w:ascii="Times New Roman" w:hAnsi="Times New Roman" w:cs="Times New Roman"/>
                <w:b w:val="0"/>
                <w:bCs w:val="0"/>
                <w:color w:val="auto"/>
                <w:sz w:val="24"/>
                <w:u w:val="none"/>
              </w:rPr>
              <w:t>表</w:t>
            </w:r>
            <w:r>
              <w:rPr>
                <w:rFonts w:hint="default" w:ascii="Times New Roman" w:hAnsi="Times New Roman" w:cs="Times New Roman"/>
                <w:b w:val="0"/>
                <w:bCs w:val="0"/>
                <w:color w:val="auto"/>
                <w:sz w:val="24"/>
                <w:u w:val="none"/>
                <w:lang w:val="en-US" w:eastAsia="zh-CN"/>
              </w:rPr>
              <w:t>34</w:t>
            </w:r>
            <w:r>
              <w:rPr>
                <w:rFonts w:hint="default" w:ascii="Times New Roman" w:hAnsi="Times New Roman" w:cs="Times New Roman"/>
                <w:b w:val="0"/>
                <w:bCs w:val="0"/>
                <w:color w:val="auto"/>
                <w:sz w:val="24"/>
                <w:u w:val="none"/>
              </w:rPr>
              <w:t xml:space="preserve">    项目大气污染物厂界浓度预测一览表</w:t>
            </w:r>
          </w:p>
          <w:tbl>
            <w:tblPr>
              <w:tblStyle w:val="2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224"/>
              <w:gridCol w:w="2267"/>
              <w:gridCol w:w="1569"/>
              <w:gridCol w:w="38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491" w:type="dxa"/>
                  <w:gridSpan w:val="2"/>
                  <w:vAlign w:val="center"/>
                </w:tcPr>
                <w:p>
                  <w:pPr>
                    <w:tabs>
                      <w:tab w:val="left" w:pos="0"/>
                      <w:tab w:val="left" w:pos="540"/>
                    </w:tabs>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color w:val="auto"/>
                      <w:szCs w:val="21"/>
                      <w:u w:val="none"/>
                    </w:rPr>
                    <w:t>项目</w:t>
                  </w:r>
                </w:p>
              </w:tc>
              <w:tc>
                <w:tcPr>
                  <w:tcW w:w="1569" w:type="dxa"/>
                  <w:vAlign w:val="center"/>
                </w:tcPr>
                <w:p>
                  <w:pPr>
                    <w:tabs>
                      <w:tab w:val="left" w:pos="0"/>
                      <w:tab w:val="left" w:pos="540"/>
                    </w:tabs>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color w:val="auto"/>
                      <w:szCs w:val="21"/>
                      <w:u w:val="none"/>
                    </w:rPr>
                    <w:t>距离</w:t>
                  </w:r>
                </w:p>
              </w:tc>
              <w:tc>
                <w:tcPr>
                  <w:tcW w:w="3807" w:type="dxa"/>
                  <w:vAlign w:val="center"/>
                </w:tcPr>
                <w:p>
                  <w:pPr>
                    <w:tabs>
                      <w:tab w:val="left" w:pos="0"/>
                      <w:tab w:val="left" w:pos="540"/>
                    </w:tabs>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color w:val="auto"/>
                      <w:szCs w:val="21"/>
                      <w:u w:val="none"/>
                    </w:rPr>
                    <w:t>颗粒物预测值（mg/m</w:t>
                  </w:r>
                  <w:r>
                    <w:rPr>
                      <w:rFonts w:hint="default" w:ascii="Times New Roman" w:hAnsi="Times New Roman" w:cs="Times New Roman"/>
                      <w:b w:val="0"/>
                      <w:bCs w:val="0"/>
                      <w:color w:val="auto"/>
                      <w:szCs w:val="21"/>
                      <w:u w:val="none"/>
                      <w:vertAlign w:val="superscript"/>
                    </w:rPr>
                    <w:t>3</w:t>
                  </w:r>
                  <w:r>
                    <w:rPr>
                      <w:rFonts w:hint="default" w:ascii="Times New Roman" w:hAnsi="Times New Roman" w:cs="Times New Roman"/>
                      <w:b w:val="0"/>
                      <w:bCs w:val="0"/>
                      <w:color w:val="auto"/>
                      <w:szCs w:val="21"/>
                      <w:u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491" w:type="dxa"/>
                  <w:gridSpan w:val="2"/>
                  <w:vAlign w:val="center"/>
                </w:tcPr>
                <w:p>
                  <w:pPr>
                    <w:tabs>
                      <w:tab w:val="left" w:pos="0"/>
                      <w:tab w:val="left" w:pos="540"/>
                    </w:tabs>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color w:val="auto"/>
                      <w:szCs w:val="21"/>
                      <w:u w:val="none"/>
                    </w:rPr>
                    <w:t>东厂界</w:t>
                  </w:r>
                </w:p>
              </w:tc>
              <w:tc>
                <w:tcPr>
                  <w:tcW w:w="1569" w:type="dxa"/>
                  <w:vAlign w:val="center"/>
                </w:tcPr>
                <w:p>
                  <w:pPr>
                    <w:tabs>
                      <w:tab w:val="left" w:pos="0"/>
                      <w:tab w:val="left" w:pos="540"/>
                    </w:tabs>
                    <w:jc w:val="center"/>
                    <w:rPr>
                      <w:rFonts w:hint="default" w:ascii="Times New Roman" w:hAnsi="Times New Roman" w:eastAsia="宋体" w:cs="Times New Roman"/>
                      <w:b w:val="0"/>
                      <w:bCs w:val="0"/>
                      <w:color w:val="auto"/>
                      <w:kern w:val="2"/>
                      <w:sz w:val="21"/>
                      <w:szCs w:val="21"/>
                      <w:u w:val="none"/>
                      <w:lang w:val="en-US" w:eastAsia="zh-CN" w:bidi="ar-SA"/>
                    </w:rPr>
                  </w:pPr>
                  <w:r>
                    <w:rPr>
                      <w:rFonts w:hint="default" w:ascii="Times New Roman" w:hAnsi="Times New Roman" w:cs="Times New Roman"/>
                      <w:b w:val="0"/>
                      <w:bCs w:val="0"/>
                      <w:color w:val="auto"/>
                      <w:szCs w:val="21"/>
                      <w:u w:val="none"/>
                      <w:lang w:val="en-US" w:eastAsia="zh-CN"/>
                    </w:rPr>
                    <w:t>1</w:t>
                  </w:r>
                  <w:r>
                    <w:rPr>
                      <w:rFonts w:hint="default" w:ascii="Times New Roman" w:hAnsi="Times New Roman" w:cs="Times New Roman"/>
                      <w:b w:val="0"/>
                      <w:bCs w:val="0"/>
                      <w:color w:val="auto"/>
                      <w:szCs w:val="21"/>
                      <w:u w:val="none"/>
                    </w:rPr>
                    <w:t>0m</w:t>
                  </w:r>
                </w:p>
              </w:tc>
              <w:tc>
                <w:tcPr>
                  <w:tcW w:w="3807" w:type="dxa"/>
                  <w:vAlign w:val="center"/>
                </w:tcPr>
                <w:p>
                  <w:pPr>
                    <w:jc w:val="center"/>
                    <w:rPr>
                      <w:rFonts w:hint="default" w:ascii="Times New Roman" w:hAnsi="Times New Roman" w:eastAsia="宋体" w:cs="Times New Roman"/>
                      <w:b w:val="0"/>
                      <w:bCs w:val="0"/>
                      <w:color w:val="auto"/>
                      <w:kern w:val="2"/>
                      <w:sz w:val="21"/>
                      <w:szCs w:val="21"/>
                      <w:u w:val="none"/>
                      <w:lang w:val="en-US" w:eastAsia="zh-CN" w:bidi="ar-SA"/>
                    </w:rPr>
                  </w:pPr>
                  <w:r>
                    <w:rPr>
                      <w:rFonts w:hint="default" w:ascii="Times New Roman" w:hAnsi="Times New Roman" w:cs="Times New Roman"/>
                      <w:i w:val="0"/>
                      <w:color w:val="auto"/>
                      <w:kern w:val="0"/>
                      <w:sz w:val="21"/>
                      <w:szCs w:val="21"/>
                      <w:u w:val="none"/>
                      <w:lang w:val="en-US" w:eastAsia="zh-CN" w:bidi="ar"/>
                    </w:rPr>
                    <w:t>0.0000221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491" w:type="dxa"/>
                  <w:gridSpan w:val="2"/>
                  <w:vAlign w:val="center"/>
                </w:tcPr>
                <w:p>
                  <w:pPr>
                    <w:tabs>
                      <w:tab w:val="left" w:pos="0"/>
                      <w:tab w:val="left" w:pos="540"/>
                    </w:tabs>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color w:val="auto"/>
                      <w:szCs w:val="21"/>
                      <w:u w:val="none"/>
                    </w:rPr>
                    <w:t>西厂界</w:t>
                  </w:r>
                </w:p>
              </w:tc>
              <w:tc>
                <w:tcPr>
                  <w:tcW w:w="1569" w:type="dxa"/>
                  <w:vAlign w:val="center"/>
                </w:tcPr>
                <w:p>
                  <w:pPr>
                    <w:tabs>
                      <w:tab w:val="left" w:pos="0"/>
                      <w:tab w:val="left" w:pos="540"/>
                    </w:tabs>
                    <w:jc w:val="center"/>
                    <w:rPr>
                      <w:rFonts w:hint="default" w:ascii="Times New Roman" w:hAnsi="Times New Roman" w:eastAsia="宋体" w:cs="Times New Roman"/>
                      <w:b w:val="0"/>
                      <w:bCs w:val="0"/>
                      <w:color w:val="auto"/>
                      <w:kern w:val="2"/>
                      <w:sz w:val="21"/>
                      <w:szCs w:val="21"/>
                      <w:u w:val="none"/>
                      <w:lang w:val="en-US" w:eastAsia="zh-CN" w:bidi="ar-SA"/>
                    </w:rPr>
                  </w:pPr>
                  <w:r>
                    <w:rPr>
                      <w:rFonts w:hint="default" w:ascii="Times New Roman" w:hAnsi="Times New Roman" w:cs="Times New Roman"/>
                      <w:b w:val="0"/>
                      <w:bCs w:val="0"/>
                      <w:color w:val="auto"/>
                      <w:szCs w:val="21"/>
                      <w:u w:val="none"/>
                      <w:lang w:val="en-US" w:eastAsia="zh-CN"/>
                    </w:rPr>
                    <w:t>5</w:t>
                  </w:r>
                  <w:r>
                    <w:rPr>
                      <w:rFonts w:hint="default" w:ascii="Times New Roman" w:hAnsi="Times New Roman" w:cs="Times New Roman"/>
                      <w:b w:val="0"/>
                      <w:bCs w:val="0"/>
                      <w:color w:val="auto"/>
                      <w:szCs w:val="21"/>
                      <w:u w:val="none"/>
                    </w:rPr>
                    <w:t>m</w:t>
                  </w:r>
                </w:p>
              </w:tc>
              <w:tc>
                <w:tcPr>
                  <w:tcW w:w="3807" w:type="dxa"/>
                  <w:vAlign w:val="center"/>
                </w:tcPr>
                <w:p>
                  <w:pPr>
                    <w:jc w:val="center"/>
                    <w:rPr>
                      <w:rFonts w:hint="default" w:ascii="Times New Roman" w:hAnsi="Times New Roman" w:eastAsia="宋体" w:cs="Times New Roman"/>
                      <w:b w:val="0"/>
                      <w:bCs w:val="0"/>
                      <w:color w:val="auto"/>
                      <w:kern w:val="2"/>
                      <w:sz w:val="21"/>
                      <w:szCs w:val="21"/>
                      <w:u w:val="none"/>
                      <w:lang w:val="en-US" w:eastAsia="zh-CN" w:bidi="ar-SA"/>
                    </w:rPr>
                  </w:pPr>
                  <w:r>
                    <w:rPr>
                      <w:rFonts w:hint="default" w:ascii="Times New Roman" w:hAnsi="Times New Roman" w:cs="Times New Roman"/>
                      <w:i w:val="0"/>
                      <w:color w:val="auto"/>
                      <w:kern w:val="0"/>
                      <w:sz w:val="21"/>
                      <w:szCs w:val="21"/>
                      <w:u w:val="none"/>
                      <w:lang w:val="en-US" w:eastAsia="zh-CN" w:bidi="ar"/>
                    </w:rPr>
                    <w:t>0.0000144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jc w:val="center"/>
              </w:trPr>
              <w:tc>
                <w:tcPr>
                  <w:tcW w:w="3491" w:type="dxa"/>
                  <w:gridSpan w:val="2"/>
                  <w:vAlign w:val="center"/>
                </w:tcPr>
                <w:p>
                  <w:pPr>
                    <w:tabs>
                      <w:tab w:val="left" w:pos="0"/>
                      <w:tab w:val="left" w:pos="540"/>
                    </w:tabs>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color w:val="auto"/>
                      <w:szCs w:val="21"/>
                      <w:u w:val="none"/>
                    </w:rPr>
                    <w:t>南厂界</w:t>
                  </w:r>
                </w:p>
              </w:tc>
              <w:tc>
                <w:tcPr>
                  <w:tcW w:w="1569" w:type="dxa"/>
                  <w:vAlign w:val="center"/>
                </w:tcPr>
                <w:p>
                  <w:pPr>
                    <w:tabs>
                      <w:tab w:val="left" w:pos="0"/>
                      <w:tab w:val="left" w:pos="540"/>
                    </w:tabs>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color w:val="auto"/>
                      <w:szCs w:val="21"/>
                      <w:u w:val="none"/>
                      <w:lang w:val="en-US" w:eastAsia="zh-CN"/>
                    </w:rPr>
                    <w:t>5</w:t>
                  </w:r>
                  <w:r>
                    <w:rPr>
                      <w:rFonts w:hint="default" w:ascii="Times New Roman" w:hAnsi="Times New Roman" w:cs="Times New Roman"/>
                      <w:b w:val="0"/>
                      <w:bCs w:val="0"/>
                      <w:color w:val="auto"/>
                      <w:szCs w:val="21"/>
                      <w:u w:val="none"/>
                    </w:rPr>
                    <w:t>m</w:t>
                  </w:r>
                </w:p>
              </w:tc>
              <w:tc>
                <w:tcPr>
                  <w:tcW w:w="3807" w:type="dxa"/>
                  <w:vAlign w:val="center"/>
                </w:tcPr>
                <w:p>
                  <w:pPr>
                    <w:jc w:val="center"/>
                    <w:rPr>
                      <w:rFonts w:hint="default" w:ascii="Times New Roman" w:hAnsi="Times New Roman" w:cs="Times New Roman"/>
                      <w:b w:val="0"/>
                      <w:bCs w:val="0"/>
                      <w:color w:val="auto"/>
                      <w:szCs w:val="21"/>
                      <w:u w:val="none"/>
                    </w:rPr>
                  </w:pPr>
                  <w:r>
                    <w:rPr>
                      <w:rFonts w:hint="default" w:ascii="Times New Roman" w:hAnsi="Times New Roman" w:cs="Times New Roman"/>
                      <w:i w:val="0"/>
                      <w:color w:val="auto"/>
                      <w:kern w:val="0"/>
                      <w:sz w:val="21"/>
                      <w:szCs w:val="21"/>
                      <w:u w:val="none"/>
                      <w:lang w:val="en-US" w:eastAsia="zh-CN" w:bidi="ar"/>
                    </w:rPr>
                    <w:t>0.0000144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491" w:type="dxa"/>
                  <w:gridSpan w:val="2"/>
                  <w:vAlign w:val="center"/>
                </w:tcPr>
                <w:p>
                  <w:pPr>
                    <w:tabs>
                      <w:tab w:val="left" w:pos="0"/>
                      <w:tab w:val="left" w:pos="540"/>
                    </w:tabs>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color w:val="auto"/>
                      <w:szCs w:val="21"/>
                      <w:u w:val="none"/>
                    </w:rPr>
                    <w:t>北厂界</w:t>
                  </w:r>
                </w:p>
              </w:tc>
              <w:tc>
                <w:tcPr>
                  <w:tcW w:w="1569" w:type="dxa"/>
                  <w:vAlign w:val="center"/>
                </w:tcPr>
                <w:p>
                  <w:pPr>
                    <w:tabs>
                      <w:tab w:val="left" w:pos="0"/>
                      <w:tab w:val="left" w:pos="540"/>
                    </w:tabs>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color w:val="auto"/>
                      <w:szCs w:val="21"/>
                      <w:u w:val="none"/>
                      <w:lang w:val="en-US" w:eastAsia="zh-CN"/>
                    </w:rPr>
                    <w:t>18</w:t>
                  </w:r>
                  <w:r>
                    <w:rPr>
                      <w:rFonts w:hint="default" w:ascii="Times New Roman" w:hAnsi="Times New Roman" w:cs="Times New Roman"/>
                      <w:b w:val="0"/>
                      <w:bCs w:val="0"/>
                      <w:color w:val="auto"/>
                      <w:szCs w:val="21"/>
                      <w:u w:val="none"/>
                    </w:rPr>
                    <w:t>m</w:t>
                  </w:r>
                </w:p>
              </w:tc>
              <w:tc>
                <w:tcPr>
                  <w:tcW w:w="3807" w:type="dxa"/>
                  <w:vAlign w:val="center"/>
                </w:tcPr>
                <w:p>
                  <w:pPr>
                    <w:jc w:val="center"/>
                    <w:rPr>
                      <w:rFonts w:hint="default" w:ascii="Times New Roman" w:hAnsi="Times New Roman" w:cs="Times New Roman"/>
                      <w:b w:val="0"/>
                      <w:bCs w:val="0"/>
                      <w:color w:val="auto"/>
                      <w:szCs w:val="21"/>
                      <w:u w:val="none"/>
                    </w:rPr>
                  </w:pPr>
                  <w:r>
                    <w:rPr>
                      <w:rFonts w:hint="default" w:ascii="Times New Roman" w:hAnsi="Times New Roman" w:eastAsia="宋体" w:cs="Times New Roman"/>
                      <w:i w:val="0"/>
                      <w:color w:val="auto"/>
                      <w:kern w:val="0"/>
                      <w:sz w:val="21"/>
                      <w:szCs w:val="21"/>
                      <w:u w:val="none"/>
                      <w:lang w:val="en-US" w:eastAsia="zh-CN" w:bidi="ar"/>
                    </w:rPr>
                    <w:t>0.000</w:t>
                  </w:r>
                  <w:r>
                    <w:rPr>
                      <w:rFonts w:hint="default" w:ascii="Times New Roman" w:hAnsi="Times New Roman" w:cs="Times New Roman"/>
                      <w:i w:val="0"/>
                      <w:color w:val="auto"/>
                      <w:kern w:val="0"/>
                      <w:sz w:val="21"/>
                      <w:szCs w:val="21"/>
                      <w:u w:val="none"/>
                      <w:lang w:val="en-US" w:eastAsia="zh-CN" w:bidi="ar"/>
                    </w:rPr>
                    <w:t>03</w:t>
                  </w:r>
                  <w:r>
                    <w:rPr>
                      <w:rFonts w:hint="default" w:ascii="Times New Roman" w:hAnsi="Times New Roman" w:eastAsia="宋体" w:cs="Times New Roman"/>
                      <w:i w:val="0"/>
                      <w:color w:val="auto"/>
                      <w:kern w:val="0"/>
                      <w:sz w:val="21"/>
                      <w:szCs w:val="21"/>
                      <w:u w:val="none"/>
                      <w:lang w:val="en-US" w:eastAsia="zh-CN" w:bidi="ar"/>
                    </w:rPr>
                    <w:t>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060" w:type="dxa"/>
                  <w:gridSpan w:val="3"/>
                  <w:vAlign w:val="center"/>
                </w:tcPr>
                <w:p>
                  <w:pPr>
                    <w:tabs>
                      <w:tab w:val="left" w:pos="0"/>
                      <w:tab w:val="left" w:pos="540"/>
                    </w:tabs>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color w:val="auto"/>
                      <w:szCs w:val="21"/>
                      <w:u w:val="none"/>
                    </w:rPr>
                    <w:t>排放标准（mg/m</w:t>
                  </w:r>
                  <w:r>
                    <w:rPr>
                      <w:rFonts w:hint="default" w:ascii="Times New Roman" w:hAnsi="Times New Roman" w:cs="Times New Roman"/>
                      <w:b w:val="0"/>
                      <w:bCs w:val="0"/>
                      <w:color w:val="auto"/>
                      <w:szCs w:val="21"/>
                      <w:u w:val="none"/>
                      <w:vertAlign w:val="superscript"/>
                    </w:rPr>
                    <w:t>3</w:t>
                  </w:r>
                  <w:r>
                    <w:rPr>
                      <w:rFonts w:hint="default" w:ascii="Times New Roman" w:hAnsi="Times New Roman" w:cs="Times New Roman"/>
                      <w:b w:val="0"/>
                      <w:bCs w:val="0"/>
                      <w:color w:val="auto"/>
                      <w:szCs w:val="21"/>
                      <w:u w:val="none"/>
                    </w:rPr>
                    <w:t>）</w:t>
                  </w:r>
                </w:p>
              </w:tc>
              <w:tc>
                <w:tcPr>
                  <w:tcW w:w="3807" w:type="dxa"/>
                  <w:vAlign w:val="center"/>
                </w:tcPr>
                <w:p>
                  <w:pPr>
                    <w:jc w:val="center"/>
                    <w:rPr>
                      <w:rFonts w:hint="default" w:ascii="Times New Roman" w:hAnsi="Times New Roman" w:eastAsia="宋体" w:cs="Times New Roman"/>
                      <w:b w:val="0"/>
                      <w:bCs w:val="0"/>
                      <w:color w:val="auto"/>
                      <w:szCs w:val="21"/>
                      <w:u w:val="none"/>
                      <w:lang w:val="en-US" w:eastAsia="zh-CN"/>
                    </w:rPr>
                  </w:pPr>
                  <w:r>
                    <w:rPr>
                      <w:rFonts w:hint="default" w:ascii="Times New Roman" w:hAnsi="Times New Roman" w:cs="Times New Roman"/>
                      <w:b w:val="0"/>
                      <w:bCs w:val="0"/>
                      <w:color w:val="auto"/>
                      <w:szCs w:val="21"/>
                      <w:u w:val="none"/>
                      <w:lang w:val="en-US" w:eastAsia="zh-CN"/>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224" w:type="dxa"/>
                  <w:vMerge w:val="restart"/>
                  <w:vAlign w:val="center"/>
                </w:tcPr>
                <w:p>
                  <w:pPr>
                    <w:tabs>
                      <w:tab w:val="left" w:pos="0"/>
                      <w:tab w:val="left" w:pos="540"/>
                    </w:tabs>
                    <w:jc w:val="center"/>
                    <w:rPr>
                      <w:rFonts w:hint="default" w:ascii="Times New Roman" w:hAnsi="Times New Roman" w:eastAsia="宋体" w:cs="Times New Roman"/>
                      <w:b w:val="0"/>
                      <w:bCs w:val="0"/>
                      <w:color w:val="auto"/>
                      <w:szCs w:val="21"/>
                      <w:u w:val="none"/>
                      <w:lang w:eastAsia="zh-CN"/>
                    </w:rPr>
                  </w:pPr>
                  <w:r>
                    <w:rPr>
                      <w:rFonts w:hint="default" w:ascii="Times New Roman" w:hAnsi="Times New Roman" w:cs="Times New Roman"/>
                      <w:b w:val="0"/>
                      <w:bCs w:val="0"/>
                      <w:color w:val="auto"/>
                      <w:szCs w:val="21"/>
                      <w:u w:val="none"/>
                      <w:lang w:eastAsia="zh-CN"/>
                    </w:rPr>
                    <w:t>代店村</w:t>
                  </w:r>
                </w:p>
              </w:tc>
              <w:tc>
                <w:tcPr>
                  <w:tcW w:w="2267" w:type="dxa"/>
                  <w:vAlign w:val="center"/>
                </w:tcPr>
                <w:p>
                  <w:pPr>
                    <w:tabs>
                      <w:tab w:val="left" w:pos="0"/>
                      <w:tab w:val="left" w:pos="540"/>
                    </w:tabs>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color w:val="auto"/>
                      <w:szCs w:val="21"/>
                      <w:u w:val="none"/>
                    </w:rPr>
                    <w:t>预测值</w:t>
                  </w:r>
                </w:p>
              </w:tc>
              <w:tc>
                <w:tcPr>
                  <w:tcW w:w="1569" w:type="dxa"/>
                  <w:vMerge w:val="restart"/>
                  <w:vAlign w:val="center"/>
                </w:tcPr>
                <w:p>
                  <w:pPr>
                    <w:tabs>
                      <w:tab w:val="left" w:pos="0"/>
                      <w:tab w:val="left" w:pos="540"/>
                    </w:tabs>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color w:val="auto"/>
                      <w:szCs w:val="21"/>
                      <w:u w:val="none"/>
                      <w:lang w:val="en-US" w:eastAsia="zh-CN"/>
                    </w:rPr>
                    <w:t>350</w:t>
                  </w:r>
                  <w:r>
                    <w:rPr>
                      <w:rFonts w:hint="default" w:ascii="Times New Roman" w:hAnsi="Times New Roman" w:cs="Times New Roman"/>
                      <w:b w:val="0"/>
                      <w:bCs w:val="0"/>
                      <w:color w:val="auto"/>
                      <w:szCs w:val="21"/>
                      <w:u w:val="none"/>
                    </w:rPr>
                    <w:t>m</w:t>
                  </w:r>
                </w:p>
              </w:tc>
              <w:tc>
                <w:tcPr>
                  <w:tcW w:w="3807" w:type="dxa"/>
                  <w:vAlign w:val="center"/>
                </w:tcPr>
                <w:p>
                  <w:pPr>
                    <w:tabs>
                      <w:tab w:val="left" w:pos="0"/>
                      <w:tab w:val="left" w:pos="540"/>
                    </w:tabs>
                    <w:jc w:val="center"/>
                    <w:rPr>
                      <w:rFonts w:hint="default" w:ascii="Times New Roman" w:hAnsi="Times New Roman" w:cs="Times New Roman"/>
                      <w:b w:val="0"/>
                      <w:bCs w:val="0"/>
                      <w:color w:val="auto"/>
                      <w:szCs w:val="21"/>
                      <w:u w:val="none"/>
                      <w:lang w:val="en-US"/>
                    </w:rPr>
                  </w:pPr>
                  <w:r>
                    <w:rPr>
                      <w:rFonts w:hint="default" w:ascii="Times New Roman" w:hAnsi="Times New Roman" w:cs="Times New Roman"/>
                      <w:b w:val="0"/>
                      <w:bCs w:val="0"/>
                      <w:color w:val="auto"/>
                      <w:szCs w:val="21"/>
                      <w:u w:val="none"/>
                      <w:lang w:val="en-US" w:eastAsia="zh-CN"/>
                    </w:rPr>
                    <w:t>0.0000641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224" w:type="dxa"/>
                  <w:vMerge w:val="continue"/>
                  <w:vAlign w:val="center"/>
                </w:tcPr>
                <w:p>
                  <w:pPr>
                    <w:tabs>
                      <w:tab w:val="left" w:pos="0"/>
                      <w:tab w:val="left" w:pos="540"/>
                    </w:tabs>
                    <w:jc w:val="center"/>
                    <w:rPr>
                      <w:rFonts w:hint="default" w:ascii="Times New Roman" w:hAnsi="Times New Roman" w:cs="Times New Roman"/>
                      <w:b w:val="0"/>
                      <w:bCs w:val="0"/>
                      <w:color w:val="auto"/>
                      <w:szCs w:val="21"/>
                      <w:u w:val="none"/>
                    </w:rPr>
                  </w:pPr>
                </w:p>
              </w:tc>
              <w:tc>
                <w:tcPr>
                  <w:tcW w:w="2267" w:type="dxa"/>
                  <w:vAlign w:val="center"/>
                </w:tcPr>
                <w:p>
                  <w:pPr>
                    <w:tabs>
                      <w:tab w:val="left" w:pos="0"/>
                      <w:tab w:val="left" w:pos="540"/>
                    </w:tabs>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color w:val="auto"/>
                      <w:szCs w:val="21"/>
                      <w:u w:val="none"/>
                    </w:rPr>
                    <w:t>背景值</w:t>
                  </w:r>
                </w:p>
              </w:tc>
              <w:tc>
                <w:tcPr>
                  <w:tcW w:w="1569" w:type="dxa"/>
                  <w:vMerge w:val="continue"/>
                  <w:vAlign w:val="center"/>
                </w:tcPr>
                <w:p>
                  <w:pPr>
                    <w:tabs>
                      <w:tab w:val="left" w:pos="0"/>
                      <w:tab w:val="left" w:pos="540"/>
                    </w:tabs>
                    <w:jc w:val="center"/>
                    <w:rPr>
                      <w:rFonts w:hint="default" w:ascii="Times New Roman" w:hAnsi="Times New Roman" w:cs="Times New Roman"/>
                      <w:b w:val="0"/>
                      <w:bCs w:val="0"/>
                      <w:color w:val="auto"/>
                      <w:szCs w:val="21"/>
                      <w:u w:val="none"/>
                    </w:rPr>
                  </w:pPr>
                </w:p>
              </w:tc>
              <w:tc>
                <w:tcPr>
                  <w:tcW w:w="3807" w:type="dxa"/>
                  <w:vAlign w:val="center"/>
                </w:tcPr>
                <w:p>
                  <w:pPr>
                    <w:tabs>
                      <w:tab w:val="left" w:pos="0"/>
                      <w:tab w:val="left" w:pos="540"/>
                    </w:tabs>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color w:val="auto"/>
                      <w:szCs w:val="21"/>
                      <w:u w:val="none"/>
                    </w:rPr>
                    <w:t>0.105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jc w:val="center"/>
              </w:trPr>
              <w:tc>
                <w:tcPr>
                  <w:tcW w:w="1224" w:type="dxa"/>
                  <w:vMerge w:val="continue"/>
                  <w:vAlign w:val="center"/>
                </w:tcPr>
                <w:p>
                  <w:pPr>
                    <w:tabs>
                      <w:tab w:val="left" w:pos="0"/>
                      <w:tab w:val="left" w:pos="540"/>
                    </w:tabs>
                    <w:jc w:val="center"/>
                    <w:rPr>
                      <w:rFonts w:hint="default" w:ascii="Times New Roman" w:hAnsi="Times New Roman" w:cs="Times New Roman"/>
                      <w:b w:val="0"/>
                      <w:bCs w:val="0"/>
                      <w:color w:val="auto"/>
                      <w:szCs w:val="21"/>
                      <w:u w:val="none"/>
                    </w:rPr>
                  </w:pPr>
                </w:p>
              </w:tc>
              <w:tc>
                <w:tcPr>
                  <w:tcW w:w="2267" w:type="dxa"/>
                  <w:vAlign w:val="center"/>
                </w:tcPr>
                <w:p>
                  <w:pPr>
                    <w:tabs>
                      <w:tab w:val="left" w:pos="0"/>
                      <w:tab w:val="left" w:pos="540"/>
                    </w:tabs>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color w:val="auto"/>
                      <w:szCs w:val="21"/>
                      <w:u w:val="none"/>
                    </w:rPr>
                    <w:t>叠加值</w:t>
                  </w:r>
                </w:p>
              </w:tc>
              <w:tc>
                <w:tcPr>
                  <w:tcW w:w="1569" w:type="dxa"/>
                  <w:vMerge w:val="continue"/>
                  <w:vAlign w:val="center"/>
                </w:tcPr>
                <w:p>
                  <w:pPr>
                    <w:tabs>
                      <w:tab w:val="left" w:pos="0"/>
                      <w:tab w:val="left" w:pos="540"/>
                    </w:tabs>
                    <w:jc w:val="center"/>
                    <w:rPr>
                      <w:rFonts w:hint="default" w:ascii="Times New Roman" w:hAnsi="Times New Roman" w:cs="Times New Roman"/>
                      <w:b w:val="0"/>
                      <w:bCs w:val="0"/>
                      <w:color w:val="auto"/>
                      <w:szCs w:val="21"/>
                      <w:u w:val="none"/>
                    </w:rPr>
                  </w:pPr>
                </w:p>
              </w:tc>
              <w:tc>
                <w:tcPr>
                  <w:tcW w:w="3807" w:type="dxa"/>
                  <w:vAlign w:val="center"/>
                </w:tcPr>
                <w:p>
                  <w:pPr>
                    <w:tabs>
                      <w:tab w:val="left" w:pos="0"/>
                      <w:tab w:val="left" w:pos="540"/>
                    </w:tabs>
                    <w:jc w:val="center"/>
                    <w:rPr>
                      <w:rFonts w:hint="default" w:ascii="Times New Roman" w:hAnsi="Times New Roman" w:eastAsia="宋体" w:cs="Times New Roman"/>
                      <w:b w:val="0"/>
                      <w:bCs w:val="0"/>
                      <w:color w:val="auto"/>
                      <w:szCs w:val="21"/>
                      <w:u w:val="none"/>
                      <w:lang w:val="en-US" w:eastAsia="zh-CN"/>
                    </w:rPr>
                  </w:pPr>
                  <w:r>
                    <w:rPr>
                      <w:rFonts w:hint="default" w:ascii="Times New Roman" w:hAnsi="Times New Roman" w:cs="Times New Roman"/>
                      <w:b w:val="0"/>
                      <w:bCs w:val="0"/>
                      <w:color w:val="auto"/>
                      <w:szCs w:val="21"/>
                      <w:u w:val="none"/>
                    </w:rPr>
                    <w:t>0.10</w:t>
                  </w:r>
                  <w:r>
                    <w:rPr>
                      <w:rFonts w:hint="default" w:ascii="Times New Roman" w:hAnsi="Times New Roman" w:cs="Times New Roman"/>
                      <w:b w:val="0"/>
                      <w:bCs w:val="0"/>
                      <w:color w:val="auto"/>
                      <w:szCs w:val="21"/>
                      <w:u w:val="none"/>
                      <w:lang w:val="en-US" w:eastAsia="zh-CN"/>
                    </w:rPr>
                    <w:t>50641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060" w:type="dxa"/>
                  <w:gridSpan w:val="3"/>
                  <w:vAlign w:val="center"/>
                </w:tcPr>
                <w:p>
                  <w:pPr>
                    <w:tabs>
                      <w:tab w:val="left" w:pos="0"/>
                      <w:tab w:val="left" w:pos="540"/>
                    </w:tabs>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color w:val="auto"/>
                      <w:szCs w:val="21"/>
                      <w:u w:val="none"/>
                    </w:rPr>
                    <w:t>环境质量标准（mg/m</w:t>
                  </w:r>
                  <w:r>
                    <w:rPr>
                      <w:rFonts w:hint="default" w:ascii="Times New Roman" w:hAnsi="Times New Roman" w:cs="Times New Roman"/>
                      <w:b w:val="0"/>
                      <w:bCs w:val="0"/>
                      <w:color w:val="auto"/>
                      <w:szCs w:val="21"/>
                      <w:u w:val="none"/>
                      <w:vertAlign w:val="superscript"/>
                    </w:rPr>
                    <w:t>3</w:t>
                  </w:r>
                  <w:r>
                    <w:rPr>
                      <w:rFonts w:hint="default" w:ascii="Times New Roman" w:hAnsi="Times New Roman" w:cs="Times New Roman"/>
                      <w:b w:val="0"/>
                      <w:bCs w:val="0"/>
                      <w:color w:val="auto"/>
                      <w:szCs w:val="21"/>
                      <w:u w:val="none"/>
                    </w:rPr>
                    <w:t>）</w:t>
                  </w:r>
                </w:p>
              </w:tc>
              <w:tc>
                <w:tcPr>
                  <w:tcW w:w="3807" w:type="dxa"/>
                  <w:vAlign w:val="center"/>
                </w:tcPr>
                <w:p>
                  <w:pPr>
                    <w:tabs>
                      <w:tab w:val="left" w:pos="0"/>
                      <w:tab w:val="left" w:pos="540"/>
                    </w:tabs>
                    <w:jc w:val="center"/>
                    <w:rPr>
                      <w:rFonts w:hint="default" w:ascii="Times New Roman" w:hAnsi="Times New Roman" w:cs="Times New Roman"/>
                      <w:b w:val="0"/>
                      <w:bCs w:val="0"/>
                      <w:color w:val="auto"/>
                      <w:szCs w:val="21"/>
                      <w:u w:val="none"/>
                    </w:rPr>
                  </w:pPr>
                  <w:r>
                    <w:rPr>
                      <w:rFonts w:hint="default" w:ascii="Times New Roman" w:hAnsi="Times New Roman" w:cs="Times New Roman"/>
                      <w:b w:val="0"/>
                      <w:bCs w:val="0"/>
                      <w:color w:val="auto"/>
                      <w:szCs w:val="21"/>
                      <w:u w:val="none"/>
                    </w:rPr>
                    <w:t>0.9</w:t>
                  </w:r>
                </w:p>
              </w:tc>
            </w:tr>
          </w:tbl>
          <w:p>
            <w:pPr>
              <w:spacing w:line="520" w:lineRule="exact"/>
              <w:ind w:firstLine="573"/>
              <w:rPr>
                <w:rFonts w:hint="default" w:ascii="Times New Roman" w:hAnsi="Times New Roman" w:cs="Times New Roman"/>
                <w:color w:val="auto"/>
                <w:sz w:val="24"/>
              </w:rPr>
            </w:pPr>
            <w:r>
              <w:rPr>
                <w:rFonts w:hint="default" w:ascii="Times New Roman" w:hAnsi="Times New Roman" w:cs="Times New Roman"/>
                <w:b w:val="0"/>
                <w:bCs w:val="0"/>
                <w:color w:val="auto"/>
                <w:sz w:val="24"/>
                <w:u w:val="none"/>
              </w:rPr>
              <w:t>通过表</w:t>
            </w:r>
            <w:r>
              <w:rPr>
                <w:rFonts w:hint="default" w:ascii="Times New Roman" w:hAnsi="Times New Roman" w:cs="Times New Roman"/>
                <w:b w:val="0"/>
                <w:bCs w:val="0"/>
                <w:color w:val="auto"/>
                <w:sz w:val="24"/>
                <w:u w:val="none"/>
                <w:lang w:val="en-US" w:eastAsia="zh-CN"/>
              </w:rPr>
              <w:t>34</w:t>
            </w:r>
            <w:r>
              <w:rPr>
                <w:rFonts w:hint="default" w:ascii="Times New Roman" w:hAnsi="Times New Roman" w:cs="Times New Roman"/>
                <w:b w:val="0"/>
                <w:bCs w:val="0"/>
                <w:color w:val="auto"/>
                <w:sz w:val="24"/>
                <w:u w:val="none"/>
              </w:rPr>
              <w:t>可知，项目厂界粉尘浓度为</w:t>
            </w:r>
            <w:r>
              <w:rPr>
                <w:rFonts w:hint="default" w:ascii="Times New Roman" w:hAnsi="Times New Roman" w:cs="Times New Roman"/>
                <w:b w:val="0"/>
                <w:bCs w:val="0"/>
                <w:color w:val="auto"/>
                <w:sz w:val="24"/>
                <w:u w:val="none"/>
                <w:lang w:val="en-US" w:eastAsia="zh-CN"/>
              </w:rPr>
              <w:t>0.0000318</w:t>
            </w:r>
            <w:r>
              <w:rPr>
                <w:rFonts w:hint="default" w:ascii="Times New Roman" w:hAnsi="Times New Roman" w:cs="Times New Roman"/>
                <w:b w:val="0"/>
                <w:bCs w:val="0"/>
                <w:color w:val="auto"/>
                <w:sz w:val="24"/>
                <w:u w:val="none"/>
              </w:rPr>
              <w:t>mg/m</w:t>
            </w:r>
            <w:r>
              <w:rPr>
                <w:rFonts w:hint="default" w:ascii="Times New Roman" w:hAnsi="Times New Roman" w:cs="Times New Roman"/>
                <w:b w:val="0"/>
                <w:bCs w:val="0"/>
                <w:color w:val="auto"/>
                <w:sz w:val="24"/>
                <w:u w:val="none"/>
                <w:vertAlign w:val="superscript"/>
              </w:rPr>
              <w:t>3</w:t>
            </w:r>
            <w:r>
              <w:rPr>
                <w:rFonts w:hint="default" w:ascii="Times New Roman" w:hAnsi="Times New Roman" w:cs="Times New Roman"/>
                <w:b w:val="0"/>
                <w:bCs w:val="0"/>
                <w:color w:val="auto"/>
                <w:sz w:val="24"/>
                <w:u w:val="none"/>
              </w:rPr>
              <w:t>，满足《新乡市生态环境局关于进一步规范工业企业颗粒物排放限值的通知》</w:t>
            </w:r>
            <w:r>
              <w:rPr>
                <w:rFonts w:hint="default" w:ascii="Times New Roman" w:hAnsi="Times New Roman" w:cs="Times New Roman"/>
                <w:b w:val="0"/>
                <w:bCs w:val="0"/>
                <w:color w:val="auto"/>
                <w:sz w:val="24"/>
                <w:u w:val="none"/>
                <w:lang w:val="en-US" w:eastAsia="zh-CN"/>
              </w:rPr>
              <w:t>厂界浓度</w:t>
            </w:r>
            <w:r>
              <w:rPr>
                <w:rFonts w:hint="default" w:ascii="Times New Roman" w:hAnsi="Times New Roman" w:cs="Times New Roman"/>
                <w:b w:val="0"/>
                <w:bCs w:val="0"/>
                <w:color w:val="auto"/>
                <w:sz w:val="24"/>
                <w:u w:val="none"/>
              </w:rPr>
              <w:t>0.5mg/m</w:t>
            </w:r>
            <w:r>
              <w:rPr>
                <w:rFonts w:hint="default" w:ascii="Times New Roman" w:hAnsi="Times New Roman" w:cs="Times New Roman"/>
                <w:b w:val="0"/>
                <w:bCs w:val="0"/>
                <w:color w:val="auto"/>
                <w:sz w:val="24"/>
                <w:u w:val="none"/>
                <w:vertAlign w:val="superscript"/>
              </w:rPr>
              <w:t>3</w:t>
            </w:r>
            <w:r>
              <w:rPr>
                <w:rFonts w:hint="default" w:ascii="Times New Roman" w:hAnsi="Times New Roman" w:cs="Times New Roman"/>
                <w:b w:val="0"/>
                <w:bCs w:val="0"/>
                <w:color w:val="auto"/>
                <w:sz w:val="24"/>
                <w:u w:val="none"/>
              </w:rPr>
              <w:t>的限值</w:t>
            </w:r>
            <w:r>
              <w:rPr>
                <w:rFonts w:hint="default" w:ascii="Times New Roman" w:hAnsi="Times New Roman" w:cs="Times New Roman"/>
                <w:b w:val="0"/>
                <w:bCs w:val="0"/>
                <w:color w:val="auto"/>
                <w:sz w:val="24"/>
                <w:u w:val="none"/>
                <w:lang w:val="en-US" w:eastAsia="zh-CN"/>
              </w:rPr>
              <w:t>要求</w:t>
            </w:r>
            <w:r>
              <w:rPr>
                <w:rFonts w:hint="default" w:ascii="Times New Roman" w:hAnsi="Times New Roman" w:cs="Times New Roman"/>
                <w:b w:val="0"/>
                <w:bCs w:val="0"/>
                <w:color w:val="auto"/>
                <w:sz w:val="24"/>
                <w:u w:val="none"/>
              </w:rPr>
              <w:t>，可以达标排放，周边环境敏感点</w:t>
            </w:r>
            <w:r>
              <w:rPr>
                <w:rFonts w:hint="default" w:ascii="Times New Roman" w:hAnsi="Times New Roman" w:cs="Times New Roman"/>
                <w:b w:val="0"/>
                <w:bCs w:val="0"/>
                <w:color w:val="auto"/>
                <w:sz w:val="24"/>
                <w:u w:val="none"/>
                <w:lang w:eastAsia="zh-CN"/>
              </w:rPr>
              <w:t>代店村</w:t>
            </w:r>
            <w:r>
              <w:rPr>
                <w:rFonts w:hint="default" w:ascii="Times New Roman" w:hAnsi="Times New Roman" w:cs="Times New Roman"/>
                <w:b w:val="0"/>
                <w:bCs w:val="0"/>
                <w:color w:val="auto"/>
                <w:sz w:val="24"/>
                <w:u w:val="none"/>
              </w:rPr>
              <w:t>粉尘浓度为0.10</w:t>
            </w:r>
            <w:r>
              <w:rPr>
                <w:rFonts w:hint="default" w:ascii="Times New Roman" w:hAnsi="Times New Roman" w:cs="Times New Roman"/>
                <w:b w:val="0"/>
                <w:bCs w:val="0"/>
                <w:color w:val="auto"/>
                <w:sz w:val="24"/>
                <w:u w:val="none"/>
                <w:lang w:val="en-US" w:eastAsia="zh-CN"/>
              </w:rPr>
              <w:t>50641</w:t>
            </w:r>
            <w:r>
              <w:rPr>
                <w:rFonts w:hint="default" w:ascii="Times New Roman" w:hAnsi="Times New Roman" w:cs="Times New Roman"/>
                <w:b w:val="0"/>
                <w:bCs w:val="0"/>
                <w:color w:val="auto"/>
                <w:sz w:val="24"/>
                <w:u w:val="none"/>
              </w:rPr>
              <w:t>mg/m</w:t>
            </w:r>
            <w:r>
              <w:rPr>
                <w:rFonts w:hint="default" w:ascii="Times New Roman" w:hAnsi="Times New Roman" w:cs="Times New Roman"/>
                <w:b w:val="0"/>
                <w:bCs w:val="0"/>
                <w:color w:val="auto"/>
                <w:sz w:val="24"/>
                <w:u w:val="none"/>
                <w:vertAlign w:val="superscript"/>
              </w:rPr>
              <w:t>3</w:t>
            </w:r>
            <w:r>
              <w:rPr>
                <w:rFonts w:hint="default" w:ascii="Times New Roman" w:hAnsi="Times New Roman" w:cs="Times New Roman"/>
                <w:b w:val="0"/>
                <w:bCs w:val="0"/>
                <w:color w:val="auto"/>
                <w:sz w:val="24"/>
                <w:u w:val="none"/>
              </w:rPr>
              <w:t>，满足《环境空气质量标准》（GB3095-2012），可以达标排放。</w:t>
            </w:r>
          </w:p>
          <w:p>
            <w:pPr>
              <w:spacing w:line="520" w:lineRule="exact"/>
              <w:ind w:firstLine="482" w:firstLineChars="200"/>
              <w:rPr>
                <w:rFonts w:hint="default" w:ascii="Times New Roman" w:hAnsi="Times New Roman" w:cs="Times New Roman"/>
                <w:b/>
                <w:bCs/>
                <w:color w:val="auto"/>
                <w:sz w:val="24"/>
              </w:rPr>
            </w:pPr>
            <w:r>
              <w:rPr>
                <w:rFonts w:hint="default" w:ascii="Times New Roman" w:hAnsi="Times New Roman" w:cs="Times New Roman"/>
                <w:b/>
                <w:bCs/>
                <w:color w:val="auto"/>
                <w:sz w:val="24"/>
              </w:rPr>
              <w:t>1.</w:t>
            </w:r>
            <w:r>
              <w:rPr>
                <w:rFonts w:hint="default" w:ascii="Times New Roman" w:hAnsi="Times New Roman" w:cs="Times New Roman"/>
                <w:b/>
                <w:bCs/>
                <w:color w:val="auto"/>
                <w:sz w:val="24"/>
                <w:lang w:val="en-US" w:eastAsia="zh-CN"/>
              </w:rPr>
              <w:t>4</w:t>
            </w:r>
            <w:r>
              <w:rPr>
                <w:rFonts w:hint="default" w:ascii="Times New Roman" w:hAnsi="Times New Roman" w:cs="Times New Roman"/>
                <w:b/>
                <w:bCs/>
                <w:color w:val="auto"/>
                <w:sz w:val="24"/>
              </w:rPr>
              <w:t>大气防护距离</w:t>
            </w:r>
          </w:p>
          <w:p>
            <w:pPr>
              <w:spacing w:line="520" w:lineRule="exact"/>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HJ2.2-2018第8.7.5.1条规定，对于项目厂界浓度满足大气污染物厂界浓度限值，但厂界外大气污染物短期贡献浓度超过环境质量浓度限值的，可以自厂界向外设置一定范围的大气环境防护距离。根据上表废气污染物厂界最大浓度预测结果，本项目厂界无组织颗粒物废气排放在各个厂界的预测浓度值均不超标，能够满足《新乡市生态环境局关于进一步规范工业企业颗粒物排放限值的通知》</w:t>
            </w:r>
            <w:r>
              <w:rPr>
                <w:rFonts w:hint="default" w:ascii="Times New Roman" w:hAnsi="Times New Roman" w:cs="Times New Roman"/>
                <w:color w:val="auto"/>
                <w:sz w:val="24"/>
                <w:lang w:val="en-US" w:eastAsia="zh-CN"/>
              </w:rPr>
              <w:t>厂界浓度</w:t>
            </w:r>
            <w:r>
              <w:rPr>
                <w:rFonts w:hint="default" w:ascii="Times New Roman" w:hAnsi="Times New Roman" w:cs="Times New Roman"/>
                <w:color w:val="auto"/>
                <w:sz w:val="24"/>
              </w:rPr>
              <w:t>0.5mg/m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的要求，同时颗粒物废气最大落地浓度均能满足《环境空气质量标准》（GB3095-2012）表1颗粒物24小时平均值3倍0.45mg/m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的限值要求，因此不需要设置大气防护距离。</w:t>
            </w:r>
          </w:p>
          <w:p>
            <w:pPr>
              <w:spacing w:line="520" w:lineRule="exact"/>
              <w:ind w:firstLine="482" w:firstLineChars="200"/>
              <w:rPr>
                <w:rFonts w:hint="default" w:ascii="Times New Roman" w:hAnsi="Times New Roman" w:cs="Times New Roman"/>
                <w:b/>
                <w:bCs/>
                <w:sz w:val="24"/>
              </w:rPr>
            </w:pPr>
            <w:r>
              <w:rPr>
                <w:rFonts w:hint="default" w:ascii="Times New Roman" w:hAnsi="Times New Roman" w:cs="Times New Roman"/>
                <w:b/>
                <w:bCs/>
                <w:sz w:val="24"/>
              </w:rPr>
              <w:t>1.</w:t>
            </w:r>
            <w:r>
              <w:rPr>
                <w:rFonts w:hint="default" w:ascii="Times New Roman" w:hAnsi="Times New Roman" w:cs="Times New Roman"/>
                <w:b/>
                <w:bCs/>
                <w:sz w:val="24"/>
                <w:lang w:val="en-US" w:eastAsia="zh-CN"/>
              </w:rPr>
              <w:t>5</w:t>
            </w:r>
            <w:r>
              <w:rPr>
                <w:rFonts w:hint="default" w:ascii="Times New Roman" w:hAnsi="Times New Roman" w:cs="Times New Roman"/>
                <w:b/>
                <w:bCs/>
                <w:sz w:val="24"/>
              </w:rPr>
              <w:t>卫生防护距离</w:t>
            </w:r>
          </w:p>
          <w:p>
            <w:pPr>
              <w:tabs>
                <w:tab w:val="left" w:pos="1815"/>
                <w:tab w:val="center" w:pos="4438"/>
              </w:tabs>
              <w:adjustRightInd w:val="0"/>
              <w:snapToGrid w:val="0"/>
              <w:spacing w:line="520" w:lineRule="exact"/>
              <w:ind w:firstLine="480" w:firstLineChars="200"/>
              <w:jc w:val="left"/>
              <w:rPr>
                <w:rFonts w:hint="default" w:ascii="Times New Roman" w:hAnsi="Times New Roman" w:cs="Times New Roman"/>
                <w:sz w:val="24"/>
              </w:rPr>
            </w:pPr>
            <w:r>
              <w:rPr>
                <w:rFonts w:hint="default" w:ascii="Times New Roman" w:hAnsi="Times New Roman" w:cs="Times New Roman"/>
                <w:sz w:val="24"/>
              </w:rPr>
              <w:t>根据《制定地方大气污染物排放标准的技术方法》（GB13021-91）的有关规定，需对本项目无组织排放的颗粒物做卫生防护距离预测，其预测模式可按下式计算：</w:t>
            </w:r>
          </w:p>
          <w:p>
            <w:pPr>
              <w:pStyle w:val="3"/>
              <w:rPr>
                <w:rFonts w:hint="default" w:ascii="Times New Roman" w:hAnsi="Times New Roman" w:cs="Times New Roman"/>
                <w:b w:val="0"/>
              </w:rPr>
            </w:pPr>
            <w:r>
              <w:rPr>
                <w:rFonts w:hint="default" w:ascii="Times New Roman" w:hAnsi="Times New Roman" w:cs="Times New Roman"/>
                <w:b w:val="0"/>
                <w:position w:val="-30"/>
                <w:sz w:val="24"/>
              </w:rPr>
              <w:pict>
                <v:shape id="_x0000_s1149" o:spid="_x0000_s1149" o:spt="75" type="#_x0000_t75" style="position:absolute;left:0pt;margin-left:132.65pt;margin-top:14.45pt;height:33.4pt;width:169.95pt;z-index:-251416576;mso-width-relative:page;mso-height-relative:page;" o:ole="t" filled="f" coordsize="21600,21600">
                  <v:path/>
                  <v:fill on="f" focussize="0,0"/>
                  <v:stroke/>
                  <v:imagedata r:id="rId10" o:title=""/>
                  <o:lock v:ext="edit" aspectratio="t"/>
                </v:shape>
                <o:OLEObject Type="Embed" ProgID="Equations" ShapeID="_x0000_s1149" DrawAspect="Content" ObjectID="_1468075725" r:id="rId9">
                  <o:LockedField>false</o:LockedField>
                </o:OLEObject>
              </w:pict>
            </w:r>
          </w:p>
          <w:p>
            <w:pPr>
              <w:spacing w:line="520" w:lineRule="exact"/>
              <w:ind w:firstLine="480" w:firstLineChars="200"/>
              <w:rPr>
                <w:rFonts w:hint="default" w:ascii="Times New Roman" w:hAnsi="Times New Roman" w:cs="Times New Roman"/>
                <w:sz w:val="24"/>
              </w:rPr>
            </w:pPr>
            <w:r>
              <w:rPr>
                <w:rFonts w:hint="default" w:ascii="Times New Roman" w:hAnsi="Times New Roman" w:cs="Times New Roman"/>
                <w:sz w:val="24"/>
              </w:rPr>
              <w:t>式中： C</w:t>
            </w:r>
            <w:r>
              <w:rPr>
                <w:rFonts w:hint="default" w:ascii="Times New Roman" w:hAnsi="Times New Roman" w:cs="Times New Roman"/>
                <w:sz w:val="24"/>
                <w:vertAlign w:val="subscript"/>
              </w:rPr>
              <w:t>m</w:t>
            </w:r>
            <w:r>
              <w:rPr>
                <w:rFonts w:hint="default" w:ascii="Times New Roman" w:hAnsi="Times New Roman" w:cs="Times New Roman"/>
                <w:sz w:val="24"/>
              </w:rPr>
              <w:t>—标准浓度值（mg/m</w:t>
            </w:r>
            <w:r>
              <w:rPr>
                <w:rFonts w:hint="default" w:ascii="Times New Roman" w:hAnsi="Times New Roman" w:cs="Times New Roman"/>
                <w:sz w:val="24"/>
                <w:vertAlign w:val="superscript"/>
              </w:rPr>
              <w:t>3</w:t>
            </w:r>
            <w:r>
              <w:rPr>
                <w:rFonts w:hint="default" w:ascii="Times New Roman" w:hAnsi="Times New Roman" w:cs="Times New Roman"/>
                <w:sz w:val="24"/>
              </w:rPr>
              <w:t>），颗粒物取值0.9mg/m</w:t>
            </w:r>
            <w:r>
              <w:rPr>
                <w:rFonts w:hint="default" w:ascii="Times New Roman" w:hAnsi="Times New Roman" w:cs="Times New Roman"/>
                <w:sz w:val="24"/>
                <w:vertAlign w:val="superscript"/>
              </w:rPr>
              <w:t>3</w:t>
            </w:r>
            <w:r>
              <w:rPr>
                <w:rFonts w:hint="default" w:ascii="Times New Roman" w:hAnsi="Times New Roman" w:cs="Times New Roman"/>
                <w:sz w:val="24"/>
              </w:rPr>
              <w:t>；</w:t>
            </w:r>
          </w:p>
          <w:p>
            <w:pPr>
              <w:spacing w:line="520" w:lineRule="exact"/>
              <w:ind w:firstLine="480" w:firstLineChars="200"/>
              <w:rPr>
                <w:rFonts w:hint="default" w:ascii="Times New Roman" w:hAnsi="Times New Roman" w:cs="Times New Roman"/>
                <w:sz w:val="24"/>
              </w:rPr>
            </w:pPr>
            <w:r>
              <w:rPr>
                <w:rFonts w:hint="default" w:ascii="Times New Roman" w:hAnsi="Times New Roman" w:cs="Times New Roman"/>
                <w:sz w:val="24"/>
              </w:rPr>
              <w:t>L—工业企业所需卫生防护距离，m；</w:t>
            </w:r>
          </w:p>
          <w:p>
            <w:pPr>
              <w:spacing w:line="520" w:lineRule="exact"/>
              <w:ind w:firstLine="480" w:firstLineChars="200"/>
              <w:rPr>
                <w:rFonts w:hint="default" w:ascii="Times New Roman" w:hAnsi="Times New Roman" w:cs="Times New Roman"/>
                <w:sz w:val="24"/>
              </w:rPr>
            </w:pPr>
            <w:r>
              <w:rPr>
                <w:rFonts w:hint="default" w:ascii="Times New Roman" w:hAnsi="Times New Roman" w:cs="Times New Roman"/>
                <w:sz w:val="24"/>
              </w:rPr>
              <w:t>r—有害气体无组织排放源所在生产单元的等效半径，m。根据该生产单元占地面积S（m</w:t>
            </w:r>
            <w:r>
              <w:rPr>
                <w:rFonts w:hint="default" w:ascii="Times New Roman" w:hAnsi="Times New Roman" w:cs="Times New Roman"/>
                <w:sz w:val="24"/>
                <w:vertAlign w:val="superscript"/>
              </w:rPr>
              <w:t>2</w:t>
            </w:r>
            <w:r>
              <w:rPr>
                <w:rFonts w:hint="default" w:ascii="Times New Roman" w:hAnsi="Times New Roman" w:cs="Times New Roman"/>
                <w:sz w:val="24"/>
              </w:rPr>
              <w:t>）计算；</w:t>
            </w:r>
          </w:p>
          <w:p>
            <w:pPr>
              <w:spacing w:line="520" w:lineRule="exact"/>
              <w:ind w:firstLine="480" w:firstLineChars="200"/>
              <w:rPr>
                <w:rFonts w:hint="default" w:ascii="Times New Roman" w:hAnsi="Times New Roman" w:cs="Times New Roman"/>
                <w:sz w:val="24"/>
              </w:rPr>
            </w:pPr>
            <w:r>
              <w:rPr>
                <w:rFonts w:hint="default" w:ascii="Times New Roman" w:hAnsi="Times New Roman" w:cs="Times New Roman"/>
                <w:sz w:val="24"/>
              </w:rPr>
              <w:t>A、B、C、D—卫生防护距离计算系数，无因次，其中A取为470，B取为0.021，C取为1.85，D取为0.84。</w:t>
            </w:r>
          </w:p>
          <w:p>
            <w:pPr>
              <w:spacing w:line="520" w:lineRule="exact"/>
              <w:ind w:firstLine="480" w:firstLineChars="200"/>
              <w:rPr>
                <w:rFonts w:hint="default" w:ascii="Times New Roman" w:hAnsi="Times New Roman" w:cs="Times New Roman"/>
                <w:sz w:val="24"/>
              </w:rPr>
            </w:pPr>
            <w:r>
              <w:rPr>
                <w:rFonts w:hint="default" w:ascii="Times New Roman" w:hAnsi="Times New Roman" w:cs="Times New Roman"/>
                <w:sz w:val="24"/>
              </w:rPr>
              <w:t xml:space="preserve"> —工业企业有害气体无组织排放量可以达到的控制水平，本项目取0.</w:t>
            </w:r>
            <w:r>
              <w:rPr>
                <w:rFonts w:hint="default" w:ascii="Times New Roman" w:hAnsi="Times New Roman" w:cs="Times New Roman"/>
                <w:sz w:val="24"/>
                <w:lang w:val="en-US" w:eastAsia="zh-CN"/>
              </w:rPr>
              <w:t>0002</w:t>
            </w:r>
            <w:r>
              <w:rPr>
                <w:rFonts w:hint="default" w:ascii="Times New Roman" w:hAnsi="Times New Roman" w:cs="Times New Roman"/>
                <w:sz w:val="24"/>
              </w:rPr>
              <w:t>kg/h。</w:t>
            </w:r>
          </w:p>
          <w:p>
            <w:pPr>
              <w:spacing w:line="520" w:lineRule="exact"/>
              <w:ind w:firstLine="480" w:firstLineChars="200"/>
              <w:rPr>
                <w:rFonts w:hint="default" w:ascii="Times New Roman" w:hAnsi="Times New Roman" w:cs="Times New Roman"/>
                <w:sz w:val="24"/>
              </w:rPr>
            </w:pPr>
            <w:r>
              <w:rPr>
                <w:rFonts w:hint="default" w:ascii="Times New Roman" w:hAnsi="Times New Roman" w:cs="Times New Roman"/>
                <w:sz w:val="24"/>
              </w:rPr>
              <w:t>本项目卫生防护距离计算参数取值及计算结果一览表见表</w:t>
            </w:r>
            <w:r>
              <w:rPr>
                <w:rFonts w:hint="default" w:ascii="Times New Roman" w:hAnsi="Times New Roman" w:cs="Times New Roman"/>
                <w:sz w:val="24"/>
                <w:lang w:val="en-US" w:eastAsia="zh-CN"/>
              </w:rPr>
              <w:t>35</w:t>
            </w:r>
            <w:r>
              <w:rPr>
                <w:rFonts w:hint="default" w:ascii="Times New Roman" w:hAnsi="Times New Roman" w:cs="Times New Roman"/>
                <w:sz w:val="24"/>
              </w:rPr>
              <w:t>。</w:t>
            </w:r>
          </w:p>
          <w:p>
            <w:pPr>
              <w:autoSpaceDE w:val="0"/>
              <w:autoSpaceDN w:val="0"/>
              <w:adjustRightInd w:val="0"/>
              <w:spacing w:line="520" w:lineRule="exact"/>
              <w:ind w:firstLine="480" w:firstLineChars="200"/>
              <w:jc w:val="center"/>
              <w:rPr>
                <w:rFonts w:hint="default" w:ascii="Times New Roman" w:hAnsi="Times New Roman" w:cs="Times New Roman"/>
                <w:kern w:val="0"/>
                <w:sz w:val="24"/>
              </w:rPr>
            </w:pPr>
            <w:r>
              <w:rPr>
                <w:rFonts w:hint="default" w:ascii="Times New Roman" w:hAnsi="Times New Roman" w:cs="Times New Roman"/>
                <w:kern w:val="0"/>
                <w:sz w:val="24"/>
              </w:rPr>
              <w:t>表</w:t>
            </w:r>
            <w:r>
              <w:rPr>
                <w:rFonts w:hint="default" w:ascii="Times New Roman" w:hAnsi="Times New Roman" w:cs="Times New Roman"/>
                <w:kern w:val="0"/>
                <w:sz w:val="24"/>
                <w:lang w:val="en-US" w:eastAsia="zh-CN"/>
              </w:rPr>
              <w:t>35</w:t>
            </w:r>
            <w:r>
              <w:rPr>
                <w:rFonts w:hint="default" w:ascii="Times New Roman" w:hAnsi="Times New Roman" w:cs="Times New Roman"/>
                <w:kern w:val="0"/>
                <w:sz w:val="24"/>
              </w:rPr>
              <w:t xml:space="preserve">  卫生防护距离计算参数取值及计算结果一览表</w:t>
            </w:r>
          </w:p>
          <w:tbl>
            <w:tblPr>
              <w:tblStyle w:val="2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07"/>
              <w:gridCol w:w="1275"/>
              <w:gridCol w:w="1388"/>
              <w:gridCol w:w="1843"/>
              <w:gridCol w:w="1118"/>
              <w:gridCol w:w="1082"/>
              <w:gridCol w:w="10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07" w:type="dxa"/>
                  <w:vAlign w:val="center"/>
                </w:tcPr>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污染物</w:t>
                  </w:r>
                </w:p>
              </w:tc>
              <w:tc>
                <w:tcPr>
                  <w:tcW w:w="1275" w:type="dxa"/>
                  <w:vAlign w:val="center"/>
                </w:tcPr>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污染物排放率（kg/h）</w:t>
                  </w:r>
                </w:p>
              </w:tc>
              <w:tc>
                <w:tcPr>
                  <w:tcW w:w="1388" w:type="dxa"/>
                  <w:vAlign w:val="center"/>
                </w:tcPr>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小时评价标准（mg/m</w:t>
                  </w:r>
                  <w:r>
                    <w:rPr>
                      <w:rFonts w:hint="default" w:ascii="Times New Roman" w:hAnsi="Times New Roman" w:cs="Times New Roman"/>
                      <w:szCs w:val="21"/>
                      <w:vertAlign w:val="superscript"/>
                    </w:rPr>
                    <w:t>3</w:t>
                  </w:r>
                  <w:r>
                    <w:rPr>
                      <w:rFonts w:hint="default" w:ascii="Times New Roman" w:hAnsi="Times New Roman" w:cs="Times New Roman"/>
                      <w:szCs w:val="21"/>
                    </w:rPr>
                    <w:t>）</w:t>
                  </w:r>
                </w:p>
              </w:tc>
              <w:tc>
                <w:tcPr>
                  <w:tcW w:w="1843" w:type="dxa"/>
                  <w:vAlign w:val="center"/>
                </w:tcPr>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计算系数</w:t>
                  </w:r>
                </w:p>
              </w:tc>
              <w:tc>
                <w:tcPr>
                  <w:tcW w:w="1118" w:type="dxa"/>
                  <w:vAlign w:val="center"/>
                </w:tcPr>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面源面积（m</w:t>
                  </w:r>
                  <w:r>
                    <w:rPr>
                      <w:rFonts w:hint="default" w:ascii="Times New Roman" w:hAnsi="Times New Roman" w:cs="Times New Roman"/>
                      <w:szCs w:val="21"/>
                      <w:vertAlign w:val="superscript"/>
                    </w:rPr>
                    <w:t>2</w:t>
                  </w:r>
                  <w:r>
                    <w:rPr>
                      <w:rFonts w:hint="default" w:ascii="Times New Roman" w:hAnsi="Times New Roman" w:cs="Times New Roman"/>
                      <w:szCs w:val="21"/>
                    </w:rPr>
                    <w:t>）</w:t>
                  </w:r>
                </w:p>
              </w:tc>
              <w:tc>
                <w:tcPr>
                  <w:tcW w:w="1082" w:type="dxa"/>
                  <w:vAlign w:val="center"/>
                </w:tcPr>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卫生防护距离（m）</w:t>
                  </w:r>
                </w:p>
              </w:tc>
              <w:tc>
                <w:tcPr>
                  <w:tcW w:w="1080" w:type="dxa"/>
                  <w:vAlign w:val="center"/>
                </w:tcPr>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级差</w:t>
                  </w:r>
                </w:p>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07" w:type="dxa"/>
                  <w:vAlign w:val="center"/>
                </w:tcPr>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无组织</w:t>
                  </w:r>
                </w:p>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颗粒物</w:t>
                  </w:r>
                </w:p>
              </w:tc>
              <w:tc>
                <w:tcPr>
                  <w:tcW w:w="1275" w:type="dxa"/>
                  <w:vAlign w:val="center"/>
                </w:tcPr>
                <w:p>
                  <w:pPr>
                    <w:adjustRightInd w:val="0"/>
                    <w:snapToGrid w:val="0"/>
                    <w:jc w:val="center"/>
                    <w:rPr>
                      <w:rFonts w:hint="default" w:ascii="Times New Roman" w:hAnsi="Times New Roman" w:eastAsia="宋体" w:cs="Times New Roman"/>
                      <w:szCs w:val="21"/>
                      <w:lang w:val="en-US" w:eastAsia="zh-CN"/>
                    </w:rPr>
                  </w:pPr>
                  <w:r>
                    <w:rPr>
                      <w:rFonts w:hint="default" w:ascii="Times New Roman" w:hAnsi="Times New Roman" w:cs="Times New Roman"/>
                      <w:szCs w:val="21"/>
                    </w:rPr>
                    <w:t>0.</w:t>
                  </w:r>
                  <w:r>
                    <w:rPr>
                      <w:rFonts w:hint="default" w:ascii="Times New Roman" w:hAnsi="Times New Roman" w:cs="Times New Roman"/>
                      <w:szCs w:val="21"/>
                      <w:lang w:val="en-US" w:eastAsia="zh-CN"/>
                    </w:rPr>
                    <w:t>0002</w:t>
                  </w:r>
                </w:p>
              </w:tc>
              <w:tc>
                <w:tcPr>
                  <w:tcW w:w="1388" w:type="dxa"/>
                  <w:vAlign w:val="center"/>
                </w:tcPr>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0.9</w:t>
                  </w:r>
                </w:p>
              </w:tc>
              <w:tc>
                <w:tcPr>
                  <w:tcW w:w="1843" w:type="dxa"/>
                  <w:vAlign w:val="center"/>
                </w:tcPr>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A=470； B=0.021；</w:t>
                  </w:r>
                </w:p>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C=1.85；D=0.84</w:t>
                  </w:r>
                </w:p>
              </w:tc>
              <w:tc>
                <w:tcPr>
                  <w:tcW w:w="1118" w:type="dxa"/>
                  <w:vAlign w:val="center"/>
                </w:tcPr>
                <w:p>
                  <w:pPr>
                    <w:adjustRightInd w:val="0"/>
                    <w:snapToGrid w:val="0"/>
                    <w:jc w:val="center"/>
                    <w:rPr>
                      <w:rFonts w:hint="default" w:ascii="Times New Roman" w:hAnsi="Times New Roman" w:eastAsia="宋体" w:cs="Times New Roman"/>
                      <w:szCs w:val="21"/>
                      <w:lang w:val="en-US" w:eastAsia="zh-CN"/>
                    </w:rPr>
                  </w:pPr>
                  <w:r>
                    <w:rPr>
                      <w:rFonts w:hint="default" w:ascii="Times New Roman" w:hAnsi="Times New Roman" w:cs="Times New Roman"/>
                      <w:szCs w:val="21"/>
                      <w:lang w:val="en-US" w:eastAsia="zh-CN"/>
                    </w:rPr>
                    <w:t>2000</w:t>
                  </w:r>
                </w:p>
              </w:tc>
              <w:tc>
                <w:tcPr>
                  <w:tcW w:w="1082" w:type="dxa"/>
                  <w:vAlign w:val="center"/>
                </w:tcPr>
                <w:p>
                  <w:pPr>
                    <w:adjustRightInd w:val="0"/>
                    <w:snapToGrid w:val="0"/>
                    <w:jc w:val="center"/>
                    <w:rPr>
                      <w:rFonts w:hint="default" w:ascii="Times New Roman" w:hAnsi="Times New Roman" w:eastAsia="宋体" w:cs="Times New Roman"/>
                      <w:szCs w:val="21"/>
                      <w:lang w:val="en-US" w:eastAsia="zh-CN"/>
                    </w:rPr>
                  </w:pPr>
                  <w:r>
                    <w:rPr>
                      <w:rFonts w:hint="default" w:ascii="Times New Roman" w:hAnsi="Times New Roman" w:cs="Times New Roman"/>
                      <w:szCs w:val="21"/>
                      <w:lang w:val="en-US" w:eastAsia="zh-CN"/>
                    </w:rPr>
                    <w:t>0.005</w:t>
                  </w:r>
                </w:p>
              </w:tc>
              <w:tc>
                <w:tcPr>
                  <w:tcW w:w="1080" w:type="dxa"/>
                  <w:vAlign w:val="center"/>
                </w:tcPr>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50</w:t>
                  </w:r>
                </w:p>
              </w:tc>
            </w:tr>
          </w:tbl>
          <w:p>
            <w:pPr>
              <w:adjustRightInd w:val="0"/>
              <w:snapToGrid w:val="0"/>
              <w:spacing w:line="520" w:lineRule="exact"/>
              <w:ind w:firstLine="480" w:firstLineChars="200"/>
              <w:rPr>
                <w:rFonts w:hint="default" w:ascii="Times New Roman" w:hAnsi="Times New Roman" w:eastAsia="宋体" w:cs="Times New Roman"/>
                <w:sz w:val="24"/>
                <w:lang w:eastAsia="zh-CN"/>
              </w:rPr>
            </w:pPr>
            <w:r>
              <w:rPr>
                <w:rFonts w:hint="default" w:ascii="Times New Roman" w:hAnsi="Times New Roman" w:cs="Times New Roman"/>
                <w:sz w:val="24"/>
              </w:rPr>
              <w:t>经计算，本项目卫生防护距离均在50m以内，根据《制定地方大气污染物排放标准的技术方法》（GB/T13201-91），卫生防护距离在100m以内时，级差为50m，本项目卫生防护距离确定为50m，确定本工程厂界的设防距离分别为：东厂界</w:t>
            </w:r>
            <w:r>
              <w:rPr>
                <w:rFonts w:hint="default" w:ascii="Times New Roman" w:hAnsi="Times New Roman" w:cs="Times New Roman"/>
                <w:sz w:val="24"/>
                <w:lang w:val="en-US" w:eastAsia="zh-CN"/>
              </w:rPr>
              <w:t>40</w:t>
            </w:r>
            <w:r>
              <w:rPr>
                <w:rFonts w:hint="default" w:ascii="Times New Roman" w:hAnsi="Times New Roman" w:cs="Times New Roman"/>
                <w:sz w:val="24"/>
              </w:rPr>
              <w:t>m，南厂界</w:t>
            </w:r>
            <w:r>
              <w:rPr>
                <w:rFonts w:hint="default" w:ascii="Times New Roman" w:hAnsi="Times New Roman" w:cs="Times New Roman"/>
                <w:sz w:val="24"/>
                <w:lang w:val="en-US" w:eastAsia="zh-CN"/>
              </w:rPr>
              <w:t>45</w:t>
            </w:r>
            <w:r>
              <w:rPr>
                <w:rFonts w:hint="default" w:ascii="Times New Roman" w:hAnsi="Times New Roman" w:cs="Times New Roman"/>
                <w:sz w:val="24"/>
              </w:rPr>
              <w:t>m，西厂界</w:t>
            </w:r>
            <w:r>
              <w:rPr>
                <w:rFonts w:hint="default" w:ascii="Times New Roman" w:hAnsi="Times New Roman" w:cs="Times New Roman"/>
                <w:sz w:val="24"/>
                <w:lang w:val="en-US" w:eastAsia="zh-CN"/>
              </w:rPr>
              <w:t>45</w:t>
            </w:r>
            <w:r>
              <w:rPr>
                <w:rFonts w:hint="default" w:ascii="Times New Roman" w:hAnsi="Times New Roman" w:cs="Times New Roman"/>
                <w:sz w:val="24"/>
              </w:rPr>
              <w:t>m，北厂界</w:t>
            </w:r>
            <w:r>
              <w:rPr>
                <w:rFonts w:hint="default" w:ascii="Times New Roman" w:hAnsi="Times New Roman" w:cs="Times New Roman"/>
                <w:sz w:val="24"/>
                <w:lang w:val="en-US" w:eastAsia="zh-CN"/>
              </w:rPr>
              <w:t>32</w:t>
            </w:r>
            <w:r>
              <w:rPr>
                <w:rFonts w:hint="default" w:ascii="Times New Roman" w:hAnsi="Times New Roman" w:cs="Times New Roman"/>
                <w:sz w:val="24"/>
              </w:rPr>
              <w:t>m。距离本项目最近的环境敏感点为北侧</w:t>
            </w:r>
            <w:r>
              <w:rPr>
                <w:rFonts w:hint="default" w:ascii="Times New Roman" w:hAnsi="Times New Roman" w:cs="Times New Roman"/>
                <w:sz w:val="24"/>
                <w:lang w:val="en-US" w:eastAsia="zh-CN"/>
              </w:rPr>
              <w:t>35</w:t>
            </w:r>
            <w:r>
              <w:rPr>
                <w:rFonts w:hint="default" w:ascii="Times New Roman" w:hAnsi="Times New Roman" w:cs="Times New Roman"/>
                <w:sz w:val="24"/>
              </w:rPr>
              <w:t>0m的</w:t>
            </w:r>
            <w:r>
              <w:rPr>
                <w:rFonts w:hint="default" w:ascii="Times New Roman" w:hAnsi="Times New Roman" w:cs="Times New Roman"/>
                <w:sz w:val="24"/>
                <w:lang w:val="en-US" w:eastAsia="zh-CN"/>
              </w:rPr>
              <w:t>代店村</w:t>
            </w:r>
            <w:r>
              <w:rPr>
                <w:rFonts w:hint="default" w:ascii="Times New Roman" w:hAnsi="Times New Roman" w:cs="Times New Roman"/>
                <w:sz w:val="24"/>
              </w:rPr>
              <w:t>，满足卫生防护距离要求，评价要求上述大气卫生防护距离内不得再规划居民、学校、医院等对颗粒物敏感的建筑。</w:t>
            </w:r>
          </w:p>
          <w:p>
            <w:pPr>
              <w:pStyle w:val="2"/>
              <w:keepNext/>
              <w:keepLines/>
              <w:spacing w:line="520" w:lineRule="exact"/>
              <w:ind w:firstLine="0"/>
              <w:jc w:val="both"/>
              <w:outlineLvl w:val="3"/>
              <w:rPr>
                <w:rFonts w:hint="default" w:ascii="Times New Roman" w:hAnsi="Times New Roman" w:cs="Times New Roman"/>
                <w:b/>
                <w:bCs/>
                <w:sz w:val="24"/>
              </w:rPr>
            </w:pPr>
            <w:r>
              <w:rPr>
                <w:rFonts w:hint="default" w:ascii="Times New Roman" w:hAnsi="Times New Roman" w:cs="Times New Roman"/>
                <w:b/>
                <w:bCs/>
                <w:sz w:val="24"/>
              </w:rPr>
              <w:t>大气环境影响评价结论与建议</w:t>
            </w:r>
          </w:p>
          <w:p>
            <w:pPr>
              <w:adjustRightInd w:val="0"/>
              <w:snapToGrid w:val="0"/>
              <w:spacing w:line="520" w:lineRule="exact"/>
              <w:ind w:firstLine="480" w:firstLineChars="200"/>
              <w:rPr>
                <w:rFonts w:hint="default" w:ascii="Times New Roman" w:hAnsi="Times New Roman" w:eastAsia="宋体" w:cs="Times New Roman"/>
                <w:color w:val="auto"/>
                <w:sz w:val="24"/>
                <w:lang w:eastAsia="zh-CN"/>
              </w:rPr>
            </w:pPr>
            <w:r>
              <w:rPr>
                <w:rFonts w:hint="default" w:ascii="Times New Roman" w:hAnsi="Times New Roman" w:cs="Times New Roman"/>
                <w:sz w:val="24"/>
              </w:rPr>
              <w:t>本项目位于</w:t>
            </w:r>
            <w:r>
              <w:rPr>
                <w:rFonts w:hint="default" w:ascii="Times New Roman" w:hAnsi="Times New Roman" w:cs="Times New Roman"/>
                <w:sz w:val="24"/>
                <w:lang w:val="zh-CN"/>
              </w:rPr>
              <w:t>新乡市新乡县大召营镇过滤工业园区一号园区S1号厂房，中心坐标为（E113.766397°、N35.277113°），项目</w:t>
            </w:r>
            <w:r>
              <w:rPr>
                <w:rFonts w:hint="default" w:ascii="Times New Roman" w:hAnsi="Times New Roman" w:cs="Times New Roman"/>
                <w:sz w:val="24"/>
                <w:lang w:val="en-US" w:eastAsia="zh-CN"/>
              </w:rPr>
              <w:t>北</w:t>
            </w:r>
            <w:r>
              <w:rPr>
                <w:rFonts w:hint="default" w:ascii="Times New Roman" w:hAnsi="Times New Roman" w:cs="Times New Roman"/>
                <w:sz w:val="24"/>
                <w:lang w:val="zh-CN"/>
              </w:rPr>
              <w:t>邻新乡市三魁除尘设备有限公司，</w:t>
            </w:r>
            <w:r>
              <w:rPr>
                <w:rFonts w:hint="default" w:ascii="Times New Roman" w:hAnsi="Times New Roman" w:cs="Times New Roman"/>
                <w:sz w:val="24"/>
                <w:lang w:val="en-US" w:eastAsia="zh-CN"/>
              </w:rPr>
              <w:t>南</w:t>
            </w:r>
            <w:r>
              <w:rPr>
                <w:rFonts w:hint="default" w:ascii="Times New Roman" w:hAnsi="Times New Roman" w:cs="Times New Roman"/>
                <w:sz w:val="24"/>
                <w:lang w:val="zh-CN"/>
              </w:rPr>
              <w:t>邻新航丝网滤器有限公司，</w:t>
            </w:r>
            <w:r>
              <w:rPr>
                <w:rFonts w:hint="default" w:ascii="Times New Roman" w:hAnsi="Times New Roman" w:cs="Times New Roman"/>
                <w:sz w:val="24"/>
                <w:lang w:val="en-US" w:eastAsia="zh-CN"/>
              </w:rPr>
              <w:t>西邻新乡县富达机械有限公司，东邻西环线</w:t>
            </w:r>
            <w:r>
              <w:rPr>
                <w:rFonts w:hint="default" w:ascii="Times New Roman" w:hAnsi="Times New Roman" w:cs="Times New Roman"/>
                <w:sz w:val="24"/>
                <w:lang w:val="zh-CN"/>
              </w:rPr>
              <w:t>。</w:t>
            </w:r>
            <w:r>
              <w:rPr>
                <w:rFonts w:hint="default" w:ascii="Times New Roman" w:hAnsi="Times New Roman" w:cs="Times New Roman"/>
                <w:sz w:val="24"/>
                <w:lang w:val="en-US" w:eastAsia="zh-CN"/>
              </w:rPr>
              <w:t>最近的环境敏感点为</w:t>
            </w:r>
            <w:r>
              <w:rPr>
                <w:rFonts w:hint="default" w:ascii="Times New Roman" w:hAnsi="Times New Roman" w:cs="Times New Roman"/>
                <w:sz w:val="24"/>
              </w:rPr>
              <w:t>厂区</w:t>
            </w:r>
            <w:r>
              <w:rPr>
                <w:rFonts w:hint="default" w:ascii="Times New Roman" w:hAnsi="Times New Roman" w:cs="Times New Roman"/>
                <w:sz w:val="24"/>
                <w:lang w:eastAsia="zh-CN"/>
              </w:rPr>
              <w:t>北侧350m</w:t>
            </w:r>
            <w:r>
              <w:rPr>
                <w:rFonts w:hint="default" w:ascii="Times New Roman" w:hAnsi="Times New Roman" w:cs="Times New Roman"/>
                <w:sz w:val="24"/>
              </w:rPr>
              <w:t>处</w:t>
            </w:r>
            <w:r>
              <w:rPr>
                <w:rFonts w:hint="default" w:ascii="Times New Roman" w:hAnsi="Times New Roman" w:cs="Times New Roman"/>
                <w:sz w:val="24"/>
                <w:lang w:val="en-US" w:eastAsia="zh-CN"/>
              </w:rPr>
              <w:t>的</w:t>
            </w:r>
            <w:r>
              <w:rPr>
                <w:rFonts w:hint="default" w:ascii="Times New Roman" w:hAnsi="Times New Roman" w:cs="Times New Roman"/>
                <w:sz w:val="24"/>
                <w:lang w:eastAsia="zh-CN"/>
              </w:rPr>
              <w:t>代店村</w:t>
            </w:r>
            <w:r>
              <w:rPr>
                <w:rFonts w:hint="default" w:ascii="Times New Roman" w:hAnsi="Times New Roman" w:cs="Times New Roman"/>
                <w:sz w:val="24"/>
              </w:rPr>
              <w:t>。项目</w:t>
            </w:r>
            <w:r>
              <w:rPr>
                <w:rFonts w:hint="default" w:ascii="Times New Roman" w:hAnsi="Times New Roman" w:cs="Times New Roman"/>
                <w:sz w:val="24"/>
                <w:lang w:val="en-US" w:eastAsia="zh-CN"/>
              </w:rPr>
              <w:t>焊接工序</w:t>
            </w:r>
            <w:r>
              <w:rPr>
                <w:rFonts w:hint="default" w:ascii="Times New Roman" w:hAnsi="Times New Roman" w:cs="Times New Roman"/>
                <w:sz w:val="24"/>
              </w:rPr>
              <w:t>等过程产生的废气经采取合理的防治措施后均可做到达标排放。根据</w:t>
            </w:r>
            <w:r>
              <w:rPr>
                <w:rFonts w:hint="default" w:ascii="Times New Roman" w:hAnsi="Times New Roman" w:cs="Times New Roman"/>
                <w:b w:val="0"/>
                <w:bCs w:val="0"/>
                <w:color w:val="auto"/>
                <w:sz w:val="24"/>
                <w:u w:val="none"/>
              </w:rPr>
              <w:t>AERSCREEN3</w:t>
            </w:r>
            <w:r>
              <w:rPr>
                <w:rFonts w:hint="default" w:ascii="Times New Roman" w:hAnsi="Times New Roman" w:cs="Times New Roman"/>
                <w:sz w:val="24"/>
              </w:rPr>
              <w:t>模型预测、大气环境防护距离和卫生防护距离计算结果，本项目排放的大气污染物对周边环境空气和周围敏感点影响较小。因此，本项目运行过程中对周边大气环境影响可以接受</w:t>
            </w:r>
            <w:r>
              <w:rPr>
                <w:rFonts w:hint="default" w:ascii="Times New Roman" w:hAnsi="Times New Roman" w:cs="Times New Roman"/>
                <w:sz w:val="24"/>
                <w:lang w:eastAsia="zh-CN"/>
              </w:rPr>
              <w:t>。</w:t>
            </w:r>
          </w:p>
          <w:p>
            <w:pPr>
              <w:autoSpaceDE w:val="0"/>
              <w:autoSpaceDN w:val="0"/>
              <w:adjustRightInd w:val="0"/>
              <w:spacing w:line="520" w:lineRule="exact"/>
              <w:jc w:val="both"/>
              <w:rPr>
                <w:rFonts w:hint="default" w:ascii="Times New Roman" w:hAnsi="Times New Roman" w:cs="Times New Roman"/>
                <w:b/>
                <w:bCs/>
                <w:color w:val="auto"/>
                <w:kern w:val="0"/>
                <w:sz w:val="24"/>
              </w:rPr>
            </w:pPr>
          </w:p>
          <w:p>
            <w:pPr>
              <w:autoSpaceDE w:val="0"/>
              <w:autoSpaceDN w:val="0"/>
              <w:adjustRightInd w:val="0"/>
              <w:spacing w:line="520" w:lineRule="exact"/>
              <w:jc w:val="center"/>
              <w:rPr>
                <w:rFonts w:hint="default" w:ascii="Times New Roman" w:hAnsi="Times New Roman" w:cs="Times New Roman"/>
                <w:b/>
                <w:bCs/>
                <w:color w:val="auto"/>
                <w:kern w:val="0"/>
                <w:sz w:val="24"/>
              </w:rPr>
            </w:pPr>
          </w:p>
          <w:p>
            <w:pPr>
              <w:autoSpaceDE w:val="0"/>
              <w:autoSpaceDN w:val="0"/>
              <w:adjustRightInd w:val="0"/>
              <w:spacing w:line="520" w:lineRule="exact"/>
              <w:jc w:val="center"/>
              <w:rPr>
                <w:rFonts w:hint="default" w:ascii="Times New Roman" w:hAnsi="Times New Roman" w:cs="Times New Roman"/>
                <w:b/>
                <w:bCs/>
                <w:color w:val="auto"/>
                <w:kern w:val="0"/>
                <w:sz w:val="24"/>
              </w:rPr>
            </w:pPr>
          </w:p>
          <w:p>
            <w:pPr>
              <w:autoSpaceDE w:val="0"/>
              <w:autoSpaceDN w:val="0"/>
              <w:adjustRightInd w:val="0"/>
              <w:spacing w:line="520" w:lineRule="exact"/>
              <w:jc w:val="center"/>
              <w:rPr>
                <w:rFonts w:hint="default" w:ascii="Times New Roman" w:hAnsi="Times New Roman" w:cs="Times New Roman"/>
                <w:b/>
                <w:bCs/>
                <w:color w:val="auto"/>
                <w:kern w:val="0"/>
                <w:sz w:val="24"/>
              </w:rPr>
            </w:pPr>
          </w:p>
          <w:p>
            <w:pPr>
              <w:autoSpaceDE w:val="0"/>
              <w:autoSpaceDN w:val="0"/>
              <w:adjustRightInd w:val="0"/>
              <w:spacing w:line="520" w:lineRule="exact"/>
              <w:jc w:val="center"/>
              <w:rPr>
                <w:rFonts w:hint="default" w:ascii="Times New Roman" w:hAnsi="Times New Roman" w:cs="Times New Roman"/>
                <w:b/>
                <w:bCs/>
                <w:color w:val="auto"/>
                <w:kern w:val="0"/>
                <w:sz w:val="24"/>
              </w:rPr>
            </w:pPr>
          </w:p>
          <w:p>
            <w:pPr>
              <w:autoSpaceDE w:val="0"/>
              <w:autoSpaceDN w:val="0"/>
              <w:adjustRightInd w:val="0"/>
              <w:spacing w:line="520" w:lineRule="exact"/>
              <w:jc w:val="center"/>
              <w:rPr>
                <w:rFonts w:hint="default" w:ascii="Times New Roman" w:hAnsi="Times New Roman" w:cs="Times New Roman"/>
                <w:b/>
                <w:bCs/>
                <w:color w:val="auto"/>
                <w:kern w:val="0"/>
                <w:sz w:val="24"/>
              </w:rPr>
            </w:pPr>
          </w:p>
          <w:p>
            <w:pPr>
              <w:autoSpaceDE w:val="0"/>
              <w:autoSpaceDN w:val="0"/>
              <w:adjustRightInd w:val="0"/>
              <w:spacing w:line="520" w:lineRule="exact"/>
              <w:jc w:val="center"/>
              <w:rPr>
                <w:rFonts w:hint="default" w:ascii="Times New Roman" w:hAnsi="Times New Roman" w:cs="Times New Roman"/>
                <w:b/>
                <w:bCs/>
                <w:color w:val="auto"/>
                <w:kern w:val="0"/>
                <w:sz w:val="24"/>
              </w:rPr>
            </w:pPr>
          </w:p>
          <w:p>
            <w:pPr>
              <w:autoSpaceDE w:val="0"/>
              <w:autoSpaceDN w:val="0"/>
              <w:adjustRightInd w:val="0"/>
              <w:spacing w:line="520" w:lineRule="exact"/>
              <w:jc w:val="center"/>
              <w:rPr>
                <w:rFonts w:hint="default" w:ascii="Times New Roman" w:hAnsi="Times New Roman" w:cs="Times New Roman"/>
                <w:b/>
                <w:bCs/>
                <w:color w:val="auto"/>
                <w:kern w:val="0"/>
                <w:sz w:val="24"/>
              </w:rPr>
            </w:pPr>
          </w:p>
          <w:p>
            <w:pPr>
              <w:autoSpaceDE w:val="0"/>
              <w:autoSpaceDN w:val="0"/>
              <w:adjustRightInd w:val="0"/>
              <w:spacing w:line="520" w:lineRule="exact"/>
              <w:jc w:val="center"/>
              <w:rPr>
                <w:rFonts w:hint="default" w:ascii="Times New Roman" w:hAnsi="Times New Roman" w:cs="Times New Roman"/>
                <w:b/>
                <w:bCs/>
                <w:color w:val="auto"/>
                <w:kern w:val="0"/>
                <w:sz w:val="24"/>
              </w:rPr>
            </w:pPr>
          </w:p>
          <w:p>
            <w:pPr>
              <w:autoSpaceDE w:val="0"/>
              <w:autoSpaceDN w:val="0"/>
              <w:adjustRightInd w:val="0"/>
              <w:spacing w:line="520" w:lineRule="exact"/>
              <w:jc w:val="center"/>
              <w:rPr>
                <w:rFonts w:hint="default" w:ascii="Times New Roman" w:hAnsi="Times New Roman" w:cs="Times New Roman"/>
                <w:b/>
                <w:bCs/>
                <w:color w:val="auto"/>
                <w:kern w:val="0"/>
                <w:sz w:val="24"/>
              </w:rPr>
            </w:pPr>
          </w:p>
          <w:p>
            <w:pPr>
              <w:autoSpaceDE w:val="0"/>
              <w:autoSpaceDN w:val="0"/>
              <w:adjustRightInd w:val="0"/>
              <w:spacing w:line="520" w:lineRule="exact"/>
              <w:jc w:val="center"/>
              <w:rPr>
                <w:rFonts w:hint="default" w:ascii="Times New Roman" w:hAnsi="Times New Roman" w:cs="Times New Roman"/>
                <w:b/>
                <w:bCs/>
                <w:color w:val="auto"/>
                <w:kern w:val="0"/>
                <w:sz w:val="24"/>
              </w:rPr>
            </w:pPr>
          </w:p>
          <w:p>
            <w:pPr>
              <w:autoSpaceDE w:val="0"/>
              <w:autoSpaceDN w:val="0"/>
              <w:adjustRightInd w:val="0"/>
              <w:spacing w:line="520" w:lineRule="exact"/>
              <w:jc w:val="center"/>
              <w:rPr>
                <w:rFonts w:hint="default" w:ascii="Times New Roman" w:hAnsi="Times New Roman" w:cs="Times New Roman"/>
                <w:b/>
                <w:bCs/>
                <w:color w:val="auto"/>
                <w:kern w:val="0"/>
                <w:sz w:val="24"/>
              </w:rPr>
            </w:pPr>
          </w:p>
          <w:p>
            <w:pPr>
              <w:autoSpaceDE w:val="0"/>
              <w:autoSpaceDN w:val="0"/>
              <w:adjustRightInd w:val="0"/>
              <w:spacing w:line="520" w:lineRule="exact"/>
              <w:jc w:val="center"/>
              <w:rPr>
                <w:rFonts w:hint="default" w:ascii="Times New Roman" w:hAnsi="Times New Roman" w:cs="Times New Roman"/>
                <w:b/>
                <w:bCs/>
                <w:color w:val="auto"/>
                <w:kern w:val="0"/>
                <w:sz w:val="24"/>
              </w:rPr>
            </w:pPr>
          </w:p>
          <w:p>
            <w:pPr>
              <w:autoSpaceDE w:val="0"/>
              <w:autoSpaceDN w:val="0"/>
              <w:adjustRightInd w:val="0"/>
              <w:spacing w:line="520" w:lineRule="exact"/>
              <w:jc w:val="center"/>
              <w:rPr>
                <w:rFonts w:hint="default" w:ascii="Times New Roman" w:hAnsi="Times New Roman" w:cs="Times New Roman"/>
                <w:b/>
                <w:bCs/>
                <w:color w:val="auto"/>
                <w:kern w:val="0"/>
                <w:sz w:val="24"/>
              </w:rPr>
            </w:pPr>
            <w:r>
              <w:rPr>
                <w:rFonts w:hint="default" w:ascii="Times New Roman" w:hAnsi="Times New Roman" w:cs="Times New Roman"/>
                <w:b/>
                <w:bCs/>
                <w:color w:val="auto"/>
                <w:kern w:val="0"/>
                <w:sz w:val="24"/>
              </w:rPr>
              <w:t>表</w:t>
            </w:r>
            <w:r>
              <w:rPr>
                <w:rFonts w:hint="default" w:ascii="Times New Roman" w:hAnsi="Times New Roman" w:cs="Times New Roman"/>
                <w:b/>
                <w:bCs/>
                <w:color w:val="auto"/>
                <w:kern w:val="0"/>
                <w:sz w:val="24"/>
                <w:lang w:val="en-US" w:eastAsia="zh-CN"/>
              </w:rPr>
              <w:t>36</w:t>
            </w:r>
            <w:r>
              <w:rPr>
                <w:rFonts w:hint="default" w:ascii="Times New Roman" w:hAnsi="Times New Roman" w:cs="Times New Roman"/>
                <w:b/>
                <w:bCs/>
                <w:color w:val="auto"/>
                <w:kern w:val="0"/>
                <w:sz w:val="24"/>
              </w:rPr>
              <w:t xml:space="preserve">  建设项目大气环境影响评价自查表</w:t>
            </w:r>
          </w:p>
          <w:tbl>
            <w:tblPr>
              <w:tblStyle w:val="21"/>
              <w:tblW w:w="0" w:type="auto"/>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1727"/>
              <w:gridCol w:w="1727"/>
              <w:gridCol w:w="679"/>
              <w:gridCol w:w="228"/>
              <w:gridCol w:w="1135"/>
              <w:gridCol w:w="653"/>
              <w:gridCol w:w="744"/>
              <w:gridCol w:w="144"/>
              <w:gridCol w:w="756"/>
              <w:gridCol w:w="36"/>
              <w:gridCol w:w="192"/>
              <w:gridCol w:w="432"/>
              <w:gridCol w:w="733"/>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27" w:hRule="atLeast"/>
                <w:jc w:val="center"/>
              </w:trPr>
              <w:tc>
                <w:tcPr>
                  <w:tcW w:w="1727" w:type="dxa"/>
                  <w:tcBorders>
                    <w:tl2br w:val="nil"/>
                    <w:tr2bl w:val="nil"/>
                  </w:tcBorders>
                  <w:vAlign w:val="center"/>
                </w:tcPr>
                <w:p>
                  <w:pPr>
                    <w:spacing w:line="280" w:lineRule="exact"/>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工作内容</w:t>
                  </w:r>
                </w:p>
              </w:tc>
              <w:tc>
                <w:tcPr>
                  <w:tcW w:w="7459" w:type="dxa"/>
                  <w:gridSpan w:val="12"/>
                  <w:tcBorders>
                    <w:tl2br w:val="nil"/>
                    <w:tr2bl w:val="nil"/>
                  </w:tcBorders>
                  <w:vAlign w:val="center"/>
                </w:tcPr>
                <w:p>
                  <w:pPr>
                    <w:spacing w:line="280" w:lineRule="exact"/>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自查项目</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27" w:hRule="atLeast"/>
                <w:jc w:val="center"/>
              </w:trPr>
              <w:tc>
                <w:tcPr>
                  <w:tcW w:w="1727" w:type="dxa"/>
                  <w:vMerge w:val="restart"/>
                  <w:tcBorders>
                    <w:tl2br w:val="nil"/>
                    <w:tr2bl w:val="nil"/>
                  </w:tcBorders>
                  <w:vAlign w:val="center"/>
                </w:tcPr>
                <w:p>
                  <w:pPr>
                    <w:spacing w:line="28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评价等级及范围</w:t>
                  </w:r>
                </w:p>
              </w:tc>
              <w:tc>
                <w:tcPr>
                  <w:tcW w:w="1727" w:type="dxa"/>
                  <w:tcBorders>
                    <w:tl2br w:val="nil"/>
                    <w:tr2bl w:val="nil"/>
                  </w:tcBorders>
                  <w:vAlign w:val="center"/>
                </w:tcPr>
                <w:p>
                  <w:pPr>
                    <w:spacing w:line="28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评价等级</w:t>
                  </w:r>
                </w:p>
              </w:tc>
              <w:tc>
                <w:tcPr>
                  <w:tcW w:w="2042" w:type="dxa"/>
                  <w:gridSpan w:val="3"/>
                  <w:tcBorders>
                    <w:tl2br w:val="nil"/>
                    <w:tr2bl w:val="nil"/>
                  </w:tcBorders>
                  <w:vAlign w:val="center"/>
                </w:tcPr>
                <w:p>
                  <w:pPr>
                    <w:spacing w:line="28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一级</w:t>
                  </w:r>
                  <w:r>
                    <w:rPr>
                      <w:rFonts w:hint="default" w:ascii="Times New Roman" w:hAnsi="Times New Roman" w:cs="Times New Roman"/>
                      <w:color w:val="auto"/>
                      <w:sz w:val="18"/>
                      <w:szCs w:val="18"/>
                    </w:rPr>
                    <w:sym w:font="Wingdings" w:char="00A8"/>
                  </w:r>
                </w:p>
              </w:tc>
              <w:tc>
                <w:tcPr>
                  <w:tcW w:w="1541" w:type="dxa"/>
                  <w:gridSpan w:val="3"/>
                  <w:tcBorders>
                    <w:tl2br w:val="nil"/>
                    <w:tr2bl w:val="nil"/>
                  </w:tcBorders>
                  <w:vAlign w:val="center"/>
                </w:tcPr>
                <w:p>
                  <w:pPr>
                    <w:spacing w:line="28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二级</w:t>
                  </w:r>
                  <w:r>
                    <w:rPr>
                      <w:rFonts w:hint="default" w:ascii="Times New Roman" w:hAnsi="Times New Roman" w:cs="Times New Roman"/>
                      <w:color w:val="auto"/>
                      <w:sz w:val="18"/>
                      <w:szCs w:val="18"/>
                    </w:rPr>
                    <w:sym w:font="Wingdings" w:char="00A8"/>
                  </w:r>
                </w:p>
              </w:tc>
              <w:tc>
                <w:tcPr>
                  <w:tcW w:w="2149" w:type="dxa"/>
                  <w:gridSpan w:val="5"/>
                  <w:tcBorders>
                    <w:tl2br w:val="nil"/>
                    <w:tr2bl w:val="nil"/>
                  </w:tcBorders>
                  <w:vAlign w:val="center"/>
                </w:tcPr>
                <w:p>
                  <w:pPr>
                    <w:spacing w:line="28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三级</w:t>
                  </w:r>
                  <w:r>
                    <w:rPr>
                      <w:rFonts w:hint="default" w:ascii="Times New Roman" w:hAnsi="Times New Roman" w:cs="Times New Roman"/>
                      <w:color w:val="auto"/>
                      <w:sz w:val="18"/>
                      <w:szCs w:val="18"/>
                    </w:rPr>
                    <w:sym w:font="Wingdings" w:char="00FE"/>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27" w:hRule="atLeast"/>
                <w:jc w:val="center"/>
              </w:trPr>
              <w:tc>
                <w:tcPr>
                  <w:tcW w:w="1727" w:type="dxa"/>
                  <w:vMerge w:val="continue"/>
                  <w:tcBorders>
                    <w:tl2br w:val="nil"/>
                    <w:tr2bl w:val="nil"/>
                  </w:tcBorders>
                  <w:vAlign w:val="center"/>
                </w:tcPr>
                <w:p>
                  <w:pPr>
                    <w:spacing w:line="280" w:lineRule="exact"/>
                    <w:jc w:val="center"/>
                    <w:rPr>
                      <w:rFonts w:hint="default" w:ascii="Times New Roman" w:hAnsi="Times New Roman" w:cs="Times New Roman"/>
                      <w:color w:val="auto"/>
                      <w:sz w:val="18"/>
                      <w:szCs w:val="18"/>
                    </w:rPr>
                  </w:pPr>
                </w:p>
              </w:tc>
              <w:tc>
                <w:tcPr>
                  <w:tcW w:w="1727" w:type="dxa"/>
                  <w:tcBorders>
                    <w:tl2br w:val="nil"/>
                    <w:tr2bl w:val="nil"/>
                  </w:tcBorders>
                  <w:vAlign w:val="center"/>
                </w:tcPr>
                <w:p>
                  <w:pPr>
                    <w:spacing w:line="28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评价范围</w:t>
                  </w:r>
                </w:p>
              </w:tc>
              <w:tc>
                <w:tcPr>
                  <w:tcW w:w="2042" w:type="dxa"/>
                  <w:gridSpan w:val="3"/>
                  <w:tcBorders>
                    <w:tl2br w:val="nil"/>
                    <w:tr2bl w:val="nil"/>
                  </w:tcBorders>
                  <w:vAlign w:val="center"/>
                </w:tcPr>
                <w:p>
                  <w:pPr>
                    <w:spacing w:line="28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边长=50km</w:t>
                  </w:r>
                  <w:r>
                    <w:rPr>
                      <w:rFonts w:hint="default" w:ascii="Times New Roman" w:hAnsi="Times New Roman" w:cs="Times New Roman"/>
                      <w:color w:val="auto"/>
                      <w:sz w:val="18"/>
                      <w:szCs w:val="18"/>
                    </w:rPr>
                    <w:sym w:font="Wingdings" w:char="00A8"/>
                  </w:r>
                </w:p>
              </w:tc>
              <w:tc>
                <w:tcPr>
                  <w:tcW w:w="1541" w:type="dxa"/>
                  <w:gridSpan w:val="3"/>
                  <w:tcBorders>
                    <w:tl2br w:val="nil"/>
                    <w:tr2bl w:val="nil"/>
                  </w:tcBorders>
                  <w:vAlign w:val="center"/>
                </w:tcPr>
                <w:p>
                  <w:pPr>
                    <w:spacing w:line="28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边长=5-50km</w:t>
                  </w:r>
                  <w:r>
                    <w:rPr>
                      <w:rFonts w:hint="default" w:ascii="Times New Roman" w:hAnsi="Times New Roman" w:cs="Times New Roman"/>
                      <w:color w:val="auto"/>
                      <w:sz w:val="18"/>
                      <w:szCs w:val="18"/>
                    </w:rPr>
                    <w:sym w:font="Wingdings" w:char="00A8"/>
                  </w:r>
                </w:p>
              </w:tc>
              <w:tc>
                <w:tcPr>
                  <w:tcW w:w="2149" w:type="dxa"/>
                  <w:gridSpan w:val="5"/>
                  <w:tcBorders>
                    <w:tl2br w:val="nil"/>
                    <w:tr2bl w:val="nil"/>
                  </w:tcBorders>
                  <w:vAlign w:val="center"/>
                </w:tcPr>
                <w:p>
                  <w:pPr>
                    <w:spacing w:line="28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边长=5km</w:t>
                  </w:r>
                  <w:r>
                    <w:rPr>
                      <w:rFonts w:hint="default" w:ascii="Times New Roman" w:hAnsi="Times New Roman" w:cs="Times New Roman"/>
                      <w:color w:val="auto"/>
                      <w:sz w:val="18"/>
                      <w:szCs w:val="18"/>
                    </w:rPr>
                    <w:sym w:font="Wingdings" w:char="00FE"/>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227" w:hRule="atLeast"/>
                <w:jc w:val="center"/>
              </w:trPr>
              <w:tc>
                <w:tcPr>
                  <w:tcW w:w="1727" w:type="dxa"/>
                  <w:vMerge w:val="restart"/>
                  <w:tcBorders>
                    <w:tl2br w:val="nil"/>
                    <w:tr2bl w:val="nil"/>
                  </w:tcBorders>
                  <w:vAlign w:val="center"/>
                </w:tcPr>
                <w:p>
                  <w:pPr>
                    <w:spacing w:line="28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评价因子</w:t>
                  </w:r>
                </w:p>
              </w:tc>
              <w:tc>
                <w:tcPr>
                  <w:tcW w:w="1727" w:type="dxa"/>
                  <w:tcBorders>
                    <w:tl2br w:val="nil"/>
                    <w:tr2bl w:val="nil"/>
                  </w:tcBorders>
                  <w:vAlign w:val="center"/>
                </w:tcPr>
                <w:p>
                  <w:pPr>
                    <w:spacing w:line="28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SO</w:t>
                  </w:r>
                  <w:r>
                    <w:rPr>
                      <w:rFonts w:hint="default" w:ascii="Times New Roman" w:hAnsi="Times New Roman" w:cs="Times New Roman"/>
                      <w:color w:val="auto"/>
                      <w:sz w:val="18"/>
                      <w:szCs w:val="18"/>
                      <w:vertAlign w:val="subscript"/>
                    </w:rPr>
                    <w:t>2</w:t>
                  </w:r>
                  <w:r>
                    <w:rPr>
                      <w:rFonts w:hint="default" w:ascii="Times New Roman" w:hAnsi="Times New Roman" w:cs="Times New Roman"/>
                      <w:color w:val="auto"/>
                      <w:sz w:val="18"/>
                      <w:szCs w:val="18"/>
                    </w:rPr>
                    <w:t>+NO</w:t>
                  </w:r>
                  <w:r>
                    <w:rPr>
                      <w:rFonts w:hint="default" w:ascii="Times New Roman" w:hAnsi="Times New Roman" w:cs="Times New Roman"/>
                      <w:color w:val="auto"/>
                      <w:sz w:val="18"/>
                      <w:szCs w:val="18"/>
                      <w:vertAlign w:val="subscript"/>
                    </w:rPr>
                    <w:t>X</w:t>
                  </w:r>
                  <w:r>
                    <w:rPr>
                      <w:rFonts w:hint="default" w:ascii="Times New Roman" w:hAnsi="Times New Roman" w:cs="Times New Roman"/>
                      <w:color w:val="auto"/>
                      <w:sz w:val="18"/>
                      <w:szCs w:val="18"/>
                    </w:rPr>
                    <w:t>排放量</w:t>
                  </w:r>
                </w:p>
              </w:tc>
              <w:tc>
                <w:tcPr>
                  <w:tcW w:w="2042" w:type="dxa"/>
                  <w:gridSpan w:val="3"/>
                  <w:tcBorders>
                    <w:tl2br w:val="nil"/>
                    <w:tr2bl w:val="nil"/>
                  </w:tcBorders>
                  <w:vAlign w:val="center"/>
                </w:tcPr>
                <w:p>
                  <w:pPr>
                    <w:spacing w:line="28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≧2000t/a</w:t>
                  </w:r>
                  <w:r>
                    <w:rPr>
                      <w:rFonts w:hint="default" w:ascii="Times New Roman" w:hAnsi="Times New Roman" w:cs="Times New Roman"/>
                      <w:color w:val="auto"/>
                      <w:sz w:val="18"/>
                      <w:szCs w:val="18"/>
                    </w:rPr>
                    <w:sym w:font="Wingdings" w:char="00A8"/>
                  </w:r>
                </w:p>
              </w:tc>
              <w:tc>
                <w:tcPr>
                  <w:tcW w:w="1541" w:type="dxa"/>
                  <w:gridSpan w:val="3"/>
                  <w:tcBorders>
                    <w:tl2br w:val="nil"/>
                    <w:tr2bl w:val="nil"/>
                  </w:tcBorders>
                  <w:vAlign w:val="center"/>
                </w:tcPr>
                <w:p>
                  <w:pPr>
                    <w:spacing w:line="28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500t/a-2000t/a</w:t>
                  </w:r>
                  <w:r>
                    <w:rPr>
                      <w:rFonts w:hint="default" w:ascii="Times New Roman" w:hAnsi="Times New Roman" w:cs="Times New Roman"/>
                      <w:color w:val="auto"/>
                      <w:sz w:val="18"/>
                      <w:szCs w:val="18"/>
                    </w:rPr>
                    <w:sym w:font="Wingdings" w:char="00A8"/>
                  </w:r>
                </w:p>
              </w:tc>
              <w:tc>
                <w:tcPr>
                  <w:tcW w:w="2149" w:type="dxa"/>
                  <w:gridSpan w:val="5"/>
                  <w:tcBorders>
                    <w:tl2br w:val="nil"/>
                    <w:tr2bl w:val="nil"/>
                  </w:tcBorders>
                  <w:vAlign w:val="center"/>
                </w:tcPr>
                <w:p>
                  <w:pPr>
                    <w:spacing w:line="28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&lt;500t/a</w:t>
                  </w:r>
                  <w:r>
                    <w:rPr>
                      <w:rFonts w:hint="default" w:ascii="Times New Roman" w:hAnsi="Times New Roman" w:cs="Times New Roman"/>
                      <w:color w:val="auto"/>
                      <w:sz w:val="18"/>
                      <w:szCs w:val="18"/>
                    </w:rPr>
                    <w:sym w:font="Wingdings" w:char="00FE"/>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27" w:hRule="atLeast"/>
                <w:jc w:val="center"/>
              </w:trPr>
              <w:tc>
                <w:tcPr>
                  <w:tcW w:w="1727" w:type="dxa"/>
                  <w:vMerge w:val="continue"/>
                  <w:tcBorders>
                    <w:tl2br w:val="nil"/>
                    <w:tr2bl w:val="nil"/>
                  </w:tcBorders>
                  <w:vAlign w:val="center"/>
                </w:tcPr>
                <w:p>
                  <w:pPr>
                    <w:spacing w:line="280" w:lineRule="exact"/>
                    <w:jc w:val="center"/>
                    <w:rPr>
                      <w:rFonts w:hint="default" w:ascii="Times New Roman" w:hAnsi="Times New Roman" w:cs="Times New Roman"/>
                      <w:color w:val="auto"/>
                      <w:sz w:val="18"/>
                      <w:szCs w:val="18"/>
                    </w:rPr>
                  </w:pPr>
                </w:p>
              </w:tc>
              <w:tc>
                <w:tcPr>
                  <w:tcW w:w="1727" w:type="dxa"/>
                  <w:tcBorders>
                    <w:tl2br w:val="nil"/>
                    <w:tr2bl w:val="nil"/>
                  </w:tcBorders>
                  <w:vAlign w:val="center"/>
                </w:tcPr>
                <w:p>
                  <w:pPr>
                    <w:spacing w:line="28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评价因子</w:t>
                  </w:r>
                </w:p>
              </w:tc>
              <w:tc>
                <w:tcPr>
                  <w:tcW w:w="2042" w:type="dxa"/>
                  <w:gridSpan w:val="3"/>
                  <w:tcBorders>
                    <w:tl2br w:val="nil"/>
                    <w:tr2bl w:val="nil"/>
                  </w:tcBorders>
                  <w:vAlign w:val="center"/>
                </w:tcPr>
                <w:p>
                  <w:pPr>
                    <w:spacing w:line="28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基本污染物（SO</w:t>
                  </w:r>
                  <w:r>
                    <w:rPr>
                      <w:rFonts w:hint="default" w:ascii="Times New Roman" w:hAnsi="Times New Roman" w:cs="Times New Roman"/>
                      <w:color w:val="auto"/>
                      <w:sz w:val="18"/>
                      <w:szCs w:val="18"/>
                      <w:vertAlign w:val="subscript"/>
                    </w:rPr>
                    <w:t>2</w:t>
                  </w:r>
                  <w:r>
                    <w:rPr>
                      <w:rFonts w:hint="default" w:ascii="Times New Roman" w:hAnsi="Times New Roman" w:cs="Times New Roman"/>
                      <w:color w:val="auto"/>
                      <w:sz w:val="18"/>
                      <w:szCs w:val="18"/>
                    </w:rPr>
                    <w:t>、NO</w:t>
                  </w:r>
                  <w:r>
                    <w:rPr>
                      <w:rFonts w:hint="default" w:ascii="Times New Roman" w:hAnsi="Times New Roman" w:cs="Times New Roman"/>
                      <w:color w:val="auto"/>
                      <w:sz w:val="18"/>
                      <w:szCs w:val="18"/>
                      <w:vertAlign w:val="subscript"/>
                    </w:rPr>
                    <w:t>X</w:t>
                  </w:r>
                  <w:r>
                    <w:rPr>
                      <w:rFonts w:hint="default" w:ascii="Times New Roman" w:hAnsi="Times New Roman" w:cs="Times New Roman"/>
                      <w:color w:val="auto"/>
                      <w:sz w:val="18"/>
                      <w:szCs w:val="18"/>
                    </w:rPr>
                    <w:t>、PM</w:t>
                  </w:r>
                  <w:r>
                    <w:rPr>
                      <w:rFonts w:hint="default" w:ascii="Times New Roman" w:hAnsi="Times New Roman" w:cs="Times New Roman"/>
                      <w:color w:val="auto"/>
                      <w:sz w:val="18"/>
                      <w:szCs w:val="18"/>
                      <w:vertAlign w:val="subscript"/>
                    </w:rPr>
                    <w:t>10</w:t>
                  </w:r>
                  <w:r>
                    <w:rPr>
                      <w:rFonts w:hint="default" w:ascii="Times New Roman" w:hAnsi="Times New Roman" w:cs="Times New Roman"/>
                      <w:color w:val="auto"/>
                      <w:sz w:val="18"/>
                      <w:szCs w:val="18"/>
                    </w:rPr>
                    <w:t>、PM</w:t>
                  </w:r>
                  <w:r>
                    <w:rPr>
                      <w:rFonts w:hint="default" w:ascii="Times New Roman" w:hAnsi="Times New Roman" w:cs="Times New Roman"/>
                      <w:color w:val="auto"/>
                      <w:sz w:val="18"/>
                      <w:szCs w:val="18"/>
                      <w:vertAlign w:val="subscript"/>
                    </w:rPr>
                    <w:t>2.5</w:t>
                  </w:r>
                  <w:r>
                    <w:rPr>
                      <w:rFonts w:hint="default" w:ascii="Times New Roman" w:hAnsi="Times New Roman" w:cs="Times New Roman"/>
                      <w:color w:val="auto"/>
                      <w:sz w:val="18"/>
                      <w:szCs w:val="18"/>
                    </w:rPr>
                    <w:t>、CO、O</w:t>
                  </w:r>
                  <w:r>
                    <w:rPr>
                      <w:rFonts w:hint="default" w:ascii="Times New Roman" w:hAnsi="Times New Roman" w:cs="Times New Roman"/>
                      <w:color w:val="auto"/>
                      <w:sz w:val="18"/>
                      <w:szCs w:val="18"/>
                      <w:vertAlign w:val="subscript"/>
                    </w:rPr>
                    <w:t>3</w:t>
                  </w:r>
                  <w:r>
                    <w:rPr>
                      <w:rFonts w:hint="default" w:ascii="Times New Roman" w:hAnsi="Times New Roman" w:cs="Times New Roman"/>
                      <w:color w:val="auto"/>
                      <w:sz w:val="18"/>
                      <w:szCs w:val="18"/>
                    </w:rPr>
                    <w:t>）其他污染物（TSP）</w:t>
                  </w:r>
                </w:p>
              </w:tc>
              <w:tc>
                <w:tcPr>
                  <w:tcW w:w="3690" w:type="dxa"/>
                  <w:gridSpan w:val="8"/>
                  <w:tcBorders>
                    <w:tl2br w:val="nil"/>
                    <w:tr2bl w:val="nil"/>
                  </w:tcBorders>
                  <w:vAlign w:val="center"/>
                </w:tcPr>
                <w:p>
                  <w:pPr>
                    <w:spacing w:line="280" w:lineRule="exact"/>
                    <w:jc w:val="center"/>
                    <w:rPr>
                      <w:rFonts w:hint="default" w:ascii="Times New Roman" w:hAnsi="Times New Roman" w:cs="Times New Roman"/>
                      <w:color w:val="auto"/>
                      <w:sz w:val="18"/>
                      <w:szCs w:val="18"/>
                      <w:vertAlign w:val="subscript"/>
                    </w:rPr>
                  </w:pPr>
                  <w:r>
                    <w:rPr>
                      <w:rFonts w:hint="default" w:ascii="Times New Roman" w:hAnsi="Times New Roman" w:cs="Times New Roman"/>
                      <w:color w:val="auto"/>
                      <w:sz w:val="18"/>
                      <w:szCs w:val="18"/>
                    </w:rPr>
                    <w:t>包含二次PM</w:t>
                  </w:r>
                  <w:r>
                    <w:rPr>
                      <w:rFonts w:hint="default" w:ascii="Times New Roman" w:hAnsi="Times New Roman" w:cs="Times New Roman"/>
                      <w:color w:val="auto"/>
                      <w:sz w:val="18"/>
                      <w:szCs w:val="18"/>
                      <w:vertAlign w:val="subscript"/>
                    </w:rPr>
                    <w:t>2.5</w:t>
                  </w:r>
                  <w:r>
                    <w:rPr>
                      <w:rFonts w:hint="default" w:ascii="Times New Roman" w:hAnsi="Times New Roman" w:cs="Times New Roman"/>
                      <w:color w:val="auto"/>
                      <w:sz w:val="18"/>
                      <w:szCs w:val="18"/>
                    </w:rPr>
                    <w:sym w:font="Wingdings" w:char="00A8"/>
                  </w:r>
                </w:p>
                <w:p>
                  <w:pPr>
                    <w:spacing w:line="28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不包含二次PM</w:t>
                  </w:r>
                  <w:r>
                    <w:rPr>
                      <w:rFonts w:hint="default" w:ascii="Times New Roman" w:hAnsi="Times New Roman" w:cs="Times New Roman"/>
                      <w:color w:val="auto"/>
                      <w:sz w:val="18"/>
                      <w:szCs w:val="18"/>
                      <w:vertAlign w:val="subscript"/>
                    </w:rPr>
                    <w:t>2.5</w:t>
                  </w:r>
                  <w:r>
                    <w:rPr>
                      <w:rFonts w:hint="default" w:ascii="Times New Roman" w:hAnsi="Times New Roman" w:cs="Times New Roman"/>
                      <w:color w:val="auto"/>
                      <w:sz w:val="18"/>
                      <w:szCs w:val="18"/>
                    </w:rPr>
                    <w:sym w:font="Wingdings" w:char="00FE"/>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27" w:hRule="atLeast"/>
                <w:jc w:val="center"/>
              </w:trPr>
              <w:tc>
                <w:tcPr>
                  <w:tcW w:w="3454" w:type="dxa"/>
                  <w:gridSpan w:val="2"/>
                  <w:tcBorders>
                    <w:tl2br w:val="nil"/>
                    <w:tr2bl w:val="nil"/>
                  </w:tcBorders>
                  <w:vAlign w:val="center"/>
                </w:tcPr>
                <w:p>
                  <w:pPr>
                    <w:spacing w:line="28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评价标准</w:t>
                  </w:r>
                </w:p>
              </w:tc>
              <w:tc>
                <w:tcPr>
                  <w:tcW w:w="2042" w:type="dxa"/>
                  <w:gridSpan w:val="3"/>
                  <w:tcBorders>
                    <w:tl2br w:val="nil"/>
                    <w:tr2bl w:val="nil"/>
                  </w:tcBorders>
                  <w:vAlign w:val="center"/>
                </w:tcPr>
                <w:p>
                  <w:pPr>
                    <w:spacing w:line="28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国家标准</w:t>
                  </w:r>
                  <w:r>
                    <w:rPr>
                      <w:rFonts w:hint="default" w:ascii="Times New Roman" w:hAnsi="Times New Roman" w:cs="Times New Roman"/>
                      <w:color w:val="auto"/>
                      <w:sz w:val="18"/>
                      <w:szCs w:val="18"/>
                    </w:rPr>
                    <w:sym w:font="Wingdings" w:char="00FE"/>
                  </w:r>
                </w:p>
              </w:tc>
              <w:tc>
                <w:tcPr>
                  <w:tcW w:w="1397" w:type="dxa"/>
                  <w:gridSpan w:val="2"/>
                  <w:tcBorders>
                    <w:tl2br w:val="nil"/>
                    <w:tr2bl w:val="nil"/>
                  </w:tcBorders>
                  <w:vAlign w:val="center"/>
                </w:tcPr>
                <w:p>
                  <w:pPr>
                    <w:spacing w:line="28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地方标准</w:t>
                  </w:r>
                  <w:r>
                    <w:rPr>
                      <w:rFonts w:hint="default" w:ascii="Times New Roman" w:hAnsi="Times New Roman" w:cs="Times New Roman"/>
                      <w:color w:val="auto"/>
                      <w:sz w:val="18"/>
                      <w:szCs w:val="18"/>
                    </w:rPr>
                    <w:sym w:font="Wingdings" w:char="00FE"/>
                  </w:r>
                </w:p>
              </w:tc>
              <w:tc>
                <w:tcPr>
                  <w:tcW w:w="936" w:type="dxa"/>
                  <w:gridSpan w:val="3"/>
                  <w:tcBorders>
                    <w:tl2br w:val="nil"/>
                    <w:tr2bl w:val="nil"/>
                  </w:tcBorders>
                  <w:vAlign w:val="center"/>
                </w:tcPr>
                <w:p>
                  <w:pPr>
                    <w:spacing w:line="28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附录</w:t>
                  </w:r>
                  <w:r>
                    <w:rPr>
                      <w:rFonts w:hint="default" w:ascii="Times New Roman" w:hAnsi="Times New Roman" w:cs="Times New Roman"/>
                      <w:color w:val="auto"/>
                      <w:sz w:val="18"/>
                      <w:szCs w:val="18"/>
                    </w:rPr>
                    <w:sym w:font="Wingdings" w:char="00FE"/>
                  </w:r>
                </w:p>
              </w:tc>
              <w:tc>
                <w:tcPr>
                  <w:tcW w:w="1357" w:type="dxa"/>
                  <w:gridSpan w:val="3"/>
                  <w:tcBorders>
                    <w:tl2br w:val="nil"/>
                    <w:tr2bl w:val="nil"/>
                  </w:tcBorders>
                  <w:vAlign w:val="center"/>
                </w:tcPr>
                <w:p>
                  <w:pPr>
                    <w:spacing w:line="28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其他标准</w:t>
                  </w:r>
                  <w:r>
                    <w:rPr>
                      <w:rFonts w:hint="default" w:ascii="Times New Roman" w:hAnsi="Times New Roman" w:cs="Times New Roman"/>
                      <w:color w:val="auto"/>
                      <w:sz w:val="18"/>
                      <w:szCs w:val="18"/>
                    </w:rPr>
                    <w:sym w:font="Wingdings" w:char="00FE"/>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227" w:hRule="atLeast"/>
                <w:jc w:val="center"/>
              </w:trPr>
              <w:tc>
                <w:tcPr>
                  <w:tcW w:w="1727" w:type="dxa"/>
                  <w:vMerge w:val="restart"/>
                  <w:tcBorders>
                    <w:tl2br w:val="nil"/>
                    <w:tr2bl w:val="nil"/>
                  </w:tcBorders>
                  <w:vAlign w:val="center"/>
                </w:tcPr>
                <w:p>
                  <w:pPr>
                    <w:spacing w:line="28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现状评价</w:t>
                  </w:r>
                </w:p>
              </w:tc>
              <w:tc>
                <w:tcPr>
                  <w:tcW w:w="1727" w:type="dxa"/>
                  <w:tcBorders>
                    <w:tl2br w:val="nil"/>
                    <w:tr2bl w:val="nil"/>
                  </w:tcBorders>
                  <w:vAlign w:val="center"/>
                </w:tcPr>
                <w:p>
                  <w:pPr>
                    <w:spacing w:line="28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评价功能区</w:t>
                  </w:r>
                </w:p>
              </w:tc>
              <w:tc>
                <w:tcPr>
                  <w:tcW w:w="2042" w:type="dxa"/>
                  <w:gridSpan w:val="3"/>
                  <w:tcBorders>
                    <w:tl2br w:val="nil"/>
                    <w:tr2bl w:val="nil"/>
                  </w:tcBorders>
                  <w:vAlign w:val="center"/>
                </w:tcPr>
                <w:p>
                  <w:pPr>
                    <w:spacing w:line="28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一类区</w:t>
                  </w:r>
                </w:p>
              </w:tc>
              <w:tc>
                <w:tcPr>
                  <w:tcW w:w="1397" w:type="dxa"/>
                  <w:gridSpan w:val="2"/>
                  <w:tcBorders>
                    <w:tl2br w:val="nil"/>
                    <w:tr2bl w:val="nil"/>
                  </w:tcBorders>
                  <w:vAlign w:val="center"/>
                </w:tcPr>
                <w:p>
                  <w:pPr>
                    <w:spacing w:line="28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二类区</w:t>
                  </w:r>
                  <w:r>
                    <w:rPr>
                      <w:rFonts w:hint="default" w:ascii="Times New Roman" w:hAnsi="Times New Roman" w:cs="Times New Roman"/>
                      <w:color w:val="auto"/>
                      <w:sz w:val="18"/>
                      <w:szCs w:val="18"/>
                    </w:rPr>
                    <w:sym w:font="Wingdings" w:char="00FE"/>
                  </w:r>
                </w:p>
              </w:tc>
              <w:tc>
                <w:tcPr>
                  <w:tcW w:w="2293" w:type="dxa"/>
                  <w:gridSpan w:val="6"/>
                  <w:tcBorders>
                    <w:tl2br w:val="nil"/>
                    <w:tr2bl w:val="nil"/>
                  </w:tcBorders>
                  <w:vAlign w:val="center"/>
                </w:tcPr>
                <w:p>
                  <w:pPr>
                    <w:spacing w:line="28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一类区和二类区</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27" w:hRule="atLeast"/>
                <w:jc w:val="center"/>
              </w:trPr>
              <w:tc>
                <w:tcPr>
                  <w:tcW w:w="1727" w:type="dxa"/>
                  <w:vMerge w:val="continue"/>
                  <w:tcBorders>
                    <w:tl2br w:val="nil"/>
                    <w:tr2bl w:val="nil"/>
                  </w:tcBorders>
                  <w:vAlign w:val="center"/>
                </w:tcPr>
                <w:p>
                  <w:pPr>
                    <w:spacing w:line="280" w:lineRule="exact"/>
                    <w:jc w:val="center"/>
                    <w:rPr>
                      <w:rFonts w:hint="default" w:ascii="Times New Roman" w:hAnsi="Times New Roman" w:cs="Times New Roman"/>
                      <w:color w:val="auto"/>
                      <w:sz w:val="18"/>
                      <w:szCs w:val="18"/>
                    </w:rPr>
                  </w:pPr>
                </w:p>
              </w:tc>
              <w:tc>
                <w:tcPr>
                  <w:tcW w:w="1727" w:type="dxa"/>
                  <w:tcBorders>
                    <w:tl2br w:val="nil"/>
                    <w:tr2bl w:val="nil"/>
                  </w:tcBorders>
                  <w:vAlign w:val="center"/>
                </w:tcPr>
                <w:p>
                  <w:pPr>
                    <w:spacing w:line="28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评价基准年</w:t>
                  </w:r>
                </w:p>
              </w:tc>
              <w:tc>
                <w:tcPr>
                  <w:tcW w:w="5732" w:type="dxa"/>
                  <w:gridSpan w:val="11"/>
                  <w:tcBorders>
                    <w:tl2br w:val="nil"/>
                    <w:tr2bl w:val="nil"/>
                  </w:tcBorders>
                  <w:vAlign w:val="center"/>
                </w:tcPr>
                <w:p>
                  <w:pPr>
                    <w:spacing w:line="28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201</w:t>
                  </w:r>
                  <w:r>
                    <w:rPr>
                      <w:rFonts w:hint="default" w:ascii="Times New Roman" w:hAnsi="Times New Roman" w:cs="Times New Roman"/>
                      <w:color w:val="auto"/>
                      <w:sz w:val="18"/>
                      <w:szCs w:val="18"/>
                      <w:lang w:val="en-US" w:eastAsia="zh-CN"/>
                    </w:rPr>
                    <w:t>9</w:t>
                  </w:r>
                  <w:r>
                    <w:rPr>
                      <w:rFonts w:hint="default" w:ascii="Times New Roman" w:hAnsi="Times New Roman" w:cs="Times New Roman"/>
                      <w:color w:val="auto"/>
                      <w:sz w:val="18"/>
                      <w:szCs w:val="18"/>
                    </w:rPr>
                    <w:t>年</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227" w:hRule="atLeast"/>
                <w:jc w:val="center"/>
              </w:trPr>
              <w:tc>
                <w:tcPr>
                  <w:tcW w:w="1727" w:type="dxa"/>
                  <w:vMerge w:val="continue"/>
                  <w:tcBorders>
                    <w:tl2br w:val="nil"/>
                    <w:tr2bl w:val="nil"/>
                  </w:tcBorders>
                  <w:vAlign w:val="center"/>
                </w:tcPr>
                <w:p>
                  <w:pPr>
                    <w:spacing w:line="280" w:lineRule="exact"/>
                    <w:jc w:val="center"/>
                    <w:rPr>
                      <w:rFonts w:hint="default" w:ascii="Times New Roman" w:hAnsi="Times New Roman" w:cs="Times New Roman"/>
                      <w:color w:val="auto"/>
                      <w:sz w:val="18"/>
                      <w:szCs w:val="18"/>
                    </w:rPr>
                  </w:pPr>
                </w:p>
              </w:tc>
              <w:tc>
                <w:tcPr>
                  <w:tcW w:w="1727" w:type="dxa"/>
                  <w:tcBorders>
                    <w:tl2br w:val="nil"/>
                    <w:tr2bl w:val="nil"/>
                  </w:tcBorders>
                  <w:vAlign w:val="center"/>
                </w:tcPr>
                <w:p>
                  <w:pPr>
                    <w:spacing w:line="28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环境空气质量现状调查数据来源</w:t>
                  </w:r>
                </w:p>
              </w:tc>
              <w:tc>
                <w:tcPr>
                  <w:tcW w:w="2042" w:type="dxa"/>
                  <w:gridSpan w:val="3"/>
                  <w:tcBorders>
                    <w:tl2br w:val="nil"/>
                    <w:tr2bl w:val="nil"/>
                  </w:tcBorders>
                  <w:vAlign w:val="center"/>
                </w:tcPr>
                <w:p>
                  <w:pPr>
                    <w:spacing w:line="28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长期例行监测数据</w:t>
                  </w:r>
                </w:p>
              </w:tc>
              <w:tc>
                <w:tcPr>
                  <w:tcW w:w="1397" w:type="dxa"/>
                  <w:gridSpan w:val="2"/>
                  <w:tcBorders>
                    <w:tl2br w:val="nil"/>
                    <w:tr2bl w:val="nil"/>
                  </w:tcBorders>
                  <w:vAlign w:val="center"/>
                </w:tcPr>
                <w:p>
                  <w:pPr>
                    <w:spacing w:line="28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主管部门发布数据</w:t>
                  </w:r>
                  <w:r>
                    <w:rPr>
                      <w:rFonts w:hint="default" w:ascii="Times New Roman" w:hAnsi="Times New Roman" w:cs="Times New Roman"/>
                      <w:color w:val="auto"/>
                      <w:sz w:val="18"/>
                      <w:szCs w:val="18"/>
                    </w:rPr>
                    <w:sym w:font="Wingdings" w:char="00FE"/>
                  </w:r>
                </w:p>
              </w:tc>
              <w:tc>
                <w:tcPr>
                  <w:tcW w:w="2293" w:type="dxa"/>
                  <w:gridSpan w:val="6"/>
                  <w:tcBorders>
                    <w:tl2br w:val="nil"/>
                    <w:tr2bl w:val="nil"/>
                  </w:tcBorders>
                  <w:vAlign w:val="center"/>
                </w:tcPr>
                <w:p>
                  <w:pPr>
                    <w:spacing w:line="28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现状补充监测</w:t>
                  </w:r>
                  <w:r>
                    <w:rPr>
                      <w:rFonts w:hint="default" w:ascii="Times New Roman" w:hAnsi="Times New Roman" w:cs="Times New Roman"/>
                      <w:color w:val="auto"/>
                      <w:sz w:val="18"/>
                      <w:szCs w:val="18"/>
                    </w:rPr>
                    <w:sym w:font="Wingdings" w:char="00FE"/>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27" w:hRule="atLeast"/>
                <w:jc w:val="center"/>
              </w:trPr>
              <w:tc>
                <w:tcPr>
                  <w:tcW w:w="1727" w:type="dxa"/>
                  <w:vMerge w:val="continue"/>
                  <w:tcBorders>
                    <w:tl2br w:val="nil"/>
                    <w:tr2bl w:val="nil"/>
                  </w:tcBorders>
                  <w:vAlign w:val="center"/>
                </w:tcPr>
                <w:p>
                  <w:pPr>
                    <w:spacing w:line="280" w:lineRule="exact"/>
                    <w:jc w:val="center"/>
                    <w:rPr>
                      <w:rFonts w:hint="default" w:ascii="Times New Roman" w:hAnsi="Times New Roman" w:cs="Times New Roman"/>
                      <w:color w:val="auto"/>
                      <w:sz w:val="18"/>
                      <w:szCs w:val="18"/>
                    </w:rPr>
                  </w:pPr>
                </w:p>
              </w:tc>
              <w:tc>
                <w:tcPr>
                  <w:tcW w:w="1727" w:type="dxa"/>
                  <w:tcBorders>
                    <w:tl2br w:val="nil"/>
                    <w:tr2bl w:val="nil"/>
                  </w:tcBorders>
                  <w:vAlign w:val="center"/>
                </w:tcPr>
                <w:p>
                  <w:pPr>
                    <w:spacing w:line="28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现状评价</w:t>
                  </w:r>
                </w:p>
              </w:tc>
              <w:tc>
                <w:tcPr>
                  <w:tcW w:w="2042" w:type="dxa"/>
                  <w:gridSpan w:val="3"/>
                  <w:tcBorders>
                    <w:tl2br w:val="nil"/>
                    <w:tr2bl w:val="nil"/>
                  </w:tcBorders>
                  <w:vAlign w:val="center"/>
                </w:tcPr>
                <w:p>
                  <w:pPr>
                    <w:spacing w:line="28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达标区</w:t>
                  </w:r>
                  <w:r>
                    <w:rPr>
                      <w:rFonts w:hint="default" w:ascii="Times New Roman" w:hAnsi="Times New Roman" w:cs="Times New Roman"/>
                      <w:color w:val="auto"/>
                      <w:sz w:val="18"/>
                      <w:szCs w:val="18"/>
                    </w:rPr>
                    <w:sym w:font="Wingdings" w:char="00A8"/>
                  </w:r>
                </w:p>
              </w:tc>
              <w:tc>
                <w:tcPr>
                  <w:tcW w:w="3690" w:type="dxa"/>
                  <w:gridSpan w:val="8"/>
                  <w:tcBorders>
                    <w:tl2br w:val="nil"/>
                    <w:tr2bl w:val="nil"/>
                  </w:tcBorders>
                  <w:vAlign w:val="center"/>
                </w:tcPr>
                <w:p>
                  <w:pPr>
                    <w:spacing w:line="28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不达标区</w:t>
                  </w:r>
                  <w:r>
                    <w:rPr>
                      <w:rFonts w:hint="default" w:ascii="Times New Roman" w:hAnsi="Times New Roman" w:cs="Times New Roman"/>
                      <w:color w:val="auto"/>
                      <w:sz w:val="18"/>
                      <w:szCs w:val="18"/>
                    </w:rPr>
                    <w:sym w:font="Wingdings" w:char="00FE"/>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27" w:hRule="atLeast"/>
                <w:jc w:val="center"/>
              </w:trPr>
              <w:tc>
                <w:tcPr>
                  <w:tcW w:w="1727" w:type="dxa"/>
                  <w:tcBorders>
                    <w:tl2br w:val="nil"/>
                    <w:tr2bl w:val="nil"/>
                  </w:tcBorders>
                  <w:vAlign w:val="center"/>
                </w:tcPr>
                <w:p>
                  <w:pPr>
                    <w:spacing w:line="28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污染源调查</w:t>
                  </w:r>
                </w:p>
              </w:tc>
              <w:tc>
                <w:tcPr>
                  <w:tcW w:w="1727" w:type="dxa"/>
                  <w:tcBorders>
                    <w:tl2br w:val="nil"/>
                    <w:tr2bl w:val="nil"/>
                  </w:tcBorders>
                  <w:vAlign w:val="center"/>
                </w:tcPr>
                <w:p>
                  <w:pPr>
                    <w:spacing w:line="28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调查内容</w:t>
                  </w:r>
                </w:p>
              </w:tc>
              <w:tc>
                <w:tcPr>
                  <w:tcW w:w="2042" w:type="dxa"/>
                  <w:gridSpan w:val="3"/>
                  <w:tcBorders>
                    <w:tl2br w:val="nil"/>
                    <w:tr2bl w:val="nil"/>
                  </w:tcBorders>
                  <w:vAlign w:val="center"/>
                </w:tcPr>
                <w:p>
                  <w:pPr>
                    <w:spacing w:line="28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sym w:font="Wingdings" w:char="00FE"/>
                  </w:r>
                  <w:r>
                    <w:rPr>
                      <w:rFonts w:hint="default" w:ascii="Times New Roman" w:hAnsi="Times New Roman" w:cs="Times New Roman"/>
                      <w:color w:val="auto"/>
                      <w:sz w:val="18"/>
                      <w:szCs w:val="18"/>
                    </w:rPr>
                    <w:t>本项目正常排放源</w:t>
                  </w:r>
                </w:p>
                <w:p>
                  <w:pPr>
                    <w:spacing w:line="28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sym w:font="Wingdings" w:char="00FE"/>
                  </w:r>
                  <w:r>
                    <w:rPr>
                      <w:rFonts w:hint="default" w:ascii="Times New Roman" w:hAnsi="Times New Roman" w:cs="Times New Roman"/>
                      <w:color w:val="auto"/>
                      <w:sz w:val="18"/>
                      <w:szCs w:val="18"/>
                    </w:rPr>
                    <w:t>本项目非正常排放源</w:t>
                  </w:r>
                </w:p>
                <w:p>
                  <w:pPr>
                    <w:spacing w:line="28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现有污染源</w:t>
                  </w:r>
                </w:p>
              </w:tc>
              <w:tc>
                <w:tcPr>
                  <w:tcW w:w="1397" w:type="dxa"/>
                  <w:gridSpan w:val="2"/>
                  <w:tcBorders>
                    <w:tl2br w:val="nil"/>
                    <w:tr2bl w:val="nil"/>
                  </w:tcBorders>
                  <w:vAlign w:val="center"/>
                </w:tcPr>
                <w:p>
                  <w:pPr>
                    <w:spacing w:line="28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拟替代的污染源</w:t>
                  </w:r>
                  <w:r>
                    <w:rPr>
                      <w:rFonts w:hint="default" w:ascii="Times New Roman" w:hAnsi="Times New Roman" w:cs="Times New Roman"/>
                      <w:color w:val="auto"/>
                      <w:sz w:val="18"/>
                      <w:szCs w:val="18"/>
                    </w:rPr>
                    <w:sym w:font="Wingdings" w:char="00A8"/>
                  </w:r>
                </w:p>
              </w:tc>
              <w:tc>
                <w:tcPr>
                  <w:tcW w:w="1128" w:type="dxa"/>
                  <w:gridSpan w:val="4"/>
                  <w:tcBorders>
                    <w:tl2br w:val="nil"/>
                    <w:tr2bl w:val="nil"/>
                  </w:tcBorders>
                  <w:vAlign w:val="center"/>
                </w:tcPr>
                <w:p>
                  <w:pPr>
                    <w:spacing w:line="28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其他在建拟建项目污染源</w:t>
                  </w:r>
                  <w:r>
                    <w:rPr>
                      <w:rFonts w:hint="default" w:ascii="Times New Roman" w:hAnsi="Times New Roman" w:cs="Times New Roman"/>
                      <w:color w:val="auto"/>
                      <w:sz w:val="18"/>
                      <w:szCs w:val="18"/>
                    </w:rPr>
                    <w:sym w:font="Wingdings" w:char="00A8"/>
                  </w:r>
                </w:p>
              </w:tc>
              <w:tc>
                <w:tcPr>
                  <w:tcW w:w="1165" w:type="dxa"/>
                  <w:gridSpan w:val="2"/>
                  <w:tcBorders>
                    <w:tl2br w:val="nil"/>
                    <w:tr2bl w:val="nil"/>
                  </w:tcBorders>
                  <w:vAlign w:val="center"/>
                </w:tcPr>
                <w:p>
                  <w:pPr>
                    <w:spacing w:line="28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区域污染源</w:t>
                  </w:r>
                  <w:r>
                    <w:rPr>
                      <w:rFonts w:hint="default" w:ascii="Times New Roman" w:hAnsi="Times New Roman" w:cs="Times New Roman"/>
                      <w:color w:val="auto"/>
                      <w:sz w:val="18"/>
                      <w:szCs w:val="18"/>
                    </w:rPr>
                    <w:sym w:font="Wingdings" w:char="00A8"/>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27" w:hRule="atLeast"/>
                <w:jc w:val="center"/>
              </w:trPr>
              <w:tc>
                <w:tcPr>
                  <w:tcW w:w="1727" w:type="dxa"/>
                  <w:vMerge w:val="restart"/>
                  <w:tcBorders>
                    <w:tl2br w:val="nil"/>
                    <w:tr2bl w:val="nil"/>
                  </w:tcBorders>
                  <w:vAlign w:val="center"/>
                </w:tcPr>
                <w:p>
                  <w:pPr>
                    <w:spacing w:line="28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大气环境影响预测与评价</w:t>
                  </w:r>
                </w:p>
              </w:tc>
              <w:tc>
                <w:tcPr>
                  <w:tcW w:w="1727" w:type="dxa"/>
                  <w:tcBorders>
                    <w:tl2br w:val="nil"/>
                    <w:tr2bl w:val="nil"/>
                  </w:tcBorders>
                  <w:vAlign w:val="center"/>
                </w:tcPr>
                <w:p>
                  <w:pPr>
                    <w:spacing w:line="28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预测模型</w:t>
                  </w:r>
                </w:p>
              </w:tc>
              <w:tc>
                <w:tcPr>
                  <w:tcW w:w="907" w:type="dxa"/>
                  <w:gridSpan w:val="2"/>
                  <w:tcBorders>
                    <w:tl2br w:val="nil"/>
                    <w:tr2bl w:val="nil"/>
                  </w:tcBorders>
                  <w:vAlign w:val="center"/>
                </w:tcPr>
                <w:p>
                  <w:pPr>
                    <w:spacing w:line="28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AERMOD</w:t>
                  </w:r>
                  <w:r>
                    <w:rPr>
                      <w:rFonts w:hint="default" w:ascii="Times New Roman" w:hAnsi="Times New Roman" w:cs="Times New Roman"/>
                      <w:color w:val="auto"/>
                      <w:sz w:val="18"/>
                      <w:szCs w:val="18"/>
                    </w:rPr>
                    <w:sym w:font="Wingdings" w:char="00A8"/>
                  </w:r>
                </w:p>
              </w:tc>
              <w:tc>
                <w:tcPr>
                  <w:tcW w:w="1135" w:type="dxa"/>
                  <w:tcBorders>
                    <w:tl2br w:val="nil"/>
                    <w:tr2bl w:val="nil"/>
                  </w:tcBorders>
                  <w:vAlign w:val="center"/>
                </w:tcPr>
                <w:p>
                  <w:pPr>
                    <w:spacing w:line="28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ADMS</w:t>
                  </w:r>
                  <w:r>
                    <w:rPr>
                      <w:rFonts w:hint="default" w:ascii="Times New Roman" w:hAnsi="Times New Roman" w:cs="Times New Roman"/>
                      <w:color w:val="auto"/>
                      <w:sz w:val="18"/>
                      <w:szCs w:val="18"/>
                    </w:rPr>
                    <w:sym w:font="Wingdings" w:char="00A8"/>
                  </w:r>
                </w:p>
              </w:tc>
              <w:tc>
                <w:tcPr>
                  <w:tcW w:w="653" w:type="dxa"/>
                  <w:tcBorders>
                    <w:tl2br w:val="nil"/>
                    <w:tr2bl w:val="nil"/>
                  </w:tcBorders>
                  <w:vAlign w:val="center"/>
                </w:tcPr>
                <w:p>
                  <w:pPr>
                    <w:spacing w:line="28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AUSTAL2000</w:t>
                  </w:r>
                  <w:r>
                    <w:rPr>
                      <w:rFonts w:hint="default" w:ascii="Times New Roman" w:hAnsi="Times New Roman" w:cs="Times New Roman"/>
                      <w:color w:val="auto"/>
                      <w:sz w:val="18"/>
                      <w:szCs w:val="18"/>
                    </w:rPr>
                    <w:sym w:font="Wingdings" w:char="00A8"/>
                  </w:r>
                </w:p>
              </w:tc>
              <w:tc>
                <w:tcPr>
                  <w:tcW w:w="744" w:type="dxa"/>
                  <w:tcBorders>
                    <w:tl2br w:val="nil"/>
                    <w:tr2bl w:val="nil"/>
                  </w:tcBorders>
                  <w:vAlign w:val="center"/>
                </w:tcPr>
                <w:p>
                  <w:pPr>
                    <w:spacing w:line="28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EDMS/AEDT</w:t>
                  </w:r>
                  <w:r>
                    <w:rPr>
                      <w:rFonts w:hint="default" w:ascii="Times New Roman" w:hAnsi="Times New Roman" w:cs="Times New Roman"/>
                      <w:color w:val="auto"/>
                      <w:sz w:val="18"/>
                      <w:szCs w:val="18"/>
                    </w:rPr>
                    <w:sym w:font="Wingdings" w:char="00A8"/>
                  </w:r>
                </w:p>
              </w:tc>
              <w:tc>
                <w:tcPr>
                  <w:tcW w:w="900" w:type="dxa"/>
                  <w:gridSpan w:val="2"/>
                  <w:tcBorders>
                    <w:tl2br w:val="nil"/>
                    <w:tr2bl w:val="nil"/>
                  </w:tcBorders>
                  <w:vAlign w:val="center"/>
                </w:tcPr>
                <w:p>
                  <w:pPr>
                    <w:spacing w:line="28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CALPUFF</w:t>
                  </w:r>
                  <w:r>
                    <w:rPr>
                      <w:rFonts w:hint="default" w:ascii="Times New Roman" w:hAnsi="Times New Roman" w:cs="Times New Roman"/>
                      <w:color w:val="auto"/>
                      <w:sz w:val="18"/>
                      <w:szCs w:val="18"/>
                    </w:rPr>
                    <w:sym w:font="Wingdings" w:char="00A8"/>
                  </w:r>
                </w:p>
              </w:tc>
              <w:tc>
                <w:tcPr>
                  <w:tcW w:w="660" w:type="dxa"/>
                  <w:gridSpan w:val="3"/>
                  <w:tcBorders>
                    <w:tl2br w:val="nil"/>
                    <w:tr2bl w:val="nil"/>
                  </w:tcBorders>
                  <w:vAlign w:val="center"/>
                </w:tcPr>
                <w:p>
                  <w:pPr>
                    <w:spacing w:line="28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网格模型</w:t>
                  </w:r>
                  <w:r>
                    <w:rPr>
                      <w:rFonts w:hint="default" w:ascii="Times New Roman" w:hAnsi="Times New Roman" w:cs="Times New Roman"/>
                      <w:color w:val="auto"/>
                      <w:sz w:val="18"/>
                      <w:szCs w:val="18"/>
                    </w:rPr>
                    <w:sym w:font="Wingdings" w:char="00A8"/>
                  </w:r>
                </w:p>
              </w:tc>
              <w:tc>
                <w:tcPr>
                  <w:tcW w:w="733" w:type="dxa"/>
                  <w:tcBorders>
                    <w:tl2br w:val="nil"/>
                    <w:tr2bl w:val="nil"/>
                  </w:tcBorders>
                  <w:vAlign w:val="center"/>
                </w:tcPr>
                <w:p>
                  <w:pPr>
                    <w:numPr>
                      <w:ilvl w:val="0"/>
                      <w:numId w:val="4"/>
                    </w:numPr>
                    <w:spacing w:line="28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其其他</w:t>
                  </w:r>
                  <w:r>
                    <w:rPr>
                      <w:rFonts w:hint="default" w:ascii="Times New Roman" w:hAnsi="Times New Roman" w:cs="Times New Roman"/>
                      <w:color w:val="auto"/>
                      <w:sz w:val="18"/>
                      <w:szCs w:val="18"/>
                    </w:rPr>
                    <w:sym w:font="Wingdings" w:char="00FE"/>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27" w:hRule="atLeast"/>
                <w:jc w:val="center"/>
              </w:trPr>
              <w:tc>
                <w:tcPr>
                  <w:tcW w:w="1727" w:type="dxa"/>
                  <w:vMerge w:val="continue"/>
                  <w:tcBorders>
                    <w:tl2br w:val="nil"/>
                    <w:tr2bl w:val="nil"/>
                  </w:tcBorders>
                  <w:vAlign w:val="center"/>
                </w:tcPr>
                <w:p>
                  <w:pPr>
                    <w:spacing w:line="280" w:lineRule="exact"/>
                    <w:jc w:val="center"/>
                    <w:rPr>
                      <w:rFonts w:hint="default" w:ascii="Times New Roman" w:hAnsi="Times New Roman" w:cs="Times New Roman"/>
                      <w:color w:val="auto"/>
                      <w:sz w:val="18"/>
                      <w:szCs w:val="18"/>
                    </w:rPr>
                  </w:pPr>
                </w:p>
              </w:tc>
              <w:tc>
                <w:tcPr>
                  <w:tcW w:w="1727" w:type="dxa"/>
                  <w:tcBorders>
                    <w:tl2br w:val="nil"/>
                    <w:tr2bl w:val="nil"/>
                  </w:tcBorders>
                  <w:vAlign w:val="center"/>
                </w:tcPr>
                <w:p>
                  <w:pPr>
                    <w:spacing w:line="28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预测范围</w:t>
                  </w:r>
                </w:p>
              </w:tc>
              <w:tc>
                <w:tcPr>
                  <w:tcW w:w="2042" w:type="dxa"/>
                  <w:gridSpan w:val="3"/>
                  <w:tcBorders>
                    <w:tl2br w:val="nil"/>
                    <w:tr2bl w:val="nil"/>
                  </w:tcBorders>
                  <w:vAlign w:val="center"/>
                </w:tcPr>
                <w:p>
                  <w:pPr>
                    <w:spacing w:line="28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边长≧50km</w:t>
                  </w:r>
                  <w:r>
                    <w:rPr>
                      <w:rFonts w:hint="default" w:ascii="Times New Roman" w:hAnsi="Times New Roman" w:cs="Times New Roman"/>
                      <w:color w:val="auto"/>
                      <w:sz w:val="18"/>
                      <w:szCs w:val="18"/>
                    </w:rPr>
                    <w:sym w:font="Wingdings" w:char="00A8"/>
                  </w:r>
                </w:p>
              </w:tc>
              <w:tc>
                <w:tcPr>
                  <w:tcW w:w="1397" w:type="dxa"/>
                  <w:gridSpan w:val="2"/>
                  <w:tcBorders>
                    <w:tl2br w:val="nil"/>
                    <w:tr2bl w:val="nil"/>
                  </w:tcBorders>
                  <w:vAlign w:val="center"/>
                </w:tcPr>
                <w:p>
                  <w:pPr>
                    <w:spacing w:line="28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边长5-50km</w:t>
                  </w:r>
                  <w:r>
                    <w:rPr>
                      <w:rFonts w:hint="default" w:ascii="Times New Roman" w:hAnsi="Times New Roman" w:cs="Times New Roman"/>
                      <w:color w:val="auto"/>
                      <w:sz w:val="18"/>
                      <w:szCs w:val="18"/>
                    </w:rPr>
                    <w:sym w:font="Wingdings" w:char="00A8"/>
                  </w:r>
                </w:p>
              </w:tc>
              <w:tc>
                <w:tcPr>
                  <w:tcW w:w="2293" w:type="dxa"/>
                  <w:gridSpan w:val="6"/>
                  <w:tcBorders>
                    <w:tl2br w:val="nil"/>
                    <w:tr2bl w:val="nil"/>
                  </w:tcBorders>
                  <w:vAlign w:val="center"/>
                </w:tcPr>
                <w:p>
                  <w:pPr>
                    <w:spacing w:line="28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边长5km</w:t>
                  </w:r>
                  <w:r>
                    <w:rPr>
                      <w:rFonts w:hint="default" w:ascii="Times New Roman" w:hAnsi="Times New Roman" w:cs="Times New Roman"/>
                      <w:color w:val="auto"/>
                      <w:sz w:val="18"/>
                      <w:szCs w:val="18"/>
                    </w:rPr>
                    <w:sym w:font="Wingdings" w:char="00FE"/>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27" w:hRule="atLeast"/>
                <w:jc w:val="center"/>
              </w:trPr>
              <w:tc>
                <w:tcPr>
                  <w:tcW w:w="1727" w:type="dxa"/>
                  <w:vMerge w:val="continue"/>
                  <w:tcBorders>
                    <w:tl2br w:val="nil"/>
                    <w:tr2bl w:val="nil"/>
                  </w:tcBorders>
                  <w:vAlign w:val="center"/>
                </w:tcPr>
                <w:p>
                  <w:pPr>
                    <w:spacing w:line="280" w:lineRule="exact"/>
                    <w:jc w:val="center"/>
                    <w:rPr>
                      <w:rFonts w:hint="default" w:ascii="Times New Roman" w:hAnsi="Times New Roman" w:cs="Times New Roman"/>
                      <w:color w:val="auto"/>
                      <w:sz w:val="18"/>
                      <w:szCs w:val="18"/>
                    </w:rPr>
                  </w:pPr>
                </w:p>
              </w:tc>
              <w:tc>
                <w:tcPr>
                  <w:tcW w:w="1727" w:type="dxa"/>
                  <w:tcBorders>
                    <w:tl2br w:val="nil"/>
                    <w:tr2bl w:val="nil"/>
                  </w:tcBorders>
                  <w:vAlign w:val="center"/>
                </w:tcPr>
                <w:p>
                  <w:pPr>
                    <w:spacing w:line="28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预测因子</w:t>
                  </w:r>
                </w:p>
              </w:tc>
              <w:tc>
                <w:tcPr>
                  <w:tcW w:w="2042" w:type="dxa"/>
                  <w:gridSpan w:val="3"/>
                  <w:tcBorders>
                    <w:tl2br w:val="nil"/>
                    <w:tr2bl w:val="nil"/>
                  </w:tcBorders>
                  <w:vAlign w:val="center"/>
                </w:tcPr>
                <w:p>
                  <w:pPr>
                    <w:spacing w:line="28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预测因子（TSP ）</w:t>
                  </w:r>
                </w:p>
              </w:tc>
              <w:tc>
                <w:tcPr>
                  <w:tcW w:w="3690" w:type="dxa"/>
                  <w:gridSpan w:val="8"/>
                  <w:tcBorders>
                    <w:tl2br w:val="nil"/>
                    <w:tr2bl w:val="nil"/>
                  </w:tcBorders>
                  <w:vAlign w:val="center"/>
                </w:tcPr>
                <w:p>
                  <w:pPr>
                    <w:spacing w:line="28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包括二次PM2.5</w:t>
                  </w:r>
                  <w:r>
                    <w:rPr>
                      <w:rFonts w:hint="default" w:ascii="Times New Roman" w:hAnsi="Times New Roman" w:cs="Times New Roman"/>
                      <w:color w:val="auto"/>
                      <w:sz w:val="18"/>
                      <w:szCs w:val="18"/>
                    </w:rPr>
                    <w:sym w:font="Wingdings" w:char="00A8"/>
                  </w:r>
                </w:p>
                <w:p>
                  <w:pPr>
                    <w:spacing w:line="28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不包括二次PM2.5</w:t>
                  </w:r>
                  <w:r>
                    <w:rPr>
                      <w:rFonts w:hint="default" w:ascii="Times New Roman" w:hAnsi="Times New Roman" w:cs="Times New Roman"/>
                      <w:color w:val="auto"/>
                      <w:sz w:val="18"/>
                      <w:szCs w:val="18"/>
                    </w:rPr>
                    <w:sym w:font="Wingdings" w:char="00FE"/>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27" w:hRule="atLeast"/>
                <w:jc w:val="center"/>
              </w:trPr>
              <w:tc>
                <w:tcPr>
                  <w:tcW w:w="1727" w:type="dxa"/>
                  <w:vMerge w:val="continue"/>
                  <w:tcBorders>
                    <w:tl2br w:val="nil"/>
                    <w:tr2bl w:val="nil"/>
                  </w:tcBorders>
                  <w:vAlign w:val="center"/>
                </w:tcPr>
                <w:p>
                  <w:pPr>
                    <w:spacing w:line="280" w:lineRule="exact"/>
                    <w:jc w:val="center"/>
                    <w:rPr>
                      <w:rFonts w:hint="default" w:ascii="Times New Roman" w:hAnsi="Times New Roman" w:cs="Times New Roman"/>
                      <w:color w:val="auto"/>
                      <w:sz w:val="18"/>
                      <w:szCs w:val="18"/>
                    </w:rPr>
                  </w:pPr>
                </w:p>
              </w:tc>
              <w:tc>
                <w:tcPr>
                  <w:tcW w:w="1727" w:type="dxa"/>
                  <w:tcBorders>
                    <w:tl2br w:val="nil"/>
                    <w:tr2bl w:val="nil"/>
                  </w:tcBorders>
                  <w:vAlign w:val="center"/>
                </w:tcPr>
                <w:p>
                  <w:pPr>
                    <w:spacing w:line="28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正常排放短期浓度贡献值</w:t>
                  </w:r>
                </w:p>
              </w:tc>
              <w:tc>
                <w:tcPr>
                  <w:tcW w:w="2042" w:type="dxa"/>
                  <w:gridSpan w:val="3"/>
                  <w:tcBorders>
                    <w:tl2br w:val="nil"/>
                    <w:tr2bl w:val="nil"/>
                  </w:tcBorders>
                  <w:vAlign w:val="center"/>
                </w:tcPr>
                <w:p>
                  <w:pPr>
                    <w:spacing w:line="28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C</w:t>
                  </w:r>
                  <w:r>
                    <w:rPr>
                      <w:rFonts w:hint="default" w:ascii="Times New Roman" w:hAnsi="Times New Roman" w:cs="Times New Roman"/>
                      <w:color w:val="auto"/>
                      <w:sz w:val="18"/>
                      <w:szCs w:val="18"/>
                      <w:vertAlign w:val="subscript"/>
                    </w:rPr>
                    <w:t>本项目</w:t>
                  </w:r>
                  <w:r>
                    <w:rPr>
                      <w:rFonts w:hint="default" w:ascii="Times New Roman" w:hAnsi="Times New Roman" w:cs="Times New Roman"/>
                      <w:color w:val="auto"/>
                      <w:sz w:val="18"/>
                      <w:szCs w:val="18"/>
                    </w:rPr>
                    <w:t>最大占标率≤100%</w:t>
                  </w:r>
                  <w:r>
                    <w:rPr>
                      <w:rFonts w:hint="default" w:ascii="Times New Roman" w:hAnsi="Times New Roman" w:cs="Times New Roman"/>
                      <w:color w:val="auto"/>
                      <w:sz w:val="18"/>
                      <w:szCs w:val="18"/>
                    </w:rPr>
                    <w:sym w:font="Wingdings" w:char="00FE"/>
                  </w:r>
                </w:p>
              </w:tc>
              <w:tc>
                <w:tcPr>
                  <w:tcW w:w="3690" w:type="dxa"/>
                  <w:gridSpan w:val="8"/>
                  <w:tcBorders>
                    <w:tl2br w:val="nil"/>
                    <w:tr2bl w:val="nil"/>
                  </w:tcBorders>
                  <w:vAlign w:val="center"/>
                </w:tcPr>
                <w:p>
                  <w:pPr>
                    <w:spacing w:line="28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C</w:t>
                  </w:r>
                  <w:r>
                    <w:rPr>
                      <w:rFonts w:hint="default" w:ascii="Times New Roman" w:hAnsi="Times New Roman" w:cs="Times New Roman"/>
                      <w:color w:val="auto"/>
                      <w:sz w:val="18"/>
                      <w:szCs w:val="18"/>
                      <w:vertAlign w:val="subscript"/>
                    </w:rPr>
                    <w:t>本项目</w:t>
                  </w:r>
                  <w:r>
                    <w:rPr>
                      <w:rFonts w:hint="default" w:ascii="Times New Roman" w:hAnsi="Times New Roman" w:cs="Times New Roman"/>
                      <w:color w:val="auto"/>
                      <w:sz w:val="18"/>
                      <w:szCs w:val="18"/>
                    </w:rPr>
                    <w:t>最大占标率&gt;100%</w:t>
                  </w:r>
                  <w:r>
                    <w:rPr>
                      <w:rFonts w:hint="default" w:ascii="Times New Roman" w:hAnsi="Times New Roman" w:cs="Times New Roman"/>
                      <w:color w:val="auto"/>
                      <w:sz w:val="18"/>
                      <w:szCs w:val="18"/>
                    </w:rPr>
                    <w:sym w:font="Wingdings" w:char="00A8"/>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27" w:hRule="atLeast"/>
                <w:jc w:val="center"/>
              </w:trPr>
              <w:tc>
                <w:tcPr>
                  <w:tcW w:w="1727" w:type="dxa"/>
                  <w:vMerge w:val="continue"/>
                  <w:tcBorders>
                    <w:tl2br w:val="nil"/>
                    <w:tr2bl w:val="nil"/>
                  </w:tcBorders>
                  <w:vAlign w:val="center"/>
                </w:tcPr>
                <w:p>
                  <w:pPr>
                    <w:spacing w:line="280" w:lineRule="exact"/>
                    <w:jc w:val="center"/>
                    <w:rPr>
                      <w:rFonts w:hint="default" w:ascii="Times New Roman" w:hAnsi="Times New Roman" w:cs="Times New Roman"/>
                      <w:color w:val="auto"/>
                      <w:sz w:val="18"/>
                      <w:szCs w:val="18"/>
                    </w:rPr>
                  </w:pPr>
                </w:p>
              </w:tc>
              <w:tc>
                <w:tcPr>
                  <w:tcW w:w="1727" w:type="dxa"/>
                  <w:vMerge w:val="restart"/>
                  <w:tcBorders>
                    <w:tl2br w:val="nil"/>
                    <w:tr2bl w:val="nil"/>
                  </w:tcBorders>
                  <w:vAlign w:val="center"/>
                </w:tcPr>
                <w:p>
                  <w:pPr>
                    <w:spacing w:line="28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正常排放年均浓度贡献值</w:t>
                  </w:r>
                </w:p>
              </w:tc>
              <w:tc>
                <w:tcPr>
                  <w:tcW w:w="679" w:type="dxa"/>
                  <w:tcBorders>
                    <w:tl2br w:val="nil"/>
                    <w:tr2bl w:val="nil"/>
                  </w:tcBorders>
                  <w:vAlign w:val="center"/>
                </w:tcPr>
                <w:p>
                  <w:pPr>
                    <w:spacing w:line="28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一类区</w:t>
                  </w:r>
                </w:p>
              </w:tc>
              <w:tc>
                <w:tcPr>
                  <w:tcW w:w="1363" w:type="dxa"/>
                  <w:gridSpan w:val="2"/>
                  <w:tcBorders>
                    <w:tl2br w:val="nil"/>
                    <w:tr2bl w:val="nil"/>
                  </w:tcBorders>
                  <w:vAlign w:val="center"/>
                </w:tcPr>
                <w:p>
                  <w:pPr>
                    <w:spacing w:line="28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C</w:t>
                  </w:r>
                  <w:r>
                    <w:rPr>
                      <w:rFonts w:hint="default" w:ascii="Times New Roman" w:hAnsi="Times New Roman" w:cs="Times New Roman"/>
                      <w:color w:val="auto"/>
                      <w:sz w:val="18"/>
                      <w:szCs w:val="18"/>
                      <w:vertAlign w:val="subscript"/>
                    </w:rPr>
                    <w:t>本项目</w:t>
                  </w:r>
                  <w:r>
                    <w:rPr>
                      <w:rFonts w:hint="default" w:ascii="Times New Roman" w:hAnsi="Times New Roman" w:cs="Times New Roman"/>
                      <w:color w:val="auto"/>
                      <w:sz w:val="18"/>
                      <w:szCs w:val="18"/>
                    </w:rPr>
                    <w:t>最大占标率≤10%</w:t>
                  </w:r>
                  <w:r>
                    <w:rPr>
                      <w:rFonts w:hint="default" w:ascii="Times New Roman" w:hAnsi="Times New Roman" w:cs="Times New Roman"/>
                      <w:color w:val="auto"/>
                      <w:sz w:val="18"/>
                      <w:szCs w:val="18"/>
                    </w:rPr>
                    <w:sym w:font="Wingdings" w:char="00A8"/>
                  </w:r>
                </w:p>
              </w:tc>
              <w:tc>
                <w:tcPr>
                  <w:tcW w:w="3690" w:type="dxa"/>
                  <w:gridSpan w:val="8"/>
                  <w:tcBorders>
                    <w:tl2br w:val="nil"/>
                    <w:tr2bl w:val="nil"/>
                  </w:tcBorders>
                  <w:vAlign w:val="center"/>
                </w:tcPr>
                <w:p>
                  <w:pPr>
                    <w:spacing w:line="28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C</w:t>
                  </w:r>
                  <w:r>
                    <w:rPr>
                      <w:rFonts w:hint="default" w:ascii="Times New Roman" w:hAnsi="Times New Roman" w:cs="Times New Roman"/>
                      <w:color w:val="auto"/>
                      <w:sz w:val="18"/>
                      <w:szCs w:val="18"/>
                      <w:vertAlign w:val="subscript"/>
                    </w:rPr>
                    <w:t>本项目</w:t>
                  </w:r>
                  <w:r>
                    <w:rPr>
                      <w:rFonts w:hint="default" w:ascii="Times New Roman" w:hAnsi="Times New Roman" w:cs="Times New Roman"/>
                      <w:color w:val="auto"/>
                      <w:sz w:val="18"/>
                      <w:szCs w:val="18"/>
                    </w:rPr>
                    <w:t>最大占标率&gt;10%</w:t>
                  </w:r>
                  <w:r>
                    <w:rPr>
                      <w:rFonts w:hint="default" w:ascii="Times New Roman" w:hAnsi="Times New Roman" w:cs="Times New Roman"/>
                      <w:color w:val="auto"/>
                      <w:sz w:val="18"/>
                      <w:szCs w:val="18"/>
                    </w:rPr>
                    <w:sym w:font="Wingdings" w:char="00A8"/>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27" w:hRule="atLeast"/>
                <w:jc w:val="center"/>
              </w:trPr>
              <w:tc>
                <w:tcPr>
                  <w:tcW w:w="1727" w:type="dxa"/>
                  <w:vMerge w:val="continue"/>
                  <w:tcBorders>
                    <w:tl2br w:val="nil"/>
                    <w:tr2bl w:val="nil"/>
                  </w:tcBorders>
                  <w:vAlign w:val="center"/>
                </w:tcPr>
                <w:p>
                  <w:pPr>
                    <w:spacing w:line="280" w:lineRule="exact"/>
                    <w:jc w:val="center"/>
                    <w:rPr>
                      <w:rFonts w:hint="default" w:ascii="Times New Roman" w:hAnsi="Times New Roman" w:cs="Times New Roman"/>
                      <w:color w:val="auto"/>
                      <w:sz w:val="18"/>
                      <w:szCs w:val="18"/>
                    </w:rPr>
                  </w:pPr>
                </w:p>
              </w:tc>
              <w:tc>
                <w:tcPr>
                  <w:tcW w:w="1727" w:type="dxa"/>
                  <w:vMerge w:val="continue"/>
                  <w:tcBorders>
                    <w:tl2br w:val="nil"/>
                    <w:tr2bl w:val="nil"/>
                  </w:tcBorders>
                  <w:vAlign w:val="center"/>
                </w:tcPr>
                <w:p>
                  <w:pPr>
                    <w:spacing w:line="280" w:lineRule="exact"/>
                    <w:jc w:val="center"/>
                    <w:rPr>
                      <w:rFonts w:hint="default" w:ascii="Times New Roman" w:hAnsi="Times New Roman" w:cs="Times New Roman"/>
                      <w:color w:val="auto"/>
                      <w:sz w:val="18"/>
                      <w:szCs w:val="18"/>
                    </w:rPr>
                  </w:pPr>
                </w:p>
              </w:tc>
              <w:tc>
                <w:tcPr>
                  <w:tcW w:w="679" w:type="dxa"/>
                  <w:tcBorders>
                    <w:tl2br w:val="nil"/>
                    <w:tr2bl w:val="nil"/>
                  </w:tcBorders>
                  <w:vAlign w:val="center"/>
                </w:tcPr>
                <w:p>
                  <w:pPr>
                    <w:spacing w:line="28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二类区</w:t>
                  </w:r>
                </w:p>
              </w:tc>
              <w:tc>
                <w:tcPr>
                  <w:tcW w:w="1363" w:type="dxa"/>
                  <w:gridSpan w:val="2"/>
                  <w:tcBorders>
                    <w:tl2br w:val="nil"/>
                    <w:tr2bl w:val="nil"/>
                  </w:tcBorders>
                  <w:vAlign w:val="center"/>
                </w:tcPr>
                <w:p>
                  <w:pPr>
                    <w:spacing w:line="28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C</w:t>
                  </w:r>
                  <w:r>
                    <w:rPr>
                      <w:rFonts w:hint="default" w:ascii="Times New Roman" w:hAnsi="Times New Roman" w:cs="Times New Roman"/>
                      <w:color w:val="auto"/>
                      <w:sz w:val="18"/>
                      <w:szCs w:val="18"/>
                      <w:vertAlign w:val="subscript"/>
                    </w:rPr>
                    <w:t>本项目</w:t>
                  </w:r>
                  <w:r>
                    <w:rPr>
                      <w:rFonts w:hint="default" w:ascii="Times New Roman" w:hAnsi="Times New Roman" w:cs="Times New Roman"/>
                      <w:color w:val="auto"/>
                      <w:sz w:val="18"/>
                      <w:szCs w:val="18"/>
                    </w:rPr>
                    <w:t>最大占标率≤30%</w:t>
                  </w:r>
                  <w:r>
                    <w:rPr>
                      <w:rFonts w:hint="default" w:ascii="Times New Roman" w:hAnsi="Times New Roman" w:cs="Times New Roman"/>
                      <w:color w:val="auto"/>
                      <w:sz w:val="18"/>
                      <w:szCs w:val="18"/>
                    </w:rPr>
                    <w:sym w:font="Wingdings" w:char="00FE"/>
                  </w:r>
                </w:p>
              </w:tc>
              <w:tc>
                <w:tcPr>
                  <w:tcW w:w="3690" w:type="dxa"/>
                  <w:gridSpan w:val="8"/>
                  <w:tcBorders>
                    <w:tl2br w:val="nil"/>
                    <w:tr2bl w:val="nil"/>
                  </w:tcBorders>
                  <w:vAlign w:val="center"/>
                </w:tcPr>
                <w:p>
                  <w:pPr>
                    <w:spacing w:line="28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C</w:t>
                  </w:r>
                  <w:r>
                    <w:rPr>
                      <w:rFonts w:hint="default" w:ascii="Times New Roman" w:hAnsi="Times New Roman" w:cs="Times New Roman"/>
                      <w:color w:val="auto"/>
                      <w:sz w:val="18"/>
                      <w:szCs w:val="18"/>
                      <w:vertAlign w:val="subscript"/>
                    </w:rPr>
                    <w:t>本项目</w:t>
                  </w:r>
                  <w:r>
                    <w:rPr>
                      <w:rFonts w:hint="default" w:ascii="Times New Roman" w:hAnsi="Times New Roman" w:cs="Times New Roman"/>
                      <w:color w:val="auto"/>
                      <w:sz w:val="18"/>
                      <w:szCs w:val="18"/>
                    </w:rPr>
                    <w:t>最大占标率&gt;30%</w:t>
                  </w:r>
                  <w:r>
                    <w:rPr>
                      <w:rFonts w:hint="default" w:ascii="Times New Roman" w:hAnsi="Times New Roman" w:cs="Times New Roman"/>
                      <w:color w:val="auto"/>
                      <w:sz w:val="18"/>
                      <w:szCs w:val="18"/>
                    </w:rPr>
                    <w:sym w:font="Wingdings" w:char="00A8"/>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27" w:hRule="atLeast"/>
                <w:jc w:val="center"/>
              </w:trPr>
              <w:tc>
                <w:tcPr>
                  <w:tcW w:w="1727" w:type="dxa"/>
                  <w:vMerge w:val="continue"/>
                  <w:tcBorders>
                    <w:tl2br w:val="nil"/>
                    <w:tr2bl w:val="nil"/>
                  </w:tcBorders>
                  <w:vAlign w:val="center"/>
                </w:tcPr>
                <w:p>
                  <w:pPr>
                    <w:spacing w:line="280" w:lineRule="exact"/>
                    <w:jc w:val="center"/>
                    <w:rPr>
                      <w:rFonts w:hint="default" w:ascii="Times New Roman" w:hAnsi="Times New Roman" w:cs="Times New Roman"/>
                      <w:color w:val="auto"/>
                      <w:sz w:val="18"/>
                      <w:szCs w:val="18"/>
                    </w:rPr>
                  </w:pPr>
                </w:p>
              </w:tc>
              <w:tc>
                <w:tcPr>
                  <w:tcW w:w="1727" w:type="dxa"/>
                  <w:tcBorders>
                    <w:tl2br w:val="nil"/>
                    <w:tr2bl w:val="nil"/>
                  </w:tcBorders>
                  <w:vAlign w:val="center"/>
                </w:tcPr>
                <w:p>
                  <w:pPr>
                    <w:spacing w:line="28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非正常1h浓度</w:t>
                  </w:r>
                </w:p>
                <w:p>
                  <w:pPr>
                    <w:spacing w:line="28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贡献值</w:t>
                  </w:r>
                </w:p>
              </w:tc>
              <w:tc>
                <w:tcPr>
                  <w:tcW w:w="2042" w:type="dxa"/>
                  <w:gridSpan w:val="3"/>
                  <w:tcBorders>
                    <w:tl2br w:val="nil"/>
                    <w:tr2bl w:val="nil"/>
                  </w:tcBorders>
                  <w:vAlign w:val="center"/>
                </w:tcPr>
                <w:p>
                  <w:pPr>
                    <w:spacing w:line="28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非正常持续时长（1）h</w:t>
                  </w:r>
                </w:p>
              </w:tc>
              <w:tc>
                <w:tcPr>
                  <w:tcW w:w="1397" w:type="dxa"/>
                  <w:gridSpan w:val="2"/>
                  <w:tcBorders>
                    <w:tl2br w:val="nil"/>
                    <w:tr2bl w:val="nil"/>
                  </w:tcBorders>
                  <w:vAlign w:val="center"/>
                </w:tcPr>
                <w:p>
                  <w:pPr>
                    <w:spacing w:line="28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C</w:t>
                  </w:r>
                  <w:r>
                    <w:rPr>
                      <w:rFonts w:hint="default" w:ascii="Times New Roman" w:hAnsi="Times New Roman" w:cs="Times New Roman"/>
                      <w:color w:val="auto"/>
                      <w:sz w:val="18"/>
                      <w:szCs w:val="18"/>
                      <w:vertAlign w:val="subscript"/>
                    </w:rPr>
                    <w:t>非正常</w:t>
                  </w:r>
                  <w:r>
                    <w:rPr>
                      <w:rFonts w:hint="default" w:ascii="Times New Roman" w:hAnsi="Times New Roman" w:cs="Times New Roman"/>
                      <w:color w:val="auto"/>
                      <w:sz w:val="18"/>
                      <w:szCs w:val="18"/>
                    </w:rPr>
                    <w:t>最大占标率≤100%</w:t>
                  </w:r>
                  <w:r>
                    <w:rPr>
                      <w:rFonts w:hint="default" w:ascii="Times New Roman" w:hAnsi="Times New Roman" w:cs="Times New Roman"/>
                      <w:color w:val="auto"/>
                      <w:sz w:val="18"/>
                      <w:szCs w:val="18"/>
                    </w:rPr>
                    <w:sym w:font="Wingdings" w:char="00FE"/>
                  </w:r>
                </w:p>
              </w:tc>
              <w:tc>
                <w:tcPr>
                  <w:tcW w:w="2293" w:type="dxa"/>
                  <w:gridSpan w:val="6"/>
                  <w:tcBorders>
                    <w:tl2br w:val="nil"/>
                    <w:tr2bl w:val="nil"/>
                  </w:tcBorders>
                  <w:vAlign w:val="center"/>
                </w:tcPr>
                <w:p>
                  <w:pPr>
                    <w:spacing w:line="28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C</w:t>
                  </w:r>
                  <w:r>
                    <w:rPr>
                      <w:rFonts w:hint="default" w:ascii="Times New Roman" w:hAnsi="Times New Roman" w:cs="Times New Roman"/>
                      <w:color w:val="auto"/>
                      <w:sz w:val="18"/>
                      <w:szCs w:val="18"/>
                      <w:vertAlign w:val="subscript"/>
                    </w:rPr>
                    <w:t>非正常</w:t>
                  </w:r>
                  <w:r>
                    <w:rPr>
                      <w:rFonts w:hint="default" w:ascii="Times New Roman" w:hAnsi="Times New Roman" w:cs="Times New Roman"/>
                      <w:color w:val="auto"/>
                      <w:sz w:val="18"/>
                      <w:szCs w:val="18"/>
                    </w:rPr>
                    <w:t>最大占标率&gt;100%</w:t>
                  </w:r>
                  <w:r>
                    <w:rPr>
                      <w:rFonts w:hint="default" w:ascii="Times New Roman" w:hAnsi="Times New Roman" w:cs="Times New Roman"/>
                      <w:color w:val="auto"/>
                      <w:sz w:val="18"/>
                      <w:szCs w:val="18"/>
                    </w:rPr>
                    <w:sym w:font="Wingdings" w:char="00A8"/>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27" w:hRule="atLeast"/>
                <w:jc w:val="center"/>
              </w:trPr>
              <w:tc>
                <w:tcPr>
                  <w:tcW w:w="1727" w:type="dxa"/>
                  <w:vMerge w:val="continue"/>
                  <w:tcBorders>
                    <w:tl2br w:val="nil"/>
                    <w:tr2bl w:val="nil"/>
                  </w:tcBorders>
                  <w:vAlign w:val="center"/>
                </w:tcPr>
                <w:p>
                  <w:pPr>
                    <w:spacing w:line="280" w:lineRule="exact"/>
                    <w:jc w:val="center"/>
                    <w:rPr>
                      <w:rFonts w:hint="default" w:ascii="Times New Roman" w:hAnsi="Times New Roman" w:cs="Times New Roman"/>
                      <w:color w:val="auto"/>
                      <w:sz w:val="18"/>
                      <w:szCs w:val="18"/>
                    </w:rPr>
                  </w:pPr>
                </w:p>
              </w:tc>
              <w:tc>
                <w:tcPr>
                  <w:tcW w:w="1727" w:type="dxa"/>
                  <w:tcBorders>
                    <w:tl2br w:val="nil"/>
                    <w:tr2bl w:val="nil"/>
                  </w:tcBorders>
                  <w:vAlign w:val="center"/>
                </w:tcPr>
                <w:p>
                  <w:pPr>
                    <w:spacing w:line="28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保证率日平均浓度贡献值</w:t>
                  </w:r>
                </w:p>
              </w:tc>
              <w:tc>
                <w:tcPr>
                  <w:tcW w:w="2042" w:type="dxa"/>
                  <w:gridSpan w:val="3"/>
                  <w:tcBorders>
                    <w:tl2br w:val="nil"/>
                    <w:tr2bl w:val="nil"/>
                  </w:tcBorders>
                  <w:vAlign w:val="center"/>
                </w:tcPr>
                <w:p>
                  <w:pPr>
                    <w:spacing w:line="28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C叠加值达标</w:t>
                  </w:r>
                  <w:r>
                    <w:rPr>
                      <w:rFonts w:hint="default" w:ascii="Times New Roman" w:hAnsi="Times New Roman" w:cs="Times New Roman"/>
                      <w:color w:val="auto"/>
                      <w:sz w:val="18"/>
                      <w:szCs w:val="18"/>
                    </w:rPr>
                    <w:sym w:font="Wingdings" w:char="00FE"/>
                  </w:r>
                </w:p>
              </w:tc>
              <w:tc>
                <w:tcPr>
                  <w:tcW w:w="3690" w:type="dxa"/>
                  <w:gridSpan w:val="8"/>
                  <w:tcBorders>
                    <w:tl2br w:val="nil"/>
                    <w:tr2bl w:val="nil"/>
                  </w:tcBorders>
                  <w:vAlign w:val="center"/>
                </w:tcPr>
                <w:p>
                  <w:pPr>
                    <w:spacing w:line="28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C叠加值不达标</w:t>
                  </w:r>
                  <w:r>
                    <w:rPr>
                      <w:rFonts w:hint="default" w:ascii="Times New Roman" w:hAnsi="Times New Roman" w:cs="Times New Roman"/>
                      <w:color w:val="auto"/>
                      <w:sz w:val="18"/>
                      <w:szCs w:val="18"/>
                    </w:rPr>
                    <w:sym w:font="Wingdings" w:char="00A8"/>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27" w:hRule="atLeast"/>
                <w:jc w:val="center"/>
              </w:trPr>
              <w:tc>
                <w:tcPr>
                  <w:tcW w:w="1727" w:type="dxa"/>
                  <w:vMerge w:val="continue"/>
                  <w:tcBorders>
                    <w:tl2br w:val="nil"/>
                    <w:tr2bl w:val="nil"/>
                  </w:tcBorders>
                  <w:vAlign w:val="center"/>
                </w:tcPr>
                <w:p>
                  <w:pPr>
                    <w:spacing w:line="280" w:lineRule="exact"/>
                    <w:jc w:val="center"/>
                    <w:rPr>
                      <w:rFonts w:hint="default" w:ascii="Times New Roman" w:hAnsi="Times New Roman" w:cs="Times New Roman"/>
                      <w:color w:val="auto"/>
                      <w:sz w:val="18"/>
                      <w:szCs w:val="18"/>
                    </w:rPr>
                  </w:pPr>
                </w:p>
              </w:tc>
              <w:tc>
                <w:tcPr>
                  <w:tcW w:w="1727" w:type="dxa"/>
                  <w:tcBorders>
                    <w:tl2br w:val="nil"/>
                    <w:tr2bl w:val="nil"/>
                  </w:tcBorders>
                  <w:vAlign w:val="center"/>
                </w:tcPr>
                <w:p>
                  <w:pPr>
                    <w:spacing w:line="28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区域环境质量的整体变化情况</w:t>
                  </w:r>
                </w:p>
              </w:tc>
              <w:tc>
                <w:tcPr>
                  <w:tcW w:w="2042" w:type="dxa"/>
                  <w:gridSpan w:val="3"/>
                  <w:tcBorders>
                    <w:tl2br w:val="nil"/>
                    <w:tr2bl w:val="nil"/>
                  </w:tcBorders>
                  <w:vAlign w:val="center"/>
                </w:tcPr>
                <w:p>
                  <w:pPr>
                    <w:spacing w:line="28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K≤-20%</w:t>
                  </w:r>
                  <w:r>
                    <w:rPr>
                      <w:rFonts w:hint="default" w:ascii="Times New Roman" w:hAnsi="Times New Roman" w:cs="Times New Roman"/>
                      <w:color w:val="auto"/>
                      <w:sz w:val="18"/>
                      <w:szCs w:val="18"/>
                    </w:rPr>
                    <w:sym w:font="Wingdings" w:char="00FE"/>
                  </w:r>
                </w:p>
              </w:tc>
              <w:tc>
                <w:tcPr>
                  <w:tcW w:w="3690" w:type="dxa"/>
                  <w:gridSpan w:val="8"/>
                  <w:tcBorders>
                    <w:tl2br w:val="nil"/>
                    <w:tr2bl w:val="nil"/>
                  </w:tcBorders>
                  <w:vAlign w:val="center"/>
                </w:tcPr>
                <w:p>
                  <w:pPr>
                    <w:spacing w:line="28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K&gt;-20%</w:t>
                  </w:r>
                  <w:r>
                    <w:rPr>
                      <w:rFonts w:hint="default" w:ascii="Times New Roman" w:hAnsi="Times New Roman" w:cs="Times New Roman"/>
                      <w:color w:val="auto"/>
                      <w:sz w:val="18"/>
                      <w:szCs w:val="18"/>
                    </w:rPr>
                    <w:sym w:font="Wingdings" w:char="00A8"/>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27" w:hRule="atLeast"/>
                <w:jc w:val="center"/>
              </w:trPr>
              <w:tc>
                <w:tcPr>
                  <w:tcW w:w="1727" w:type="dxa"/>
                  <w:vMerge w:val="restart"/>
                  <w:tcBorders>
                    <w:tl2br w:val="nil"/>
                    <w:tr2bl w:val="nil"/>
                  </w:tcBorders>
                  <w:vAlign w:val="center"/>
                </w:tcPr>
                <w:p>
                  <w:pPr>
                    <w:spacing w:line="28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监测计划</w:t>
                  </w:r>
                </w:p>
              </w:tc>
              <w:tc>
                <w:tcPr>
                  <w:tcW w:w="1727" w:type="dxa"/>
                  <w:tcBorders>
                    <w:tl2br w:val="nil"/>
                    <w:tr2bl w:val="nil"/>
                  </w:tcBorders>
                  <w:vAlign w:val="center"/>
                </w:tcPr>
                <w:p>
                  <w:pPr>
                    <w:spacing w:line="28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污染源监测</w:t>
                  </w:r>
                </w:p>
              </w:tc>
              <w:tc>
                <w:tcPr>
                  <w:tcW w:w="2042" w:type="dxa"/>
                  <w:gridSpan w:val="3"/>
                  <w:tcBorders>
                    <w:tl2br w:val="nil"/>
                    <w:tr2bl w:val="nil"/>
                  </w:tcBorders>
                  <w:vAlign w:val="center"/>
                </w:tcPr>
                <w:p>
                  <w:pPr>
                    <w:spacing w:line="28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监测污染因子（颗粒物）</w:t>
                  </w:r>
                </w:p>
              </w:tc>
              <w:tc>
                <w:tcPr>
                  <w:tcW w:w="3690" w:type="dxa"/>
                  <w:gridSpan w:val="8"/>
                  <w:tcBorders>
                    <w:tl2br w:val="nil"/>
                    <w:tr2bl w:val="nil"/>
                  </w:tcBorders>
                  <w:vAlign w:val="center"/>
                </w:tcPr>
                <w:p>
                  <w:pPr>
                    <w:spacing w:line="28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有组织废气监测</w:t>
                  </w:r>
                  <w:r>
                    <w:rPr>
                      <w:rFonts w:hint="default" w:ascii="Times New Roman" w:hAnsi="Times New Roman" w:cs="Times New Roman"/>
                      <w:color w:val="auto"/>
                      <w:sz w:val="18"/>
                      <w:szCs w:val="18"/>
                    </w:rPr>
                    <w:sym w:font="Wingdings" w:char="00FE"/>
                  </w:r>
                </w:p>
                <w:p>
                  <w:pPr>
                    <w:spacing w:line="28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无组织废气监测</w:t>
                  </w:r>
                  <w:r>
                    <w:rPr>
                      <w:rFonts w:hint="default" w:ascii="Times New Roman" w:hAnsi="Times New Roman" w:cs="Times New Roman"/>
                      <w:color w:val="auto"/>
                      <w:sz w:val="18"/>
                      <w:szCs w:val="18"/>
                    </w:rPr>
                    <w:sym w:font="Wingdings" w:char="00FE"/>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227" w:hRule="atLeast"/>
                <w:jc w:val="center"/>
              </w:trPr>
              <w:tc>
                <w:tcPr>
                  <w:tcW w:w="1727" w:type="dxa"/>
                  <w:vMerge w:val="continue"/>
                  <w:tcBorders>
                    <w:tl2br w:val="nil"/>
                    <w:tr2bl w:val="nil"/>
                  </w:tcBorders>
                  <w:vAlign w:val="center"/>
                </w:tcPr>
                <w:p>
                  <w:pPr>
                    <w:spacing w:line="280" w:lineRule="exact"/>
                    <w:jc w:val="center"/>
                    <w:rPr>
                      <w:rFonts w:hint="default" w:ascii="Times New Roman" w:hAnsi="Times New Roman" w:cs="Times New Roman"/>
                      <w:color w:val="auto"/>
                      <w:sz w:val="18"/>
                      <w:szCs w:val="18"/>
                    </w:rPr>
                  </w:pPr>
                </w:p>
              </w:tc>
              <w:tc>
                <w:tcPr>
                  <w:tcW w:w="1727" w:type="dxa"/>
                  <w:tcBorders>
                    <w:tl2br w:val="nil"/>
                    <w:tr2bl w:val="nil"/>
                  </w:tcBorders>
                  <w:vAlign w:val="center"/>
                </w:tcPr>
                <w:p>
                  <w:pPr>
                    <w:spacing w:line="28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环境质量监测</w:t>
                  </w:r>
                </w:p>
              </w:tc>
              <w:tc>
                <w:tcPr>
                  <w:tcW w:w="2042" w:type="dxa"/>
                  <w:gridSpan w:val="3"/>
                  <w:tcBorders>
                    <w:tl2br w:val="nil"/>
                    <w:tr2bl w:val="nil"/>
                  </w:tcBorders>
                  <w:vAlign w:val="center"/>
                </w:tcPr>
                <w:p>
                  <w:pPr>
                    <w:spacing w:line="28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监测因子（SO</w:t>
                  </w:r>
                  <w:r>
                    <w:rPr>
                      <w:rFonts w:hint="default" w:ascii="Times New Roman" w:hAnsi="Times New Roman" w:cs="Times New Roman"/>
                      <w:color w:val="auto"/>
                      <w:sz w:val="18"/>
                      <w:szCs w:val="18"/>
                      <w:vertAlign w:val="subscript"/>
                    </w:rPr>
                    <w:t>2</w:t>
                  </w:r>
                  <w:r>
                    <w:rPr>
                      <w:rFonts w:hint="default" w:ascii="Times New Roman" w:hAnsi="Times New Roman" w:cs="Times New Roman"/>
                      <w:color w:val="auto"/>
                      <w:sz w:val="18"/>
                      <w:szCs w:val="18"/>
                    </w:rPr>
                    <w:t>、NO</w:t>
                  </w:r>
                  <w:r>
                    <w:rPr>
                      <w:rFonts w:hint="default" w:ascii="Times New Roman" w:hAnsi="Times New Roman" w:cs="Times New Roman"/>
                      <w:color w:val="auto"/>
                      <w:sz w:val="18"/>
                      <w:szCs w:val="18"/>
                      <w:vertAlign w:val="subscript"/>
                    </w:rPr>
                    <w:t>X</w:t>
                  </w:r>
                  <w:r>
                    <w:rPr>
                      <w:rFonts w:hint="default" w:ascii="Times New Roman" w:hAnsi="Times New Roman" w:cs="Times New Roman"/>
                      <w:color w:val="auto"/>
                      <w:sz w:val="18"/>
                      <w:szCs w:val="18"/>
                    </w:rPr>
                    <w:t>、PM</w:t>
                  </w:r>
                  <w:r>
                    <w:rPr>
                      <w:rFonts w:hint="default" w:ascii="Times New Roman" w:hAnsi="Times New Roman" w:cs="Times New Roman"/>
                      <w:color w:val="auto"/>
                      <w:sz w:val="18"/>
                      <w:szCs w:val="18"/>
                      <w:vertAlign w:val="subscript"/>
                    </w:rPr>
                    <w:t>10</w:t>
                  </w:r>
                  <w:r>
                    <w:rPr>
                      <w:rFonts w:hint="default" w:ascii="Times New Roman" w:hAnsi="Times New Roman" w:cs="Times New Roman"/>
                      <w:color w:val="auto"/>
                      <w:sz w:val="18"/>
                      <w:szCs w:val="18"/>
                    </w:rPr>
                    <w:t>）</w:t>
                  </w:r>
                </w:p>
              </w:tc>
              <w:tc>
                <w:tcPr>
                  <w:tcW w:w="3690" w:type="dxa"/>
                  <w:gridSpan w:val="8"/>
                  <w:tcBorders>
                    <w:tl2br w:val="nil"/>
                    <w:tr2bl w:val="nil"/>
                  </w:tcBorders>
                  <w:vAlign w:val="center"/>
                </w:tcPr>
                <w:p>
                  <w:pPr>
                    <w:spacing w:line="28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监测点位数（0）</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27" w:hRule="atLeast"/>
                <w:jc w:val="center"/>
              </w:trPr>
              <w:tc>
                <w:tcPr>
                  <w:tcW w:w="1727" w:type="dxa"/>
                  <w:vMerge w:val="restart"/>
                  <w:tcBorders>
                    <w:tl2br w:val="nil"/>
                    <w:tr2bl w:val="nil"/>
                  </w:tcBorders>
                  <w:vAlign w:val="center"/>
                </w:tcPr>
                <w:p>
                  <w:pPr>
                    <w:spacing w:line="28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评价结论</w:t>
                  </w:r>
                </w:p>
              </w:tc>
              <w:tc>
                <w:tcPr>
                  <w:tcW w:w="1727" w:type="dxa"/>
                  <w:tcBorders>
                    <w:tl2br w:val="nil"/>
                    <w:tr2bl w:val="nil"/>
                  </w:tcBorders>
                  <w:vAlign w:val="center"/>
                </w:tcPr>
                <w:p>
                  <w:pPr>
                    <w:spacing w:line="28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环境影响</w:t>
                  </w:r>
                </w:p>
              </w:tc>
              <w:tc>
                <w:tcPr>
                  <w:tcW w:w="2042" w:type="dxa"/>
                  <w:gridSpan w:val="3"/>
                  <w:tcBorders>
                    <w:tl2br w:val="nil"/>
                    <w:tr2bl w:val="nil"/>
                  </w:tcBorders>
                  <w:vAlign w:val="center"/>
                </w:tcPr>
                <w:p>
                  <w:pPr>
                    <w:spacing w:line="28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可以接受</w:t>
                  </w:r>
                  <w:r>
                    <w:rPr>
                      <w:rFonts w:hint="default" w:ascii="Times New Roman" w:hAnsi="Times New Roman" w:cs="Times New Roman"/>
                      <w:color w:val="auto"/>
                      <w:sz w:val="18"/>
                      <w:szCs w:val="18"/>
                    </w:rPr>
                    <w:sym w:font="Wingdings" w:char="00FE"/>
                  </w:r>
                </w:p>
              </w:tc>
              <w:tc>
                <w:tcPr>
                  <w:tcW w:w="3690" w:type="dxa"/>
                  <w:gridSpan w:val="8"/>
                  <w:tcBorders>
                    <w:tl2br w:val="nil"/>
                    <w:tr2bl w:val="nil"/>
                  </w:tcBorders>
                  <w:vAlign w:val="center"/>
                </w:tcPr>
                <w:p>
                  <w:pPr>
                    <w:spacing w:line="28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不可以接受</w:t>
                  </w:r>
                  <w:r>
                    <w:rPr>
                      <w:rFonts w:hint="default" w:ascii="Times New Roman" w:hAnsi="Times New Roman" w:cs="Times New Roman"/>
                      <w:color w:val="auto"/>
                      <w:sz w:val="18"/>
                      <w:szCs w:val="18"/>
                    </w:rPr>
                    <w:sym w:font="Wingdings" w:char="00A8"/>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27" w:hRule="atLeast"/>
                <w:jc w:val="center"/>
              </w:trPr>
              <w:tc>
                <w:tcPr>
                  <w:tcW w:w="1727" w:type="dxa"/>
                  <w:vMerge w:val="continue"/>
                  <w:tcBorders>
                    <w:tl2br w:val="nil"/>
                    <w:tr2bl w:val="nil"/>
                  </w:tcBorders>
                  <w:vAlign w:val="center"/>
                </w:tcPr>
                <w:p>
                  <w:pPr>
                    <w:spacing w:line="280" w:lineRule="exact"/>
                    <w:jc w:val="center"/>
                    <w:rPr>
                      <w:rFonts w:hint="default" w:ascii="Times New Roman" w:hAnsi="Times New Roman" w:cs="Times New Roman"/>
                      <w:color w:val="auto"/>
                      <w:sz w:val="18"/>
                      <w:szCs w:val="18"/>
                    </w:rPr>
                  </w:pPr>
                </w:p>
              </w:tc>
              <w:tc>
                <w:tcPr>
                  <w:tcW w:w="1727" w:type="dxa"/>
                  <w:tcBorders>
                    <w:tl2br w:val="nil"/>
                    <w:tr2bl w:val="nil"/>
                  </w:tcBorders>
                  <w:vAlign w:val="center"/>
                </w:tcPr>
                <w:p>
                  <w:pPr>
                    <w:spacing w:line="28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大气防护距离</w:t>
                  </w:r>
                </w:p>
              </w:tc>
              <w:tc>
                <w:tcPr>
                  <w:tcW w:w="5732" w:type="dxa"/>
                  <w:gridSpan w:val="11"/>
                  <w:tcBorders>
                    <w:tl2br w:val="nil"/>
                    <w:tr2bl w:val="nil"/>
                  </w:tcBorders>
                  <w:vAlign w:val="center"/>
                </w:tcPr>
                <w:p>
                  <w:pPr>
                    <w:spacing w:line="28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项目无大气防护距离</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27" w:hRule="atLeast"/>
                <w:jc w:val="center"/>
              </w:trPr>
              <w:tc>
                <w:tcPr>
                  <w:tcW w:w="1727" w:type="dxa"/>
                  <w:vMerge w:val="continue"/>
                  <w:tcBorders>
                    <w:tl2br w:val="nil"/>
                    <w:tr2bl w:val="nil"/>
                  </w:tcBorders>
                  <w:vAlign w:val="center"/>
                </w:tcPr>
                <w:p>
                  <w:pPr>
                    <w:spacing w:line="280" w:lineRule="exact"/>
                    <w:jc w:val="center"/>
                    <w:rPr>
                      <w:rFonts w:hint="default" w:ascii="Times New Roman" w:hAnsi="Times New Roman" w:cs="Times New Roman"/>
                      <w:color w:val="auto"/>
                      <w:sz w:val="18"/>
                      <w:szCs w:val="18"/>
                    </w:rPr>
                  </w:pPr>
                </w:p>
              </w:tc>
              <w:tc>
                <w:tcPr>
                  <w:tcW w:w="1727" w:type="dxa"/>
                  <w:tcBorders>
                    <w:tl2br w:val="nil"/>
                    <w:tr2bl w:val="nil"/>
                  </w:tcBorders>
                  <w:vAlign w:val="center"/>
                </w:tcPr>
                <w:p>
                  <w:pPr>
                    <w:spacing w:line="28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污染源年排放量</w:t>
                  </w:r>
                </w:p>
              </w:tc>
              <w:tc>
                <w:tcPr>
                  <w:tcW w:w="5732" w:type="dxa"/>
                  <w:gridSpan w:val="11"/>
                  <w:tcBorders>
                    <w:tl2br w:val="nil"/>
                    <w:tr2bl w:val="nil"/>
                  </w:tcBorders>
                  <w:vAlign w:val="center"/>
                </w:tcPr>
                <w:p>
                  <w:pPr>
                    <w:spacing w:line="28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颗粒物：0.</w:t>
                  </w:r>
                  <w:r>
                    <w:rPr>
                      <w:rFonts w:hint="default" w:ascii="Times New Roman" w:hAnsi="Times New Roman" w:cs="Times New Roman"/>
                      <w:color w:val="auto"/>
                      <w:sz w:val="18"/>
                      <w:szCs w:val="18"/>
                      <w:lang w:val="en-US" w:eastAsia="zh-CN"/>
                    </w:rPr>
                    <w:t>0007</w:t>
                  </w:r>
                  <w:r>
                    <w:rPr>
                      <w:rFonts w:hint="default" w:ascii="Times New Roman" w:hAnsi="Times New Roman" w:cs="Times New Roman"/>
                      <w:color w:val="auto"/>
                      <w:sz w:val="18"/>
                      <w:szCs w:val="18"/>
                    </w:rPr>
                    <w:t>t/a</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27" w:hRule="atLeast"/>
                <w:jc w:val="center"/>
              </w:trPr>
              <w:tc>
                <w:tcPr>
                  <w:tcW w:w="9186" w:type="dxa"/>
                  <w:gridSpan w:val="13"/>
                  <w:tcBorders>
                    <w:tl2br w:val="nil"/>
                    <w:tr2bl w:val="nil"/>
                  </w:tcBorders>
                  <w:vAlign w:val="center"/>
                </w:tcPr>
                <w:p>
                  <w:pPr>
                    <w:spacing w:line="280" w:lineRule="exact"/>
                    <w:jc w:val="left"/>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注：</w:t>
                  </w:r>
                  <w:r>
                    <w:rPr>
                      <w:rFonts w:hint="default" w:ascii="Times New Roman" w:hAnsi="Times New Roman" w:cs="Times New Roman"/>
                      <w:color w:val="auto"/>
                      <w:sz w:val="18"/>
                      <w:szCs w:val="18"/>
                    </w:rPr>
                    <w:sym w:font="Wingdings" w:char="00A8"/>
                  </w:r>
                  <w:r>
                    <w:rPr>
                      <w:rFonts w:hint="default" w:ascii="Times New Roman" w:hAnsi="Times New Roman" w:cs="Times New Roman"/>
                      <w:color w:val="auto"/>
                      <w:sz w:val="18"/>
                      <w:szCs w:val="18"/>
                    </w:rPr>
                    <w:t>为勾选内容，（）为内容填写项</w:t>
                  </w:r>
                </w:p>
              </w:tc>
            </w:tr>
          </w:tbl>
          <w:p>
            <w:pPr>
              <w:spacing w:line="520" w:lineRule="exact"/>
              <w:ind w:firstLine="482" w:firstLineChars="200"/>
              <w:rPr>
                <w:rFonts w:hint="default" w:ascii="Times New Roman" w:hAnsi="Times New Roman" w:cs="Times New Roman"/>
                <w:b/>
                <w:bCs/>
                <w:color w:val="auto"/>
                <w:sz w:val="24"/>
              </w:rPr>
            </w:pPr>
          </w:p>
          <w:p>
            <w:pPr>
              <w:spacing w:line="520" w:lineRule="exact"/>
              <w:ind w:firstLine="482" w:firstLineChars="200"/>
              <w:rPr>
                <w:rFonts w:hint="default" w:ascii="Times New Roman" w:hAnsi="Times New Roman" w:cs="Times New Roman"/>
                <w:b/>
                <w:bCs/>
                <w:color w:val="auto"/>
                <w:sz w:val="24"/>
              </w:rPr>
            </w:pPr>
          </w:p>
          <w:p>
            <w:pPr>
              <w:spacing w:line="520" w:lineRule="exact"/>
              <w:ind w:firstLine="482" w:firstLineChars="200"/>
              <w:rPr>
                <w:rFonts w:hint="default" w:ascii="Times New Roman" w:hAnsi="Times New Roman" w:cs="Times New Roman"/>
                <w:b/>
                <w:bCs/>
                <w:color w:val="auto"/>
                <w:sz w:val="24"/>
              </w:rPr>
            </w:pPr>
            <w:r>
              <w:rPr>
                <w:rFonts w:hint="default" w:ascii="Times New Roman" w:hAnsi="Times New Roman" w:cs="Times New Roman"/>
                <w:b/>
                <w:bCs/>
                <w:color w:val="auto"/>
                <w:sz w:val="24"/>
              </w:rPr>
              <w:t>2、水环境影响分析</w:t>
            </w:r>
          </w:p>
          <w:p>
            <w:pPr>
              <w:spacing w:line="500" w:lineRule="exact"/>
              <w:ind w:firstLine="480" w:firstLineChars="200"/>
              <w:rPr>
                <w:rFonts w:hint="default" w:ascii="Times New Roman" w:hAnsi="Times New Roman" w:cs="Times New Roman"/>
                <w:color w:val="auto"/>
                <w:sz w:val="24"/>
                <w:lang w:eastAsia="zh-CN"/>
              </w:rPr>
            </w:pPr>
            <w:r>
              <w:rPr>
                <w:rFonts w:hint="default" w:ascii="Times New Roman" w:hAnsi="Times New Roman" w:cs="Times New Roman"/>
                <w:color w:val="auto"/>
                <w:sz w:val="24"/>
              </w:rPr>
              <w:t>项目</w:t>
            </w:r>
            <w:r>
              <w:rPr>
                <w:rFonts w:hint="eastAsia" w:cs="Times New Roman"/>
                <w:color w:val="auto"/>
                <w:sz w:val="24"/>
                <w:lang w:val="en-US" w:eastAsia="zh-CN"/>
              </w:rPr>
              <w:t>扩建后</w:t>
            </w:r>
            <w:r>
              <w:rPr>
                <w:rFonts w:hint="default" w:ascii="Times New Roman" w:hAnsi="Times New Roman" w:cs="Times New Roman"/>
                <w:color w:val="auto"/>
                <w:sz w:val="24"/>
              </w:rPr>
              <w:t>劳动定员</w:t>
            </w:r>
            <w:r>
              <w:rPr>
                <w:rFonts w:hint="eastAsia" w:cs="Times New Roman"/>
                <w:color w:val="auto"/>
                <w:sz w:val="24"/>
                <w:lang w:val="en-US" w:eastAsia="zh-CN"/>
              </w:rPr>
              <w:t>增至</w:t>
            </w:r>
            <w:r>
              <w:rPr>
                <w:rFonts w:hint="default" w:ascii="Times New Roman" w:hAnsi="Times New Roman" w:cs="Times New Roman"/>
                <w:color w:val="auto"/>
                <w:sz w:val="24"/>
                <w:lang w:val="en-US" w:eastAsia="zh-CN"/>
              </w:rPr>
              <w:t>35</w:t>
            </w:r>
            <w:r>
              <w:rPr>
                <w:rFonts w:hint="default" w:ascii="Times New Roman" w:hAnsi="Times New Roman" w:cs="Times New Roman"/>
                <w:color w:val="auto"/>
                <w:sz w:val="24"/>
              </w:rPr>
              <w:t>人，</w:t>
            </w:r>
            <w:r>
              <w:rPr>
                <w:rFonts w:hint="default" w:ascii="Times New Roman" w:hAnsi="Times New Roman" w:cs="Times New Roman"/>
                <w:color w:val="auto"/>
                <w:sz w:val="24"/>
                <w:lang w:eastAsia="zh-CN"/>
              </w:rPr>
              <w:t>均不在厂区食宿，</w:t>
            </w:r>
            <w:r>
              <w:rPr>
                <w:rFonts w:hint="default" w:ascii="Times New Roman" w:hAnsi="Times New Roman" w:cs="Times New Roman"/>
                <w:color w:val="auto"/>
                <w:sz w:val="24"/>
              </w:rPr>
              <w:t>年工作日为300天</w:t>
            </w:r>
            <w:r>
              <w:rPr>
                <w:rFonts w:hint="default" w:ascii="Times New Roman" w:hAnsi="Times New Roman" w:cs="Times New Roman"/>
                <w:color w:val="auto"/>
                <w:sz w:val="24"/>
                <w:lang w:eastAsia="zh-CN"/>
              </w:rPr>
              <w:t>。根据《河南省用水定额》，</w:t>
            </w:r>
            <w:r>
              <w:rPr>
                <w:rFonts w:hint="default" w:ascii="Times New Roman" w:hAnsi="Times New Roman" w:cs="Times New Roman"/>
                <w:color w:val="auto"/>
                <w:sz w:val="24"/>
              </w:rPr>
              <w:t>生活用水按每人每天</w:t>
            </w:r>
            <w:r>
              <w:rPr>
                <w:rFonts w:hint="default" w:ascii="Times New Roman" w:hAnsi="Times New Roman" w:cs="Times New Roman"/>
                <w:color w:val="auto"/>
                <w:sz w:val="24"/>
                <w:lang w:val="en-US" w:eastAsia="zh-CN"/>
              </w:rPr>
              <w:t>3</w:t>
            </w:r>
            <w:r>
              <w:rPr>
                <w:rFonts w:hint="default" w:ascii="Times New Roman" w:hAnsi="Times New Roman" w:cs="Times New Roman"/>
                <w:color w:val="auto"/>
                <w:sz w:val="24"/>
              </w:rPr>
              <w:t>0L计算，</w:t>
            </w:r>
            <w:r>
              <w:rPr>
                <w:rFonts w:hint="default" w:ascii="Times New Roman" w:hAnsi="Times New Roman" w:cs="Times New Roman"/>
                <w:color w:val="auto"/>
                <w:sz w:val="24"/>
                <w:lang w:eastAsia="zh-CN"/>
              </w:rPr>
              <w:t>则</w:t>
            </w:r>
            <w:r>
              <w:rPr>
                <w:rFonts w:hint="default" w:ascii="Times New Roman" w:hAnsi="Times New Roman" w:cs="Times New Roman"/>
                <w:color w:val="auto"/>
                <w:sz w:val="24"/>
              </w:rPr>
              <w:t>用水量</w:t>
            </w:r>
            <w:r>
              <w:rPr>
                <w:rFonts w:hint="default" w:ascii="Times New Roman" w:hAnsi="Times New Roman" w:cs="Times New Roman"/>
                <w:color w:val="auto"/>
                <w:sz w:val="24"/>
                <w:lang w:eastAsia="zh-CN"/>
              </w:rPr>
              <w:t>为</w:t>
            </w:r>
            <w:r>
              <w:rPr>
                <w:rFonts w:hint="default" w:ascii="Times New Roman" w:hAnsi="Times New Roman" w:cs="Times New Roman"/>
                <w:color w:val="auto"/>
                <w:sz w:val="24"/>
                <w:lang w:val="en-US" w:eastAsia="zh-CN"/>
              </w:rPr>
              <w:t>1.05</w:t>
            </w:r>
            <w:r>
              <w:rPr>
                <w:rFonts w:hint="default" w:ascii="Times New Roman" w:hAnsi="Times New Roman" w:cs="Times New Roman"/>
                <w:color w:val="auto"/>
                <w:sz w:val="24"/>
              </w:rPr>
              <w:t>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/d</w:t>
            </w:r>
            <w:r>
              <w:rPr>
                <w:rFonts w:hint="default" w:ascii="Times New Roman" w:hAnsi="Times New Roman" w:cs="Times New Roman"/>
                <w:color w:val="auto"/>
                <w:sz w:val="24"/>
                <w:lang w:eastAsia="zh-CN"/>
              </w:rPr>
              <w:t>，合</w:t>
            </w:r>
            <w:r>
              <w:rPr>
                <w:rFonts w:hint="default" w:ascii="Times New Roman" w:hAnsi="Times New Roman" w:cs="Times New Roman"/>
                <w:color w:val="auto"/>
                <w:sz w:val="24"/>
                <w:lang w:val="en-US" w:eastAsia="zh-CN"/>
              </w:rPr>
              <w:t>315</w:t>
            </w:r>
            <w:r>
              <w:rPr>
                <w:rFonts w:hint="default" w:ascii="Times New Roman" w:hAnsi="Times New Roman" w:cs="Times New Roman"/>
                <w:color w:val="auto"/>
                <w:sz w:val="24"/>
              </w:rPr>
              <w:t>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w:t>
            </w:r>
            <w:r>
              <w:rPr>
                <w:rFonts w:hint="default" w:ascii="Times New Roman" w:hAnsi="Times New Roman" w:cs="Times New Roman"/>
                <w:color w:val="auto"/>
                <w:sz w:val="24"/>
                <w:lang w:val="en-US" w:eastAsia="zh-CN"/>
              </w:rPr>
              <w:t>a</w:t>
            </w:r>
            <w:r>
              <w:rPr>
                <w:rFonts w:hint="default" w:ascii="Times New Roman" w:hAnsi="Times New Roman" w:cs="Times New Roman"/>
                <w:color w:val="auto"/>
                <w:sz w:val="24"/>
                <w:lang w:eastAsia="zh-CN"/>
              </w:rPr>
              <w:t>。</w:t>
            </w:r>
            <w:r>
              <w:rPr>
                <w:rFonts w:hint="default" w:ascii="Times New Roman" w:hAnsi="Times New Roman" w:cs="Times New Roman"/>
                <w:color w:val="auto"/>
                <w:sz w:val="24"/>
              </w:rPr>
              <w:t>废水排放系数</w:t>
            </w:r>
            <w:r>
              <w:rPr>
                <w:rFonts w:hint="default" w:ascii="Times New Roman" w:hAnsi="Times New Roman" w:cs="Times New Roman"/>
                <w:color w:val="auto"/>
                <w:sz w:val="24"/>
                <w:lang w:eastAsia="zh-CN"/>
              </w:rPr>
              <w:t>按</w:t>
            </w:r>
            <w:r>
              <w:rPr>
                <w:rFonts w:hint="default" w:ascii="Times New Roman" w:hAnsi="Times New Roman" w:cs="Times New Roman"/>
                <w:color w:val="auto"/>
                <w:sz w:val="24"/>
              </w:rPr>
              <w:t>0.8</w:t>
            </w:r>
            <w:r>
              <w:rPr>
                <w:rFonts w:hint="default" w:ascii="Times New Roman" w:hAnsi="Times New Roman" w:cs="Times New Roman"/>
                <w:color w:val="auto"/>
                <w:sz w:val="24"/>
                <w:lang w:eastAsia="zh-CN"/>
              </w:rPr>
              <w:t>计</w:t>
            </w:r>
            <w:r>
              <w:rPr>
                <w:rFonts w:hint="default" w:ascii="Times New Roman" w:hAnsi="Times New Roman" w:cs="Times New Roman"/>
                <w:color w:val="auto"/>
                <w:sz w:val="24"/>
              </w:rPr>
              <w:t>，则生活污水产生量为0</w:t>
            </w:r>
            <w:r>
              <w:rPr>
                <w:rFonts w:hint="default" w:ascii="Times New Roman" w:hAnsi="Times New Roman" w:cs="Times New Roman"/>
                <w:color w:val="auto"/>
                <w:sz w:val="24"/>
                <w:lang w:val="en-US" w:eastAsia="zh-CN"/>
              </w:rPr>
              <w:t>.84</w:t>
            </w:r>
            <w:r>
              <w:rPr>
                <w:rFonts w:hint="default" w:ascii="Times New Roman" w:hAnsi="Times New Roman" w:cs="Times New Roman"/>
                <w:color w:val="auto"/>
                <w:sz w:val="24"/>
              </w:rPr>
              <w:t>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/d</w:t>
            </w:r>
            <w:r>
              <w:rPr>
                <w:rFonts w:hint="default" w:ascii="Times New Roman" w:hAnsi="Times New Roman" w:cs="Times New Roman"/>
                <w:color w:val="auto"/>
                <w:sz w:val="24"/>
                <w:lang w:eastAsia="zh-CN"/>
              </w:rPr>
              <w:t>，合</w:t>
            </w:r>
            <w:r>
              <w:rPr>
                <w:rFonts w:hint="default" w:ascii="Times New Roman" w:hAnsi="Times New Roman" w:cs="Times New Roman"/>
                <w:color w:val="auto"/>
                <w:sz w:val="24"/>
                <w:lang w:val="en-US" w:eastAsia="zh-CN"/>
              </w:rPr>
              <w:t>252</w:t>
            </w:r>
            <w:r>
              <w:rPr>
                <w:rFonts w:hint="default" w:ascii="Times New Roman" w:hAnsi="Times New Roman" w:cs="Times New Roman"/>
                <w:color w:val="auto"/>
                <w:sz w:val="24"/>
              </w:rPr>
              <w:t>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w:t>
            </w:r>
            <w:r>
              <w:rPr>
                <w:rFonts w:hint="default" w:ascii="Times New Roman" w:hAnsi="Times New Roman" w:cs="Times New Roman"/>
                <w:color w:val="auto"/>
                <w:sz w:val="24"/>
                <w:lang w:val="en-US" w:eastAsia="zh-CN"/>
              </w:rPr>
              <w:t>a</w:t>
            </w:r>
            <w:r>
              <w:rPr>
                <w:rFonts w:hint="default" w:ascii="Times New Roman" w:hAnsi="Times New Roman" w:cs="Times New Roman"/>
                <w:color w:val="auto"/>
                <w:sz w:val="24"/>
                <w:lang w:eastAsia="zh-CN"/>
              </w:rPr>
              <w:t>。</w:t>
            </w:r>
          </w:p>
          <w:p>
            <w:pPr>
              <w:spacing w:line="500" w:lineRule="exact"/>
              <w:ind w:firstLine="480" w:firstLineChars="200"/>
              <w:rPr>
                <w:rFonts w:hint="default" w:ascii="Times New Roman" w:hAnsi="Times New Roman" w:cs="Times New Roman"/>
                <w:color w:val="auto"/>
                <w:sz w:val="24"/>
                <w:lang w:eastAsia="zh-CN"/>
              </w:rPr>
            </w:pPr>
            <w:r>
              <w:rPr>
                <w:rFonts w:hint="default" w:ascii="Times New Roman" w:hAnsi="Times New Roman" w:cs="Times New Roman"/>
                <w:color w:val="auto"/>
                <w:sz w:val="24"/>
                <w:lang w:val="en-US" w:eastAsia="zh-CN"/>
              </w:rPr>
              <w:t xml:space="preserve">项目属水污染影响项目，废水不直接排入地表水体，属间接排放，根据《环境影响评价技术导则 地表水环境》（HJ2.3-2018），项目地表水评价等级为三级B。水污染影响型三级B评价主要评价内容包括：水污染控制、水环境影响减缓措施有效性评价和依托污水处理设施的环境可行性评价。 </w:t>
            </w:r>
          </w:p>
          <w:p>
            <w:pPr>
              <w:spacing w:line="500" w:lineRule="exact"/>
              <w:ind w:firstLine="480" w:firstLineChars="200"/>
              <w:rPr>
                <w:rFonts w:hint="default" w:ascii="Times New Roman" w:hAnsi="Times New Roman" w:cs="Times New Roman"/>
                <w:color w:val="auto"/>
                <w:sz w:val="24"/>
                <w:lang w:eastAsia="zh-CN"/>
              </w:rPr>
            </w:pPr>
            <w:r>
              <w:rPr>
                <w:rFonts w:hint="default" w:ascii="Times New Roman" w:hAnsi="Times New Roman" w:cs="Times New Roman"/>
                <w:color w:val="auto"/>
                <w:sz w:val="24"/>
                <w:lang w:val="en-US" w:eastAsia="zh-CN"/>
              </w:rPr>
              <w:t>（1）水污染控制、水环境影响减缓措施有效性评价</w:t>
            </w:r>
          </w:p>
          <w:p>
            <w:pPr>
              <w:spacing w:line="500" w:lineRule="exact"/>
              <w:ind w:firstLine="480" w:firstLineChars="200"/>
              <w:rPr>
                <w:rFonts w:hint="default" w:ascii="Times New Roman" w:hAnsi="Times New Roman" w:cs="Times New Roman"/>
                <w:color w:val="auto"/>
                <w:sz w:val="24"/>
                <w:lang w:eastAsia="zh-CN"/>
              </w:rPr>
            </w:pPr>
            <w:r>
              <w:rPr>
                <w:rFonts w:hint="default" w:ascii="Times New Roman" w:hAnsi="Times New Roman" w:cs="Times New Roman"/>
                <w:color w:val="auto"/>
                <w:sz w:val="24"/>
                <w:lang w:val="en-US" w:eastAsia="zh-CN"/>
              </w:rPr>
              <w:t>生活污水经园区化粪池进行处理，然后经污水管网排入新乡县大召营镇污水处理厂进一步处理。化粪池处理后水质为 COD 150mg/L、SS 140mg/L、NH</w:t>
            </w:r>
            <w:r>
              <w:rPr>
                <w:rFonts w:hint="default" w:ascii="Times New Roman" w:hAnsi="Times New Roman" w:cs="Times New Roman"/>
                <w:color w:val="auto"/>
                <w:sz w:val="24"/>
                <w:vertAlign w:val="subscript"/>
                <w:lang w:val="en-US" w:eastAsia="zh-CN"/>
              </w:rPr>
              <w:t>3</w:t>
            </w:r>
            <w:r>
              <w:rPr>
                <w:rFonts w:hint="default" w:ascii="Times New Roman" w:hAnsi="Times New Roman" w:cs="Times New Roman"/>
                <w:color w:val="auto"/>
                <w:sz w:val="24"/>
                <w:lang w:val="en-US" w:eastAsia="zh-CN"/>
              </w:rPr>
              <w:t>-N 24mg/L、TP 2mg/L，废水水质能够满足大召营镇污水处理厂收水水质要求（COD 400mg/L，SS 300mg/L，NH</w:t>
            </w:r>
            <w:r>
              <w:rPr>
                <w:rFonts w:hint="default" w:ascii="Times New Roman" w:hAnsi="Times New Roman" w:cs="Times New Roman"/>
                <w:color w:val="auto"/>
                <w:sz w:val="24"/>
                <w:vertAlign w:val="subscript"/>
                <w:lang w:val="en-US" w:eastAsia="zh-CN"/>
              </w:rPr>
              <w:t>3</w:t>
            </w:r>
            <w:r>
              <w:rPr>
                <w:rFonts w:hint="default" w:ascii="Times New Roman" w:hAnsi="Times New Roman" w:cs="Times New Roman"/>
                <w:color w:val="auto"/>
                <w:sz w:val="24"/>
                <w:lang w:val="en-US" w:eastAsia="zh-CN"/>
              </w:rPr>
              <w:t xml:space="preserve">-N 35mg/L、TP 4.5mg/L）。 </w:t>
            </w:r>
          </w:p>
          <w:p>
            <w:pPr>
              <w:spacing w:line="500" w:lineRule="exact"/>
              <w:ind w:firstLine="480" w:firstLineChars="200"/>
              <w:rPr>
                <w:rFonts w:hint="default" w:ascii="Times New Roman" w:hAnsi="Times New Roman" w:cs="Times New Roman"/>
                <w:color w:val="auto"/>
                <w:sz w:val="24"/>
                <w:lang w:eastAsia="zh-CN"/>
              </w:rPr>
            </w:pPr>
            <w:r>
              <w:rPr>
                <w:rFonts w:hint="default" w:ascii="Times New Roman" w:hAnsi="Times New Roman" w:cs="Times New Roman"/>
                <w:color w:val="auto"/>
                <w:sz w:val="24"/>
                <w:lang w:val="en-US" w:eastAsia="zh-CN"/>
              </w:rPr>
              <w:t xml:space="preserve">（2）依托污水处理设施的环境可行性评价 </w:t>
            </w:r>
          </w:p>
          <w:p>
            <w:pPr>
              <w:spacing w:line="500" w:lineRule="exact"/>
              <w:ind w:firstLine="480" w:firstLineChars="200"/>
              <w:rPr>
                <w:rFonts w:hint="default" w:ascii="Times New Roman" w:hAnsi="Times New Roman" w:cs="Times New Roman"/>
                <w:color w:val="auto"/>
                <w:sz w:val="24"/>
                <w:lang w:eastAsia="zh-CN"/>
              </w:rPr>
            </w:pPr>
            <w:r>
              <w:rPr>
                <w:rFonts w:hint="default" w:ascii="Times New Roman" w:hAnsi="Times New Roman" w:cs="Times New Roman"/>
                <w:color w:val="auto"/>
                <w:sz w:val="24"/>
                <w:lang w:val="en-US" w:eastAsia="zh-CN"/>
              </w:rPr>
              <w:t>新乡县大召营镇污水处理厂位于新乡县大召营镇胡韦公路与文高路交叉口六支排南侧，该污水处理厂主体工艺采用“格栅+调节池+厌氧池+缺氧池+改良型氧化沟+沉淀池+过滤”工艺，其总设计规模为 1 万立方米/日，一期设计规模0.5万立方米/日，二期设计规模 0.5 万立方米/日。设计进水水质为：COD 400mg/L、SS 300mg/L、NH</w:t>
            </w:r>
            <w:r>
              <w:rPr>
                <w:rFonts w:hint="default" w:ascii="Times New Roman" w:hAnsi="Times New Roman" w:cs="Times New Roman"/>
                <w:color w:val="auto"/>
                <w:sz w:val="24"/>
                <w:vertAlign w:val="subscript"/>
                <w:lang w:val="en-US" w:eastAsia="zh-CN"/>
              </w:rPr>
              <w:t>3</w:t>
            </w:r>
            <w:r>
              <w:rPr>
                <w:rFonts w:hint="default" w:ascii="Times New Roman" w:hAnsi="Times New Roman" w:cs="Times New Roman"/>
                <w:color w:val="auto"/>
                <w:sz w:val="24"/>
                <w:lang w:val="en-US" w:eastAsia="zh-CN"/>
              </w:rPr>
              <w:t>-N35mg/L、TP 4.5mg/L，处理后出水水质达《城镇污水处理厂污染物排放标准》（GB18918-2002）一级 A 标准和《地表水环境质量标准》（GB3838-2002）Ⅴ类水质</w:t>
            </w:r>
            <w:r>
              <w:rPr>
                <w:rFonts w:hint="default" w:ascii="Times New Roman" w:hAnsi="Times New Roman" w:cs="Times New Roman"/>
                <w:b/>
                <w:bCs/>
                <w:color w:val="auto"/>
                <w:sz w:val="24"/>
                <w:lang w:val="en-US" w:eastAsia="zh-CN"/>
              </w:rPr>
              <w:t>（COD 40mg/L、NH</w:t>
            </w:r>
            <w:r>
              <w:rPr>
                <w:rFonts w:hint="default" w:ascii="Times New Roman" w:hAnsi="Times New Roman" w:cs="Times New Roman"/>
                <w:b/>
                <w:bCs/>
                <w:color w:val="auto"/>
                <w:sz w:val="24"/>
                <w:vertAlign w:val="subscript"/>
                <w:lang w:val="en-US" w:eastAsia="zh-CN"/>
              </w:rPr>
              <w:t>3</w:t>
            </w:r>
            <w:r>
              <w:rPr>
                <w:rFonts w:hint="default" w:ascii="Times New Roman" w:hAnsi="Times New Roman" w:cs="Times New Roman"/>
                <w:b/>
                <w:bCs/>
                <w:color w:val="auto"/>
                <w:sz w:val="24"/>
                <w:lang w:val="en-US" w:eastAsia="zh-CN"/>
              </w:rPr>
              <w:t>-N 2mg/L、TP 0.4mg/L）要求</w:t>
            </w:r>
            <w:r>
              <w:rPr>
                <w:rFonts w:hint="default" w:ascii="Times New Roman" w:hAnsi="Times New Roman" w:cs="Times New Roman"/>
                <w:color w:val="auto"/>
                <w:sz w:val="24"/>
                <w:lang w:val="en-US" w:eastAsia="zh-CN"/>
              </w:rPr>
              <w:t xml:space="preserve">，排入六支排最终进入卫河。 </w:t>
            </w:r>
          </w:p>
          <w:p>
            <w:pPr>
              <w:spacing w:line="500" w:lineRule="exact"/>
              <w:ind w:firstLine="480" w:firstLineChars="200"/>
              <w:rPr>
                <w:rFonts w:hint="default" w:ascii="Times New Roman" w:hAnsi="Times New Roman" w:cs="Times New Roman"/>
                <w:color w:val="auto"/>
                <w:sz w:val="24"/>
                <w:lang w:eastAsia="zh-CN"/>
              </w:rPr>
            </w:pPr>
            <w:r>
              <w:rPr>
                <w:rFonts w:hint="default" w:ascii="Times New Roman" w:hAnsi="Times New Roman" w:cs="Times New Roman"/>
                <w:color w:val="auto"/>
                <w:sz w:val="24"/>
                <w:lang w:val="en-US" w:eastAsia="zh-CN"/>
              </w:rPr>
              <w:t>本项目位于新乡县大召营镇污水处理厂收水范围内，本项目外排废水量为0.84m</w:t>
            </w:r>
            <w:r>
              <w:rPr>
                <w:rFonts w:hint="default" w:ascii="Times New Roman" w:hAnsi="Times New Roman" w:cs="Times New Roman"/>
                <w:color w:val="auto"/>
                <w:sz w:val="24"/>
                <w:vertAlign w:val="superscript"/>
                <w:lang w:val="en-US" w:eastAsia="zh-CN"/>
              </w:rPr>
              <w:t>3</w:t>
            </w:r>
            <w:r>
              <w:rPr>
                <w:rFonts w:hint="default" w:ascii="Times New Roman" w:hAnsi="Times New Roman" w:cs="Times New Roman"/>
                <w:color w:val="auto"/>
                <w:sz w:val="24"/>
                <w:lang w:val="en-US" w:eastAsia="zh-CN"/>
              </w:rPr>
              <w:t>/d，项目废水量仅占污水处理厂一期工程处理规模的 0.0168%，占比很小。项目排外废水水质为：COD 150mg/L、SS 140mg/L、NH</w:t>
            </w:r>
            <w:r>
              <w:rPr>
                <w:rFonts w:hint="default" w:ascii="Times New Roman" w:hAnsi="Times New Roman" w:cs="Times New Roman"/>
                <w:color w:val="auto"/>
                <w:sz w:val="24"/>
                <w:vertAlign w:val="subscript"/>
                <w:lang w:val="en-US" w:eastAsia="zh-CN"/>
              </w:rPr>
              <w:t>3</w:t>
            </w:r>
            <w:r>
              <w:rPr>
                <w:rFonts w:hint="default" w:ascii="Times New Roman" w:hAnsi="Times New Roman" w:cs="Times New Roman"/>
                <w:color w:val="auto"/>
                <w:sz w:val="24"/>
                <w:lang w:val="en-US" w:eastAsia="zh-CN"/>
              </w:rPr>
              <w:t>-N 24mg/L、TP 2mg/L，满足新乡县大召营污水处理厂进水水质要求（COD 400mg/L、SS 300mg/L、NH</w:t>
            </w:r>
            <w:r>
              <w:rPr>
                <w:rFonts w:hint="default" w:ascii="Times New Roman" w:hAnsi="Times New Roman" w:cs="Times New Roman"/>
                <w:color w:val="auto"/>
                <w:sz w:val="24"/>
                <w:vertAlign w:val="subscript"/>
                <w:lang w:val="en-US" w:eastAsia="zh-CN"/>
              </w:rPr>
              <w:t>3</w:t>
            </w:r>
            <w:r>
              <w:rPr>
                <w:rFonts w:hint="default" w:ascii="Times New Roman" w:hAnsi="Times New Roman" w:cs="Times New Roman"/>
                <w:color w:val="auto"/>
                <w:sz w:val="24"/>
                <w:lang w:val="en-US" w:eastAsia="zh-CN"/>
              </w:rPr>
              <w:t xml:space="preserve">-N 35mg/L、TP 4.5mg/L）。 </w:t>
            </w:r>
          </w:p>
          <w:p>
            <w:pPr>
              <w:spacing w:line="500" w:lineRule="exact"/>
              <w:ind w:firstLine="480" w:firstLineChars="200"/>
              <w:rPr>
                <w:rFonts w:hint="default" w:ascii="Times New Roman" w:hAnsi="Times New Roman" w:cs="Times New Roman"/>
                <w:color w:val="auto"/>
                <w:sz w:val="24"/>
                <w:lang w:eastAsia="zh-CN"/>
              </w:rPr>
            </w:pPr>
            <w:r>
              <w:rPr>
                <w:rFonts w:hint="default" w:ascii="Times New Roman" w:hAnsi="Times New Roman" w:cs="Times New Roman"/>
                <w:color w:val="auto"/>
                <w:sz w:val="24"/>
                <w:lang w:val="en-US" w:eastAsia="zh-CN"/>
              </w:rPr>
              <w:t xml:space="preserve">因此本项目污水进入新乡县大召营污水处理厂是可行的，项目废水排放对地表水环境影响很小。项目生活污水经大召营镇污水处理厂处理后进入六支排排入卫河，COD入河排放量为 0.01t/a，氨氮入河排放量为 0.0005t/a，TP入河排放量为 0.0001t/a。 </w:t>
            </w:r>
          </w:p>
          <w:p>
            <w:pPr>
              <w:spacing w:line="500" w:lineRule="exact"/>
              <w:ind w:firstLine="480" w:firstLineChars="200"/>
              <w:rPr>
                <w:rFonts w:hint="default" w:ascii="Times New Roman" w:hAnsi="Times New Roman" w:cs="Times New Roman"/>
                <w:color w:val="auto"/>
                <w:sz w:val="24"/>
                <w:lang w:eastAsia="zh-CN"/>
              </w:rPr>
            </w:pPr>
            <w:r>
              <w:rPr>
                <w:rFonts w:hint="default" w:ascii="Times New Roman" w:hAnsi="Times New Roman" w:cs="Times New Roman"/>
                <w:color w:val="auto"/>
                <w:sz w:val="24"/>
                <w:lang w:val="en-US" w:eastAsia="zh-CN"/>
              </w:rPr>
              <w:t xml:space="preserve">（3）建设项目水污染物排放信息 </w:t>
            </w:r>
          </w:p>
          <w:p>
            <w:pPr>
              <w:spacing w:line="500" w:lineRule="exact"/>
              <w:ind w:firstLine="480" w:firstLineChars="200"/>
              <w:rPr>
                <w:rFonts w:hint="default" w:ascii="Times New Roman" w:hAnsi="Times New Roman" w:cs="Times New Roman"/>
                <w:color w:val="auto"/>
                <w:sz w:val="24"/>
                <w:lang w:eastAsia="zh-CN"/>
              </w:rPr>
            </w:pPr>
            <w:r>
              <w:rPr>
                <w:rFonts w:hint="default" w:ascii="Times New Roman" w:hAnsi="Times New Roman" w:cs="Times New Roman"/>
                <w:color w:val="auto"/>
                <w:sz w:val="24"/>
                <w:lang w:val="en-US" w:eastAsia="zh-CN"/>
              </w:rPr>
              <w:t xml:space="preserve">①废水类别、污染物及污染治理设施信息表 </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center"/>
              <w:textAlignment w:val="auto"/>
              <w:rPr>
                <w:rFonts w:hint="default" w:ascii="Times New Roman" w:hAnsi="Times New Roman" w:cs="Times New Roman"/>
                <w:color w:val="auto"/>
                <w:kern w:val="0"/>
                <w:sz w:val="24"/>
                <w:highlight w:val="none"/>
                <w:u w:val="none"/>
                <w:lang w:val="en-US" w:eastAsia="zh-CN"/>
              </w:rPr>
            </w:pPr>
            <w:r>
              <w:rPr>
                <w:rFonts w:hint="default" w:ascii="Times New Roman" w:hAnsi="Times New Roman" w:cs="Times New Roman"/>
                <w:color w:val="auto"/>
                <w:kern w:val="0"/>
                <w:sz w:val="24"/>
                <w:highlight w:val="none"/>
                <w:u w:val="none"/>
                <w:lang w:val="en-US" w:eastAsia="zh-CN"/>
              </w:rPr>
              <w:t>表37  建设项目废水污染物排放信信息表</w:t>
            </w:r>
          </w:p>
          <w:tbl>
            <w:tblPr>
              <w:tblStyle w:val="2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8"/>
              <w:gridCol w:w="667"/>
              <w:gridCol w:w="711"/>
              <w:gridCol w:w="677"/>
              <w:gridCol w:w="600"/>
              <w:gridCol w:w="957"/>
              <w:gridCol w:w="879"/>
              <w:gridCol w:w="1032"/>
              <w:gridCol w:w="681"/>
              <w:gridCol w:w="888"/>
              <w:gridCol w:w="15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8" w:type="dxa"/>
                  <w:vMerge w:val="restart"/>
                  <w:tcBorders>
                    <w:tl2br w:val="nil"/>
                    <w:tr2bl w:val="nil"/>
                  </w:tcBorders>
                  <w:noWrap w:val="0"/>
                  <w:vAlign w:val="center"/>
                </w:tcPr>
                <w:p>
                  <w:pPr>
                    <w:spacing w:before="0" w:beforeAutospacing="0" w:after="0" w:afterAutospacing="0" w:line="240" w:lineRule="auto"/>
                    <w:ind w:left="0" w:right="0" w:firstLine="0" w:firstLineChars="0"/>
                    <w:jc w:val="center"/>
                    <w:rPr>
                      <w:rFonts w:hint="default" w:ascii="Times New Roman" w:hAnsi="Times New Roman" w:cs="Times New Roman"/>
                      <w:b/>
                      <w:bCs/>
                      <w:color w:val="auto"/>
                      <w:sz w:val="18"/>
                      <w:szCs w:val="18"/>
                      <w:lang w:val="en-US" w:eastAsia="zh-CN"/>
                    </w:rPr>
                  </w:pPr>
                  <w:r>
                    <w:rPr>
                      <w:rFonts w:hint="default" w:ascii="Times New Roman" w:hAnsi="Times New Roman" w:cs="Times New Roman"/>
                      <w:b/>
                      <w:bCs/>
                      <w:color w:val="auto"/>
                      <w:sz w:val="18"/>
                      <w:szCs w:val="18"/>
                      <w:lang w:val="en-US" w:eastAsia="zh-CN"/>
                    </w:rPr>
                    <w:t>序号</w:t>
                  </w:r>
                </w:p>
              </w:tc>
              <w:tc>
                <w:tcPr>
                  <w:tcW w:w="667" w:type="dxa"/>
                  <w:vMerge w:val="restart"/>
                  <w:tcBorders>
                    <w:tl2br w:val="nil"/>
                    <w:tr2bl w:val="nil"/>
                  </w:tcBorders>
                  <w:noWrap w:val="0"/>
                  <w:vAlign w:val="center"/>
                </w:tcPr>
                <w:p>
                  <w:pPr>
                    <w:spacing w:before="0" w:beforeAutospacing="0" w:after="0" w:afterAutospacing="0" w:line="240" w:lineRule="auto"/>
                    <w:ind w:left="0" w:right="0" w:firstLine="0" w:firstLineChars="0"/>
                    <w:jc w:val="center"/>
                    <w:rPr>
                      <w:rFonts w:hint="default" w:ascii="Times New Roman" w:hAnsi="Times New Roman" w:cs="Times New Roman"/>
                      <w:b/>
                      <w:bCs/>
                      <w:color w:val="auto"/>
                      <w:sz w:val="18"/>
                      <w:szCs w:val="18"/>
                      <w:lang w:val="en-US" w:eastAsia="zh-CN"/>
                    </w:rPr>
                  </w:pPr>
                  <w:r>
                    <w:rPr>
                      <w:rFonts w:hint="default" w:ascii="Times New Roman" w:hAnsi="Times New Roman" w:cs="Times New Roman"/>
                      <w:b/>
                      <w:bCs/>
                      <w:color w:val="auto"/>
                      <w:sz w:val="18"/>
                      <w:szCs w:val="18"/>
                      <w:lang w:val="en-US" w:eastAsia="zh-CN"/>
                    </w:rPr>
                    <w:t>废水类别</w:t>
                  </w:r>
                </w:p>
              </w:tc>
              <w:tc>
                <w:tcPr>
                  <w:tcW w:w="711" w:type="dxa"/>
                  <w:vMerge w:val="restart"/>
                  <w:tcBorders>
                    <w:tl2br w:val="nil"/>
                    <w:tr2bl w:val="nil"/>
                  </w:tcBorders>
                  <w:noWrap w:val="0"/>
                  <w:vAlign w:val="center"/>
                </w:tcPr>
                <w:p>
                  <w:pPr>
                    <w:spacing w:before="0" w:beforeAutospacing="0" w:after="0" w:afterAutospacing="0" w:line="240" w:lineRule="auto"/>
                    <w:ind w:left="0" w:right="0" w:firstLine="0" w:firstLineChars="0"/>
                    <w:jc w:val="center"/>
                    <w:rPr>
                      <w:rFonts w:hint="default" w:ascii="Times New Roman" w:hAnsi="Times New Roman" w:cs="Times New Roman"/>
                      <w:b/>
                      <w:bCs/>
                      <w:color w:val="auto"/>
                      <w:sz w:val="18"/>
                      <w:szCs w:val="18"/>
                      <w:lang w:val="en-US" w:eastAsia="zh-CN"/>
                    </w:rPr>
                  </w:pPr>
                  <w:r>
                    <w:rPr>
                      <w:rFonts w:hint="default" w:ascii="Times New Roman" w:hAnsi="Times New Roman" w:cs="Times New Roman"/>
                      <w:b/>
                      <w:bCs/>
                      <w:color w:val="auto"/>
                      <w:sz w:val="18"/>
                      <w:szCs w:val="18"/>
                      <w:lang w:val="en-US" w:eastAsia="zh-CN"/>
                    </w:rPr>
                    <w:t>污染物类别</w:t>
                  </w:r>
                </w:p>
              </w:tc>
              <w:tc>
                <w:tcPr>
                  <w:tcW w:w="677" w:type="dxa"/>
                  <w:vMerge w:val="restart"/>
                  <w:tcBorders>
                    <w:tl2br w:val="nil"/>
                    <w:tr2bl w:val="nil"/>
                  </w:tcBorders>
                  <w:noWrap w:val="0"/>
                  <w:vAlign w:val="center"/>
                </w:tcPr>
                <w:p>
                  <w:pPr>
                    <w:spacing w:before="0" w:beforeAutospacing="0" w:after="0" w:afterAutospacing="0" w:line="240" w:lineRule="auto"/>
                    <w:ind w:left="0" w:right="0" w:firstLine="0" w:firstLineChars="0"/>
                    <w:jc w:val="center"/>
                    <w:rPr>
                      <w:rFonts w:hint="default" w:ascii="Times New Roman" w:hAnsi="Times New Roman" w:cs="Times New Roman"/>
                      <w:b/>
                      <w:bCs/>
                      <w:color w:val="auto"/>
                      <w:sz w:val="18"/>
                      <w:szCs w:val="18"/>
                      <w:lang w:val="en-US" w:eastAsia="zh-CN"/>
                    </w:rPr>
                  </w:pPr>
                  <w:r>
                    <w:rPr>
                      <w:rFonts w:hint="default" w:ascii="Times New Roman" w:hAnsi="Times New Roman" w:cs="Times New Roman"/>
                      <w:b/>
                      <w:bCs/>
                      <w:color w:val="auto"/>
                      <w:sz w:val="18"/>
                      <w:szCs w:val="18"/>
                      <w:lang w:val="en-US" w:eastAsia="zh-CN"/>
                    </w:rPr>
                    <w:t>排放去向</w:t>
                  </w:r>
                </w:p>
              </w:tc>
              <w:tc>
                <w:tcPr>
                  <w:tcW w:w="600" w:type="dxa"/>
                  <w:vMerge w:val="restart"/>
                  <w:tcBorders>
                    <w:tl2br w:val="nil"/>
                    <w:tr2bl w:val="nil"/>
                  </w:tcBorders>
                  <w:noWrap w:val="0"/>
                  <w:vAlign w:val="center"/>
                </w:tcPr>
                <w:p>
                  <w:pPr>
                    <w:spacing w:before="0" w:beforeAutospacing="0" w:after="0" w:afterAutospacing="0" w:line="240" w:lineRule="auto"/>
                    <w:ind w:left="0" w:right="0" w:firstLine="0" w:firstLineChars="0"/>
                    <w:jc w:val="center"/>
                    <w:rPr>
                      <w:rFonts w:hint="default" w:ascii="Times New Roman" w:hAnsi="Times New Roman" w:cs="Times New Roman"/>
                      <w:b/>
                      <w:bCs/>
                      <w:color w:val="auto"/>
                      <w:sz w:val="18"/>
                      <w:szCs w:val="18"/>
                      <w:lang w:val="en-US" w:eastAsia="zh-CN"/>
                    </w:rPr>
                  </w:pPr>
                  <w:r>
                    <w:rPr>
                      <w:rFonts w:hint="default" w:ascii="Times New Roman" w:hAnsi="Times New Roman" w:cs="Times New Roman"/>
                      <w:b/>
                      <w:bCs/>
                      <w:color w:val="auto"/>
                      <w:sz w:val="18"/>
                      <w:szCs w:val="18"/>
                      <w:lang w:val="en-US" w:eastAsia="zh-CN"/>
                    </w:rPr>
                    <w:t>排放规律</w:t>
                  </w:r>
                </w:p>
              </w:tc>
              <w:tc>
                <w:tcPr>
                  <w:tcW w:w="2868" w:type="dxa"/>
                  <w:gridSpan w:val="3"/>
                  <w:tcBorders>
                    <w:tl2br w:val="nil"/>
                    <w:tr2bl w:val="nil"/>
                  </w:tcBorders>
                  <w:noWrap w:val="0"/>
                  <w:vAlign w:val="center"/>
                </w:tcPr>
                <w:p>
                  <w:pPr>
                    <w:spacing w:before="0" w:beforeAutospacing="0" w:after="0" w:afterAutospacing="0" w:line="240" w:lineRule="auto"/>
                    <w:ind w:left="0" w:right="0" w:firstLine="0" w:firstLineChars="0"/>
                    <w:jc w:val="center"/>
                    <w:rPr>
                      <w:rFonts w:hint="default" w:ascii="Times New Roman" w:hAnsi="Times New Roman" w:cs="Times New Roman"/>
                      <w:b/>
                      <w:bCs/>
                      <w:color w:val="auto"/>
                      <w:sz w:val="18"/>
                      <w:szCs w:val="18"/>
                      <w:lang w:val="en-US" w:eastAsia="zh-CN"/>
                    </w:rPr>
                  </w:pPr>
                  <w:r>
                    <w:rPr>
                      <w:rFonts w:hint="default" w:ascii="Times New Roman" w:hAnsi="Times New Roman" w:cs="Times New Roman"/>
                      <w:b/>
                      <w:bCs/>
                      <w:color w:val="auto"/>
                      <w:sz w:val="18"/>
                      <w:szCs w:val="18"/>
                      <w:lang w:val="en-US" w:eastAsia="zh-CN"/>
                    </w:rPr>
                    <w:t>污染治理设施</w:t>
                  </w:r>
                </w:p>
              </w:tc>
              <w:tc>
                <w:tcPr>
                  <w:tcW w:w="681" w:type="dxa"/>
                  <w:vMerge w:val="restart"/>
                  <w:tcBorders>
                    <w:tl2br w:val="nil"/>
                    <w:tr2bl w:val="nil"/>
                  </w:tcBorders>
                  <w:noWrap w:val="0"/>
                  <w:vAlign w:val="center"/>
                </w:tcPr>
                <w:p>
                  <w:pPr>
                    <w:spacing w:before="0" w:beforeAutospacing="0" w:after="0" w:afterAutospacing="0" w:line="240" w:lineRule="auto"/>
                    <w:ind w:left="0" w:right="0" w:firstLine="0" w:firstLineChars="0"/>
                    <w:jc w:val="center"/>
                    <w:rPr>
                      <w:rFonts w:hint="default" w:ascii="Times New Roman" w:hAnsi="Times New Roman" w:cs="Times New Roman"/>
                      <w:b/>
                      <w:bCs/>
                      <w:color w:val="auto"/>
                      <w:sz w:val="18"/>
                      <w:szCs w:val="18"/>
                      <w:lang w:val="en-US" w:eastAsia="zh-CN"/>
                    </w:rPr>
                  </w:pPr>
                  <w:r>
                    <w:rPr>
                      <w:rFonts w:hint="default" w:ascii="Times New Roman" w:hAnsi="Times New Roman" w:cs="Times New Roman"/>
                      <w:b/>
                      <w:bCs/>
                      <w:color w:val="auto"/>
                      <w:sz w:val="18"/>
                      <w:szCs w:val="18"/>
                      <w:lang w:val="en-US" w:eastAsia="zh-CN"/>
                    </w:rPr>
                    <w:t>排放口编号</w:t>
                  </w:r>
                </w:p>
              </w:tc>
              <w:tc>
                <w:tcPr>
                  <w:tcW w:w="888" w:type="dxa"/>
                  <w:vMerge w:val="restart"/>
                  <w:tcBorders>
                    <w:tl2br w:val="nil"/>
                    <w:tr2bl w:val="nil"/>
                  </w:tcBorders>
                  <w:noWrap w:val="0"/>
                  <w:vAlign w:val="center"/>
                </w:tcPr>
                <w:p>
                  <w:pPr>
                    <w:spacing w:before="0" w:beforeAutospacing="0" w:after="0" w:afterAutospacing="0" w:line="240" w:lineRule="auto"/>
                    <w:ind w:left="0" w:right="0" w:firstLine="0" w:firstLineChars="0"/>
                    <w:jc w:val="center"/>
                    <w:rPr>
                      <w:rFonts w:hint="default" w:ascii="Times New Roman" w:hAnsi="Times New Roman" w:cs="Times New Roman"/>
                      <w:b/>
                      <w:bCs/>
                      <w:color w:val="auto"/>
                      <w:sz w:val="18"/>
                      <w:szCs w:val="18"/>
                      <w:lang w:val="en-US" w:eastAsia="zh-CN"/>
                    </w:rPr>
                  </w:pPr>
                  <w:r>
                    <w:rPr>
                      <w:rFonts w:hint="default" w:ascii="Times New Roman" w:hAnsi="Times New Roman" w:cs="Times New Roman"/>
                      <w:b/>
                      <w:bCs/>
                      <w:color w:val="auto"/>
                      <w:sz w:val="18"/>
                      <w:szCs w:val="18"/>
                      <w:lang w:val="en-US" w:eastAsia="zh-CN"/>
                    </w:rPr>
                    <w:t>排放口设置是否符合要求</w:t>
                  </w:r>
                </w:p>
              </w:tc>
              <w:tc>
                <w:tcPr>
                  <w:tcW w:w="1519" w:type="dxa"/>
                  <w:vMerge w:val="restart"/>
                  <w:tcBorders>
                    <w:tl2br w:val="nil"/>
                    <w:tr2bl w:val="nil"/>
                  </w:tcBorders>
                  <w:noWrap w:val="0"/>
                  <w:vAlign w:val="center"/>
                </w:tcPr>
                <w:p>
                  <w:pPr>
                    <w:spacing w:before="0" w:beforeAutospacing="0" w:after="0" w:afterAutospacing="0" w:line="240" w:lineRule="auto"/>
                    <w:ind w:left="0" w:right="0" w:firstLine="0" w:firstLineChars="0"/>
                    <w:jc w:val="center"/>
                    <w:rPr>
                      <w:rFonts w:hint="default" w:ascii="Times New Roman" w:hAnsi="Times New Roman" w:cs="Times New Roman"/>
                      <w:b/>
                      <w:bCs/>
                      <w:color w:val="auto"/>
                      <w:sz w:val="18"/>
                      <w:szCs w:val="18"/>
                      <w:lang w:val="en-US" w:eastAsia="zh-CN"/>
                    </w:rPr>
                  </w:pPr>
                  <w:r>
                    <w:rPr>
                      <w:rFonts w:hint="default" w:ascii="Times New Roman" w:hAnsi="Times New Roman" w:cs="Times New Roman"/>
                      <w:b/>
                      <w:bCs/>
                      <w:color w:val="auto"/>
                      <w:sz w:val="18"/>
                      <w:szCs w:val="18"/>
                      <w:lang w:val="en-US" w:eastAsia="zh-CN"/>
                    </w:rPr>
                    <w:t>排放类型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458" w:type="dxa"/>
                  <w:vMerge w:val="continue"/>
                  <w:tcBorders>
                    <w:tl2br w:val="nil"/>
                    <w:tr2bl w:val="nil"/>
                  </w:tcBorders>
                  <w:noWrap w:val="0"/>
                  <w:vAlign w:val="center"/>
                </w:tcPr>
                <w:p>
                  <w:pPr>
                    <w:spacing w:before="0" w:beforeAutospacing="0" w:after="0" w:afterAutospacing="0" w:line="240" w:lineRule="auto"/>
                    <w:ind w:left="0" w:right="0" w:firstLine="0" w:firstLineChars="0"/>
                    <w:jc w:val="center"/>
                    <w:rPr>
                      <w:rFonts w:hint="default" w:ascii="Times New Roman" w:hAnsi="Times New Roman" w:cs="Times New Roman"/>
                      <w:color w:val="auto"/>
                      <w:sz w:val="18"/>
                      <w:szCs w:val="18"/>
                      <w:lang w:val="en-US" w:eastAsia="zh-CN"/>
                    </w:rPr>
                  </w:pPr>
                </w:p>
              </w:tc>
              <w:tc>
                <w:tcPr>
                  <w:tcW w:w="667" w:type="dxa"/>
                  <w:vMerge w:val="continue"/>
                  <w:tcBorders>
                    <w:tl2br w:val="nil"/>
                    <w:tr2bl w:val="nil"/>
                  </w:tcBorders>
                  <w:noWrap w:val="0"/>
                  <w:vAlign w:val="center"/>
                </w:tcPr>
                <w:p>
                  <w:pPr>
                    <w:spacing w:before="0" w:beforeAutospacing="0" w:after="0" w:afterAutospacing="0" w:line="240" w:lineRule="auto"/>
                    <w:ind w:left="0" w:right="0" w:firstLine="0" w:firstLineChars="0"/>
                    <w:jc w:val="center"/>
                    <w:rPr>
                      <w:rFonts w:hint="default" w:ascii="Times New Roman" w:hAnsi="Times New Roman" w:cs="Times New Roman"/>
                      <w:color w:val="auto"/>
                      <w:sz w:val="18"/>
                      <w:szCs w:val="18"/>
                      <w:lang w:val="en-US" w:eastAsia="zh-CN"/>
                    </w:rPr>
                  </w:pPr>
                </w:p>
              </w:tc>
              <w:tc>
                <w:tcPr>
                  <w:tcW w:w="711" w:type="dxa"/>
                  <w:vMerge w:val="continue"/>
                  <w:tcBorders>
                    <w:tl2br w:val="nil"/>
                    <w:tr2bl w:val="nil"/>
                  </w:tcBorders>
                  <w:noWrap w:val="0"/>
                  <w:vAlign w:val="center"/>
                </w:tcPr>
                <w:p>
                  <w:pPr>
                    <w:spacing w:before="0" w:beforeAutospacing="0" w:after="0" w:afterAutospacing="0" w:line="240" w:lineRule="auto"/>
                    <w:ind w:left="0" w:right="0" w:firstLine="0" w:firstLineChars="0"/>
                    <w:jc w:val="center"/>
                    <w:rPr>
                      <w:rFonts w:hint="default" w:ascii="Times New Roman" w:hAnsi="Times New Roman" w:cs="Times New Roman"/>
                      <w:color w:val="auto"/>
                      <w:sz w:val="18"/>
                      <w:szCs w:val="18"/>
                      <w:lang w:val="en-US" w:eastAsia="zh-CN"/>
                    </w:rPr>
                  </w:pPr>
                </w:p>
              </w:tc>
              <w:tc>
                <w:tcPr>
                  <w:tcW w:w="677" w:type="dxa"/>
                  <w:vMerge w:val="continue"/>
                  <w:tcBorders>
                    <w:tl2br w:val="nil"/>
                    <w:tr2bl w:val="nil"/>
                  </w:tcBorders>
                  <w:noWrap w:val="0"/>
                  <w:vAlign w:val="center"/>
                </w:tcPr>
                <w:p>
                  <w:pPr>
                    <w:spacing w:before="0" w:beforeAutospacing="0" w:after="0" w:afterAutospacing="0" w:line="240" w:lineRule="auto"/>
                    <w:ind w:left="0" w:right="0" w:firstLine="0" w:firstLineChars="0"/>
                    <w:jc w:val="center"/>
                    <w:rPr>
                      <w:rFonts w:hint="default" w:ascii="Times New Roman" w:hAnsi="Times New Roman" w:cs="Times New Roman"/>
                      <w:color w:val="auto"/>
                      <w:sz w:val="18"/>
                      <w:szCs w:val="18"/>
                      <w:lang w:val="en-US" w:eastAsia="zh-CN"/>
                    </w:rPr>
                  </w:pPr>
                </w:p>
              </w:tc>
              <w:tc>
                <w:tcPr>
                  <w:tcW w:w="600" w:type="dxa"/>
                  <w:vMerge w:val="continue"/>
                  <w:tcBorders>
                    <w:tl2br w:val="nil"/>
                    <w:tr2bl w:val="nil"/>
                  </w:tcBorders>
                  <w:noWrap w:val="0"/>
                  <w:vAlign w:val="center"/>
                </w:tcPr>
                <w:p>
                  <w:pPr>
                    <w:spacing w:before="0" w:beforeAutospacing="0" w:after="0" w:afterAutospacing="0" w:line="240" w:lineRule="auto"/>
                    <w:ind w:left="0" w:right="0" w:firstLine="0" w:firstLineChars="0"/>
                    <w:jc w:val="center"/>
                    <w:rPr>
                      <w:rFonts w:hint="default" w:ascii="Times New Roman" w:hAnsi="Times New Roman" w:cs="Times New Roman"/>
                      <w:color w:val="auto"/>
                      <w:sz w:val="18"/>
                      <w:szCs w:val="18"/>
                      <w:lang w:val="en-US" w:eastAsia="zh-CN"/>
                    </w:rPr>
                  </w:pPr>
                </w:p>
              </w:tc>
              <w:tc>
                <w:tcPr>
                  <w:tcW w:w="957" w:type="dxa"/>
                  <w:tcBorders>
                    <w:tl2br w:val="nil"/>
                    <w:tr2bl w:val="nil"/>
                  </w:tcBorders>
                  <w:noWrap w:val="0"/>
                  <w:vAlign w:val="center"/>
                </w:tcPr>
                <w:p>
                  <w:pPr>
                    <w:spacing w:before="0" w:beforeAutospacing="0" w:after="0" w:afterAutospacing="0" w:line="240" w:lineRule="auto"/>
                    <w:ind w:left="0" w:right="0" w:firstLine="0" w:firstLineChars="0"/>
                    <w:jc w:val="center"/>
                    <w:rPr>
                      <w:rFonts w:hint="default" w:ascii="Times New Roman" w:hAnsi="Times New Roman" w:cs="Times New Roman"/>
                      <w:b/>
                      <w:bCs/>
                      <w:color w:val="auto"/>
                      <w:sz w:val="18"/>
                      <w:szCs w:val="18"/>
                      <w:lang w:val="en-US" w:eastAsia="zh-CN"/>
                    </w:rPr>
                  </w:pPr>
                  <w:r>
                    <w:rPr>
                      <w:rFonts w:hint="default" w:ascii="Times New Roman" w:hAnsi="Times New Roman" w:cs="Times New Roman"/>
                      <w:b/>
                      <w:bCs/>
                      <w:color w:val="auto"/>
                      <w:sz w:val="18"/>
                      <w:szCs w:val="18"/>
                      <w:lang w:val="en-US" w:eastAsia="zh-CN"/>
                    </w:rPr>
                    <w:t>污染物治理编号</w:t>
                  </w:r>
                </w:p>
              </w:tc>
              <w:tc>
                <w:tcPr>
                  <w:tcW w:w="879" w:type="dxa"/>
                  <w:tcBorders>
                    <w:tl2br w:val="nil"/>
                    <w:tr2bl w:val="nil"/>
                  </w:tcBorders>
                  <w:noWrap w:val="0"/>
                  <w:vAlign w:val="center"/>
                </w:tcPr>
                <w:p>
                  <w:pPr>
                    <w:spacing w:before="0" w:beforeAutospacing="0" w:after="0" w:afterAutospacing="0" w:line="240" w:lineRule="auto"/>
                    <w:ind w:left="0" w:right="0" w:firstLine="0" w:firstLineChars="0"/>
                    <w:jc w:val="center"/>
                    <w:rPr>
                      <w:rFonts w:hint="default" w:ascii="Times New Roman" w:hAnsi="Times New Roman" w:cs="Times New Roman"/>
                      <w:b/>
                      <w:bCs/>
                      <w:color w:val="auto"/>
                      <w:sz w:val="18"/>
                      <w:szCs w:val="18"/>
                      <w:lang w:val="en-US" w:eastAsia="zh-CN"/>
                    </w:rPr>
                  </w:pPr>
                  <w:r>
                    <w:rPr>
                      <w:rFonts w:hint="default" w:ascii="Times New Roman" w:hAnsi="Times New Roman" w:cs="Times New Roman"/>
                      <w:b/>
                      <w:bCs/>
                      <w:color w:val="auto"/>
                      <w:sz w:val="18"/>
                      <w:szCs w:val="18"/>
                      <w:lang w:val="en-US" w:eastAsia="zh-CN"/>
                    </w:rPr>
                    <w:t>污染物治理设施名称</w:t>
                  </w:r>
                </w:p>
              </w:tc>
              <w:tc>
                <w:tcPr>
                  <w:tcW w:w="1032" w:type="dxa"/>
                  <w:tcBorders>
                    <w:tl2br w:val="nil"/>
                    <w:tr2bl w:val="nil"/>
                  </w:tcBorders>
                  <w:noWrap w:val="0"/>
                  <w:vAlign w:val="center"/>
                </w:tcPr>
                <w:p>
                  <w:pPr>
                    <w:spacing w:before="0" w:beforeAutospacing="0" w:after="0" w:afterAutospacing="0" w:line="240" w:lineRule="auto"/>
                    <w:ind w:left="0" w:right="0" w:firstLine="0" w:firstLineChars="0"/>
                    <w:jc w:val="center"/>
                    <w:rPr>
                      <w:rFonts w:hint="default" w:ascii="Times New Roman" w:hAnsi="Times New Roman" w:cs="Times New Roman"/>
                      <w:b/>
                      <w:bCs/>
                      <w:color w:val="auto"/>
                      <w:sz w:val="18"/>
                      <w:szCs w:val="18"/>
                      <w:lang w:val="en-US" w:eastAsia="zh-CN"/>
                    </w:rPr>
                  </w:pPr>
                  <w:r>
                    <w:rPr>
                      <w:rFonts w:hint="default" w:ascii="Times New Roman" w:hAnsi="Times New Roman" w:cs="Times New Roman"/>
                      <w:b/>
                      <w:bCs/>
                      <w:color w:val="auto"/>
                      <w:sz w:val="18"/>
                      <w:szCs w:val="18"/>
                      <w:lang w:val="en-US" w:eastAsia="zh-CN"/>
                    </w:rPr>
                    <w:t>污染物治理设施工艺</w:t>
                  </w:r>
                </w:p>
              </w:tc>
              <w:tc>
                <w:tcPr>
                  <w:tcW w:w="681" w:type="dxa"/>
                  <w:vMerge w:val="continue"/>
                  <w:tcBorders>
                    <w:tl2br w:val="nil"/>
                    <w:tr2bl w:val="nil"/>
                  </w:tcBorders>
                  <w:noWrap w:val="0"/>
                  <w:vAlign w:val="center"/>
                </w:tcPr>
                <w:p>
                  <w:pPr>
                    <w:spacing w:before="0" w:beforeAutospacing="0" w:after="0" w:afterAutospacing="0" w:line="240" w:lineRule="auto"/>
                    <w:ind w:left="0" w:right="0" w:firstLine="0" w:firstLineChars="0"/>
                    <w:jc w:val="center"/>
                    <w:rPr>
                      <w:rFonts w:hint="default" w:ascii="Times New Roman" w:hAnsi="Times New Roman" w:cs="Times New Roman"/>
                      <w:color w:val="auto"/>
                      <w:sz w:val="18"/>
                      <w:szCs w:val="18"/>
                      <w:lang w:val="en-US" w:eastAsia="zh-CN"/>
                    </w:rPr>
                  </w:pPr>
                </w:p>
              </w:tc>
              <w:tc>
                <w:tcPr>
                  <w:tcW w:w="888" w:type="dxa"/>
                  <w:vMerge w:val="continue"/>
                  <w:tcBorders>
                    <w:tl2br w:val="nil"/>
                    <w:tr2bl w:val="nil"/>
                  </w:tcBorders>
                  <w:noWrap w:val="0"/>
                  <w:vAlign w:val="center"/>
                </w:tcPr>
                <w:p>
                  <w:pPr>
                    <w:spacing w:before="0" w:beforeAutospacing="0" w:after="0" w:afterAutospacing="0" w:line="240" w:lineRule="auto"/>
                    <w:ind w:left="0" w:right="0" w:firstLine="0" w:firstLineChars="0"/>
                    <w:jc w:val="center"/>
                    <w:rPr>
                      <w:rFonts w:hint="default" w:ascii="Times New Roman" w:hAnsi="Times New Roman" w:cs="Times New Roman"/>
                      <w:color w:val="auto"/>
                      <w:sz w:val="18"/>
                      <w:szCs w:val="18"/>
                      <w:lang w:val="en-US" w:eastAsia="zh-CN"/>
                    </w:rPr>
                  </w:pPr>
                </w:p>
              </w:tc>
              <w:tc>
                <w:tcPr>
                  <w:tcW w:w="1519" w:type="dxa"/>
                  <w:vMerge w:val="continue"/>
                  <w:tcBorders>
                    <w:tl2br w:val="nil"/>
                    <w:tr2bl w:val="nil"/>
                  </w:tcBorders>
                  <w:noWrap w:val="0"/>
                  <w:vAlign w:val="center"/>
                </w:tcPr>
                <w:p>
                  <w:pPr>
                    <w:spacing w:before="0" w:beforeAutospacing="0" w:after="0" w:afterAutospacing="0" w:line="240" w:lineRule="auto"/>
                    <w:ind w:left="0" w:right="0" w:firstLine="0" w:firstLineChars="0"/>
                    <w:jc w:val="center"/>
                    <w:rPr>
                      <w:rFonts w:hint="default" w:ascii="Times New Roman" w:hAnsi="Times New Roman" w:cs="Times New Roman"/>
                      <w:color w:val="auto"/>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8" w:type="dxa"/>
                  <w:tcBorders>
                    <w:tl2br w:val="nil"/>
                    <w:tr2bl w:val="nil"/>
                  </w:tcBorders>
                  <w:noWrap w:val="0"/>
                  <w:vAlign w:val="center"/>
                </w:tcPr>
                <w:p>
                  <w:pPr>
                    <w:spacing w:before="0" w:beforeAutospacing="0" w:after="0" w:afterAutospacing="0" w:line="240" w:lineRule="auto"/>
                    <w:ind w:left="0" w:right="0" w:firstLine="0" w:firstLineChars="0"/>
                    <w:jc w:val="center"/>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1</w:t>
                  </w:r>
                </w:p>
              </w:tc>
              <w:tc>
                <w:tcPr>
                  <w:tcW w:w="667" w:type="dxa"/>
                  <w:tcBorders>
                    <w:tl2br w:val="nil"/>
                    <w:tr2bl w:val="nil"/>
                  </w:tcBorders>
                  <w:noWrap w:val="0"/>
                  <w:vAlign w:val="center"/>
                </w:tcPr>
                <w:p>
                  <w:pPr>
                    <w:spacing w:before="0" w:beforeAutospacing="0" w:after="0" w:afterAutospacing="0" w:line="240" w:lineRule="auto"/>
                    <w:ind w:left="0" w:right="0" w:firstLine="0" w:firstLineChars="0"/>
                    <w:jc w:val="center"/>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生活污水</w:t>
                  </w:r>
                </w:p>
              </w:tc>
              <w:tc>
                <w:tcPr>
                  <w:tcW w:w="711" w:type="dxa"/>
                  <w:tcBorders>
                    <w:tl2br w:val="nil"/>
                    <w:tr2bl w:val="nil"/>
                  </w:tcBorders>
                  <w:noWrap w:val="0"/>
                  <w:vAlign w:val="center"/>
                </w:tcPr>
                <w:p>
                  <w:pPr>
                    <w:spacing w:before="0" w:beforeAutospacing="0" w:after="0" w:afterAutospacing="0" w:line="240" w:lineRule="auto"/>
                    <w:ind w:left="0" w:right="0" w:firstLine="0" w:firstLineChars="0"/>
                    <w:jc w:val="center"/>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COD、氨氮、SS、TP</w:t>
                  </w:r>
                </w:p>
              </w:tc>
              <w:tc>
                <w:tcPr>
                  <w:tcW w:w="677" w:type="dxa"/>
                  <w:tcBorders>
                    <w:tl2br w:val="nil"/>
                    <w:tr2bl w:val="nil"/>
                  </w:tcBorders>
                  <w:noWrap w:val="0"/>
                  <w:vAlign w:val="center"/>
                </w:tcPr>
                <w:p>
                  <w:pPr>
                    <w:spacing w:before="0" w:beforeAutospacing="0" w:after="0" w:afterAutospacing="0" w:line="240" w:lineRule="auto"/>
                    <w:ind w:left="0" w:right="0" w:firstLine="0" w:firstLineChars="0"/>
                    <w:jc w:val="center"/>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新乡县大召营镇污水处理厂</w:t>
                  </w:r>
                </w:p>
              </w:tc>
              <w:tc>
                <w:tcPr>
                  <w:tcW w:w="600" w:type="dxa"/>
                  <w:tcBorders>
                    <w:tl2br w:val="nil"/>
                    <w:tr2bl w:val="nil"/>
                  </w:tcBorders>
                  <w:noWrap w:val="0"/>
                  <w:vAlign w:val="center"/>
                </w:tcPr>
                <w:p>
                  <w:pPr>
                    <w:spacing w:before="0" w:beforeAutospacing="0" w:after="0" w:afterAutospacing="0" w:line="240" w:lineRule="auto"/>
                    <w:ind w:left="0" w:right="0" w:firstLine="0" w:firstLineChars="0"/>
                    <w:jc w:val="center"/>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连续排放</w:t>
                  </w:r>
                </w:p>
              </w:tc>
              <w:tc>
                <w:tcPr>
                  <w:tcW w:w="957" w:type="dxa"/>
                  <w:tcBorders>
                    <w:tl2br w:val="nil"/>
                    <w:tr2bl w:val="nil"/>
                  </w:tcBorders>
                  <w:noWrap w:val="0"/>
                  <w:vAlign w:val="center"/>
                </w:tcPr>
                <w:p>
                  <w:pPr>
                    <w:spacing w:before="0" w:beforeAutospacing="0" w:after="0" w:afterAutospacing="0" w:line="240" w:lineRule="auto"/>
                    <w:ind w:left="0" w:right="0" w:firstLine="0" w:firstLineChars="0"/>
                    <w:jc w:val="center"/>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TW001</w:t>
                  </w:r>
                </w:p>
              </w:tc>
              <w:tc>
                <w:tcPr>
                  <w:tcW w:w="879" w:type="dxa"/>
                  <w:tcBorders>
                    <w:tl2br w:val="nil"/>
                    <w:tr2bl w:val="nil"/>
                  </w:tcBorders>
                  <w:noWrap w:val="0"/>
                  <w:vAlign w:val="center"/>
                </w:tcPr>
                <w:p>
                  <w:pPr>
                    <w:spacing w:before="0" w:beforeAutospacing="0" w:after="0" w:afterAutospacing="0" w:line="240" w:lineRule="auto"/>
                    <w:ind w:left="0" w:right="0" w:firstLine="0" w:firstLineChars="0"/>
                    <w:jc w:val="center"/>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化粪池</w:t>
                  </w:r>
                </w:p>
              </w:tc>
              <w:tc>
                <w:tcPr>
                  <w:tcW w:w="1032" w:type="dxa"/>
                  <w:tcBorders>
                    <w:tl2br w:val="nil"/>
                    <w:tr2bl w:val="nil"/>
                  </w:tcBorders>
                  <w:noWrap w:val="0"/>
                  <w:vAlign w:val="center"/>
                </w:tcPr>
                <w:p>
                  <w:pPr>
                    <w:spacing w:before="0" w:beforeAutospacing="0" w:after="0" w:afterAutospacing="0" w:line="240" w:lineRule="auto"/>
                    <w:ind w:left="0" w:right="0" w:firstLine="0" w:firstLineChars="0"/>
                    <w:jc w:val="center"/>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化粪池</w:t>
                  </w:r>
                </w:p>
              </w:tc>
              <w:tc>
                <w:tcPr>
                  <w:tcW w:w="681" w:type="dxa"/>
                  <w:tcBorders>
                    <w:tl2br w:val="nil"/>
                    <w:tr2bl w:val="nil"/>
                  </w:tcBorders>
                  <w:noWrap w:val="0"/>
                  <w:vAlign w:val="center"/>
                </w:tcPr>
                <w:p>
                  <w:pPr>
                    <w:spacing w:before="0" w:beforeAutospacing="0" w:after="0" w:afterAutospacing="0" w:line="240" w:lineRule="auto"/>
                    <w:ind w:left="0" w:right="0" w:firstLine="0" w:firstLineChars="0"/>
                    <w:jc w:val="center"/>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1#</w:t>
                  </w:r>
                </w:p>
              </w:tc>
              <w:tc>
                <w:tcPr>
                  <w:tcW w:w="888" w:type="dxa"/>
                  <w:tcBorders>
                    <w:tl2br w:val="nil"/>
                    <w:tr2bl w:val="nil"/>
                  </w:tcBorders>
                  <w:noWrap w:val="0"/>
                  <w:vAlign w:val="center"/>
                </w:tcPr>
                <w:p>
                  <w:pPr>
                    <w:spacing w:before="0" w:beforeAutospacing="0" w:after="0" w:afterAutospacing="0" w:line="240" w:lineRule="auto"/>
                    <w:ind w:left="0" w:right="0" w:firstLine="0" w:firstLineChars="0"/>
                    <w:jc w:val="center"/>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是</w:t>
                  </w:r>
                </w:p>
              </w:tc>
              <w:tc>
                <w:tcPr>
                  <w:tcW w:w="1519" w:type="dxa"/>
                  <w:tcBorders>
                    <w:tl2br w:val="nil"/>
                    <w:tr2bl w:val="nil"/>
                  </w:tcBorders>
                  <w:noWrap w:val="0"/>
                  <w:vAlign w:val="center"/>
                </w:tcPr>
                <w:p>
                  <w:pPr>
                    <w:spacing w:before="0" w:beforeAutospacing="0" w:after="0" w:afterAutospacing="0" w:line="240" w:lineRule="auto"/>
                    <w:ind w:left="0" w:right="0" w:firstLine="0" w:firstLineChars="0"/>
                    <w:jc w:val="center"/>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sym w:font="Wingdings" w:char="00FE"/>
                  </w:r>
                  <w:r>
                    <w:rPr>
                      <w:rFonts w:hint="default" w:ascii="Times New Roman" w:hAnsi="Times New Roman" w:cs="Times New Roman"/>
                      <w:color w:val="auto"/>
                      <w:sz w:val="18"/>
                      <w:szCs w:val="18"/>
                      <w:lang w:val="en-US" w:eastAsia="zh-CN"/>
                    </w:rPr>
                    <w:t>企业总排</w:t>
                  </w:r>
                </w:p>
                <w:p>
                  <w:pPr>
                    <w:spacing w:before="0" w:beforeAutospacing="0" w:after="0" w:afterAutospacing="0" w:line="240" w:lineRule="auto"/>
                    <w:ind w:left="0" w:right="0" w:firstLine="0" w:firstLineChars="0"/>
                    <w:jc w:val="center"/>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sym w:font="Wingdings" w:char="00A8"/>
                  </w:r>
                  <w:r>
                    <w:rPr>
                      <w:rFonts w:hint="default" w:ascii="Times New Roman" w:hAnsi="Times New Roman" w:cs="Times New Roman"/>
                      <w:color w:val="auto"/>
                      <w:sz w:val="18"/>
                      <w:szCs w:val="18"/>
                      <w:lang w:val="en-US" w:eastAsia="zh-CN"/>
                    </w:rPr>
                    <w:t>雨水排放</w:t>
                  </w:r>
                </w:p>
                <w:p>
                  <w:pPr>
                    <w:spacing w:before="0" w:beforeAutospacing="0" w:after="0" w:afterAutospacing="0" w:line="240" w:lineRule="auto"/>
                    <w:ind w:left="0" w:right="0" w:firstLine="0" w:firstLineChars="0"/>
                    <w:jc w:val="center"/>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sym w:font="Wingdings" w:char="00A8"/>
                  </w:r>
                  <w:r>
                    <w:rPr>
                      <w:rFonts w:hint="default" w:ascii="Times New Roman" w:hAnsi="Times New Roman" w:cs="Times New Roman"/>
                      <w:color w:val="auto"/>
                      <w:sz w:val="18"/>
                      <w:szCs w:val="18"/>
                      <w:lang w:val="en-US" w:eastAsia="zh-CN"/>
                    </w:rPr>
                    <w:t>清洁下水排放</w:t>
                  </w:r>
                </w:p>
                <w:p>
                  <w:pPr>
                    <w:spacing w:before="0" w:beforeAutospacing="0" w:after="0" w:afterAutospacing="0" w:line="240" w:lineRule="auto"/>
                    <w:ind w:left="0" w:right="0" w:firstLine="0" w:firstLineChars="0"/>
                    <w:jc w:val="center"/>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sym w:font="Wingdings" w:char="00A8"/>
                  </w:r>
                  <w:r>
                    <w:rPr>
                      <w:rFonts w:hint="default" w:ascii="Times New Roman" w:hAnsi="Times New Roman" w:cs="Times New Roman"/>
                      <w:color w:val="auto"/>
                      <w:sz w:val="18"/>
                      <w:szCs w:val="18"/>
                      <w:lang w:val="en-US" w:eastAsia="zh-CN"/>
                    </w:rPr>
                    <w:t>温排水排放</w:t>
                  </w:r>
                </w:p>
                <w:p>
                  <w:pPr>
                    <w:spacing w:before="0" w:beforeAutospacing="0" w:after="0" w:afterAutospacing="0" w:line="240" w:lineRule="auto"/>
                    <w:ind w:left="0" w:right="0" w:firstLine="0" w:firstLineChars="0"/>
                    <w:jc w:val="center"/>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sym w:font="Wingdings" w:char="00A8"/>
                  </w:r>
                  <w:r>
                    <w:rPr>
                      <w:rFonts w:hint="default" w:ascii="Times New Roman" w:hAnsi="Times New Roman" w:cs="Times New Roman"/>
                      <w:color w:val="auto"/>
                      <w:sz w:val="18"/>
                      <w:szCs w:val="18"/>
                      <w:lang w:val="en-US" w:eastAsia="zh-CN"/>
                    </w:rPr>
                    <w:t>车间或车间处理设施排放口</w:t>
                  </w:r>
                </w:p>
              </w:tc>
            </w:tr>
          </w:tbl>
          <w:p>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both"/>
              <w:textAlignment w:val="auto"/>
              <w:rPr>
                <w:rFonts w:hint="default" w:ascii="Times New Roman" w:hAnsi="Times New Roman" w:cs="Times New Roman"/>
                <w:color w:val="auto"/>
                <w:kern w:val="0"/>
                <w:sz w:val="24"/>
                <w:highlight w:val="none"/>
                <w:u w:val="none"/>
                <w:lang w:val="en-US" w:eastAsia="zh-CN"/>
              </w:rPr>
            </w:pPr>
            <w:r>
              <w:rPr>
                <w:rFonts w:hint="default" w:ascii="Times New Roman" w:hAnsi="Times New Roman" w:cs="Times New Roman"/>
                <w:color w:val="auto"/>
                <w:kern w:val="0"/>
                <w:sz w:val="24"/>
                <w:highlight w:val="none"/>
                <w:u w:val="none"/>
                <w:lang w:val="en-US" w:eastAsia="zh-CN"/>
              </w:rPr>
              <w:t>②废水间接排放口基本情况表</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center"/>
              <w:textAlignment w:val="auto"/>
              <w:rPr>
                <w:rFonts w:hint="default" w:ascii="Times New Roman" w:hAnsi="Times New Roman" w:cs="Times New Roman"/>
                <w:color w:val="auto"/>
                <w:kern w:val="0"/>
                <w:sz w:val="24"/>
                <w:highlight w:val="none"/>
                <w:u w:val="none"/>
                <w:lang w:val="en-US" w:eastAsia="zh-CN"/>
              </w:rPr>
            </w:pPr>
            <w:r>
              <w:rPr>
                <w:rFonts w:hint="default" w:ascii="Times New Roman" w:hAnsi="Times New Roman" w:cs="Times New Roman"/>
                <w:color w:val="auto"/>
                <w:kern w:val="0"/>
                <w:sz w:val="24"/>
                <w:highlight w:val="none"/>
                <w:u w:val="none"/>
                <w:lang w:val="en-US" w:eastAsia="zh-CN"/>
              </w:rPr>
              <w:t>表38  废水间接排放口基本情况表</w:t>
            </w:r>
          </w:p>
          <w:tbl>
            <w:tblPr>
              <w:tblStyle w:val="2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3"/>
              <w:gridCol w:w="847"/>
              <w:gridCol w:w="817"/>
              <w:gridCol w:w="943"/>
              <w:gridCol w:w="702"/>
              <w:gridCol w:w="746"/>
              <w:gridCol w:w="860"/>
              <w:gridCol w:w="716"/>
              <w:gridCol w:w="667"/>
              <w:gridCol w:w="15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83" w:type="dxa"/>
                  <w:vMerge w:val="restart"/>
                  <w:tcBorders>
                    <w:tl2br w:val="nil"/>
                    <w:tr2bl w:val="nil"/>
                  </w:tcBorders>
                  <w:noWrap w:val="0"/>
                  <w:vAlign w:val="center"/>
                </w:tcPr>
                <w:p>
                  <w:pPr>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z w:val="18"/>
                      <w:szCs w:val="18"/>
                      <w:lang w:val="en-US" w:eastAsia="zh-CN"/>
                    </w:rPr>
                  </w:pPr>
                  <w:r>
                    <w:rPr>
                      <w:rFonts w:hint="default" w:ascii="Times New Roman" w:hAnsi="Times New Roman" w:eastAsia="宋体" w:cs="Times New Roman"/>
                      <w:b/>
                      <w:bCs/>
                      <w:color w:val="auto"/>
                      <w:sz w:val="18"/>
                      <w:szCs w:val="18"/>
                      <w:lang w:val="en-US" w:eastAsia="zh-CN"/>
                    </w:rPr>
                    <w:t>排放口编号</w:t>
                  </w:r>
                </w:p>
              </w:tc>
              <w:tc>
                <w:tcPr>
                  <w:tcW w:w="1664" w:type="dxa"/>
                  <w:gridSpan w:val="2"/>
                  <w:tcBorders>
                    <w:tl2br w:val="nil"/>
                    <w:tr2bl w:val="nil"/>
                  </w:tcBorders>
                  <w:noWrap w:val="0"/>
                  <w:vAlign w:val="center"/>
                </w:tcPr>
                <w:p>
                  <w:pPr>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z w:val="18"/>
                      <w:szCs w:val="18"/>
                      <w:lang w:val="en-US" w:eastAsia="zh-CN"/>
                    </w:rPr>
                  </w:pPr>
                  <w:r>
                    <w:rPr>
                      <w:rFonts w:hint="default" w:ascii="Times New Roman" w:hAnsi="Times New Roman" w:eastAsia="宋体" w:cs="Times New Roman"/>
                      <w:b/>
                      <w:bCs/>
                      <w:color w:val="auto"/>
                      <w:sz w:val="18"/>
                      <w:szCs w:val="18"/>
                      <w:lang w:val="en-US" w:eastAsia="zh-CN"/>
                    </w:rPr>
                    <w:t>排放口地理坐标</w:t>
                  </w:r>
                  <w:r>
                    <w:rPr>
                      <w:rFonts w:hint="default" w:ascii="Times New Roman" w:hAnsi="Times New Roman" w:eastAsia="宋体" w:cs="Times New Roman"/>
                      <w:b/>
                      <w:bCs/>
                      <w:color w:val="auto"/>
                      <w:sz w:val="18"/>
                      <w:szCs w:val="18"/>
                      <w:vertAlign w:val="superscript"/>
                      <w:lang w:val="en-US" w:eastAsia="zh-CN"/>
                    </w:rPr>
                    <w:t>（a）</w:t>
                  </w:r>
                </w:p>
              </w:tc>
              <w:tc>
                <w:tcPr>
                  <w:tcW w:w="943" w:type="dxa"/>
                  <w:vMerge w:val="restart"/>
                  <w:tcBorders>
                    <w:tl2br w:val="nil"/>
                    <w:tr2bl w:val="nil"/>
                  </w:tcBorders>
                  <w:noWrap w:val="0"/>
                  <w:vAlign w:val="center"/>
                </w:tcPr>
                <w:p>
                  <w:pPr>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z w:val="18"/>
                      <w:szCs w:val="18"/>
                      <w:lang w:val="en-US" w:eastAsia="zh-CN"/>
                    </w:rPr>
                  </w:pPr>
                  <w:r>
                    <w:rPr>
                      <w:rFonts w:hint="default" w:ascii="Times New Roman" w:hAnsi="Times New Roman" w:eastAsia="宋体" w:cs="Times New Roman"/>
                      <w:b/>
                      <w:bCs/>
                      <w:color w:val="auto"/>
                      <w:sz w:val="18"/>
                      <w:szCs w:val="18"/>
                      <w:lang w:val="en-US" w:eastAsia="zh-CN"/>
                    </w:rPr>
                    <w:t>废水排放量（t/a）</w:t>
                  </w:r>
                </w:p>
              </w:tc>
              <w:tc>
                <w:tcPr>
                  <w:tcW w:w="702" w:type="dxa"/>
                  <w:vMerge w:val="restart"/>
                  <w:tcBorders>
                    <w:tl2br w:val="nil"/>
                    <w:tr2bl w:val="nil"/>
                  </w:tcBorders>
                  <w:noWrap w:val="0"/>
                  <w:vAlign w:val="center"/>
                </w:tcPr>
                <w:p>
                  <w:pPr>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z w:val="18"/>
                      <w:szCs w:val="18"/>
                      <w:lang w:val="en-US" w:eastAsia="zh-CN"/>
                    </w:rPr>
                  </w:pPr>
                  <w:r>
                    <w:rPr>
                      <w:rFonts w:hint="default" w:ascii="Times New Roman" w:hAnsi="Times New Roman" w:eastAsia="宋体" w:cs="Times New Roman"/>
                      <w:b/>
                      <w:bCs/>
                      <w:color w:val="auto"/>
                      <w:sz w:val="18"/>
                      <w:szCs w:val="18"/>
                      <w:lang w:val="en-US" w:eastAsia="zh-CN"/>
                    </w:rPr>
                    <w:t>排放去向</w:t>
                  </w:r>
                </w:p>
              </w:tc>
              <w:tc>
                <w:tcPr>
                  <w:tcW w:w="746" w:type="dxa"/>
                  <w:vMerge w:val="restart"/>
                  <w:tcBorders>
                    <w:tl2br w:val="nil"/>
                    <w:tr2bl w:val="nil"/>
                  </w:tcBorders>
                  <w:noWrap w:val="0"/>
                  <w:vAlign w:val="center"/>
                </w:tcPr>
                <w:p>
                  <w:pPr>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z w:val="18"/>
                      <w:szCs w:val="18"/>
                      <w:lang w:val="en-US" w:eastAsia="zh-CN"/>
                    </w:rPr>
                  </w:pPr>
                  <w:r>
                    <w:rPr>
                      <w:rFonts w:hint="default" w:ascii="Times New Roman" w:hAnsi="Times New Roman" w:eastAsia="宋体" w:cs="Times New Roman"/>
                      <w:b/>
                      <w:bCs/>
                      <w:color w:val="auto"/>
                      <w:sz w:val="18"/>
                      <w:szCs w:val="18"/>
                      <w:lang w:val="en-US" w:eastAsia="zh-CN"/>
                    </w:rPr>
                    <w:t>排放规律</w:t>
                  </w:r>
                </w:p>
              </w:tc>
              <w:tc>
                <w:tcPr>
                  <w:tcW w:w="860" w:type="dxa"/>
                  <w:vMerge w:val="restart"/>
                  <w:tcBorders>
                    <w:tl2br w:val="nil"/>
                    <w:tr2bl w:val="nil"/>
                  </w:tcBorders>
                  <w:noWrap w:val="0"/>
                  <w:vAlign w:val="center"/>
                </w:tcPr>
                <w:p>
                  <w:pPr>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z w:val="18"/>
                      <w:szCs w:val="18"/>
                      <w:lang w:val="en-US" w:eastAsia="zh-CN"/>
                    </w:rPr>
                  </w:pPr>
                  <w:r>
                    <w:rPr>
                      <w:rFonts w:hint="default" w:ascii="Times New Roman" w:hAnsi="Times New Roman" w:eastAsia="宋体" w:cs="Times New Roman"/>
                      <w:b/>
                      <w:bCs/>
                      <w:color w:val="auto"/>
                      <w:sz w:val="18"/>
                      <w:szCs w:val="18"/>
                      <w:lang w:val="en-US" w:eastAsia="zh-CN"/>
                    </w:rPr>
                    <w:t>间歇排放时段</w:t>
                  </w:r>
                </w:p>
              </w:tc>
              <w:tc>
                <w:tcPr>
                  <w:tcW w:w="2963" w:type="dxa"/>
                  <w:gridSpan w:val="3"/>
                  <w:tcBorders>
                    <w:tl2br w:val="nil"/>
                    <w:tr2bl w:val="nil"/>
                  </w:tcBorders>
                  <w:noWrap w:val="0"/>
                  <w:vAlign w:val="center"/>
                </w:tcPr>
                <w:p>
                  <w:pPr>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z w:val="18"/>
                      <w:szCs w:val="18"/>
                      <w:lang w:val="en-US" w:eastAsia="zh-CN"/>
                    </w:rPr>
                  </w:pPr>
                  <w:r>
                    <w:rPr>
                      <w:rFonts w:hint="default" w:ascii="Times New Roman" w:hAnsi="Times New Roman" w:eastAsia="宋体" w:cs="Times New Roman"/>
                      <w:b/>
                      <w:bCs/>
                      <w:color w:val="auto"/>
                      <w:sz w:val="18"/>
                      <w:szCs w:val="18"/>
                      <w:lang w:val="en-US" w:eastAsia="zh-CN"/>
                    </w:rPr>
                    <w:t>受纳污水处理厂信息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83" w:type="dxa"/>
                  <w:vMerge w:val="continue"/>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p>
              </w:tc>
              <w:tc>
                <w:tcPr>
                  <w:tcW w:w="847" w:type="dxa"/>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b/>
                      <w:bCs/>
                      <w:color w:val="auto"/>
                      <w:sz w:val="18"/>
                      <w:szCs w:val="18"/>
                      <w:lang w:val="en-US" w:eastAsia="zh-CN"/>
                    </w:rPr>
                  </w:pPr>
                  <w:r>
                    <w:rPr>
                      <w:rFonts w:hint="default" w:ascii="Times New Roman" w:hAnsi="Times New Roman" w:eastAsia="宋体" w:cs="Times New Roman"/>
                      <w:b/>
                      <w:bCs/>
                      <w:color w:val="auto"/>
                      <w:sz w:val="18"/>
                      <w:szCs w:val="18"/>
                      <w:lang w:val="en-US" w:eastAsia="zh-CN"/>
                    </w:rPr>
                    <w:t>经度</w:t>
                  </w:r>
                </w:p>
              </w:tc>
              <w:tc>
                <w:tcPr>
                  <w:tcW w:w="817" w:type="dxa"/>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b/>
                      <w:bCs/>
                      <w:color w:val="auto"/>
                      <w:sz w:val="18"/>
                      <w:szCs w:val="18"/>
                      <w:lang w:val="en-US" w:eastAsia="zh-CN"/>
                    </w:rPr>
                  </w:pPr>
                  <w:r>
                    <w:rPr>
                      <w:rFonts w:hint="default" w:ascii="Times New Roman" w:hAnsi="Times New Roman" w:eastAsia="宋体" w:cs="Times New Roman"/>
                      <w:b/>
                      <w:bCs/>
                      <w:color w:val="auto"/>
                      <w:sz w:val="18"/>
                      <w:szCs w:val="18"/>
                      <w:lang w:val="en-US" w:eastAsia="zh-CN"/>
                    </w:rPr>
                    <w:t>纬度</w:t>
                  </w:r>
                </w:p>
              </w:tc>
              <w:tc>
                <w:tcPr>
                  <w:tcW w:w="943" w:type="dxa"/>
                  <w:vMerge w:val="continue"/>
                  <w:tcBorders>
                    <w:tl2br w:val="nil"/>
                    <w:tr2bl w:val="nil"/>
                  </w:tcBorders>
                  <w:noWrap w:val="0"/>
                  <w:vAlign w:val="center"/>
                </w:tcPr>
                <w:p>
                  <w:pPr>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18"/>
                      <w:szCs w:val="18"/>
                      <w:lang w:val="en-US" w:eastAsia="zh-CN"/>
                    </w:rPr>
                  </w:pPr>
                </w:p>
              </w:tc>
              <w:tc>
                <w:tcPr>
                  <w:tcW w:w="702" w:type="dxa"/>
                  <w:vMerge w:val="continue"/>
                  <w:tcBorders>
                    <w:tl2br w:val="nil"/>
                    <w:tr2bl w:val="nil"/>
                  </w:tcBorders>
                  <w:noWrap w:val="0"/>
                  <w:vAlign w:val="center"/>
                </w:tcPr>
                <w:p>
                  <w:pPr>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18"/>
                      <w:szCs w:val="18"/>
                      <w:lang w:val="en-US" w:eastAsia="zh-CN"/>
                    </w:rPr>
                  </w:pPr>
                </w:p>
              </w:tc>
              <w:tc>
                <w:tcPr>
                  <w:tcW w:w="746" w:type="dxa"/>
                  <w:vMerge w:val="continue"/>
                  <w:tcBorders>
                    <w:tl2br w:val="nil"/>
                    <w:tr2bl w:val="nil"/>
                  </w:tcBorders>
                  <w:noWrap w:val="0"/>
                  <w:vAlign w:val="center"/>
                </w:tcPr>
                <w:p>
                  <w:pPr>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18"/>
                      <w:szCs w:val="18"/>
                      <w:lang w:val="en-US" w:eastAsia="zh-CN"/>
                    </w:rPr>
                  </w:pPr>
                </w:p>
              </w:tc>
              <w:tc>
                <w:tcPr>
                  <w:tcW w:w="860" w:type="dxa"/>
                  <w:vMerge w:val="continue"/>
                  <w:tcBorders>
                    <w:tl2br w:val="nil"/>
                    <w:tr2bl w:val="nil"/>
                  </w:tcBorders>
                  <w:noWrap w:val="0"/>
                  <w:vAlign w:val="center"/>
                </w:tcPr>
                <w:p>
                  <w:pPr>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18"/>
                      <w:szCs w:val="18"/>
                      <w:lang w:val="en-US" w:eastAsia="zh-CN"/>
                    </w:rPr>
                  </w:pPr>
                </w:p>
              </w:tc>
              <w:tc>
                <w:tcPr>
                  <w:tcW w:w="716" w:type="dxa"/>
                  <w:tcBorders>
                    <w:tl2br w:val="nil"/>
                    <w:tr2bl w:val="nil"/>
                  </w:tcBorders>
                  <w:noWrap w:val="0"/>
                  <w:vAlign w:val="center"/>
                </w:tcPr>
                <w:p>
                  <w:pPr>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z w:val="18"/>
                      <w:szCs w:val="18"/>
                      <w:lang w:val="en-US" w:eastAsia="zh-CN"/>
                    </w:rPr>
                  </w:pPr>
                  <w:r>
                    <w:rPr>
                      <w:rFonts w:hint="default" w:ascii="Times New Roman" w:hAnsi="Times New Roman" w:eastAsia="宋体" w:cs="Times New Roman"/>
                      <w:b/>
                      <w:bCs/>
                      <w:color w:val="auto"/>
                      <w:sz w:val="18"/>
                      <w:szCs w:val="18"/>
                      <w:lang w:val="en-US" w:eastAsia="zh-CN"/>
                    </w:rPr>
                    <w:t>名称</w:t>
                  </w:r>
                </w:p>
              </w:tc>
              <w:tc>
                <w:tcPr>
                  <w:tcW w:w="667" w:type="dxa"/>
                  <w:tcBorders>
                    <w:tl2br w:val="nil"/>
                    <w:tr2bl w:val="nil"/>
                  </w:tcBorders>
                  <w:noWrap w:val="0"/>
                  <w:vAlign w:val="center"/>
                </w:tcPr>
                <w:p>
                  <w:pPr>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z w:val="18"/>
                      <w:szCs w:val="18"/>
                      <w:lang w:val="en-US" w:eastAsia="zh-CN"/>
                    </w:rPr>
                  </w:pPr>
                  <w:r>
                    <w:rPr>
                      <w:rFonts w:hint="default" w:ascii="Times New Roman" w:hAnsi="Times New Roman" w:eastAsia="宋体" w:cs="Times New Roman"/>
                      <w:b/>
                      <w:bCs/>
                      <w:color w:val="auto"/>
                      <w:sz w:val="18"/>
                      <w:szCs w:val="18"/>
                      <w:lang w:val="en-US" w:eastAsia="zh-CN"/>
                    </w:rPr>
                    <w:t>污染物种类</w:t>
                  </w:r>
                </w:p>
              </w:tc>
              <w:tc>
                <w:tcPr>
                  <w:tcW w:w="1580" w:type="dxa"/>
                  <w:tcBorders>
                    <w:tl2br w:val="nil"/>
                    <w:tr2bl w:val="nil"/>
                  </w:tcBorders>
                  <w:noWrap w:val="0"/>
                  <w:vAlign w:val="center"/>
                </w:tcPr>
                <w:p>
                  <w:pPr>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z w:val="18"/>
                      <w:szCs w:val="18"/>
                      <w:lang w:val="en-US" w:eastAsia="zh-CN"/>
                    </w:rPr>
                  </w:pPr>
                  <w:r>
                    <w:rPr>
                      <w:rFonts w:hint="default" w:ascii="Times New Roman" w:hAnsi="Times New Roman" w:eastAsia="宋体" w:cs="Times New Roman"/>
                      <w:b/>
                      <w:bCs/>
                      <w:color w:val="auto"/>
                      <w:sz w:val="18"/>
                      <w:szCs w:val="18"/>
                      <w:lang w:val="en-US" w:eastAsia="zh-CN"/>
                    </w:rPr>
                    <w:t>国家地方标准浓度排放限制（mg/L）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83" w:type="dxa"/>
                  <w:vMerge w:val="restart"/>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DW001</w:t>
                  </w:r>
                </w:p>
              </w:tc>
              <w:tc>
                <w:tcPr>
                  <w:tcW w:w="847" w:type="dxa"/>
                  <w:vMerge w:val="restart"/>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113.765917</w:t>
                  </w:r>
                </w:p>
              </w:tc>
              <w:tc>
                <w:tcPr>
                  <w:tcW w:w="817" w:type="dxa"/>
                  <w:vMerge w:val="restart"/>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35.279381</w:t>
                  </w:r>
                </w:p>
              </w:tc>
              <w:tc>
                <w:tcPr>
                  <w:tcW w:w="943" w:type="dxa"/>
                  <w:vMerge w:val="restart"/>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252</w:t>
                  </w:r>
                </w:p>
              </w:tc>
              <w:tc>
                <w:tcPr>
                  <w:tcW w:w="702" w:type="dxa"/>
                  <w:vMerge w:val="restart"/>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新乡县大召营镇污水处理厂</w:t>
                  </w:r>
                </w:p>
              </w:tc>
              <w:tc>
                <w:tcPr>
                  <w:tcW w:w="746" w:type="dxa"/>
                  <w:vMerge w:val="restart"/>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连续排放</w:t>
                  </w:r>
                </w:p>
              </w:tc>
              <w:tc>
                <w:tcPr>
                  <w:tcW w:w="860" w:type="dxa"/>
                  <w:vMerge w:val="restart"/>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w:t>
                  </w:r>
                </w:p>
              </w:tc>
              <w:tc>
                <w:tcPr>
                  <w:tcW w:w="716" w:type="dxa"/>
                  <w:vMerge w:val="restart"/>
                  <w:tcBorders>
                    <w:tl2br w:val="nil"/>
                    <w:tr2bl w:val="nil"/>
                  </w:tcBorders>
                  <w:noWrap w:val="0"/>
                  <w:vAlign w:val="center"/>
                </w:tcPr>
                <w:p>
                  <w:pPr>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新乡县大召营镇污水处理厂</w:t>
                  </w:r>
                </w:p>
              </w:tc>
              <w:tc>
                <w:tcPr>
                  <w:tcW w:w="667" w:type="dxa"/>
                  <w:tcBorders>
                    <w:tl2br w:val="nil"/>
                    <w:tr2bl w:val="nil"/>
                  </w:tcBorders>
                  <w:noWrap w:val="0"/>
                  <w:vAlign w:val="center"/>
                </w:tcPr>
                <w:p>
                  <w:pPr>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COD</w:t>
                  </w:r>
                </w:p>
              </w:tc>
              <w:tc>
                <w:tcPr>
                  <w:tcW w:w="1580" w:type="dxa"/>
                  <w:tcBorders>
                    <w:tl2br w:val="nil"/>
                    <w:tr2bl w:val="nil"/>
                  </w:tcBorders>
                  <w:noWrap w:val="0"/>
                  <w:vAlign w:val="center"/>
                </w:tcPr>
                <w:p>
                  <w:pPr>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83" w:type="dxa"/>
                  <w:vMerge w:val="continue"/>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p>
              </w:tc>
              <w:tc>
                <w:tcPr>
                  <w:tcW w:w="847" w:type="dxa"/>
                  <w:vMerge w:val="continue"/>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cs="Times New Roman"/>
                      <w:color w:val="auto"/>
                      <w:sz w:val="18"/>
                      <w:szCs w:val="18"/>
                      <w:lang w:val="zh-CN" w:eastAsia="zh-CN"/>
                    </w:rPr>
                  </w:pPr>
                </w:p>
              </w:tc>
              <w:tc>
                <w:tcPr>
                  <w:tcW w:w="817" w:type="dxa"/>
                  <w:vMerge w:val="continue"/>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cs="Times New Roman"/>
                      <w:color w:val="auto"/>
                      <w:sz w:val="18"/>
                      <w:szCs w:val="18"/>
                      <w:lang w:val="zh-CN" w:eastAsia="zh-CN"/>
                    </w:rPr>
                  </w:pPr>
                </w:p>
              </w:tc>
              <w:tc>
                <w:tcPr>
                  <w:tcW w:w="943" w:type="dxa"/>
                  <w:vMerge w:val="continue"/>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cs="Times New Roman"/>
                      <w:color w:val="auto"/>
                      <w:sz w:val="18"/>
                      <w:szCs w:val="18"/>
                      <w:lang w:val="en-US" w:eastAsia="zh-CN"/>
                    </w:rPr>
                  </w:pPr>
                </w:p>
              </w:tc>
              <w:tc>
                <w:tcPr>
                  <w:tcW w:w="702" w:type="dxa"/>
                  <w:vMerge w:val="continue"/>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p>
              </w:tc>
              <w:tc>
                <w:tcPr>
                  <w:tcW w:w="746" w:type="dxa"/>
                  <w:vMerge w:val="continue"/>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p>
              </w:tc>
              <w:tc>
                <w:tcPr>
                  <w:tcW w:w="860" w:type="dxa"/>
                  <w:vMerge w:val="continue"/>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p>
              </w:tc>
              <w:tc>
                <w:tcPr>
                  <w:tcW w:w="716" w:type="dxa"/>
                  <w:vMerge w:val="continue"/>
                  <w:tcBorders>
                    <w:tl2br w:val="nil"/>
                    <w:tr2bl w:val="nil"/>
                  </w:tcBorders>
                  <w:noWrap w:val="0"/>
                  <w:vAlign w:val="center"/>
                </w:tcPr>
                <w:p>
                  <w:pPr>
                    <w:spacing w:before="0" w:beforeAutospacing="0" w:after="0" w:afterAutospacing="0" w:line="240" w:lineRule="auto"/>
                    <w:ind w:left="0" w:right="0" w:firstLine="0" w:firstLineChars="0"/>
                    <w:jc w:val="center"/>
                    <w:rPr>
                      <w:rFonts w:hint="default" w:ascii="Times New Roman" w:hAnsi="Times New Roman" w:cs="Times New Roman"/>
                      <w:color w:val="auto"/>
                      <w:sz w:val="18"/>
                      <w:szCs w:val="18"/>
                      <w:lang w:val="en-US" w:eastAsia="zh-CN"/>
                    </w:rPr>
                  </w:pPr>
                </w:p>
              </w:tc>
              <w:tc>
                <w:tcPr>
                  <w:tcW w:w="667" w:type="dxa"/>
                  <w:tcBorders>
                    <w:tl2br w:val="nil"/>
                    <w:tr2bl w:val="nil"/>
                  </w:tcBorders>
                  <w:noWrap w:val="0"/>
                  <w:vAlign w:val="center"/>
                </w:tcPr>
                <w:p>
                  <w:pPr>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氨氮</w:t>
                  </w:r>
                </w:p>
              </w:tc>
              <w:tc>
                <w:tcPr>
                  <w:tcW w:w="1580" w:type="dxa"/>
                  <w:tcBorders>
                    <w:tl2br w:val="nil"/>
                    <w:tr2bl w:val="nil"/>
                  </w:tcBorders>
                  <w:noWrap w:val="0"/>
                  <w:vAlign w:val="center"/>
                </w:tcPr>
                <w:p>
                  <w:pPr>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83" w:type="dxa"/>
                  <w:vMerge w:val="continue"/>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p>
              </w:tc>
              <w:tc>
                <w:tcPr>
                  <w:tcW w:w="847" w:type="dxa"/>
                  <w:vMerge w:val="continue"/>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cs="Times New Roman"/>
                      <w:color w:val="auto"/>
                      <w:sz w:val="18"/>
                      <w:szCs w:val="18"/>
                      <w:lang w:val="zh-CN" w:eastAsia="zh-CN"/>
                    </w:rPr>
                  </w:pPr>
                </w:p>
              </w:tc>
              <w:tc>
                <w:tcPr>
                  <w:tcW w:w="817" w:type="dxa"/>
                  <w:vMerge w:val="continue"/>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cs="Times New Roman"/>
                      <w:color w:val="auto"/>
                      <w:sz w:val="18"/>
                      <w:szCs w:val="18"/>
                      <w:lang w:val="zh-CN" w:eastAsia="zh-CN"/>
                    </w:rPr>
                  </w:pPr>
                </w:p>
              </w:tc>
              <w:tc>
                <w:tcPr>
                  <w:tcW w:w="943" w:type="dxa"/>
                  <w:vMerge w:val="continue"/>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cs="Times New Roman"/>
                      <w:color w:val="auto"/>
                      <w:sz w:val="18"/>
                      <w:szCs w:val="18"/>
                      <w:lang w:val="en-US" w:eastAsia="zh-CN"/>
                    </w:rPr>
                  </w:pPr>
                </w:p>
              </w:tc>
              <w:tc>
                <w:tcPr>
                  <w:tcW w:w="702" w:type="dxa"/>
                  <w:vMerge w:val="continue"/>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p>
              </w:tc>
              <w:tc>
                <w:tcPr>
                  <w:tcW w:w="746" w:type="dxa"/>
                  <w:vMerge w:val="continue"/>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p>
              </w:tc>
              <w:tc>
                <w:tcPr>
                  <w:tcW w:w="860" w:type="dxa"/>
                  <w:vMerge w:val="continue"/>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p>
              </w:tc>
              <w:tc>
                <w:tcPr>
                  <w:tcW w:w="716" w:type="dxa"/>
                  <w:vMerge w:val="continue"/>
                  <w:tcBorders>
                    <w:tl2br w:val="nil"/>
                    <w:tr2bl w:val="nil"/>
                  </w:tcBorders>
                  <w:noWrap w:val="0"/>
                  <w:vAlign w:val="center"/>
                </w:tcPr>
                <w:p>
                  <w:pPr>
                    <w:spacing w:before="0" w:beforeAutospacing="0" w:after="0" w:afterAutospacing="0" w:line="240" w:lineRule="auto"/>
                    <w:ind w:left="0" w:right="0" w:firstLine="0" w:firstLineChars="0"/>
                    <w:jc w:val="center"/>
                    <w:rPr>
                      <w:rFonts w:hint="default" w:ascii="Times New Roman" w:hAnsi="Times New Roman" w:cs="Times New Roman"/>
                      <w:color w:val="auto"/>
                      <w:sz w:val="18"/>
                      <w:szCs w:val="18"/>
                      <w:lang w:val="en-US" w:eastAsia="zh-CN"/>
                    </w:rPr>
                  </w:pPr>
                </w:p>
              </w:tc>
              <w:tc>
                <w:tcPr>
                  <w:tcW w:w="667" w:type="dxa"/>
                  <w:tcBorders>
                    <w:tl2br w:val="nil"/>
                    <w:tr2bl w:val="nil"/>
                  </w:tcBorders>
                  <w:noWrap w:val="0"/>
                  <w:vAlign w:val="center"/>
                </w:tcPr>
                <w:p>
                  <w:pPr>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总磷</w:t>
                  </w:r>
                </w:p>
              </w:tc>
              <w:tc>
                <w:tcPr>
                  <w:tcW w:w="1580" w:type="dxa"/>
                  <w:tcBorders>
                    <w:tl2br w:val="nil"/>
                    <w:tr2bl w:val="nil"/>
                  </w:tcBorders>
                  <w:noWrap w:val="0"/>
                  <w:vAlign w:val="center"/>
                </w:tcPr>
                <w:p>
                  <w:pPr>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0.</w:t>
                  </w:r>
                  <w:r>
                    <w:rPr>
                      <w:rFonts w:hint="default" w:ascii="Times New Roman" w:hAnsi="Times New Roman" w:cs="Times New Roman"/>
                      <w:color w:val="auto"/>
                      <w:sz w:val="18"/>
                      <w:szCs w:val="18"/>
                      <w:lang w:val="en-US" w:eastAsia="zh-CN"/>
                    </w:rPr>
                    <w:t>4</w:t>
                  </w:r>
                </w:p>
              </w:tc>
            </w:tr>
          </w:tbl>
          <w:p>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both"/>
              <w:textAlignment w:val="auto"/>
              <w:rPr>
                <w:rFonts w:hint="default" w:ascii="Times New Roman" w:hAnsi="Times New Roman" w:cs="Times New Roman"/>
                <w:color w:val="auto"/>
                <w:kern w:val="0"/>
                <w:sz w:val="24"/>
                <w:highlight w:val="none"/>
                <w:u w:val="none"/>
                <w:lang w:val="en-US" w:eastAsia="zh-CN"/>
              </w:rPr>
            </w:pPr>
            <w:r>
              <w:rPr>
                <w:rFonts w:hint="default" w:ascii="Times New Roman" w:hAnsi="Times New Roman" w:cs="Times New Roman"/>
                <w:color w:val="auto"/>
                <w:kern w:val="0"/>
                <w:sz w:val="24"/>
                <w:highlight w:val="none"/>
                <w:u w:val="none"/>
                <w:lang w:val="en-US" w:eastAsia="zh-CN"/>
              </w:rPr>
              <w:t xml:space="preserve">③废水污染物排放执行标准表 </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center"/>
              <w:textAlignment w:val="auto"/>
              <w:rPr>
                <w:rFonts w:hint="default" w:ascii="Times New Roman" w:hAnsi="Times New Roman" w:cs="Times New Roman"/>
                <w:color w:val="auto"/>
                <w:kern w:val="0"/>
                <w:sz w:val="24"/>
                <w:highlight w:val="none"/>
                <w:u w:val="none"/>
                <w:vertAlign w:val="baseline"/>
                <w:lang w:val="en-US" w:eastAsia="zh-CN"/>
              </w:rPr>
            </w:pPr>
            <w:r>
              <w:rPr>
                <w:rFonts w:hint="default" w:ascii="Times New Roman" w:hAnsi="Times New Roman" w:cs="Times New Roman"/>
                <w:color w:val="auto"/>
                <w:kern w:val="0"/>
                <w:sz w:val="24"/>
                <w:highlight w:val="none"/>
                <w:u w:val="none"/>
                <w:lang w:val="en-US" w:eastAsia="zh-CN"/>
              </w:rPr>
              <w:t>表39 废水污染物排放执行标准</w:t>
            </w:r>
          </w:p>
          <w:tbl>
            <w:tblPr>
              <w:tblStyle w:val="21"/>
              <w:tblW w:w="907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86"/>
              <w:gridCol w:w="1267"/>
              <w:gridCol w:w="1489"/>
              <w:gridCol w:w="2811"/>
              <w:gridCol w:w="27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6" w:type="dxa"/>
                  <w:vMerge w:val="restart"/>
                  <w:vAlign w:val="center"/>
                </w:tcPr>
                <w:p>
                  <w:pPr>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序号</w:t>
                  </w:r>
                </w:p>
              </w:tc>
              <w:tc>
                <w:tcPr>
                  <w:tcW w:w="1267" w:type="dxa"/>
                  <w:vMerge w:val="restart"/>
                  <w:vAlign w:val="center"/>
                </w:tcPr>
                <w:p>
                  <w:pPr>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排污口编号</w:t>
                  </w:r>
                </w:p>
              </w:tc>
              <w:tc>
                <w:tcPr>
                  <w:tcW w:w="1489" w:type="dxa"/>
                  <w:vMerge w:val="restart"/>
                  <w:vAlign w:val="center"/>
                </w:tcPr>
                <w:p>
                  <w:pPr>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污染物种类</w:t>
                  </w:r>
                </w:p>
              </w:tc>
              <w:tc>
                <w:tcPr>
                  <w:tcW w:w="5528" w:type="dxa"/>
                  <w:gridSpan w:val="2"/>
                  <w:vAlign w:val="center"/>
                </w:tcPr>
                <w:p>
                  <w:pPr>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国家或地方污染物排放标准及其他按规定商定的排放协议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6" w:type="dxa"/>
                  <w:vMerge w:val="continue"/>
                  <w:vAlign w:val="center"/>
                </w:tcPr>
                <w:p>
                  <w:pPr>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z w:val="21"/>
                      <w:szCs w:val="21"/>
                      <w:lang w:val="en-US" w:eastAsia="zh-CN"/>
                    </w:rPr>
                  </w:pPr>
                </w:p>
              </w:tc>
              <w:tc>
                <w:tcPr>
                  <w:tcW w:w="1267" w:type="dxa"/>
                  <w:vMerge w:val="continue"/>
                  <w:vAlign w:val="center"/>
                </w:tcPr>
                <w:p>
                  <w:pPr>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z w:val="21"/>
                      <w:szCs w:val="21"/>
                      <w:lang w:val="en-US" w:eastAsia="zh-CN"/>
                    </w:rPr>
                  </w:pPr>
                </w:p>
              </w:tc>
              <w:tc>
                <w:tcPr>
                  <w:tcW w:w="1489" w:type="dxa"/>
                  <w:vMerge w:val="continue"/>
                  <w:vAlign w:val="center"/>
                </w:tcPr>
                <w:p>
                  <w:pPr>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z w:val="21"/>
                      <w:szCs w:val="21"/>
                      <w:lang w:val="en-US" w:eastAsia="zh-CN"/>
                    </w:rPr>
                  </w:pPr>
                </w:p>
              </w:tc>
              <w:tc>
                <w:tcPr>
                  <w:tcW w:w="2811" w:type="dxa"/>
                  <w:vAlign w:val="center"/>
                </w:tcPr>
                <w:p>
                  <w:pPr>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名称</w:t>
                  </w:r>
                </w:p>
              </w:tc>
              <w:tc>
                <w:tcPr>
                  <w:tcW w:w="2717" w:type="dxa"/>
                  <w:vAlign w:val="center"/>
                </w:tcPr>
                <w:p>
                  <w:pPr>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浓度限值（mg/L）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6" w:type="dxa"/>
                  <w:vAlign w:val="center"/>
                </w:tcPr>
                <w:p>
                  <w:pPr>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1</w:t>
                  </w:r>
                </w:p>
              </w:tc>
              <w:tc>
                <w:tcPr>
                  <w:tcW w:w="1267" w:type="dxa"/>
                  <w:vMerge w:val="restart"/>
                  <w:vAlign w:val="center"/>
                </w:tcPr>
                <w:p>
                  <w:pPr>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DW001</w:t>
                  </w:r>
                </w:p>
              </w:tc>
              <w:tc>
                <w:tcPr>
                  <w:tcW w:w="1489" w:type="dxa"/>
                  <w:vAlign w:val="center"/>
                </w:tcPr>
                <w:p>
                  <w:pPr>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color w:val="auto"/>
                      <w:sz w:val="21"/>
                      <w:szCs w:val="21"/>
                      <w:lang w:val="en-US" w:eastAsia="zh-CN"/>
                    </w:rPr>
                    <w:t>COD</w:t>
                  </w:r>
                </w:p>
              </w:tc>
              <w:tc>
                <w:tcPr>
                  <w:tcW w:w="2811" w:type="dxa"/>
                  <w:vMerge w:val="restart"/>
                  <w:vAlign w:val="center"/>
                </w:tcPr>
                <w:p>
                  <w:pPr>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新乡县大召营镇污水处理厂收水水质要求</w:t>
                  </w:r>
                </w:p>
              </w:tc>
              <w:tc>
                <w:tcPr>
                  <w:tcW w:w="2717" w:type="dxa"/>
                  <w:vAlign w:val="center"/>
                </w:tcPr>
                <w:p>
                  <w:pPr>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6" w:type="dxa"/>
                  <w:vAlign w:val="center"/>
                </w:tcPr>
                <w:p>
                  <w:pPr>
                    <w:spacing w:before="0" w:beforeAutospacing="0" w:after="0" w:afterAutospacing="0" w:line="240" w:lineRule="auto"/>
                    <w:ind w:left="0" w:right="0" w:firstLine="0" w:firstLineChars="0"/>
                    <w:jc w:val="center"/>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2</w:t>
                  </w:r>
                </w:p>
              </w:tc>
              <w:tc>
                <w:tcPr>
                  <w:tcW w:w="1267" w:type="dxa"/>
                  <w:vMerge w:val="continue"/>
                  <w:vAlign w:val="center"/>
                </w:tcPr>
                <w:p>
                  <w:pPr>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z w:val="21"/>
                      <w:szCs w:val="21"/>
                      <w:lang w:val="en-US" w:eastAsia="zh-CN"/>
                    </w:rPr>
                  </w:pPr>
                </w:p>
              </w:tc>
              <w:tc>
                <w:tcPr>
                  <w:tcW w:w="1489" w:type="dxa"/>
                  <w:vAlign w:val="center"/>
                </w:tcPr>
                <w:p>
                  <w:pPr>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color w:val="auto"/>
                      <w:sz w:val="21"/>
                      <w:szCs w:val="21"/>
                      <w:lang w:val="en-US" w:eastAsia="zh-CN"/>
                    </w:rPr>
                    <w:t>氨氮</w:t>
                  </w:r>
                </w:p>
              </w:tc>
              <w:tc>
                <w:tcPr>
                  <w:tcW w:w="2811" w:type="dxa"/>
                  <w:vMerge w:val="continue"/>
                  <w:vAlign w:val="center"/>
                </w:tcPr>
                <w:p>
                  <w:pPr>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z w:val="21"/>
                      <w:szCs w:val="21"/>
                      <w:lang w:val="en-US" w:eastAsia="zh-CN"/>
                    </w:rPr>
                  </w:pPr>
                </w:p>
              </w:tc>
              <w:tc>
                <w:tcPr>
                  <w:tcW w:w="2717" w:type="dxa"/>
                  <w:vAlign w:val="center"/>
                </w:tcPr>
                <w:p>
                  <w:pPr>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6" w:type="dxa"/>
                  <w:vAlign w:val="center"/>
                </w:tcPr>
                <w:p>
                  <w:pPr>
                    <w:spacing w:before="0" w:beforeAutospacing="0" w:after="0" w:afterAutospacing="0" w:line="240" w:lineRule="auto"/>
                    <w:ind w:left="0" w:right="0" w:firstLine="0" w:firstLineChars="0"/>
                    <w:jc w:val="center"/>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3</w:t>
                  </w:r>
                </w:p>
              </w:tc>
              <w:tc>
                <w:tcPr>
                  <w:tcW w:w="1267" w:type="dxa"/>
                  <w:vMerge w:val="continue"/>
                  <w:vAlign w:val="center"/>
                </w:tcPr>
                <w:p>
                  <w:pPr>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z w:val="21"/>
                      <w:szCs w:val="21"/>
                      <w:lang w:val="en-US" w:eastAsia="zh-CN"/>
                    </w:rPr>
                  </w:pPr>
                </w:p>
              </w:tc>
              <w:tc>
                <w:tcPr>
                  <w:tcW w:w="1489" w:type="dxa"/>
                  <w:vAlign w:val="center"/>
                </w:tcPr>
                <w:p>
                  <w:pPr>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color w:val="auto"/>
                      <w:sz w:val="21"/>
                      <w:szCs w:val="21"/>
                      <w:lang w:val="en-US" w:eastAsia="zh-CN"/>
                    </w:rPr>
                    <w:t>总磷</w:t>
                  </w:r>
                </w:p>
              </w:tc>
              <w:tc>
                <w:tcPr>
                  <w:tcW w:w="2811" w:type="dxa"/>
                  <w:vMerge w:val="continue"/>
                  <w:vAlign w:val="center"/>
                </w:tcPr>
                <w:p>
                  <w:pPr>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z w:val="21"/>
                      <w:szCs w:val="21"/>
                      <w:lang w:val="en-US" w:eastAsia="zh-CN"/>
                    </w:rPr>
                  </w:pPr>
                </w:p>
              </w:tc>
              <w:tc>
                <w:tcPr>
                  <w:tcW w:w="2717" w:type="dxa"/>
                  <w:vAlign w:val="center"/>
                </w:tcPr>
                <w:p>
                  <w:pPr>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4.5</w:t>
                  </w:r>
                </w:p>
              </w:tc>
            </w:tr>
          </w:tbl>
          <w:p>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both"/>
              <w:textAlignment w:val="auto"/>
              <w:rPr>
                <w:rFonts w:hint="default" w:ascii="Times New Roman" w:hAnsi="Times New Roman" w:cs="Times New Roman"/>
                <w:color w:val="auto"/>
                <w:kern w:val="0"/>
                <w:sz w:val="24"/>
                <w:highlight w:val="none"/>
                <w:u w:val="none"/>
                <w:lang w:val="en-US" w:eastAsia="zh-CN"/>
              </w:rPr>
            </w:pPr>
            <w:r>
              <w:rPr>
                <w:rFonts w:hint="default" w:ascii="Times New Roman" w:hAnsi="Times New Roman" w:cs="Times New Roman"/>
                <w:color w:val="auto"/>
                <w:kern w:val="0"/>
                <w:sz w:val="24"/>
                <w:highlight w:val="none"/>
                <w:u w:val="none"/>
                <w:lang w:val="en-US" w:eastAsia="zh-CN"/>
              </w:rPr>
              <w:t xml:space="preserve">④废水污染物排放信息表 </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center"/>
              <w:textAlignment w:val="auto"/>
              <w:rPr>
                <w:rFonts w:hint="default" w:ascii="Times New Roman" w:hAnsi="Times New Roman" w:cs="Times New Roman"/>
                <w:color w:val="auto"/>
                <w:kern w:val="0"/>
                <w:sz w:val="24"/>
                <w:highlight w:val="none"/>
                <w:u w:val="none"/>
                <w:lang w:val="en-US" w:eastAsia="zh-CN"/>
              </w:rPr>
            </w:pP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center"/>
              <w:textAlignment w:val="auto"/>
              <w:rPr>
                <w:rFonts w:hint="default" w:ascii="Times New Roman" w:hAnsi="Times New Roman" w:cs="Times New Roman"/>
                <w:color w:val="auto"/>
                <w:kern w:val="0"/>
                <w:sz w:val="24"/>
                <w:highlight w:val="none"/>
                <w:u w:val="none"/>
                <w:vertAlign w:val="baseline"/>
                <w:lang w:val="en-US" w:eastAsia="zh-CN"/>
              </w:rPr>
            </w:pPr>
            <w:r>
              <w:rPr>
                <w:rFonts w:hint="default" w:ascii="Times New Roman" w:hAnsi="Times New Roman" w:cs="Times New Roman"/>
                <w:color w:val="auto"/>
                <w:kern w:val="0"/>
                <w:sz w:val="24"/>
                <w:highlight w:val="none"/>
                <w:u w:val="none"/>
                <w:lang w:val="en-US" w:eastAsia="zh-CN"/>
              </w:rPr>
              <w:t>表 40 废水污染物排放信息表</w:t>
            </w:r>
          </w:p>
          <w:tbl>
            <w:tblPr>
              <w:tblStyle w:val="21"/>
              <w:tblW w:w="907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3"/>
              <w:gridCol w:w="955"/>
              <w:gridCol w:w="989"/>
              <w:gridCol w:w="3597"/>
              <w:gridCol w:w="28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53" w:type="dxa"/>
                  <w:vAlign w:val="center"/>
                </w:tcPr>
                <w:p>
                  <w:pPr>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序号</w:t>
                  </w:r>
                </w:p>
              </w:tc>
              <w:tc>
                <w:tcPr>
                  <w:tcW w:w="955" w:type="dxa"/>
                  <w:vAlign w:val="center"/>
                </w:tcPr>
                <w:p>
                  <w:pPr>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排污口编号</w:t>
                  </w:r>
                </w:p>
              </w:tc>
              <w:tc>
                <w:tcPr>
                  <w:tcW w:w="989" w:type="dxa"/>
                  <w:vAlign w:val="center"/>
                </w:tcPr>
                <w:p>
                  <w:pPr>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污染物种类</w:t>
                  </w:r>
                </w:p>
              </w:tc>
              <w:tc>
                <w:tcPr>
                  <w:tcW w:w="3597" w:type="dxa"/>
                  <w:tcBorders>
                    <w:right w:val="single" w:color="000000" w:sz="6" w:space="0"/>
                  </w:tcBorders>
                  <w:vAlign w:val="center"/>
                </w:tcPr>
                <w:p>
                  <w:pPr>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排放浓度（mg/L）</w:t>
                  </w:r>
                </w:p>
              </w:tc>
              <w:tc>
                <w:tcPr>
                  <w:tcW w:w="2876" w:type="dxa"/>
                  <w:tcBorders>
                    <w:left w:val="single" w:color="000000" w:sz="6" w:space="0"/>
                  </w:tcBorders>
                  <w:vAlign w:val="center"/>
                </w:tcPr>
                <w:p>
                  <w:pPr>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年排放量（t/a）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53" w:type="dxa"/>
                  <w:vMerge w:val="restart"/>
                  <w:vAlign w:val="center"/>
                </w:tcPr>
                <w:p>
                  <w:pPr>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1</w:t>
                  </w:r>
                </w:p>
              </w:tc>
              <w:tc>
                <w:tcPr>
                  <w:tcW w:w="955" w:type="dxa"/>
                  <w:vMerge w:val="restart"/>
                  <w:vAlign w:val="center"/>
                </w:tcPr>
                <w:p>
                  <w:pPr>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DW001</w:t>
                  </w:r>
                </w:p>
              </w:tc>
              <w:tc>
                <w:tcPr>
                  <w:tcW w:w="989" w:type="dxa"/>
                  <w:tcBorders>
                    <w:bottom w:val="single" w:color="000000" w:sz="6" w:space="0"/>
                  </w:tcBorders>
                  <w:vAlign w:val="center"/>
                </w:tcPr>
                <w:p>
                  <w:pPr>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color w:val="auto"/>
                      <w:sz w:val="21"/>
                      <w:szCs w:val="21"/>
                      <w:lang w:val="en-US" w:eastAsia="zh-CN"/>
                    </w:rPr>
                    <w:t>COD</w:t>
                  </w:r>
                </w:p>
              </w:tc>
              <w:tc>
                <w:tcPr>
                  <w:tcW w:w="3597" w:type="dxa"/>
                  <w:tcBorders>
                    <w:bottom w:val="single" w:color="000000" w:sz="6" w:space="0"/>
                    <w:right w:val="single" w:color="000000" w:sz="6" w:space="0"/>
                  </w:tcBorders>
                  <w:vAlign w:val="center"/>
                </w:tcPr>
                <w:p>
                  <w:pPr>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150（40）</w:t>
                  </w:r>
                  <w:r>
                    <w:rPr>
                      <w:rFonts w:hint="default" w:ascii="Times New Roman" w:hAnsi="Times New Roman" w:eastAsia="宋体" w:cs="Times New Roman"/>
                      <w:b w:val="0"/>
                      <w:bCs w:val="0"/>
                      <w:color w:val="auto"/>
                      <w:sz w:val="21"/>
                      <w:szCs w:val="21"/>
                      <w:vertAlign w:val="baseline"/>
                      <w:lang w:val="en-US" w:eastAsia="zh-CN"/>
                    </w:rPr>
                    <w:t>*</w:t>
                  </w:r>
                </w:p>
              </w:tc>
              <w:tc>
                <w:tcPr>
                  <w:tcW w:w="2876" w:type="dxa"/>
                  <w:tcBorders>
                    <w:left w:val="single" w:color="000000" w:sz="6" w:space="0"/>
                  </w:tcBorders>
                  <w:vAlign w:val="center"/>
                </w:tcPr>
                <w:p>
                  <w:pPr>
                    <w:spacing w:before="0" w:beforeAutospacing="0" w:after="0" w:afterAutospacing="0" w:line="240" w:lineRule="auto"/>
                    <w:ind w:left="0" w:right="0" w:firstLine="0" w:firstLineChars="0"/>
                    <w:jc w:val="center"/>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0.0378</w:t>
                  </w:r>
                  <w:r>
                    <w:rPr>
                      <w:rFonts w:hint="default" w:ascii="Times New Roman" w:hAnsi="Times New Roman" w:eastAsia="宋体" w:cs="Times New Roman"/>
                      <w:b w:val="0"/>
                      <w:bCs w:val="0"/>
                      <w:color w:val="auto"/>
                      <w:sz w:val="21"/>
                      <w:szCs w:val="21"/>
                      <w:lang w:val="en-US" w:eastAsia="zh-CN"/>
                    </w:rPr>
                    <w:t>（</w:t>
                  </w:r>
                  <w:r>
                    <w:rPr>
                      <w:rFonts w:hint="default" w:ascii="Times New Roman" w:hAnsi="Times New Roman" w:cs="Times New Roman"/>
                      <w:b w:val="0"/>
                      <w:bCs w:val="0"/>
                      <w:color w:val="auto"/>
                      <w:sz w:val="21"/>
                      <w:szCs w:val="21"/>
                      <w:lang w:val="en-US" w:eastAsia="zh-CN"/>
                    </w:rPr>
                    <w:t>0.01</w:t>
                  </w:r>
                  <w:r>
                    <w:rPr>
                      <w:rFonts w:hint="default" w:ascii="Times New Roman" w:hAnsi="Times New Roman" w:eastAsia="宋体" w:cs="Times New Roman"/>
                      <w:b w:val="0"/>
                      <w:bCs w:val="0"/>
                      <w:color w:val="auto"/>
                      <w:sz w:val="21"/>
                      <w:szCs w:val="21"/>
                      <w:lang w:val="en-US" w:eastAsia="zh-CN"/>
                    </w:rPr>
                    <w:t>）</w:t>
                  </w:r>
                  <w:r>
                    <w:rPr>
                      <w:rFonts w:hint="default" w:ascii="Times New Roman" w:hAnsi="Times New Roman" w:eastAsia="宋体" w:cs="Times New Roman"/>
                      <w:b w:val="0"/>
                      <w:bCs w:val="0"/>
                      <w:color w:val="auto"/>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53" w:type="dxa"/>
                  <w:vMerge w:val="continue"/>
                  <w:vAlign w:val="center"/>
                </w:tcPr>
                <w:p>
                  <w:pPr>
                    <w:spacing w:before="0" w:beforeAutospacing="0" w:after="0" w:afterAutospacing="0" w:line="240" w:lineRule="auto"/>
                    <w:ind w:left="0" w:right="0" w:firstLine="0" w:firstLineChars="0"/>
                    <w:jc w:val="center"/>
                    <w:rPr>
                      <w:rFonts w:hint="default" w:ascii="Times New Roman" w:hAnsi="Times New Roman" w:cs="Times New Roman"/>
                      <w:b w:val="0"/>
                      <w:bCs w:val="0"/>
                      <w:color w:val="auto"/>
                      <w:sz w:val="21"/>
                      <w:szCs w:val="21"/>
                      <w:lang w:val="en-US" w:eastAsia="zh-CN"/>
                    </w:rPr>
                  </w:pPr>
                </w:p>
              </w:tc>
              <w:tc>
                <w:tcPr>
                  <w:tcW w:w="955" w:type="dxa"/>
                  <w:vMerge w:val="continue"/>
                  <w:vAlign w:val="center"/>
                </w:tcPr>
                <w:p>
                  <w:pPr>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z w:val="21"/>
                      <w:szCs w:val="21"/>
                      <w:lang w:val="en-US" w:eastAsia="zh-CN"/>
                    </w:rPr>
                  </w:pPr>
                </w:p>
              </w:tc>
              <w:tc>
                <w:tcPr>
                  <w:tcW w:w="989" w:type="dxa"/>
                  <w:tcBorders>
                    <w:top w:val="single" w:color="000000" w:sz="6" w:space="0"/>
                    <w:bottom w:val="single" w:color="000000" w:sz="6" w:space="0"/>
                  </w:tcBorders>
                  <w:vAlign w:val="center"/>
                </w:tcPr>
                <w:p>
                  <w:pPr>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color w:val="auto"/>
                      <w:sz w:val="21"/>
                      <w:szCs w:val="21"/>
                      <w:lang w:val="en-US" w:eastAsia="zh-CN"/>
                    </w:rPr>
                    <w:t>氨氮</w:t>
                  </w:r>
                </w:p>
              </w:tc>
              <w:tc>
                <w:tcPr>
                  <w:tcW w:w="3597" w:type="dxa"/>
                  <w:tcBorders>
                    <w:top w:val="single" w:color="000000" w:sz="6" w:space="0"/>
                    <w:bottom w:val="single" w:color="000000" w:sz="6" w:space="0"/>
                    <w:right w:val="single" w:color="000000" w:sz="6" w:space="0"/>
                  </w:tcBorders>
                  <w:vAlign w:val="center"/>
                </w:tcPr>
                <w:p>
                  <w:pPr>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24</w:t>
                  </w:r>
                  <w:r>
                    <w:rPr>
                      <w:rFonts w:hint="default" w:ascii="Times New Roman" w:hAnsi="Times New Roman" w:eastAsia="宋体" w:cs="Times New Roman"/>
                      <w:b w:val="0"/>
                      <w:bCs w:val="0"/>
                      <w:color w:val="auto"/>
                      <w:sz w:val="21"/>
                      <w:szCs w:val="21"/>
                      <w:lang w:val="en-US" w:eastAsia="zh-CN"/>
                    </w:rPr>
                    <w:t>（</w:t>
                  </w:r>
                  <w:r>
                    <w:rPr>
                      <w:rFonts w:hint="default" w:ascii="Times New Roman" w:hAnsi="Times New Roman" w:cs="Times New Roman"/>
                      <w:b w:val="0"/>
                      <w:bCs w:val="0"/>
                      <w:color w:val="auto"/>
                      <w:sz w:val="21"/>
                      <w:szCs w:val="21"/>
                      <w:lang w:val="en-US" w:eastAsia="zh-CN"/>
                    </w:rPr>
                    <w:t>2</w:t>
                  </w:r>
                  <w:r>
                    <w:rPr>
                      <w:rFonts w:hint="default" w:ascii="Times New Roman" w:hAnsi="Times New Roman" w:eastAsia="宋体" w:cs="Times New Roman"/>
                      <w:b w:val="0"/>
                      <w:bCs w:val="0"/>
                      <w:color w:val="auto"/>
                      <w:sz w:val="21"/>
                      <w:szCs w:val="21"/>
                      <w:lang w:val="en-US" w:eastAsia="zh-CN"/>
                    </w:rPr>
                    <w:t>）</w:t>
                  </w:r>
                  <w:r>
                    <w:rPr>
                      <w:rFonts w:hint="default" w:ascii="Times New Roman" w:hAnsi="Times New Roman" w:eastAsia="宋体" w:cs="Times New Roman"/>
                      <w:b w:val="0"/>
                      <w:bCs w:val="0"/>
                      <w:color w:val="auto"/>
                      <w:sz w:val="21"/>
                      <w:szCs w:val="21"/>
                      <w:vertAlign w:val="baseline"/>
                      <w:lang w:val="en-US" w:eastAsia="zh-CN"/>
                    </w:rPr>
                    <w:t>*</w:t>
                  </w:r>
                </w:p>
              </w:tc>
              <w:tc>
                <w:tcPr>
                  <w:tcW w:w="2876" w:type="dxa"/>
                  <w:tcBorders>
                    <w:left w:val="single" w:color="000000" w:sz="6" w:space="0"/>
                  </w:tcBorders>
                  <w:vAlign w:val="center"/>
                </w:tcPr>
                <w:p>
                  <w:pPr>
                    <w:spacing w:before="0" w:beforeAutospacing="0" w:after="0" w:afterAutospacing="0" w:line="240" w:lineRule="auto"/>
                    <w:ind w:left="0" w:right="0" w:firstLine="0" w:firstLineChars="0"/>
                    <w:jc w:val="center"/>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0.006</w:t>
                  </w:r>
                  <w:r>
                    <w:rPr>
                      <w:rFonts w:hint="default" w:ascii="Times New Roman" w:hAnsi="Times New Roman" w:eastAsia="宋体" w:cs="Times New Roman"/>
                      <w:b w:val="0"/>
                      <w:bCs w:val="0"/>
                      <w:color w:val="auto"/>
                      <w:sz w:val="21"/>
                      <w:szCs w:val="21"/>
                      <w:lang w:val="en-US" w:eastAsia="zh-CN"/>
                    </w:rPr>
                    <w:t>（</w:t>
                  </w:r>
                  <w:r>
                    <w:rPr>
                      <w:rFonts w:hint="default" w:ascii="Times New Roman" w:hAnsi="Times New Roman" w:cs="Times New Roman"/>
                      <w:b w:val="0"/>
                      <w:bCs w:val="0"/>
                      <w:color w:val="auto"/>
                      <w:sz w:val="21"/>
                      <w:szCs w:val="21"/>
                      <w:lang w:val="en-US" w:eastAsia="zh-CN"/>
                    </w:rPr>
                    <w:t>0.0005</w:t>
                  </w:r>
                  <w:r>
                    <w:rPr>
                      <w:rFonts w:hint="default" w:ascii="Times New Roman" w:hAnsi="Times New Roman" w:eastAsia="宋体" w:cs="Times New Roman"/>
                      <w:b w:val="0"/>
                      <w:bCs w:val="0"/>
                      <w:color w:val="auto"/>
                      <w:sz w:val="21"/>
                      <w:szCs w:val="21"/>
                      <w:lang w:val="en-US" w:eastAsia="zh-CN"/>
                    </w:rPr>
                    <w:t>）</w:t>
                  </w:r>
                  <w:r>
                    <w:rPr>
                      <w:rFonts w:hint="default" w:ascii="Times New Roman" w:hAnsi="Times New Roman" w:eastAsia="宋体" w:cs="Times New Roman"/>
                      <w:b w:val="0"/>
                      <w:bCs w:val="0"/>
                      <w:color w:val="auto"/>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53" w:type="dxa"/>
                  <w:vMerge w:val="continue"/>
                  <w:vAlign w:val="center"/>
                </w:tcPr>
                <w:p>
                  <w:pPr>
                    <w:spacing w:before="0" w:beforeAutospacing="0" w:after="0" w:afterAutospacing="0" w:line="240" w:lineRule="auto"/>
                    <w:ind w:left="0" w:right="0" w:firstLine="0" w:firstLineChars="0"/>
                    <w:jc w:val="center"/>
                    <w:rPr>
                      <w:rFonts w:hint="default" w:ascii="Times New Roman" w:hAnsi="Times New Roman" w:cs="Times New Roman"/>
                      <w:b w:val="0"/>
                      <w:bCs w:val="0"/>
                      <w:color w:val="auto"/>
                      <w:sz w:val="21"/>
                      <w:szCs w:val="21"/>
                      <w:lang w:val="en-US" w:eastAsia="zh-CN"/>
                    </w:rPr>
                  </w:pPr>
                </w:p>
              </w:tc>
              <w:tc>
                <w:tcPr>
                  <w:tcW w:w="955" w:type="dxa"/>
                  <w:vMerge w:val="continue"/>
                  <w:vAlign w:val="center"/>
                </w:tcPr>
                <w:p>
                  <w:pPr>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z w:val="21"/>
                      <w:szCs w:val="21"/>
                      <w:lang w:val="en-US" w:eastAsia="zh-CN"/>
                    </w:rPr>
                  </w:pPr>
                </w:p>
              </w:tc>
              <w:tc>
                <w:tcPr>
                  <w:tcW w:w="989" w:type="dxa"/>
                  <w:tcBorders>
                    <w:top w:val="single" w:color="000000" w:sz="6" w:space="0"/>
                    <w:bottom w:val="single" w:color="000000" w:sz="6" w:space="0"/>
                  </w:tcBorders>
                  <w:vAlign w:val="center"/>
                </w:tcPr>
                <w:p>
                  <w:pPr>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color w:val="auto"/>
                      <w:sz w:val="21"/>
                      <w:szCs w:val="21"/>
                      <w:lang w:val="en-US" w:eastAsia="zh-CN"/>
                    </w:rPr>
                    <w:t>总磷</w:t>
                  </w:r>
                </w:p>
              </w:tc>
              <w:tc>
                <w:tcPr>
                  <w:tcW w:w="3597" w:type="dxa"/>
                  <w:tcBorders>
                    <w:top w:val="single" w:color="000000" w:sz="6" w:space="0"/>
                    <w:bottom w:val="single" w:color="000000" w:sz="6" w:space="0"/>
                    <w:right w:val="single" w:color="000000" w:sz="6" w:space="0"/>
                  </w:tcBorders>
                  <w:vAlign w:val="center"/>
                </w:tcPr>
                <w:p>
                  <w:pPr>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2</w:t>
                  </w:r>
                  <w:r>
                    <w:rPr>
                      <w:rFonts w:hint="default" w:ascii="Times New Roman" w:hAnsi="Times New Roman" w:eastAsia="宋体" w:cs="Times New Roman"/>
                      <w:b w:val="0"/>
                      <w:bCs w:val="0"/>
                      <w:color w:val="auto"/>
                      <w:sz w:val="21"/>
                      <w:szCs w:val="21"/>
                      <w:lang w:val="en-US" w:eastAsia="zh-CN"/>
                    </w:rPr>
                    <w:t>（</w:t>
                  </w:r>
                  <w:r>
                    <w:rPr>
                      <w:rFonts w:hint="default" w:ascii="Times New Roman" w:hAnsi="Times New Roman" w:cs="Times New Roman"/>
                      <w:b w:val="0"/>
                      <w:bCs w:val="0"/>
                      <w:color w:val="auto"/>
                      <w:sz w:val="21"/>
                      <w:szCs w:val="21"/>
                      <w:lang w:val="en-US" w:eastAsia="zh-CN"/>
                    </w:rPr>
                    <w:t>0.4</w:t>
                  </w:r>
                  <w:r>
                    <w:rPr>
                      <w:rFonts w:hint="default" w:ascii="Times New Roman" w:hAnsi="Times New Roman" w:eastAsia="宋体" w:cs="Times New Roman"/>
                      <w:b w:val="0"/>
                      <w:bCs w:val="0"/>
                      <w:color w:val="auto"/>
                      <w:sz w:val="21"/>
                      <w:szCs w:val="21"/>
                      <w:lang w:val="en-US" w:eastAsia="zh-CN"/>
                    </w:rPr>
                    <w:t>）</w:t>
                  </w:r>
                  <w:r>
                    <w:rPr>
                      <w:rFonts w:hint="default" w:ascii="Times New Roman" w:hAnsi="Times New Roman" w:eastAsia="宋体" w:cs="Times New Roman"/>
                      <w:b w:val="0"/>
                      <w:bCs w:val="0"/>
                      <w:color w:val="auto"/>
                      <w:sz w:val="21"/>
                      <w:szCs w:val="21"/>
                      <w:vertAlign w:val="baseline"/>
                      <w:lang w:val="en-US" w:eastAsia="zh-CN"/>
                    </w:rPr>
                    <w:t>*</w:t>
                  </w:r>
                </w:p>
              </w:tc>
              <w:tc>
                <w:tcPr>
                  <w:tcW w:w="2876" w:type="dxa"/>
                  <w:tcBorders>
                    <w:left w:val="single" w:color="000000" w:sz="6" w:space="0"/>
                  </w:tcBorders>
                  <w:vAlign w:val="center"/>
                </w:tcPr>
                <w:p>
                  <w:pPr>
                    <w:spacing w:before="0" w:beforeAutospacing="0" w:after="0" w:afterAutospacing="0" w:line="240" w:lineRule="auto"/>
                    <w:ind w:left="0" w:right="0" w:firstLine="0" w:firstLineChars="0"/>
                    <w:jc w:val="center"/>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0.0005</w:t>
                  </w:r>
                  <w:r>
                    <w:rPr>
                      <w:rFonts w:hint="default" w:ascii="Times New Roman" w:hAnsi="Times New Roman" w:eastAsia="宋体" w:cs="Times New Roman"/>
                      <w:b w:val="0"/>
                      <w:bCs w:val="0"/>
                      <w:color w:val="auto"/>
                      <w:sz w:val="21"/>
                      <w:szCs w:val="21"/>
                      <w:lang w:val="en-US" w:eastAsia="zh-CN"/>
                    </w:rPr>
                    <w:t>（</w:t>
                  </w:r>
                  <w:r>
                    <w:rPr>
                      <w:rFonts w:hint="default" w:ascii="Times New Roman" w:hAnsi="Times New Roman" w:cs="Times New Roman"/>
                      <w:b w:val="0"/>
                      <w:bCs w:val="0"/>
                      <w:color w:val="auto"/>
                      <w:sz w:val="21"/>
                      <w:szCs w:val="21"/>
                      <w:lang w:val="en-US" w:eastAsia="zh-CN"/>
                    </w:rPr>
                    <w:t>0.0001</w:t>
                  </w:r>
                  <w:r>
                    <w:rPr>
                      <w:rFonts w:hint="default" w:ascii="Times New Roman" w:hAnsi="Times New Roman" w:eastAsia="宋体" w:cs="Times New Roman"/>
                      <w:b w:val="0"/>
                      <w:bCs w:val="0"/>
                      <w:color w:val="auto"/>
                      <w:sz w:val="21"/>
                      <w:szCs w:val="21"/>
                      <w:lang w:val="en-US" w:eastAsia="zh-CN"/>
                    </w:rPr>
                    <w:t>）</w:t>
                  </w:r>
                  <w:r>
                    <w:rPr>
                      <w:rFonts w:hint="default" w:ascii="Times New Roman" w:hAnsi="Times New Roman" w:eastAsia="宋体" w:cs="Times New Roman"/>
                      <w:b w:val="0"/>
                      <w:bCs w:val="0"/>
                      <w:color w:val="auto"/>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08" w:type="dxa"/>
                  <w:gridSpan w:val="2"/>
                  <w:vMerge w:val="restart"/>
                  <w:vAlign w:val="center"/>
                </w:tcPr>
                <w:p>
                  <w:pPr>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全厂排放口</w:t>
                  </w:r>
                </w:p>
                <w:p>
                  <w:pPr>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合计</w:t>
                  </w:r>
                </w:p>
              </w:tc>
              <w:tc>
                <w:tcPr>
                  <w:tcW w:w="4586" w:type="dxa"/>
                  <w:gridSpan w:val="2"/>
                  <w:tcBorders>
                    <w:top w:val="single" w:color="000000" w:sz="6" w:space="0"/>
                    <w:bottom w:val="single" w:color="000000" w:sz="6" w:space="0"/>
                    <w:right w:val="single" w:color="000000" w:sz="6" w:space="0"/>
                  </w:tcBorders>
                  <w:vAlign w:val="center"/>
                </w:tcPr>
                <w:p>
                  <w:pPr>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COD</w:t>
                  </w:r>
                </w:p>
              </w:tc>
              <w:tc>
                <w:tcPr>
                  <w:tcW w:w="2876" w:type="dxa"/>
                  <w:tcBorders>
                    <w:left w:val="single" w:color="000000" w:sz="6" w:space="0"/>
                  </w:tcBorders>
                  <w:vAlign w:val="center"/>
                </w:tcPr>
                <w:p>
                  <w:pPr>
                    <w:spacing w:before="0" w:beforeAutospacing="0" w:after="0" w:afterAutospacing="0" w:line="240" w:lineRule="auto"/>
                    <w:ind w:left="0" w:leftChars="0" w:right="0" w:rightChars="0" w:firstLine="0" w:firstLineChars="0"/>
                    <w:jc w:val="center"/>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0.0378</w:t>
                  </w:r>
                  <w:r>
                    <w:rPr>
                      <w:rFonts w:hint="default" w:ascii="Times New Roman" w:hAnsi="Times New Roman" w:eastAsia="宋体" w:cs="Times New Roman"/>
                      <w:b w:val="0"/>
                      <w:bCs w:val="0"/>
                      <w:color w:val="auto"/>
                      <w:sz w:val="21"/>
                      <w:szCs w:val="21"/>
                      <w:lang w:val="en-US" w:eastAsia="zh-CN"/>
                    </w:rPr>
                    <w:t>（</w:t>
                  </w:r>
                  <w:r>
                    <w:rPr>
                      <w:rFonts w:hint="default" w:ascii="Times New Roman" w:hAnsi="Times New Roman" w:cs="Times New Roman"/>
                      <w:b w:val="0"/>
                      <w:bCs w:val="0"/>
                      <w:color w:val="auto"/>
                      <w:sz w:val="21"/>
                      <w:szCs w:val="21"/>
                      <w:lang w:val="en-US" w:eastAsia="zh-CN"/>
                    </w:rPr>
                    <w:t>0.01</w:t>
                  </w:r>
                  <w:r>
                    <w:rPr>
                      <w:rFonts w:hint="default" w:ascii="Times New Roman" w:hAnsi="Times New Roman" w:eastAsia="宋体" w:cs="Times New Roman"/>
                      <w:b w:val="0"/>
                      <w:bCs w:val="0"/>
                      <w:color w:val="auto"/>
                      <w:sz w:val="21"/>
                      <w:szCs w:val="21"/>
                      <w:lang w:val="en-US" w:eastAsia="zh-CN"/>
                    </w:rPr>
                    <w:t>）</w:t>
                  </w:r>
                  <w:r>
                    <w:rPr>
                      <w:rFonts w:hint="default" w:ascii="Times New Roman" w:hAnsi="Times New Roman" w:eastAsia="宋体" w:cs="Times New Roman"/>
                      <w:b w:val="0"/>
                      <w:bCs w:val="0"/>
                      <w:color w:val="auto"/>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08" w:type="dxa"/>
                  <w:gridSpan w:val="2"/>
                  <w:vMerge w:val="continue"/>
                  <w:vAlign w:val="center"/>
                </w:tcPr>
                <w:p>
                  <w:pPr>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z w:val="21"/>
                      <w:szCs w:val="21"/>
                      <w:lang w:val="en-US" w:eastAsia="zh-CN"/>
                    </w:rPr>
                  </w:pPr>
                </w:p>
              </w:tc>
              <w:tc>
                <w:tcPr>
                  <w:tcW w:w="4586" w:type="dxa"/>
                  <w:gridSpan w:val="2"/>
                  <w:tcBorders>
                    <w:top w:val="single" w:color="000000" w:sz="6" w:space="0"/>
                    <w:bottom w:val="single" w:color="000000" w:sz="6" w:space="0"/>
                    <w:right w:val="single" w:color="000000" w:sz="6" w:space="0"/>
                  </w:tcBorders>
                  <w:vAlign w:val="center"/>
                </w:tcPr>
                <w:p>
                  <w:pPr>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氨氮</w:t>
                  </w:r>
                </w:p>
              </w:tc>
              <w:tc>
                <w:tcPr>
                  <w:tcW w:w="2876" w:type="dxa"/>
                  <w:tcBorders>
                    <w:left w:val="single" w:color="000000" w:sz="6" w:space="0"/>
                  </w:tcBorders>
                  <w:vAlign w:val="center"/>
                </w:tcPr>
                <w:p>
                  <w:pPr>
                    <w:spacing w:before="0" w:beforeAutospacing="0" w:after="0" w:afterAutospacing="0" w:line="240" w:lineRule="auto"/>
                    <w:ind w:left="0" w:leftChars="0" w:right="0" w:rightChars="0" w:firstLine="0" w:firstLineChars="0"/>
                    <w:jc w:val="center"/>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0.006</w:t>
                  </w:r>
                  <w:r>
                    <w:rPr>
                      <w:rFonts w:hint="default" w:ascii="Times New Roman" w:hAnsi="Times New Roman" w:eastAsia="宋体" w:cs="Times New Roman"/>
                      <w:b w:val="0"/>
                      <w:bCs w:val="0"/>
                      <w:color w:val="auto"/>
                      <w:sz w:val="21"/>
                      <w:szCs w:val="21"/>
                      <w:lang w:val="en-US" w:eastAsia="zh-CN"/>
                    </w:rPr>
                    <w:t>（</w:t>
                  </w:r>
                  <w:r>
                    <w:rPr>
                      <w:rFonts w:hint="default" w:ascii="Times New Roman" w:hAnsi="Times New Roman" w:cs="Times New Roman"/>
                      <w:b w:val="0"/>
                      <w:bCs w:val="0"/>
                      <w:color w:val="auto"/>
                      <w:sz w:val="21"/>
                      <w:szCs w:val="21"/>
                      <w:lang w:val="en-US" w:eastAsia="zh-CN"/>
                    </w:rPr>
                    <w:t>0.0005</w:t>
                  </w:r>
                  <w:r>
                    <w:rPr>
                      <w:rFonts w:hint="default" w:ascii="Times New Roman" w:hAnsi="Times New Roman" w:eastAsia="宋体" w:cs="Times New Roman"/>
                      <w:b w:val="0"/>
                      <w:bCs w:val="0"/>
                      <w:color w:val="auto"/>
                      <w:sz w:val="21"/>
                      <w:szCs w:val="21"/>
                      <w:lang w:val="en-US" w:eastAsia="zh-CN"/>
                    </w:rPr>
                    <w:t>）</w:t>
                  </w:r>
                  <w:r>
                    <w:rPr>
                      <w:rFonts w:hint="default" w:ascii="Times New Roman" w:hAnsi="Times New Roman" w:eastAsia="宋体" w:cs="Times New Roman"/>
                      <w:b w:val="0"/>
                      <w:bCs w:val="0"/>
                      <w:color w:val="auto"/>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08" w:type="dxa"/>
                  <w:gridSpan w:val="2"/>
                  <w:vMerge w:val="continue"/>
                  <w:vAlign w:val="center"/>
                </w:tcPr>
                <w:p>
                  <w:pPr>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z w:val="21"/>
                      <w:szCs w:val="21"/>
                      <w:lang w:val="en-US" w:eastAsia="zh-CN"/>
                    </w:rPr>
                  </w:pPr>
                </w:p>
              </w:tc>
              <w:tc>
                <w:tcPr>
                  <w:tcW w:w="4586" w:type="dxa"/>
                  <w:gridSpan w:val="2"/>
                  <w:tcBorders>
                    <w:top w:val="single" w:color="000000" w:sz="6" w:space="0"/>
                    <w:bottom w:val="single" w:color="000000" w:sz="6" w:space="0"/>
                    <w:right w:val="single" w:color="000000" w:sz="6" w:space="0"/>
                  </w:tcBorders>
                  <w:vAlign w:val="center"/>
                </w:tcPr>
                <w:p>
                  <w:pPr>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总磷</w:t>
                  </w:r>
                </w:p>
              </w:tc>
              <w:tc>
                <w:tcPr>
                  <w:tcW w:w="2876" w:type="dxa"/>
                  <w:tcBorders>
                    <w:left w:val="single" w:color="000000" w:sz="6" w:space="0"/>
                  </w:tcBorders>
                  <w:vAlign w:val="center"/>
                </w:tcPr>
                <w:p>
                  <w:pPr>
                    <w:spacing w:before="0" w:beforeAutospacing="0" w:after="0" w:afterAutospacing="0" w:line="240" w:lineRule="auto"/>
                    <w:ind w:left="0" w:leftChars="0" w:right="0" w:rightChars="0" w:firstLine="0" w:firstLineChars="0"/>
                    <w:jc w:val="center"/>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0.0005</w:t>
                  </w:r>
                  <w:r>
                    <w:rPr>
                      <w:rFonts w:hint="default" w:ascii="Times New Roman" w:hAnsi="Times New Roman" w:eastAsia="宋体" w:cs="Times New Roman"/>
                      <w:b w:val="0"/>
                      <w:bCs w:val="0"/>
                      <w:color w:val="auto"/>
                      <w:sz w:val="21"/>
                      <w:szCs w:val="21"/>
                      <w:lang w:val="en-US" w:eastAsia="zh-CN"/>
                    </w:rPr>
                    <w:t>（</w:t>
                  </w:r>
                  <w:r>
                    <w:rPr>
                      <w:rFonts w:hint="default" w:ascii="Times New Roman" w:hAnsi="Times New Roman" w:cs="Times New Roman"/>
                      <w:b w:val="0"/>
                      <w:bCs w:val="0"/>
                      <w:color w:val="auto"/>
                      <w:sz w:val="21"/>
                      <w:szCs w:val="21"/>
                      <w:lang w:val="en-US" w:eastAsia="zh-CN"/>
                    </w:rPr>
                    <w:t>0.0001</w:t>
                  </w:r>
                  <w:r>
                    <w:rPr>
                      <w:rFonts w:hint="default" w:ascii="Times New Roman" w:hAnsi="Times New Roman" w:eastAsia="宋体" w:cs="Times New Roman"/>
                      <w:b w:val="0"/>
                      <w:bCs w:val="0"/>
                      <w:color w:val="auto"/>
                      <w:sz w:val="21"/>
                      <w:szCs w:val="21"/>
                      <w:lang w:val="en-US" w:eastAsia="zh-CN"/>
                    </w:rPr>
                    <w:t>）</w:t>
                  </w:r>
                  <w:r>
                    <w:rPr>
                      <w:rFonts w:hint="default" w:ascii="Times New Roman" w:hAnsi="Times New Roman" w:eastAsia="宋体" w:cs="Times New Roman"/>
                      <w:b w:val="0"/>
                      <w:bCs w:val="0"/>
                      <w:color w:val="auto"/>
                      <w:sz w:val="21"/>
                      <w:szCs w:val="21"/>
                      <w:vertAlign w:val="baseline"/>
                      <w:lang w:val="en-US" w:eastAsia="zh-CN"/>
                    </w:rPr>
                    <w:t>*</w:t>
                  </w:r>
                </w:p>
              </w:tc>
            </w:tr>
          </w:tbl>
          <w:p>
            <w:pPr>
              <w:keepNext w:val="0"/>
              <w:keepLines w:val="0"/>
              <w:widowControl/>
              <w:suppressLineNumbers w:val="0"/>
              <w:jc w:val="left"/>
              <w:rPr>
                <w:rFonts w:hint="default" w:ascii="Times New Roman" w:hAnsi="Times New Roman" w:cs="Times New Roman"/>
              </w:rPr>
            </w:pPr>
            <w:r>
              <w:rPr>
                <w:rFonts w:hint="default" w:ascii="Times New Roman" w:hAnsi="Times New Roman" w:eastAsia="黑体" w:cs="Times New Roman"/>
                <w:color w:val="000000"/>
                <w:kern w:val="0"/>
                <w:sz w:val="21"/>
                <w:szCs w:val="21"/>
                <w:lang w:val="en-US" w:eastAsia="zh-CN" w:bidi="ar"/>
              </w:rPr>
              <w:t>备注：（）*内为污水处理厂处理后排入环境情况</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both"/>
              <w:textAlignment w:val="auto"/>
              <w:rPr>
                <w:rFonts w:hint="default" w:ascii="Times New Roman" w:hAnsi="Times New Roman" w:cs="Times New Roman"/>
                <w:color w:val="auto"/>
                <w:kern w:val="0"/>
                <w:sz w:val="24"/>
                <w:highlight w:val="none"/>
                <w:u w:val="none"/>
                <w:lang w:val="en-US" w:eastAsia="zh-CN"/>
              </w:rPr>
            </w:pPr>
            <w:r>
              <w:rPr>
                <w:rFonts w:hint="default" w:ascii="Times New Roman" w:hAnsi="Times New Roman" w:cs="Times New Roman"/>
                <w:color w:val="auto"/>
                <w:kern w:val="0"/>
                <w:sz w:val="24"/>
                <w:highlight w:val="none"/>
                <w:u w:val="none"/>
                <w:lang w:val="en-US" w:eastAsia="zh-CN"/>
              </w:rPr>
              <w:t>综上，项目生活污水经园区防渗化粪池进行处理，然后经污水管网排入新乡县大召营镇污水处理厂进一步处理，处理后出水水质达《城镇污水处理厂污染物排放标准》（GB18918-2002）一级 A 标准和《地表水环境质量标准》（GB3838-2002）Ⅴ类水质要求，排入六支排最终进入卫河，对地表水环境影响较小。</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both"/>
              <w:textAlignment w:val="auto"/>
              <w:rPr>
                <w:rFonts w:hint="default" w:ascii="Times New Roman" w:hAnsi="Times New Roman" w:cs="Times New Roman"/>
                <w:color w:val="auto"/>
                <w:kern w:val="0"/>
                <w:sz w:val="24"/>
                <w:highlight w:val="none"/>
                <w:u w:val="none"/>
                <w:lang w:val="en-US" w:eastAsia="zh-CN"/>
              </w:rPr>
            </w:pP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center"/>
              <w:textAlignment w:val="auto"/>
              <w:rPr>
                <w:rFonts w:hint="default" w:ascii="Times New Roman" w:hAnsi="Times New Roman" w:cs="Times New Roman"/>
                <w:color w:val="auto"/>
                <w:kern w:val="0"/>
                <w:sz w:val="24"/>
                <w:highlight w:val="none"/>
                <w:u w:val="none"/>
                <w:lang w:val="en-US" w:eastAsia="zh-CN"/>
              </w:rPr>
            </w:pP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center"/>
              <w:textAlignment w:val="auto"/>
              <w:rPr>
                <w:rFonts w:hint="default" w:ascii="Times New Roman" w:hAnsi="Times New Roman" w:cs="Times New Roman"/>
                <w:color w:val="auto"/>
                <w:kern w:val="0"/>
                <w:sz w:val="24"/>
                <w:highlight w:val="none"/>
                <w:u w:val="none"/>
                <w:lang w:val="en-US" w:eastAsia="zh-CN"/>
              </w:rPr>
            </w:pP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center"/>
              <w:textAlignment w:val="auto"/>
              <w:rPr>
                <w:rFonts w:hint="default" w:ascii="Times New Roman" w:hAnsi="Times New Roman" w:cs="Times New Roman"/>
                <w:color w:val="auto"/>
                <w:kern w:val="0"/>
                <w:sz w:val="24"/>
                <w:highlight w:val="none"/>
                <w:u w:val="none"/>
                <w:lang w:val="en-US" w:eastAsia="zh-CN"/>
              </w:rPr>
            </w:pP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center"/>
              <w:textAlignment w:val="auto"/>
              <w:rPr>
                <w:rFonts w:hint="default" w:ascii="Times New Roman" w:hAnsi="Times New Roman" w:cs="Times New Roman"/>
                <w:color w:val="auto"/>
                <w:kern w:val="0"/>
                <w:sz w:val="24"/>
                <w:highlight w:val="none"/>
                <w:u w:val="none"/>
                <w:lang w:val="en-US" w:eastAsia="zh-CN"/>
              </w:rPr>
            </w:pP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center"/>
              <w:textAlignment w:val="auto"/>
              <w:rPr>
                <w:rFonts w:hint="default" w:ascii="Times New Roman" w:hAnsi="Times New Roman" w:cs="Times New Roman"/>
                <w:color w:val="auto"/>
                <w:kern w:val="0"/>
                <w:sz w:val="24"/>
                <w:highlight w:val="none"/>
                <w:u w:val="none"/>
                <w:lang w:val="en-US" w:eastAsia="zh-CN"/>
              </w:rPr>
            </w:pP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center"/>
              <w:textAlignment w:val="auto"/>
              <w:rPr>
                <w:rFonts w:hint="default" w:ascii="Times New Roman" w:hAnsi="Times New Roman" w:cs="Times New Roman"/>
                <w:color w:val="auto"/>
                <w:kern w:val="0"/>
                <w:sz w:val="24"/>
                <w:highlight w:val="none"/>
                <w:u w:val="none"/>
                <w:lang w:val="en-US" w:eastAsia="zh-CN"/>
              </w:rPr>
            </w:pP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center"/>
              <w:textAlignment w:val="auto"/>
              <w:rPr>
                <w:rFonts w:hint="default" w:ascii="Times New Roman" w:hAnsi="Times New Roman" w:cs="Times New Roman"/>
                <w:color w:val="auto"/>
                <w:kern w:val="0"/>
                <w:sz w:val="24"/>
                <w:highlight w:val="none"/>
                <w:u w:val="none"/>
                <w:lang w:val="en-US" w:eastAsia="zh-CN"/>
              </w:rPr>
            </w:pP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center"/>
              <w:textAlignment w:val="auto"/>
              <w:rPr>
                <w:rFonts w:hint="default" w:ascii="Times New Roman" w:hAnsi="Times New Roman" w:cs="Times New Roman"/>
                <w:color w:val="auto"/>
                <w:kern w:val="0"/>
                <w:sz w:val="24"/>
                <w:highlight w:val="none"/>
                <w:u w:val="none"/>
                <w:lang w:val="en-US" w:eastAsia="zh-CN"/>
              </w:rPr>
            </w:pP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center"/>
              <w:textAlignment w:val="auto"/>
              <w:rPr>
                <w:rFonts w:hint="default" w:ascii="Times New Roman" w:hAnsi="Times New Roman" w:cs="Times New Roman"/>
                <w:color w:val="auto"/>
                <w:kern w:val="0"/>
                <w:sz w:val="24"/>
                <w:highlight w:val="none"/>
                <w:u w:val="none"/>
                <w:lang w:val="en-US" w:eastAsia="zh-CN"/>
              </w:rPr>
            </w:pP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center"/>
              <w:textAlignment w:val="auto"/>
              <w:rPr>
                <w:rFonts w:hint="default" w:ascii="Times New Roman" w:hAnsi="Times New Roman" w:cs="Times New Roman"/>
                <w:color w:val="auto"/>
                <w:kern w:val="0"/>
                <w:sz w:val="24"/>
                <w:highlight w:val="none"/>
                <w:u w:val="none"/>
                <w:lang w:val="en-US" w:eastAsia="zh-CN"/>
              </w:rPr>
            </w:pP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center"/>
              <w:textAlignment w:val="auto"/>
              <w:rPr>
                <w:rFonts w:hint="default" w:ascii="Times New Roman" w:hAnsi="Times New Roman" w:cs="Times New Roman"/>
                <w:color w:val="auto"/>
                <w:kern w:val="0"/>
                <w:sz w:val="24"/>
                <w:highlight w:val="none"/>
                <w:u w:val="none"/>
                <w:lang w:val="en-US" w:eastAsia="zh-CN"/>
              </w:rPr>
            </w:pP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center"/>
              <w:textAlignment w:val="auto"/>
              <w:rPr>
                <w:rFonts w:hint="default" w:ascii="Times New Roman" w:hAnsi="Times New Roman" w:cs="Times New Roman"/>
                <w:color w:val="auto"/>
                <w:kern w:val="0"/>
                <w:sz w:val="24"/>
                <w:highlight w:val="none"/>
                <w:u w:val="none"/>
                <w:lang w:val="en-US" w:eastAsia="zh-CN"/>
              </w:rPr>
            </w:pP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center"/>
              <w:textAlignment w:val="auto"/>
              <w:rPr>
                <w:rFonts w:hint="default" w:ascii="Times New Roman" w:hAnsi="Times New Roman" w:cs="Times New Roman"/>
                <w:color w:val="auto"/>
                <w:kern w:val="0"/>
                <w:sz w:val="24"/>
                <w:highlight w:val="none"/>
                <w:u w:val="none"/>
                <w:lang w:val="en-US" w:eastAsia="zh-CN"/>
              </w:rPr>
            </w:pP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center"/>
              <w:textAlignment w:val="auto"/>
              <w:rPr>
                <w:rFonts w:hint="default" w:ascii="Times New Roman" w:hAnsi="Times New Roman" w:cs="Times New Roman"/>
                <w:color w:val="auto"/>
                <w:kern w:val="0"/>
                <w:sz w:val="24"/>
                <w:highlight w:val="none"/>
                <w:u w:val="none"/>
                <w:lang w:val="en-US" w:eastAsia="zh-CN"/>
              </w:rPr>
            </w:pP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center"/>
              <w:textAlignment w:val="auto"/>
              <w:rPr>
                <w:rFonts w:hint="default" w:ascii="Times New Roman" w:hAnsi="Times New Roman" w:cs="Times New Roman"/>
                <w:color w:val="auto"/>
                <w:kern w:val="0"/>
                <w:sz w:val="24"/>
                <w:highlight w:val="none"/>
                <w:u w:val="none"/>
                <w:lang w:val="en-US" w:eastAsia="zh-CN"/>
              </w:rPr>
            </w:pPr>
            <w:r>
              <w:rPr>
                <w:rFonts w:hint="default" w:ascii="Times New Roman" w:hAnsi="Times New Roman" w:cs="Times New Roman"/>
                <w:color w:val="auto"/>
                <w:kern w:val="0"/>
                <w:sz w:val="24"/>
                <w:highlight w:val="none"/>
                <w:u w:val="none"/>
                <w:lang w:val="en-US" w:eastAsia="zh-CN"/>
              </w:rPr>
              <w:t>表41  地表水环境影响评价自查表</w:t>
            </w:r>
          </w:p>
          <w:tbl>
            <w:tblPr>
              <w:tblStyle w:val="2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49"/>
              <w:gridCol w:w="55"/>
              <w:gridCol w:w="962"/>
              <w:gridCol w:w="1836"/>
              <w:gridCol w:w="1795"/>
              <w:gridCol w:w="1265"/>
              <w:gridCol w:w="1012"/>
              <w:gridCol w:w="1"/>
              <w:gridCol w:w="13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66" w:type="dxa"/>
                  <w:gridSpan w:val="3"/>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b/>
                      <w:bCs/>
                      <w:color w:val="auto"/>
                      <w:sz w:val="18"/>
                      <w:szCs w:val="18"/>
                      <w:lang w:val="en-US" w:eastAsia="zh-CN"/>
                    </w:rPr>
                  </w:pPr>
                  <w:r>
                    <w:rPr>
                      <w:rFonts w:hint="default" w:ascii="Times New Roman" w:hAnsi="Times New Roman" w:eastAsia="宋体" w:cs="Times New Roman"/>
                      <w:b/>
                      <w:bCs/>
                      <w:color w:val="auto"/>
                      <w:sz w:val="18"/>
                      <w:szCs w:val="18"/>
                      <w:lang w:val="en-US" w:eastAsia="zh-CN"/>
                    </w:rPr>
                    <w:t>工作内容</w:t>
                  </w:r>
                </w:p>
              </w:tc>
              <w:tc>
                <w:tcPr>
                  <w:tcW w:w="7295" w:type="dxa"/>
                  <w:gridSpan w:val="6"/>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b/>
                      <w:bCs/>
                      <w:color w:val="auto"/>
                      <w:sz w:val="18"/>
                      <w:szCs w:val="18"/>
                      <w:lang w:val="en-US" w:eastAsia="zh-CN"/>
                    </w:rPr>
                  </w:pPr>
                  <w:r>
                    <w:rPr>
                      <w:rFonts w:hint="default" w:ascii="Times New Roman" w:hAnsi="Times New Roman" w:cs="Times New Roman"/>
                      <w:b/>
                      <w:bCs/>
                      <w:color w:val="auto"/>
                      <w:sz w:val="18"/>
                      <w:szCs w:val="18"/>
                      <w:lang w:val="en-US" w:eastAsia="zh-CN"/>
                    </w:rPr>
                    <w:t>自查项目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49" w:type="dxa"/>
                  <w:vMerge w:val="restart"/>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环环境识别</w:t>
                  </w:r>
                </w:p>
              </w:tc>
              <w:tc>
                <w:tcPr>
                  <w:tcW w:w="1017" w:type="dxa"/>
                  <w:gridSpan w:val="2"/>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环境类型</w:t>
                  </w:r>
                </w:p>
              </w:tc>
              <w:tc>
                <w:tcPr>
                  <w:tcW w:w="7295" w:type="dxa"/>
                  <w:gridSpan w:val="6"/>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水污染影响型</w:t>
                  </w:r>
                  <w:r>
                    <w:rPr>
                      <w:rFonts w:hint="default" w:ascii="Times New Roman" w:hAnsi="Times New Roman" w:eastAsia="宋体" w:cs="Times New Roman"/>
                      <w:color w:val="auto"/>
                      <w:sz w:val="18"/>
                      <w:szCs w:val="18"/>
                      <w:lang w:val="en-US" w:eastAsia="zh-CN"/>
                    </w:rPr>
                    <w:sym w:font="Wingdings" w:char="00FE"/>
                  </w:r>
                  <w:r>
                    <w:rPr>
                      <w:rFonts w:hint="default" w:ascii="Times New Roman" w:hAnsi="Times New Roman" w:eastAsia="宋体" w:cs="Times New Roman"/>
                      <w:color w:val="auto"/>
                      <w:sz w:val="18"/>
                      <w:szCs w:val="18"/>
                      <w:lang w:val="en-US" w:eastAsia="zh-CN"/>
                    </w:rPr>
                    <w:t xml:space="preserve">  水文要素影响型</w:t>
                  </w:r>
                  <w:r>
                    <w:rPr>
                      <w:rFonts w:hint="default" w:ascii="Times New Roman" w:hAnsi="Times New Roman" w:eastAsia="宋体" w:cs="Times New Roman"/>
                      <w:color w:val="auto"/>
                      <w:sz w:val="18"/>
                      <w:szCs w:val="18"/>
                      <w:lang w:val="en-US" w:eastAsia="zh-CN"/>
                    </w:rPr>
                    <w:sym w:font="Wingdings" w:char="00A8"/>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49" w:type="dxa"/>
                  <w:vMerge w:val="continue"/>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p>
              </w:tc>
              <w:tc>
                <w:tcPr>
                  <w:tcW w:w="1017" w:type="dxa"/>
                  <w:gridSpan w:val="2"/>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水环境保护目标</w:t>
                  </w:r>
                </w:p>
              </w:tc>
              <w:tc>
                <w:tcPr>
                  <w:tcW w:w="7295" w:type="dxa"/>
                  <w:gridSpan w:val="6"/>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饮用水域保护区</w:t>
                  </w:r>
                  <w:r>
                    <w:rPr>
                      <w:rFonts w:hint="default" w:ascii="Times New Roman" w:hAnsi="Times New Roman" w:eastAsia="宋体" w:cs="Times New Roman"/>
                      <w:color w:val="auto"/>
                      <w:sz w:val="18"/>
                      <w:szCs w:val="18"/>
                      <w:lang w:val="en-US" w:eastAsia="zh-CN"/>
                    </w:rPr>
                    <w:sym w:font="Wingdings" w:char="00A8"/>
                  </w:r>
                  <w:r>
                    <w:rPr>
                      <w:rFonts w:hint="default" w:ascii="Times New Roman" w:hAnsi="Times New Roman" w:eastAsia="宋体" w:cs="Times New Roman"/>
                      <w:color w:val="auto"/>
                      <w:sz w:val="18"/>
                      <w:szCs w:val="18"/>
                      <w:lang w:val="en-US" w:eastAsia="zh-CN"/>
                    </w:rPr>
                    <w:t>；饮用水取水</w:t>
                  </w:r>
                  <w:r>
                    <w:rPr>
                      <w:rFonts w:hint="default" w:ascii="Times New Roman" w:hAnsi="Times New Roman" w:eastAsia="宋体" w:cs="Times New Roman"/>
                      <w:color w:val="auto"/>
                      <w:sz w:val="18"/>
                      <w:szCs w:val="18"/>
                      <w:lang w:val="en-US" w:eastAsia="zh-CN"/>
                    </w:rPr>
                    <w:sym w:font="Wingdings" w:char="00A8"/>
                  </w:r>
                  <w:r>
                    <w:rPr>
                      <w:rFonts w:hint="default" w:ascii="Times New Roman" w:hAnsi="Times New Roman" w:eastAsia="宋体" w:cs="Times New Roman"/>
                      <w:color w:val="auto"/>
                      <w:sz w:val="18"/>
                      <w:szCs w:val="18"/>
                      <w:lang w:val="en-US" w:eastAsia="zh-CN"/>
                    </w:rPr>
                    <w:t>；涉水的自然保护区</w:t>
                  </w:r>
                  <w:r>
                    <w:rPr>
                      <w:rFonts w:hint="default" w:ascii="Times New Roman" w:hAnsi="Times New Roman" w:eastAsia="宋体" w:cs="Times New Roman"/>
                      <w:color w:val="auto"/>
                      <w:sz w:val="18"/>
                      <w:szCs w:val="18"/>
                      <w:lang w:val="en-US" w:eastAsia="zh-CN"/>
                    </w:rPr>
                    <w:sym w:font="Wingdings" w:char="00A8"/>
                  </w:r>
                  <w:r>
                    <w:rPr>
                      <w:rFonts w:hint="default" w:ascii="Times New Roman" w:hAnsi="Times New Roman" w:eastAsia="宋体" w:cs="Times New Roman"/>
                      <w:color w:val="auto"/>
                      <w:sz w:val="18"/>
                      <w:szCs w:val="18"/>
                      <w:lang w:val="en-US" w:eastAsia="zh-CN"/>
                    </w:rPr>
                    <w:t>；重要湿地</w:t>
                  </w:r>
                  <w:r>
                    <w:rPr>
                      <w:rFonts w:hint="default" w:ascii="Times New Roman" w:hAnsi="Times New Roman" w:eastAsia="宋体" w:cs="Times New Roman"/>
                      <w:color w:val="auto"/>
                      <w:sz w:val="18"/>
                      <w:szCs w:val="18"/>
                      <w:lang w:val="en-US" w:eastAsia="zh-CN"/>
                    </w:rPr>
                    <w:sym w:font="Wingdings" w:char="00A8"/>
                  </w:r>
                  <w:r>
                    <w:rPr>
                      <w:rFonts w:hint="default" w:ascii="Times New Roman" w:hAnsi="Times New Roman" w:eastAsia="宋体" w:cs="Times New Roman"/>
                      <w:color w:val="auto"/>
                      <w:sz w:val="18"/>
                      <w:szCs w:val="18"/>
                      <w:lang w:val="en-US" w:eastAsia="zh-CN"/>
                    </w:rPr>
                    <w:t>；重要保护与珍稀水生生物的栖息地</w:t>
                  </w:r>
                  <w:r>
                    <w:rPr>
                      <w:rFonts w:hint="default" w:ascii="Times New Roman" w:hAnsi="Times New Roman" w:eastAsia="宋体" w:cs="Times New Roman"/>
                      <w:color w:val="auto"/>
                      <w:sz w:val="18"/>
                      <w:szCs w:val="18"/>
                      <w:lang w:val="en-US" w:eastAsia="zh-CN"/>
                    </w:rPr>
                    <w:sym w:font="Wingdings" w:char="00A8"/>
                  </w:r>
                  <w:r>
                    <w:rPr>
                      <w:rFonts w:hint="default" w:ascii="Times New Roman" w:hAnsi="Times New Roman" w:eastAsia="宋体" w:cs="Times New Roman"/>
                      <w:color w:val="auto"/>
                      <w:sz w:val="18"/>
                      <w:szCs w:val="18"/>
                      <w:lang w:val="en-US" w:eastAsia="zh-CN"/>
                    </w:rPr>
                    <w:t>；重要水生生物的自然产卵场及索饵场、越冬场洄游通道、天然渔场等渔业水体</w:t>
                  </w:r>
                  <w:r>
                    <w:rPr>
                      <w:rFonts w:hint="default" w:ascii="Times New Roman" w:hAnsi="Times New Roman" w:eastAsia="宋体" w:cs="Times New Roman"/>
                      <w:color w:val="auto"/>
                      <w:sz w:val="18"/>
                      <w:szCs w:val="18"/>
                      <w:lang w:val="en-US" w:eastAsia="zh-CN"/>
                    </w:rPr>
                    <w:sym w:font="Wingdings" w:char="00A8"/>
                  </w:r>
                  <w:r>
                    <w:rPr>
                      <w:rFonts w:hint="default" w:ascii="Times New Roman" w:hAnsi="Times New Roman" w:eastAsia="宋体" w:cs="Times New Roman"/>
                      <w:color w:val="auto"/>
                      <w:sz w:val="18"/>
                      <w:szCs w:val="18"/>
                      <w:lang w:val="en-US" w:eastAsia="zh-CN"/>
                    </w:rPr>
                    <w:t>；涉水的风景名胜区</w:t>
                  </w:r>
                  <w:r>
                    <w:rPr>
                      <w:rFonts w:hint="default" w:ascii="Times New Roman" w:hAnsi="Times New Roman" w:eastAsia="宋体" w:cs="Times New Roman"/>
                      <w:color w:val="auto"/>
                      <w:sz w:val="18"/>
                      <w:szCs w:val="18"/>
                      <w:lang w:val="en-US" w:eastAsia="zh-CN"/>
                    </w:rPr>
                    <w:sym w:font="Wingdings" w:char="00A8"/>
                  </w:r>
                  <w:r>
                    <w:rPr>
                      <w:rFonts w:hint="default" w:ascii="Times New Roman" w:hAnsi="Times New Roman" w:eastAsia="宋体" w:cs="Times New Roman"/>
                      <w:color w:val="auto"/>
                      <w:sz w:val="18"/>
                      <w:szCs w:val="18"/>
                      <w:lang w:val="en-US" w:eastAsia="zh-CN"/>
                    </w:rPr>
                    <w:t>；其他</w:t>
                  </w:r>
                  <w:r>
                    <w:rPr>
                      <w:rFonts w:hint="default" w:ascii="Times New Roman" w:hAnsi="Times New Roman" w:eastAsia="宋体" w:cs="Times New Roman"/>
                      <w:color w:val="auto"/>
                      <w:sz w:val="18"/>
                      <w:szCs w:val="18"/>
                      <w:lang w:val="en-US" w:eastAsia="zh-CN"/>
                    </w:rPr>
                    <w:sym w:font="Wingdings" w:char="00FE"/>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49" w:type="dxa"/>
                  <w:vMerge w:val="continue"/>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p>
              </w:tc>
              <w:tc>
                <w:tcPr>
                  <w:tcW w:w="1017" w:type="dxa"/>
                  <w:gridSpan w:val="2"/>
                  <w:vMerge w:val="restart"/>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影响途径</w:t>
                  </w:r>
                </w:p>
              </w:tc>
              <w:tc>
                <w:tcPr>
                  <w:tcW w:w="3631" w:type="dxa"/>
                  <w:gridSpan w:val="2"/>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水污染影响型</w:t>
                  </w:r>
                </w:p>
              </w:tc>
              <w:tc>
                <w:tcPr>
                  <w:tcW w:w="3664" w:type="dxa"/>
                  <w:gridSpan w:val="4"/>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水文要素影响型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49" w:type="dxa"/>
                  <w:vMerge w:val="continue"/>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p>
              </w:tc>
              <w:tc>
                <w:tcPr>
                  <w:tcW w:w="1017" w:type="dxa"/>
                  <w:gridSpan w:val="2"/>
                  <w:vMerge w:val="continue"/>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p>
              </w:tc>
              <w:tc>
                <w:tcPr>
                  <w:tcW w:w="3631" w:type="dxa"/>
                  <w:gridSpan w:val="2"/>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直接排放</w:t>
                  </w:r>
                  <w:r>
                    <w:rPr>
                      <w:rFonts w:hint="default" w:ascii="Times New Roman" w:hAnsi="Times New Roman" w:cs="Times New Roman"/>
                      <w:color w:val="auto"/>
                      <w:sz w:val="18"/>
                      <w:szCs w:val="18"/>
                      <w:lang w:val="en-US" w:eastAsia="zh-CN"/>
                    </w:rPr>
                    <w:sym w:font="Wingdings" w:char="00A8"/>
                  </w:r>
                  <w:r>
                    <w:rPr>
                      <w:rFonts w:hint="default" w:ascii="Times New Roman" w:hAnsi="Times New Roman" w:cs="Times New Roman"/>
                      <w:color w:val="auto"/>
                      <w:sz w:val="18"/>
                      <w:szCs w:val="18"/>
                      <w:lang w:val="en-US" w:eastAsia="zh-CN"/>
                    </w:rPr>
                    <w:t>；间接排放</w:t>
                  </w:r>
                  <w:r>
                    <w:rPr>
                      <w:rFonts w:hint="default" w:ascii="Times New Roman" w:hAnsi="Times New Roman" w:cs="Times New Roman"/>
                      <w:color w:val="auto"/>
                      <w:sz w:val="18"/>
                      <w:szCs w:val="18"/>
                      <w:lang w:val="en-US" w:eastAsia="zh-CN"/>
                    </w:rPr>
                    <w:sym w:font="Wingdings" w:char="00FE"/>
                  </w:r>
                  <w:r>
                    <w:rPr>
                      <w:rFonts w:hint="default" w:ascii="Times New Roman" w:hAnsi="Times New Roman" w:cs="Times New Roman"/>
                      <w:color w:val="auto"/>
                      <w:sz w:val="18"/>
                      <w:szCs w:val="18"/>
                      <w:lang w:val="en-US" w:eastAsia="zh-CN"/>
                    </w:rPr>
                    <w:t>；其他</w:t>
                  </w:r>
                  <w:r>
                    <w:rPr>
                      <w:rFonts w:hint="default" w:ascii="Times New Roman" w:hAnsi="Times New Roman" w:cs="Times New Roman"/>
                      <w:color w:val="auto"/>
                      <w:sz w:val="18"/>
                      <w:szCs w:val="18"/>
                      <w:lang w:val="en-US" w:eastAsia="zh-CN"/>
                    </w:rPr>
                    <w:sym w:font="Wingdings" w:char="00A8"/>
                  </w:r>
                </w:p>
              </w:tc>
              <w:tc>
                <w:tcPr>
                  <w:tcW w:w="3664" w:type="dxa"/>
                  <w:gridSpan w:val="4"/>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水文</w:t>
                  </w:r>
                  <w:r>
                    <w:rPr>
                      <w:rFonts w:hint="default" w:ascii="Times New Roman" w:hAnsi="Times New Roman" w:cs="Times New Roman"/>
                      <w:color w:val="auto"/>
                      <w:sz w:val="18"/>
                      <w:szCs w:val="18"/>
                      <w:lang w:val="en-US" w:eastAsia="zh-CN"/>
                    </w:rPr>
                    <w:sym w:font="Wingdings" w:char="00A8"/>
                  </w:r>
                  <w:r>
                    <w:rPr>
                      <w:rFonts w:hint="default" w:ascii="Times New Roman" w:hAnsi="Times New Roman" w:cs="Times New Roman"/>
                      <w:color w:val="auto"/>
                      <w:sz w:val="18"/>
                      <w:szCs w:val="18"/>
                      <w:lang w:val="en-US" w:eastAsia="zh-CN"/>
                    </w:rPr>
                    <w:t>；径流</w:t>
                  </w:r>
                  <w:r>
                    <w:rPr>
                      <w:rFonts w:hint="default" w:ascii="Times New Roman" w:hAnsi="Times New Roman" w:cs="Times New Roman"/>
                      <w:color w:val="auto"/>
                      <w:sz w:val="18"/>
                      <w:szCs w:val="18"/>
                      <w:lang w:val="en-US" w:eastAsia="zh-CN"/>
                    </w:rPr>
                    <w:sym w:font="Wingdings" w:char="00A8"/>
                  </w:r>
                  <w:r>
                    <w:rPr>
                      <w:rFonts w:hint="default" w:ascii="Times New Roman" w:hAnsi="Times New Roman" w:cs="Times New Roman"/>
                      <w:color w:val="auto"/>
                      <w:sz w:val="18"/>
                      <w:szCs w:val="18"/>
                      <w:lang w:val="en-US" w:eastAsia="zh-CN"/>
                    </w:rPr>
                    <w:t>；水域面积</w:t>
                  </w:r>
                  <w:r>
                    <w:rPr>
                      <w:rFonts w:hint="default" w:ascii="Times New Roman" w:hAnsi="Times New Roman" w:cs="Times New Roman"/>
                      <w:color w:val="auto"/>
                      <w:sz w:val="18"/>
                      <w:szCs w:val="18"/>
                      <w:lang w:val="en-US" w:eastAsia="zh-CN"/>
                    </w:rPr>
                    <w:sym w:font="Wingdings" w:char="00A8"/>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549" w:type="dxa"/>
                  <w:vMerge w:val="continue"/>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p>
              </w:tc>
              <w:tc>
                <w:tcPr>
                  <w:tcW w:w="1017" w:type="dxa"/>
                  <w:gridSpan w:val="2"/>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影响因子</w:t>
                  </w:r>
                </w:p>
              </w:tc>
              <w:tc>
                <w:tcPr>
                  <w:tcW w:w="3631" w:type="dxa"/>
                  <w:gridSpan w:val="2"/>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持久性污染源</w:t>
                  </w:r>
                  <w:r>
                    <w:rPr>
                      <w:rFonts w:hint="default" w:ascii="Times New Roman" w:hAnsi="Times New Roman" w:cs="Times New Roman"/>
                      <w:color w:val="auto"/>
                      <w:sz w:val="18"/>
                      <w:szCs w:val="18"/>
                      <w:lang w:val="en-US" w:eastAsia="zh-CN"/>
                    </w:rPr>
                    <w:sym w:font="Wingdings" w:char="00A8"/>
                  </w:r>
                  <w:r>
                    <w:rPr>
                      <w:rFonts w:hint="default" w:ascii="Times New Roman" w:hAnsi="Times New Roman" w:cs="Times New Roman"/>
                      <w:color w:val="auto"/>
                      <w:sz w:val="18"/>
                      <w:szCs w:val="18"/>
                      <w:lang w:val="en-US" w:eastAsia="zh-CN"/>
                    </w:rPr>
                    <w:t>；有毒有害污染源</w:t>
                  </w:r>
                  <w:r>
                    <w:rPr>
                      <w:rFonts w:hint="default" w:ascii="Times New Roman" w:hAnsi="Times New Roman" w:cs="Times New Roman"/>
                      <w:color w:val="auto"/>
                      <w:sz w:val="18"/>
                      <w:szCs w:val="18"/>
                      <w:lang w:val="en-US" w:eastAsia="zh-CN"/>
                    </w:rPr>
                    <w:sym w:font="Wingdings" w:char="00A8"/>
                  </w:r>
                  <w:r>
                    <w:rPr>
                      <w:rFonts w:hint="default" w:ascii="Times New Roman" w:hAnsi="Times New Roman" w:cs="Times New Roman"/>
                      <w:color w:val="auto"/>
                      <w:sz w:val="18"/>
                      <w:szCs w:val="18"/>
                      <w:lang w:val="en-US" w:eastAsia="zh-CN"/>
                    </w:rPr>
                    <w:t>；非持久性污染源</w:t>
                  </w:r>
                  <w:r>
                    <w:rPr>
                      <w:rFonts w:hint="default" w:ascii="Times New Roman" w:hAnsi="Times New Roman" w:cs="Times New Roman"/>
                      <w:color w:val="auto"/>
                      <w:sz w:val="18"/>
                      <w:szCs w:val="18"/>
                      <w:lang w:val="en-US" w:eastAsia="zh-CN"/>
                    </w:rPr>
                    <w:sym w:font="Wingdings" w:char="00FE"/>
                  </w:r>
                  <w:r>
                    <w:rPr>
                      <w:rFonts w:hint="default" w:ascii="Times New Roman" w:hAnsi="Times New Roman" w:cs="Times New Roman"/>
                      <w:color w:val="auto"/>
                      <w:sz w:val="18"/>
                      <w:szCs w:val="18"/>
                      <w:lang w:val="en-US" w:eastAsia="zh-CN"/>
                    </w:rPr>
                    <w:t>；PH值</w:t>
                  </w:r>
                  <w:r>
                    <w:rPr>
                      <w:rFonts w:hint="default" w:ascii="Times New Roman" w:hAnsi="Times New Roman" w:cs="Times New Roman"/>
                      <w:color w:val="auto"/>
                      <w:sz w:val="18"/>
                      <w:szCs w:val="18"/>
                      <w:lang w:val="en-US" w:eastAsia="zh-CN"/>
                    </w:rPr>
                    <w:sym w:font="Wingdings" w:char="00A8"/>
                  </w:r>
                  <w:r>
                    <w:rPr>
                      <w:rFonts w:hint="default" w:ascii="Times New Roman" w:hAnsi="Times New Roman" w:cs="Times New Roman"/>
                      <w:color w:val="auto"/>
                      <w:sz w:val="18"/>
                      <w:szCs w:val="18"/>
                      <w:lang w:val="en-US" w:eastAsia="zh-CN"/>
                    </w:rPr>
                    <w:t>；热污染</w:t>
                  </w:r>
                  <w:r>
                    <w:rPr>
                      <w:rFonts w:hint="default" w:ascii="Times New Roman" w:hAnsi="Times New Roman" w:cs="Times New Roman"/>
                      <w:color w:val="auto"/>
                      <w:sz w:val="18"/>
                      <w:szCs w:val="18"/>
                      <w:lang w:val="en-US" w:eastAsia="zh-CN"/>
                    </w:rPr>
                    <w:sym w:font="Wingdings" w:char="00A8"/>
                  </w:r>
                  <w:r>
                    <w:rPr>
                      <w:rFonts w:hint="default" w:ascii="Times New Roman" w:hAnsi="Times New Roman" w:cs="Times New Roman"/>
                      <w:color w:val="auto"/>
                      <w:sz w:val="18"/>
                      <w:szCs w:val="18"/>
                      <w:lang w:val="en-US" w:eastAsia="zh-CN"/>
                    </w:rPr>
                    <w:t>；富营养化</w:t>
                  </w:r>
                  <w:r>
                    <w:rPr>
                      <w:rFonts w:hint="default" w:ascii="Times New Roman" w:hAnsi="Times New Roman" w:cs="Times New Roman"/>
                      <w:color w:val="auto"/>
                      <w:sz w:val="18"/>
                      <w:szCs w:val="18"/>
                      <w:lang w:val="en-US" w:eastAsia="zh-CN"/>
                    </w:rPr>
                    <w:sym w:font="Wingdings" w:char="00A8"/>
                  </w:r>
                  <w:r>
                    <w:rPr>
                      <w:rFonts w:hint="default" w:ascii="Times New Roman" w:hAnsi="Times New Roman" w:cs="Times New Roman"/>
                      <w:color w:val="auto"/>
                      <w:sz w:val="18"/>
                      <w:szCs w:val="18"/>
                      <w:lang w:val="en-US" w:eastAsia="zh-CN"/>
                    </w:rPr>
                    <w:t>；其他</w:t>
                  </w:r>
                  <w:r>
                    <w:rPr>
                      <w:rFonts w:hint="default" w:ascii="Times New Roman" w:hAnsi="Times New Roman" w:cs="Times New Roman"/>
                      <w:color w:val="auto"/>
                      <w:sz w:val="18"/>
                      <w:szCs w:val="18"/>
                      <w:lang w:val="en-US" w:eastAsia="zh-CN"/>
                    </w:rPr>
                    <w:sym w:font="Wingdings" w:char="00A8"/>
                  </w:r>
                </w:p>
              </w:tc>
              <w:tc>
                <w:tcPr>
                  <w:tcW w:w="3664" w:type="dxa"/>
                  <w:gridSpan w:val="4"/>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水温</w:t>
                  </w:r>
                  <w:r>
                    <w:rPr>
                      <w:rFonts w:hint="default" w:ascii="Times New Roman" w:hAnsi="Times New Roman" w:cs="Times New Roman"/>
                      <w:color w:val="auto"/>
                      <w:sz w:val="18"/>
                      <w:szCs w:val="18"/>
                      <w:lang w:val="en-US" w:eastAsia="zh-CN"/>
                    </w:rPr>
                    <w:sym w:font="Wingdings" w:char="00A8"/>
                  </w:r>
                  <w:r>
                    <w:rPr>
                      <w:rFonts w:hint="default" w:ascii="Times New Roman" w:hAnsi="Times New Roman" w:cs="Times New Roman"/>
                      <w:color w:val="auto"/>
                      <w:sz w:val="18"/>
                      <w:szCs w:val="18"/>
                      <w:lang w:val="en-US" w:eastAsia="zh-CN"/>
                    </w:rPr>
                    <w:t>；水位（水深）</w:t>
                  </w:r>
                  <w:r>
                    <w:rPr>
                      <w:rFonts w:hint="default" w:ascii="Times New Roman" w:hAnsi="Times New Roman" w:cs="Times New Roman"/>
                      <w:color w:val="auto"/>
                      <w:sz w:val="18"/>
                      <w:szCs w:val="18"/>
                      <w:lang w:val="en-US" w:eastAsia="zh-CN"/>
                    </w:rPr>
                    <w:sym w:font="Wingdings" w:char="00A8"/>
                  </w:r>
                  <w:r>
                    <w:rPr>
                      <w:rFonts w:hint="default" w:ascii="Times New Roman" w:hAnsi="Times New Roman" w:cs="Times New Roman"/>
                      <w:color w:val="auto"/>
                      <w:sz w:val="18"/>
                      <w:szCs w:val="18"/>
                      <w:lang w:val="en-US" w:eastAsia="zh-CN"/>
                    </w:rPr>
                    <w:t>；流速</w:t>
                  </w:r>
                  <w:r>
                    <w:rPr>
                      <w:rFonts w:hint="default" w:ascii="Times New Roman" w:hAnsi="Times New Roman" w:cs="Times New Roman"/>
                      <w:color w:val="auto"/>
                      <w:sz w:val="18"/>
                      <w:szCs w:val="18"/>
                      <w:lang w:val="en-US" w:eastAsia="zh-CN"/>
                    </w:rPr>
                    <w:sym w:font="Wingdings" w:char="00A8"/>
                  </w:r>
                  <w:r>
                    <w:rPr>
                      <w:rFonts w:hint="default" w:ascii="Times New Roman" w:hAnsi="Times New Roman" w:cs="Times New Roman"/>
                      <w:color w:val="auto"/>
                      <w:sz w:val="18"/>
                      <w:szCs w:val="18"/>
                      <w:lang w:val="en-US" w:eastAsia="zh-CN"/>
                    </w:rPr>
                    <w:t>；流量</w:t>
                  </w:r>
                  <w:r>
                    <w:rPr>
                      <w:rFonts w:hint="default" w:ascii="Times New Roman" w:hAnsi="Times New Roman" w:cs="Times New Roman"/>
                      <w:color w:val="auto"/>
                      <w:sz w:val="18"/>
                      <w:szCs w:val="18"/>
                      <w:lang w:val="en-US" w:eastAsia="zh-CN"/>
                    </w:rPr>
                    <w:sym w:font="Wingdings" w:char="00A8"/>
                  </w:r>
                  <w:r>
                    <w:rPr>
                      <w:rFonts w:hint="default" w:ascii="Times New Roman" w:hAnsi="Times New Roman" w:cs="Times New Roman"/>
                      <w:color w:val="auto"/>
                      <w:sz w:val="18"/>
                      <w:szCs w:val="18"/>
                      <w:lang w:val="en-US" w:eastAsia="zh-CN"/>
                    </w:rPr>
                    <w:t>；其他</w:t>
                  </w:r>
                  <w:r>
                    <w:rPr>
                      <w:rFonts w:hint="default" w:ascii="Times New Roman" w:hAnsi="Times New Roman" w:cs="Times New Roman"/>
                      <w:color w:val="auto"/>
                      <w:sz w:val="18"/>
                      <w:szCs w:val="18"/>
                      <w:lang w:val="en-US" w:eastAsia="zh-CN"/>
                    </w:rPr>
                    <w:sym w:font="Wingdings" w:char="00A8"/>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66" w:type="dxa"/>
                  <w:gridSpan w:val="3"/>
                  <w:vMerge w:val="restart"/>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评价等级</w:t>
                  </w:r>
                </w:p>
              </w:tc>
              <w:tc>
                <w:tcPr>
                  <w:tcW w:w="3631" w:type="dxa"/>
                  <w:gridSpan w:val="2"/>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水污染影响型</w:t>
                  </w:r>
                </w:p>
              </w:tc>
              <w:tc>
                <w:tcPr>
                  <w:tcW w:w="3664" w:type="dxa"/>
                  <w:gridSpan w:val="4"/>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水文要素影响型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66" w:type="dxa"/>
                  <w:gridSpan w:val="3"/>
                  <w:vMerge w:val="continue"/>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p>
              </w:tc>
              <w:tc>
                <w:tcPr>
                  <w:tcW w:w="3631" w:type="dxa"/>
                  <w:gridSpan w:val="2"/>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一级</w:t>
                  </w:r>
                  <w:r>
                    <w:rPr>
                      <w:rFonts w:hint="default" w:ascii="Times New Roman" w:hAnsi="Times New Roman" w:eastAsia="宋体" w:cs="Times New Roman"/>
                      <w:color w:val="auto"/>
                      <w:sz w:val="18"/>
                      <w:szCs w:val="18"/>
                      <w:lang w:val="en-US" w:eastAsia="zh-CN"/>
                    </w:rPr>
                    <w:sym w:font="Wingdings" w:char="00A8"/>
                  </w:r>
                  <w:r>
                    <w:rPr>
                      <w:rFonts w:hint="default" w:ascii="Times New Roman" w:hAnsi="Times New Roman" w:eastAsia="宋体" w:cs="Times New Roman"/>
                      <w:color w:val="auto"/>
                      <w:sz w:val="18"/>
                      <w:szCs w:val="18"/>
                      <w:lang w:val="en-US" w:eastAsia="zh-CN"/>
                    </w:rPr>
                    <w:t>；二级</w:t>
                  </w:r>
                  <w:r>
                    <w:rPr>
                      <w:rFonts w:hint="default" w:ascii="Times New Roman" w:hAnsi="Times New Roman" w:eastAsia="宋体" w:cs="Times New Roman"/>
                      <w:color w:val="auto"/>
                      <w:sz w:val="18"/>
                      <w:szCs w:val="18"/>
                      <w:lang w:val="en-US" w:eastAsia="zh-CN"/>
                    </w:rPr>
                    <w:sym w:font="Wingdings" w:char="00A8"/>
                  </w:r>
                  <w:r>
                    <w:rPr>
                      <w:rFonts w:hint="default" w:ascii="Times New Roman" w:hAnsi="Times New Roman" w:eastAsia="宋体" w:cs="Times New Roman"/>
                      <w:color w:val="auto"/>
                      <w:sz w:val="18"/>
                      <w:szCs w:val="18"/>
                      <w:lang w:val="en-US" w:eastAsia="zh-CN"/>
                    </w:rPr>
                    <w:t>；三级A</w:t>
                  </w:r>
                  <w:r>
                    <w:rPr>
                      <w:rFonts w:hint="default" w:ascii="Times New Roman" w:hAnsi="Times New Roman" w:eastAsia="宋体" w:cs="Times New Roman"/>
                      <w:color w:val="auto"/>
                      <w:sz w:val="18"/>
                      <w:szCs w:val="18"/>
                      <w:lang w:val="en-US" w:eastAsia="zh-CN"/>
                    </w:rPr>
                    <w:sym w:font="Wingdings" w:char="00A8"/>
                  </w:r>
                  <w:r>
                    <w:rPr>
                      <w:rFonts w:hint="default" w:ascii="Times New Roman" w:hAnsi="Times New Roman" w:eastAsia="宋体" w:cs="Times New Roman"/>
                      <w:color w:val="auto"/>
                      <w:sz w:val="18"/>
                      <w:szCs w:val="18"/>
                      <w:lang w:val="en-US" w:eastAsia="zh-CN"/>
                    </w:rPr>
                    <w:t>；三级B</w:t>
                  </w:r>
                  <w:r>
                    <w:rPr>
                      <w:rFonts w:hint="default" w:ascii="Times New Roman" w:hAnsi="Times New Roman" w:eastAsia="宋体" w:cs="Times New Roman"/>
                      <w:color w:val="auto"/>
                      <w:sz w:val="18"/>
                      <w:szCs w:val="18"/>
                      <w:lang w:val="en-US" w:eastAsia="zh-CN"/>
                    </w:rPr>
                    <w:sym w:font="Wingdings" w:char="00FE"/>
                  </w:r>
                  <w:r>
                    <w:rPr>
                      <w:rFonts w:hint="default" w:ascii="Times New Roman" w:hAnsi="Times New Roman" w:eastAsia="宋体" w:cs="Times New Roman"/>
                      <w:color w:val="auto"/>
                      <w:sz w:val="18"/>
                      <w:szCs w:val="18"/>
                      <w:lang w:val="en-US" w:eastAsia="zh-CN"/>
                    </w:rPr>
                    <w:t>；</w:t>
                  </w:r>
                </w:p>
              </w:tc>
              <w:tc>
                <w:tcPr>
                  <w:tcW w:w="3664" w:type="dxa"/>
                  <w:gridSpan w:val="4"/>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一级</w:t>
                  </w:r>
                  <w:r>
                    <w:rPr>
                      <w:rFonts w:hint="default" w:ascii="Times New Roman" w:hAnsi="Times New Roman" w:eastAsia="宋体" w:cs="Times New Roman"/>
                      <w:color w:val="auto"/>
                      <w:sz w:val="18"/>
                      <w:szCs w:val="18"/>
                      <w:lang w:val="en-US" w:eastAsia="zh-CN"/>
                    </w:rPr>
                    <w:sym w:font="Wingdings" w:char="00A8"/>
                  </w:r>
                  <w:r>
                    <w:rPr>
                      <w:rFonts w:hint="default" w:ascii="Times New Roman" w:hAnsi="Times New Roman" w:eastAsia="宋体" w:cs="Times New Roman"/>
                      <w:color w:val="auto"/>
                      <w:sz w:val="18"/>
                      <w:szCs w:val="18"/>
                      <w:lang w:val="en-US" w:eastAsia="zh-CN"/>
                    </w:rPr>
                    <w:t>；二级</w:t>
                  </w:r>
                  <w:r>
                    <w:rPr>
                      <w:rFonts w:hint="default" w:ascii="Times New Roman" w:hAnsi="Times New Roman" w:eastAsia="宋体" w:cs="Times New Roman"/>
                      <w:color w:val="auto"/>
                      <w:sz w:val="18"/>
                      <w:szCs w:val="18"/>
                      <w:lang w:val="en-US" w:eastAsia="zh-CN"/>
                    </w:rPr>
                    <w:sym w:font="Wingdings" w:char="00A8"/>
                  </w:r>
                  <w:r>
                    <w:rPr>
                      <w:rFonts w:hint="default" w:ascii="Times New Roman" w:hAnsi="Times New Roman" w:eastAsia="宋体" w:cs="Times New Roman"/>
                      <w:color w:val="auto"/>
                      <w:sz w:val="18"/>
                      <w:szCs w:val="18"/>
                      <w:lang w:val="en-US" w:eastAsia="zh-CN"/>
                    </w:rPr>
                    <w:t>；三级</w:t>
                  </w:r>
                  <w:r>
                    <w:rPr>
                      <w:rFonts w:hint="default" w:ascii="Times New Roman" w:hAnsi="Times New Roman" w:eastAsia="宋体" w:cs="Times New Roman"/>
                      <w:color w:val="auto"/>
                      <w:sz w:val="18"/>
                      <w:szCs w:val="18"/>
                      <w:lang w:val="en-US" w:eastAsia="zh-CN"/>
                    </w:rPr>
                    <w:sym w:font="Wingdings" w:char="00A8"/>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4" w:type="dxa"/>
                  <w:gridSpan w:val="2"/>
                  <w:vMerge w:val="restart"/>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现状调查</w:t>
                  </w:r>
                </w:p>
              </w:tc>
              <w:tc>
                <w:tcPr>
                  <w:tcW w:w="962" w:type="dxa"/>
                  <w:vMerge w:val="restart"/>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区域污染源</w:t>
                  </w:r>
                </w:p>
              </w:tc>
              <w:tc>
                <w:tcPr>
                  <w:tcW w:w="3631" w:type="dxa"/>
                  <w:gridSpan w:val="2"/>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调查项目</w:t>
                  </w:r>
                </w:p>
              </w:tc>
              <w:tc>
                <w:tcPr>
                  <w:tcW w:w="3664" w:type="dxa"/>
                  <w:gridSpan w:val="4"/>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数据来源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4" w:type="dxa"/>
                  <w:gridSpan w:val="2"/>
                  <w:vMerge w:val="continue"/>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p>
              </w:tc>
              <w:tc>
                <w:tcPr>
                  <w:tcW w:w="962" w:type="dxa"/>
                  <w:vMerge w:val="continue"/>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p>
              </w:tc>
              <w:tc>
                <w:tcPr>
                  <w:tcW w:w="1836" w:type="dxa"/>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已建</w:t>
                  </w:r>
                  <w:r>
                    <w:rPr>
                      <w:rFonts w:hint="default" w:ascii="Times New Roman" w:hAnsi="Times New Roman" w:eastAsia="宋体" w:cs="Times New Roman"/>
                      <w:color w:val="auto"/>
                      <w:sz w:val="18"/>
                      <w:szCs w:val="18"/>
                      <w:lang w:val="en-US" w:eastAsia="zh-CN"/>
                    </w:rPr>
                    <w:sym w:font="Wingdings" w:char="00A8"/>
                  </w:r>
                  <w:r>
                    <w:rPr>
                      <w:rFonts w:hint="default" w:ascii="Times New Roman" w:hAnsi="Times New Roman" w:eastAsia="宋体" w:cs="Times New Roman"/>
                      <w:color w:val="auto"/>
                      <w:sz w:val="18"/>
                      <w:szCs w:val="18"/>
                      <w:lang w:val="en-US" w:eastAsia="zh-CN"/>
                    </w:rPr>
                    <w:t>；在建</w:t>
                  </w:r>
                  <w:r>
                    <w:rPr>
                      <w:rFonts w:hint="default" w:ascii="Times New Roman" w:hAnsi="Times New Roman" w:eastAsia="宋体" w:cs="Times New Roman"/>
                      <w:color w:val="auto"/>
                      <w:sz w:val="18"/>
                      <w:szCs w:val="18"/>
                      <w:lang w:val="en-US" w:eastAsia="zh-CN"/>
                    </w:rPr>
                    <w:sym w:font="Wingdings" w:char="00A8"/>
                  </w:r>
                  <w:r>
                    <w:rPr>
                      <w:rFonts w:hint="default" w:ascii="Times New Roman" w:hAnsi="Times New Roman" w:eastAsia="宋体" w:cs="Times New Roman"/>
                      <w:color w:val="auto"/>
                      <w:sz w:val="18"/>
                      <w:szCs w:val="18"/>
                      <w:lang w:val="en-US" w:eastAsia="zh-CN"/>
                    </w:rPr>
                    <w:t>；拟建</w:t>
                  </w:r>
                  <w:r>
                    <w:rPr>
                      <w:rFonts w:hint="default" w:ascii="Times New Roman" w:hAnsi="Times New Roman" w:eastAsia="宋体" w:cs="Times New Roman"/>
                      <w:color w:val="auto"/>
                      <w:sz w:val="18"/>
                      <w:szCs w:val="18"/>
                      <w:lang w:val="en-US" w:eastAsia="zh-CN"/>
                    </w:rPr>
                    <w:sym w:font="Wingdings" w:char="00FE"/>
                  </w:r>
                  <w:r>
                    <w:rPr>
                      <w:rFonts w:hint="default" w:ascii="Times New Roman" w:hAnsi="Times New Roman" w:eastAsia="宋体" w:cs="Times New Roman"/>
                      <w:color w:val="auto"/>
                      <w:sz w:val="18"/>
                      <w:szCs w:val="18"/>
                      <w:lang w:val="en-US" w:eastAsia="zh-CN"/>
                    </w:rPr>
                    <w:t>；其他</w:t>
                  </w:r>
                  <w:r>
                    <w:rPr>
                      <w:rFonts w:hint="default" w:ascii="Times New Roman" w:hAnsi="Times New Roman" w:eastAsia="宋体" w:cs="Times New Roman"/>
                      <w:color w:val="auto"/>
                      <w:sz w:val="18"/>
                      <w:szCs w:val="18"/>
                      <w:lang w:val="en-US" w:eastAsia="zh-CN"/>
                    </w:rPr>
                    <w:sym w:font="Wingdings" w:char="00A8"/>
                  </w:r>
                </w:p>
              </w:tc>
              <w:tc>
                <w:tcPr>
                  <w:tcW w:w="1795" w:type="dxa"/>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拟替代污染源</w:t>
                  </w:r>
                  <w:r>
                    <w:rPr>
                      <w:rFonts w:hint="default" w:ascii="Times New Roman" w:hAnsi="Times New Roman" w:eastAsia="宋体" w:cs="Times New Roman"/>
                      <w:color w:val="auto"/>
                      <w:sz w:val="18"/>
                      <w:szCs w:val="18"/>
                      <w:lang w:val="en-US" w:eastAsia="zh-CN"/>
                    </w:rPr>
                    <w:sym w:font="Wingdings" w:char="00A8"/>
                  </w:r>
                </w:p>
              </w:tc>
              <w:tc>
                <w:tcPr>
                  <w:tcW w:w="3664" w:type="dxa"/>
                  <w:gridSpan w:val="4"/>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排污许可证</w:t>
                  </w:r>
                  <w:r>
                    <w:rPr>
                      <w:rFonts w:hint="default" w:ascii="Times New Roman" w:hAnsi="Times New Roman" w:eastAsia="宋体" w:cs="Times New Roman"/>
                      <w:color w:val="auto"/>
                      <w:sz w:val="18"/>
                      <w:szCs w:val="18"/>
                      <w:lang w:val="en-US" w:eastAsia="zh-CN"/>
                    </w:rPr>
                    <w:sym w:font="Wingdings" w:char="00A8"/>
                  </w:r>
                  <w:r>
                    <w:rPr>
                      <w:rFonts w:hint="default" w:ascii="Times New Roman" w:hAnsi="Times New Roman" w:eastAsia="宋体" w:cs="Times New Roman"/>
                      <w:color w:val="auto"/>
                      <w:sz w:val="18"/>
                      <w:szCs w:val="18"/>
                      <w:lang w:val="en-US" w:eastAsia="zh-CN"/>
                    </w:rPr>
                    <w:t>；环评</w:t>
                  </w:r>
                  <w:r>
                    <w:rPr>
                      <w:rFonts w:hint="default" w:ascii="Times New Roman" w:hAnsi="Times New Roman" w:eastAsia="宋体" w:cs="Times New Roman"/>
                      <w:color w:val="auto"/>
                      <w:sz w:val="18"/>
                      <w:szCs w:val="18"/>
                      <w:lang w:val="en-US" w:eastAsia="zh-CN"/>
                    </w:rPr>
                    <w:sym w:font="Wingdings" w:char="00A8"/>
                  </w:r>
                  <w:r>
                    <w:rPr>
                      <w:rFonts w:hint="default" w:ascii="Times New Roman" w:hAnsi="Times New Roman" w:eastAsia="宋体" w:cs="Times New Roman"/>
                      <w:color w:val="auto"/>
                      <w:sz w:val="18"/>
                      <w:szCs w:val="18"/>
                      <w:lang w:val="en-US" w:eastAsia="zh-CN"/>
                    </w:rPr>
                    <w:t>；环保验收</w:t>
                  </w:r>
                  <w:r>
                    <w:rPr>
                      <w:rFonts w:hint="default" w:ascii="Times New Roman" w:hAnsi="Times New Roman" w:eastAsia="宋体" w:cs="Times New Roman"/>
                      <w:color w:val="auto"/>
                      <w:sz w:val="18"/>
                      <w:szCs w:val="18"/>
                      <w:lang w:val="en-US" w:eastAsia="zh-CN"/>
                    </w:rPr>
                    <w:sym w:font="Wingdings" w:char="00A8"/>
                  </w:r>
                  <w:r>
                    <w:rPr>
                      <w:rFonts w:hint="default" w:ascii="Times New Roman" w:hAnsi="Times New Roman" w:eastAsia="宋体" w:cs="Times New Roman"/>
                      <w:color w:val="auto"/>
                      <w:sz w:val="18"/>
                      <w:szCs w:val="18"/>
                      <w:lang w:val="en-US" w:eastAsia="zh-CN"/>
                    </w:rPr>
                    <w:t>；既有实测</w:t>
                  </w:r>
                  <w:r>
                    <w:rPr>
                      <w:rFonts w:hint="default" w:ascii="Times New Roman" w:hAnsi="Times New Roman" w:eastAsia="宋体" w:cs="Times New Roman"/>
                      <w:color w:val="auto"/>
                      <w:sz w:val="18"/>
                      <w:szCs w:val="18"/>
                      <w:lang w:val="en-US" w:eastAsia="zh-CN"/>
                    </w:rPr>
                    <w:sym w:font="Wingdings" w:char="00FE"/>
                  </w:r>
                  <w:r>
                    <w:rPr>
                      <w:rFonts w:hint="default" w:ascii="Times New Roman" w:hAnsi="Times New Roman" w:eastAsia="宋体" w:cs="Times New Roman"/>
                      <w:color w:val="auto"/>
                      <w:sz w:val="18"/>
                      <w:szCs w:val="18"/>
                      <w:lang w:val="en-US" w:eastAsia="zh-CN"/>
                    </w:rPr>
                    <w:t>；现场检测</w:t>
                  </w:r>
                  <w:r>
                    <w:rPr>
                      <w:rFonts w:hint="default" w:ascii="Times New Roman" w:hAnsi="Times New Roman" w:eastAsia="宋体" w:cs="Times New Roman"/>
                      <w:color w:val="auto"/>
                      <w:sz w:val="18"/>
                      <w:szCs w:val="18"/>
                      <w:lang w:val="en-US" w:eastAsia="zh-CN"/>
                    </w:rPr>
                    <w:sym w:font="Wingdings" w:char="00A8"/>
                  </w:r>
                  <w:r>
                    <w:rPr>
                      <w:rFonts w:hint="default" w:ascii="Times New Roman" w:hAnsi="Times New Roman" w:eastAsia="宋体" w:cs="Times New Roman"/>
                      <w:color w:val="auto"/>
                      <w:sz w:val="18"/>
                      <w:szCs w:val="18"/>
                      <w:lang w:val="en-US" w:eastAsia="zh-CN"/>
                    </w:rPr>
                    <w:t>；入河排放口数据</w:t>
                  </w:r>
                  <w:r>
                    <w:rPr>
                      <w:rFonts w:hint="default" w:ascii="Times New Roman" w:hAnsi="Times New Roman" w:eastAsia="宋体" w:cs="Times New Roman"/>
                      <w:color w:val="auto"/>
                      <w:sz w:val="18"/>
                      <w:szCs w:val="18"/>
                      <w:lang w:val="en-US" w:eastAsia="zh-CN"/>
                    </w:rPr>
                    <w:sym w:font="Wingdings" w:char="00A8"/>
                  </w:r>
                  <w:r>
                    <w:rPr>
                      <w:rFonts w:hint="default" w:ascii="Times New Roman" w:hAnsi="Times New Roman" w:eastAsia="宋体" w:cs="Times New Roman"/>
                      <w:color w:val="auto"/>
                      <w:sz w:val="18"/>
                      <w:szCs w:val="18"/>
                      <w:lang w:val="en-US" w:eastAsia="zh-CN"/>
                    </w:rPr>
                    <w:t>；其他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4" w:type="dxa"/>
                  <w:gridSpan w:val="2"/>
                  <w:vMerge w:val="continue"/>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p>
              </w:tc>
              <w:tc>
                <w:tcPr>
                  <w:tcW w:w="962" w:type="dxa"/>
                  <w:vMerge w:val="restart"/>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受环境水体水环境质量</w:t>
                  </w:r>
                </w:p>
              </w:tc>
              <w:tc>
                <w:tcPr>
                  <w:tcW w:w="3631" w:type="dxa"/>
                  <w:gridSpan w:val="2"/>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调查时期</w:t>
                  </w:r>
                </w:p>
              </w:tc>
              <w:tc>
                <w:tcPr>
                  <w:tcW w:w="3664" w:type="dxa"/>
                  <w:gridSpan w:val="4"/>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数据来源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4" w:type="dxa"/>
                  <w:gridSpan w:val="2"/>
                  <w:vMerge w:val="continue"/>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p>
              </w:tc>
              <w:tc>
                <w:tcPr>
                  <w:tcW w:w="962" w:type="dxa"/>
                  <w:vMerge w:val="continue"/>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p>
              </w:tc>
              <w:tc>
                <w:tcPr>
                  <w:tcW w:w="3631" w:type="dxa"/>
                  <w:gridSpan w:val="2"/>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丰水期</w:t>
                  </w:r>
                  <w:r>
                    <w:rPr>
                      <w:rFonts w:hint="default" w:ascii="Times New Roman" w:hAnsi="Times New Roman" w:eastAsia="宋体" w:cs="Times New Roman"/>
                      <w:color w:val="auto"/>
                      <w:sz w:val="18"/>
                      <w:szCs w:val="18"/>
                      <w:lang w:val="en-US" w:eastAsia="zh-CN"/>
                    </w:rPr>
                    <w:sym w:font="Wingdings" w:char="00FE"/>
                  </w:r>
                  <w:r>
                    <w:rPr>
                      <w:rFonts w:hint="default" w:ascii="Times New Roman" w:hAnsi="Times New Roman" w:eastAsia="宋体" w:cs="Times New Roman"/>
                      <w:color w:val="auto"/>
                      <w:sz w:val="18"/>
                      <w:szCs w:val="18"/>
                      <w:lang w:val="en-US" w:eastAsia="zh-CN"/>
                    </w:rPr>
                    <w:t>；平水期</w:t>
                  </w:r>
                  <w:r>
                    <w:rPr>
                      <w:rFonts w:hint="default" w:ascii="Times New Roman" w:hAnsi="Times New Roman" w:eastAsia="宋体" w:cs="Times New Roman"/>
                      <w:color w:val="auto"/>
                      <w:sz w:val="18"/>
                      <w:szCs w:val="18"/>
                      <w:lang w:val="en-US" w:eastAsia="zh-CN"/>
                    </w:rPr>
                    <w:sym w:font="Wingdings" w:char="00A8"/>
                  </w:r>
                  <w:r>
                    <w:rPr>
                      <w:rFonts w:hint="default" w:ascii="Times New Roman" w:hAnsi="Times New Roman" w:eastAsia="宋体" w:cs="Times New Roman"/>
                      <w:color w:val="auto"/>
                      <w:sz w:val="18"/>
                      <w:szCs w:val="18"/>
                      <w:lang w:val="en-US" w:eastAsia="zh-CN"/>
                    </w:rPr>
                    <w:t>；枯水期</w:t>
                  </w:r>
                  <w:r>
                    <w:rPr>
                      <w:rFonts w:hint="default" w:ascii="Times New Roman" w:hAnsi="Times New Roman" w:eastAsia="宋体" w:cs="Times New Roman"/>
                      <w:color w:val="auto"/>
                      <w:sz w:val="18"/>
                      <w:szCs w:val="18"/>
                      <w:lang w:val="en-US" w:eastAsia="zh-CN"/>
                    </w:rPr>
                    <w:sym w:font="Wingdings" w:char="00A8"/>
                  </w:r>
                  <w:r>
                    <w:rPr>
                      <w:rFonts w:hint="default" w:ascii="Times New Roman" w:hAnsi="Times New Roman" w:eastAsia="宋体" w:cs="Times New Roman"/>
                      <w:color w:val="auto"/>
                      <w:sz w:val="18"/>
                      <w:szCs w:val="18"/>
                      <w:lang w:val="en-US" w:eastAsia="zh-CN"/>
                    </w:rPr>
                    <w:t>；冰封期</w:t>
                  </w:r>
                  <w:r>
                    <w:rPr>
                      <w:rFonts w:hint="default" w:ascii="Times New Roman" w:hAnsi="Times New Roman" w:eastAsia="宋体" w:cs="Times New Roman"/>
                      <w:color w:val="auto"/>
                      <w:sz w:val="18"/>
                      <w:szCs w:val="18"/>
                      <w:lang w:val="en-US" w:eastAsia="zh-CN"/>
                    </w:rPr>
                    <w:sym w:font="Wingdings" w:char="00A8"/>
                  </w:r>
                  <w:r>
                    <w:rPr>
                      <w:rFonts w:hint="default" w:ascii="Times New Roman" w:hAnsi="Times New Roman" w:eastAsia="宋体" w:cs="Times New Roman"/>
                      <w:color w:val="auto"/>
                      <w:sz w:val="18"/>
                      <w:szCs w:val="18"/>
                      <w:lang w:val="en-US" w:eastAsia="zh-CN"/>
                    </w:rPr>
                    <w:t>；春季</w:t>
                  </w:r>
                  <w:r>
                    <w:rPr>
                      <w:rFonts w:hint="default" w:ascii="Times New Roman" w:hAnsi="Times New Roman" w:eastAsia="宋体" w:cs="Times New Roman"/>
                      <w:color w:val="auto"/>
                      <w:sz w:val="18"/>
                      <w:szCs w:val="18"/>
                      <w:lang w:val="en-US" w:eastAsia="zh-CN"/>
                    </w:rPr>
                    <w:sym w:font="Wingdings" w:char="00FE"/>
                  </w:r>
                  <w:r>
                    <w:rPr>
                      <w:rFonts w:hint="default" w:ascii="Times New Roman" w:hAnsi="Times New Roman" w:eastAsia="宋体" w:cs="Times New Roman"/>
                      <w:color w:val="auto"/>
                      <w:sz w:val="18"/>
                      <w:szCs w:val="18"/>
                      <w:lang w:val="en-US" w:eastAsia="zh-CN"/>
                    </w:rPr>
                    <w:t>；夏季</w:t>
                  </w:r>
                  <w:r>
                    <w:rPr>
                      <w:rFonts w:hint="default" w:ascii="Times New Roman" w:hAnsi="Times New Roman" w:eastAsia="宋体" w:cs="Times New Roman"/>
                      <w:color w:val="auto"/>
                      <w:sz w:val="18"/>
                      <w:szCs w:val="18"/>
                      <w:lang w:val="en-US" w:eastAsia="zh-CN"/>
                    </w:rPr>
                    <w:sym w:font="Wingdings" w:char="00A8"/>
                  </w:r>
                  <w:r>
                    <w:rPr>
                      <w:rFonts w:hint="default" w:ascii="Times New Roman" w:hAnsi="Times New Roman" w:eastAsia="宋体" w:cs="Times New Roman"/>
                      <w:color w:val="auto"/>
                      <w:sz w:val="18"/>
                      <w:szCs w:val="18"/>
                      <w:lang w:val="en-US" w:eastAsia="zh-CN"/>
                    </w:rPr>
                    <w:t>；秋季</w:t>
                  </w:r>
                  <w:r>
                    <w:rPr>
                      <w:rFonts w:hint="default" w:ascii="Times New Roman" w:hAnsi="Times New Roman" w:eastAsia="宋体" w:cs="Times New Roman"/>
                      <w:color w:val="auto"/>
                      <w:sz w:val="18"/>
                      <w:szCs w:val="18"/>
                      <w:lang w:val="en-US" w:eastAsia="zh-CN"/>
                    </w:rPr>
                    <w:sym w:font="Wingdings" w:char="00A8"/>
                  </w:r>
                  <w:r>
                    <w:rPr>
                      <w:rFonts w:hint="default" w:ascii="Times New Roman" w:hAnsi="Times New Roman" w:eastAsia="宋体" w:cs="Times New Roman"/>
                      <w:color w:val="auto"/>
                      <w:sz w:val="18"/>
                      <w:szCs w:val="18"/>
                      <w:lang w:val="en-US" w:eastAsia="zh-CN"/>
                    </w:rPr>
                    <w:t>；冬季</w:t>
                  </w:r>
                  <w:r>
                    <w:rPr>
                      <w:rFonts w:hint="default" w:ascii="Times New Roman" w:hAnsi="Times New Roman" w:eastAsia="宋体" w:cs="Times New Roman"/>
                      <w:color w:val="auto"/>
                      <w:sz w:val="18"/>
                      <w:szCs w:val="18"/>
                      <w:lang w:val="en-US" w:eastAsia="zh-CN"/>
                    </w:rPr>
                    <w:sym w:font="Wingdings" w:char="00A8"/>
                  </w:r>
                </w:p>
              </w:tc>
              <w:tc>
                <w:tcPr>
                  <w:tcW w:w="3664" w:type="dxa"/>
                  <w:gridSpan w:val="4"/>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生态环境保护主管部门</w:t>
                  </w:r>
                  <w:r>
                    <w:rPr>
                      <w:rFonts w:hint="default" w:ascii="Times New Roman" w:hAnsi="Times New Roman" w:eastAsia="宋体" w:cs="Times New Roman"/>
                      <w:color w:val="auto"/>
                      <w:sz w:val="18"/>
                      <w:szCs w:val="18"/>
                      <w:lang w:val="en-US" w:eastAsia="zh-CN"/>
                    </w:rPr>
                    <w:sym w:font="Wingdings" w:char="00A8"/>
                  </w:r>
                  <w:r>
                    <w:rPr>
                      <w:rFonts w:hint="default" w:ascii="Times New Roman" w:hAnsi="Times New Roman" w:eastAsia="宋体" w:cs="Times New Roman"/>
                      <w:color w:val="auto"/>
                      <w:sz w:val="18"/>
                      <w:szCs w:val="18"/>
                      <w:lang w:val="en-US" w:eastAsia="zh-CN"/>
                    </w:rPr>
                    <w:t>；补充监测</w:t>
                  </w:r>
                  <w:r>
                    <w:rPr>
                      <w:rFonts w:hint="default" w:ascii="Times New Roman" w:hAnsi="Times New Roman" w:eastAsia="宋体" w:cs="Times New Roman"/>
                      <w:color w:val="auto"/>
                      <w:sz w:val="18"/>
                      <w:szCs w:val="18"/>
                      <w:lang w:val="en-US" w:eastAsia="zh-CN"/>
                    </w:rPr>
                    <w:sym w:font="Wingdings" w:char="00A8"/>
                  </w:r>
                  <w:r>
                    <w:rPr>
                      <w:rFonts w:hint="default" w:ascii="Times New Roman" w:hAnsi="Times New Roman" w:eastAsia="宋体" w:cs="Times New Roman"/>
                      <w:color w:val="auto"/>
                      <w:sz w:val="18"/>
                      <w:szCs w:val="18"/>
                      <w:lang w:val="en-US" w:eastAsia="zh-CN"/>
                    </w:rPr>
                    <w:t>；其他</w:t>
                  </w:r>
                  <w:r>
                    <w:rPr>
                      <w:rFonts w:hint="default" w:ascii="Times New Roman" w:hAnsi="Times New Roman" w:eastAsia="宋体" w:cs="Times New Roman"/>
                      <w:color w:val="auto"/>
                      <w:sz w:val="18"/>
                      <w:szCs w:val="18"/>
                      <w:lang w:val="en-US" w:eastAsia="zh-CN"/>
                    </w:rPr>
                    <w:sym w:font="Wingdings" w:char="00A8"/>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4" w:type="dxa"/>
                  <w:gridSpan w:val="2"/>
                  <w:vMerge w:val="continue"/>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p>
              </w:tc>
              <w:tc>
                <w:tcPr>
                  <w:tcW w:w="962" w:type="dxa"/>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区域水资源开发利用状况</w:t>
                  </w:r>
                </w:p>
              </w:tc>
              <w:tc>
                <w:tcPr>
                  <w:tcW w:w="7295" w:type="dxa"/>
                  <w:gridSpan w:val="6"/>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未开发</w:t>
                  </w:r>
                  <w:r>
                    <w:rPr>
                      <w:rFonts w:hint="default" w:ascii="Times New Roman" w:hAnsi="Times New Roman" w:eastAsia="宋体" w:cs="Times New Roman"/>
                      <w:color w:val="auto"/>
                      <w:sz w:val="18"/>
                      <w:szCs w:val="18"/>
                      <w:lang w:val="en-US" w:eastAsia="zh-CN"/>
                    </w:rPr>
                    <w:sym w:font="Wingdings" w:char="00A8"/>
                  </w:r>
                  <w:r>
                    <w:rPr>
                      <w:rFonts w:hint="default" w:ascii="Times New Roman" w:hAnsi="Times New Roman" w:eastAsia="宋体" w:cs="Times New Roman"/>
                      <w:color w:val="auto"/>
                      <w:sz w:val="18"/>
                      <w:szCs w:val="18"/>
                      <w:lang w:val="en-US" w:eastAsia="zh-CN"/>
                    </w:rPr>
                    <w:t>；开发量40%以下</w:t>
                  </w:r>
                  <w:r>
                    <w:rPr>
                      <w:rFonts w:hint="default" w:ascii="Times New Roman" w:hAnsi="Times New Roman" w:eastAsia="宋体" w:cs="Times New Roman"/>
                      <w:color w:val="auto"/>
                      <w:sz w:val="18"/>
                      <w:szCs w:val="18"/>
                      <w:lang w:val="en-US" w:eastAsia="zh-CN"/>
                    </w:rPr>
                    <w:sym w:font="Wingdings" w:char="00A8"/>
                  </w:r>
                  <w:r>
                    <w:rPr>
                      <w:rFonts w:hint="default" w:ascii="Times New Roman" w:hAnsi="Times New Roman" w:eastAsia="宋体" w:cs="Times New Roman"/>
                      <w:color w:val="auto"/>
                      <w:sz w:val="18"/>
                      <w:szCs w:val="18"/>
                      <w:lang w:val="en-US" w:eastAsia="zh-CN"/>
                    </w:rPr>
                    <w:t>；开发量40%以上</w:t>
                  </w:r>
                  <w:r>
                    <w:rPr>
                      <w:rFonts w:hint="default" w:ascii="Times New Roman" w:hAnsi="Times New Roman" w:eastAsia="宋体" w:cs="Times New Roman"/>
                      <w:color w:val="auto"/>
                      <w:sz w:val="18"/>
                      <w:szCs w:val="18"/>
                      <w:lang w:val="en-US" w:eastAsia="zh-CN"/>
                    </w:rPr>
                    <w:sym w:font="Wingdings" w:char="00FE"/>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4" w:type="dxa"/>
                  <w:gridSpan w:val="2"/>
                  <w:vMerge w:val="continue"/>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p>
              </w:tc>
              <w:tc>
                <w:tcPr>
                  <w:tcW w:w="962" w:type="dxa"/>
                  <w:vMerge w:val="restart"/>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水文情势调查</w:t>
                  </w:r>
                </w:p>
              </w:tc>
              <w:tc>
                <w:tcPr>
                  <w:tcW w:w="3631" w:type="dxa"/>
                  <w:gridSpan w:val="2"/>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调查时期</w:t>
                  </w:r>
                </w:p>
              </w:tc>
              <w:tc>
                <w:tcPr>
                  <w:tcW w:w="3664" w:type="dxa"/>
                  <w:gridSpan w:val="4"/>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数据来源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4" w:type="dxa"/>
                  <w:gridSpan w:val="2"/>
                  <w:vMerge w:val="continue"/>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p>
              </w:tc>
              <w:tc>
                <w:tcPr>
                  <w:tcW w:w="962" w:type="dxa"/>
                  <w:vMerge w:val="continue"/>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p>
              </w:tc>
              <w:tc>
                <w:tcPr>
                  <w:tcW w:w="3631" w:type="dxa"/>
                  <w:gridSpan w:val="2"/>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丰水期</w:t>
                  </w:r>
                  <w:r>
                    <w:rPr>
                      <w:rFonts w:hint="default" w:ascii="Times New Roman" w:hAnsi="Times New Roman" w:eastAsia="宋体" w:cs="Times New Roman"/>
                      <w:color w:val="auto"/>
                      <w:sz w:val="18"/>
                      <w:szCs w:val="18"/>
                      <w:lang w:val="en-US" w:eastAsia="zh-CN"/>
                    </w:rPr>
                    <w:sym w:font="Wingdings" w:char="00FE"/>
                  </w:r>
                  <w:r>
                    <w:rPr>
                      <w:rFonts w:hint="default" w:ascii="Times New Roman" w:hAnsi="Times New Roman" w:eastAsia="宋体" w:cs="Times New Roman"/>
                      <w:color w:val="auto"/>
                      <w:sz w:val="18"/>
                      <w:szCs w:val="18"/>
                      <w:lang w:val="en-US" w:eastAsia="zh-CN"/>
                    </w:rPr>
                    <w:t>；平水期</w:t>
                  </w:r>
                  <w:r>
                    <w:rPr>
                      <w:rFonts w:hint="default" w:ascii="Times New Roman" w:hAnsi="Times New Roman" w:eastAsia="宋体" w:cs="Times New Roman"/>
                      <w:color w:val="auto"/>
                      <w:sz w:val="18"/>
                      <w:szCs w:val="18"/>
                      <w:lang w:val="en-US" w:eastAsia="zh-CN"/>
                    </w:rPr>
                    <w:sym w:font="Wingdings" w:char="00A8"/>
                  </w:r>
                  <w:r>
                    <w:rPr>
                      <w:rFonts w:hint="default" w:ascii="Times New Roman" w:hAnsi="Times New Roman" w:eastAsia="宋体" w:cs="Times New Roman"/>
                      <w:color w:val="auto"/>
                      <w:sz w:val="18"/>
                      <w:szCs w:val="18"/>
                      <w:lang w:val="en-US" w:eastAsia="zh-CN"/>
                    </w:rPr>
                    <w:t>；枯水期</w:t>
                  </w:r>
                  <w:r>
                    <w:rPr>
                      <w:rFonts w:hint="default" w:ascii="Times New Roman" w:hAnsi="Times New Roman" w:eastAsia="宋体" w:cs="Times New Roman"/>
                      <w:color w:val="auto"/>
                      <w:sz w:val="18"/>
                      <w:szCs w:val="18"/>
                      <w:lang w:val="en-US" w:eastAsia="zh-CN"/>
                    </w:rPr>
                    <w:sym w:font="Wingdings" w:char="00A8"/>
                  </w:r>
                  <w:r>
                    <w:rPr>
                      <w:rFonts w:hint="default" w:ascii="Times New Roman" w:hAnsi="Times New Roman" w:eastAsia="宋体" w:cs="Times New Roman"/>
                      <w:color w:val="auto"/>
                      <w:sz w:val="18"/>
                      <w:szCs w:val="18"/>
                      <w:lang w:val="en-US" w:eastAsia="zh-CN"/>
                    </w:rPr>
                    <w:t>；冰封期</w:t>
                  </w:r>
                  <w:r>
                    <w:rPr>
                      <w:rFonts w:hint="default" w:ascii="Times New Roman" w:hAnsi="Times New Roman" w:eastAsia="宋体" w:cs="Times New Roman"/>
                      <w:color w:val="auto"/>
                      <w:sz w:val="18"/>
                      <w:szCs w:val="18"/>
                      <w:lang w:val="en-US" w:eastAsia="zh-CN"/>
                    </w:rPr>
                    <w:sym w:font="Wingdings" w:char="00A8"/>
                  </w:r>
                  <w:r>
                    <w:rPr>
                      <w:rFonts w:hint="default" w:ascii="Times New Roman" w:hAnsi="Times New Roman" w:eastAsia="宋体" w:cs="Times New Roman"/>
                      <w:color w:val="auto"/>
                      <w:sz w:val="18"/>
                      <w:szCs w:val="18"/>
                      <w:lang w:val="en-US" w:eastAsia="zh-CN"/>
                    </w:rPr>
                    <w:t>；春季</w:t>
                  </w:r>
                  <w:r>
                    <w:rPr>
                      <w:rFonts w:hint="default" w:ascii="Times New Roman" w:hAnsi="Times New Roman" w:eastAsia="宋体" w:cs="Times New Roman"/>
                      <w:color w:val="auto"/>
                      <w:sz w:val="18"/>
                      <w:szCs w:val="18"/>
                      <w:lang w:val="en-US" w:eastAsia="zh-CN"/>
                    </w:rPr>
                    <w:sym w:font="Wingdings" w:char="00FE"/>
                  </w:r>
                  <w:r>
                    <w:rPr>
                      <w:rFonts w:hint="default" w:ascii="Times New Roman" w:hAnsi="Times New Roman" w:eastAsia="宋体" w:cs="Times New Roman"/>
                      <w:color w:val="auto"/>
                      <w:sz w:val="18"/>
                      <w:szCs w:val="18"/>
                      <w:lang w:val="en-US" w:eastAsia="zh-CN"/>
                    </w:rPr>
                    <w:t>；夏季</w:t>
                  </w:r>
                  <w:r>
                    <w:rPr>
                      <w:rFonts w:hint="default" w:ascii="Times New Roman" w:hAnsi="Times New Roman" w:eastAsia="宋体" w:cs="Times New Roman"/>
                      <w:color w:val="auto"/>
                      <w:sz w:val="18"/>
                      <w:szCs w:val="18"/>
                      <w:lang w:val="en-US" w:eastAsia="zh-CN"/>
                    </w:rPr>
                    <w:sym w:font="Wingdings" w:char="00A8"/>
                  </w:r>
                  <w:r>
                    <w:rPr>
                      <w:rFonts w:hint="default" w:ascii="Times New Roman" w:hAnsi="Times New Roman" w:eastAsia="宋体" w:cs="Times New Roman"/>
                      <w:color w:val="auto"/>
                      <w:sz w:val="18"/>
                      <w:szCs w:val="18"/>
                      <w:lang w:val="en-US" w:eastAsia="zh-CN"/>
                    </w:rPr>
                    <w:t>；秋季</w:t>
                  </w:r>
                  <w:r>
                    <w:rPr>
                      <w:rFonts w:hint="default" w:ascii="Times New Roman" w:hAnsi="Times New Roman" w:eastAsia="宋体" w:cs="Times New Roman"/>
                      <w:color w:val="auto"/>
                      <w:sz w:val="18"/>
                      <w:szCs w:val="18"/>
                      <w:lang w:val="en-US" w:eastAsia="zh-CN"/>
                    </w:rPr>
                    <w:sym w:font="Wingdings" w:char="00A8"/>
                  </w:r>
                  <w:r>
                    <w:rPr>
                      <w:rFonts w:hint="default" w:ascii="Times New Roman" w:hAnsi="Times New Roman" w:eastAsia="宋体" w:cs="Times New Roman"/>
                      <w:color w:val="auto"/>
                      <w:sz w:val="18"/>
                      <w:szCs w:val="18"/>
                      <w:lang w:val="en-US" w:eastAsia="zh-CN"/>
                    </w:rPr>
                    <w:t>；冬季</w:t>
                  </w:r>
                  <w:r>
                    <w:rPr>
                      <w:rFonts w:hint="default" w:ascii="Times New Roman" w:hAnsi="Times New Roman" w:eastAsia="宋体" w:cs="Times New Roman"/>
                      <w:color w:val="auto"/>
                      <w:sz w:val="18"/>
                      <w:szCs w:val="18"/>
                      <w:lang w:val="en-US" w:eastAsia="zh-CN"/>
                    </w:rPr>
                    <w:sym w:font="Wingdings" w:char="00A8"/>
                  </w:r>
                </w:p>
              </w:tc>
              <w:tc>
                <w:tcPr>
                  <w:tcW w:w="3664" w:type="dxa"/>
                  <w:gridSpan w:val="4"/>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生态环境保护主管部门</w:t>
                  </w:r>
                  <w:r>
                    <w:rPr>
                      <w:rFonts w:hint="default" w:ascii="Times New Roman" w:hAnsi="Times New Roman" w:eastAsia="宋体" w:cs="Times New Roman"/>
                      <w:color w:val="auto"/>
                      <w:sz w:val="18"/>
                      <w:szCs w:val="18"/>
                      <w:lang w:val="en-US" w:eastAsia="zh-CN"/>
                    </w:rPr>
                    <w:sym w:font="Wingdings" w:char="00A8"/>
                  </w:r>
                  <w:r>
                    <w:rPr>
                      <w:rFonts w:hint="default" w:ascii="Times New Roman" w:hAnsi="Times New Roman" w:eastAsia="宋体" w:cs="Times New Roman"/>
                      <w:color w:val="auto"/>
                      <w:sz w:val="18"/>
                      <w:szCs w:val="18"/>
                      <w:lang w:val="en-US" w:eastAsia="zh-CN"/>
                    </w:rPr>
                    <w:t>；补充监测</w:t>
                  </w:r>
                  <w:r>
                    <w:rPr>
                      <w:rFonts w:hint="default" w:ascii="Times New Roman" w:hAnsi="Times New Roman" w:eastAsia="宋体" w:cs="Times New Roman"/>
                      <w:color w:val="auto"/>
                      <w:sz w:val="18"/>
                      <w:szCs w:val="18"/>
                      <w:lang w:val="en-US" w:eastAsia="zh-CN"/>
                    </w:rPr>
                    <w:sym w:font="Wingdings" w:char="00A8"/>
                  </w:r>
                  <w:r>
                    <w:rPr>
                      <w:rFonts w:hint="default" w:ascii="Times New Roman" w:hAnsi="Times New Roman" w:eastAsia="宋体" w:cs="Times New Roman"/>
                      <w:color w:val="auto"/>
                      <w:sz w:val="18"/>
                      <w:szCs w:val="18"/>
                      <w:lang w:val="en-US" w:eastAsia="zh-CN"/>
                    </w:rPr>
                    <w:t>；其他</w:t>
                  </w:r>
                  <w:r>
                    <w:rPr>
                      <w:rFonts w:hint="default" w:ascii="Times New Roman" w:hAnsi="Times New Roman" w:eastAsia="宋体" w:cs="Times New Roman"/>
                      <w:color w:val="auto"/>
                      <w:sz w:val="18"/>
                      <w:szCs w:val="18"/>
                      <w:lang w:val="en-US" w:eastAsia="zh-CN"/>
                    </w:rPr>
                    <w:sym w:font="Wingdings" w:char="00A8"/>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604" w:type="dxa"/>
                  <w:gridSpan w:val="2"/>
                  <w:vMerge w:val="continue"/>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p>
              </w:tc>
              <w:tc>
                <w:tcPr>
                  <w:tcW w:w="962" w:type="dxa"/>
                  <w:vMerge w:val="restart"/>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补充监测</w:t>
                  </w:r>
                </w:p>
              </w:tc>
              <w:tc>
                <w:tcPr>
                  <w:tcW w:w="3631" w:type="dxa"/>
                  <w:gridSpan w:val="2"/>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监测时期</w:t>
                  </w:r>
                </w:p>
              </w:tc>
              <w:tc>
                <w:tcPr>
                  <w:tcW w:w="2277" w:type="dxa"/>
                  <w:gridSpan w:val="2"/>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监测因子</w:t>
                  </w:r>
                </w:p>
              </w:tc>
              <w:tc>
                <w:tcPr>
                  <w:tcW w:w="1387" w:type="dxa"/>
                  <w:gridSpan w:val="2"/>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监测断面或点数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4" w:type="dxa"/>
                  <w:gridSpan w:val="2"/>
                  <w:vMerge w:val="continue"/>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p>
              </w:tc>
              <w:tc>
                <w:tcPr>
                  <w:tcW w:w="962" w:type="dxa"/>
                  <w:vMerge w:val="continue"/>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p>
              </w:tc>
              <w:tc>
                <w:tcPr>
                  <w:tcW w:w="3631" w:type="dxa"/>
                  <w:gridSpan w:val="2"/>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丰水期</w:t>
                  </w:r>
                  <w:r>
                    <w:rPr>
                      <w:rFonts w:hint="default" w:ascii="Times New Roman" w:hAnsi="Times New Roman" w:eastAsia="宋体" w:cs="Times New Roman"/>
                      <w:color w:val="auto"/>
                      <w:sz w:val="18"/>
                      <w:szCs w:val="18"/>
                      <w:lang w:val="en-US" w:eastAsia="zh-CN"/>
                    </w:rPr>
                    <w:sym w:font="Wingdings" w:char="00FE"/>
                  </w:r>
                  <w:r>
                    <w:rPr>
                      <w:rFonts w:hint="default" w:ascii="Times New Roman" w:hAnsi="Times New Roman" w:eastAsia="宋体" w:cs="Times New Roman"/>
                      <w:color w:val="auto"/>
                      <w:sz w:val="18"/>
                      <w:szCs w:val="18"/>
                      <w:lang w:val="en-US" w:eastAsia="zh-CN"/>
                    </w:rPr>
                    <w:t>；平水期</w:t>
                  </w:r>
                  <w:r>
                    <w:rPr>
                      <w:rFonts w:hint="default" w:ascii="Times New Roman" w:hAnsi="Times New Roman" w:eastAsia="宋体" w:cs="Times New Roman"/>
                      <w:color w:val="auto"/>
                      <w:sz w:val="18"/>
                      <w:szCs w:val="18"/>
                      <w:lang w:val="en-US" w:eastAsia="zh-CN"/>
                    </w:rPr>
                    <w:sym w:font="Wingdings" w:char="00A8"/>
                  </w:r>
                  <w:r>
                    <w:rPr>
                      <w:rFonts w:hint="default" w:ascii="Times New Roman" w:hAnsi="Times New Roman" w:eastAsia="宋体" w:cs="Times New Roman"/>
                      <w:color w:val="auto"/>
                      <w:sz w:val="18"/>
                      <w:szCs w:val="18"/>
                      <w:lang w:val="en-US" w:eastAsia="zh-CN"/>
                    </w:rPr>
                    <w:t>；枯水期</w:t>
                  </w:r>
                  <w:r>
                    <w:rPr>
                      <w:rFonts w:hint="default" w:ascii="Times New Roman" w:hAnsi="Times New Roman" w:eastAsia="宋体" w:cs="Times New Roman"/>
                      <w:color w:val="auto"/>
                      <w:sz w:val="18"/>
                      <w:szCs w:val="18"/>
                      <w:lang w:val="en-US" w:eastAsia="zh-CN"/>
                    </w:rPr>
                    <w:sym w:font="Wingdings" w:char="00A8"/>
                  </w:r>
                  <w:r>
                    <w:rPr>
                      <w:rFonts w:hint="default" w:ascii="Times New Roman" w:hAnsi="Times New Roman" w:eastAsia="宋体" w:cs="Times New Roman"/>
                      <w:color w:val="auto"/>
                      <w:sz w:val="18"/>
                      <w:szCs w:val="18"/>
                      <w:lang w:val="en-US" w:eastAsia="zh-CN"/>
                    </w:rPr>
                    <w:t>；冰封期</w:t>
                  </w:r>
                  <w:r>
                    <w:rPr>
                      <w:rFonts w:hint="default" w:ascii="Times New Roman" w:hAnsi="Times New Roman" w:eastAsia="宋体" w:cs="Times New Roman"/>
                      <w:color w:val="auto"/>
                      <w:sz w:val="18"/>
                      <w:szCs w:val="18"/>
                      <w:lang w:val="en-US" w:eastAsia="zh-CN"/>
                    </w:rPr>
                    <w:sym w:font="Wingdings" w:char="00A8"/>
                  </w:r>
                  <w:r>
                    <w:rPr>
                      <w:rFonts w:hint="default" w:ascii="Times New Roman" w:hAnsi="Times New Roman" w:eastAsia="宋体" w:cs="Times New Roman"/>
                      <w:color w:val="auto"/>
                      <w:sz w:val="18"/>
                      <w:szCs w:val="18"/>
                      <w:lang w:val="en-US" w:eastAsia="zh-CN"/>
                    </w:rPr>
                    <w:t>；春季</w:t>
                  </w:r>
                  <w:r>
                    <w:rPr>
                      <w:rFonts w:hint="default" w:ascii="Times New Roman" w:hAnsi="Times New Roman" w:eastAsia="宋体" w:cs="Times New Roman"/>
                      <w:color w:val="auto"/>
                      <w:sz w:val="18"/>
                      <w:szCs w:val="18"/>
                      <w:lang w:val="en-US" w:eastAsia="zh-CN"/>
                    </w:rPr>
                    <w:sym w:font="Wingdings" w:char="00FE"/>
                  </w:r>
                  <w:r>
                    <w:rPr>
                      <w:rFonts w:hint="default" w:ascii="Times New Roman" w:hAnsi="Times New Roman" w:eastAsia="宋体" w:cs="Times New Roman"/>
                      <w:color w:val="auto"/>
                      <w:sz w:val="18"/>
                      <w:szCs w:val="18"/>
                      <w:lang w:val="en-US" w:eastAsia="zh-CN"/>
                    </w:rPr>
                    <w:t>；夏季</w:t>
                  </w:r>
                  <w:r>
                    <w:rPr>
                      <w:rFonts w:hint="default" w:ascii="Times New Roman" w:hAnsi="Times New Roman" w:eastAsia="宋体" w:cs="Times New Roman"/>
                      <w:color w:val="auto"/>
                      <w:sz w:val="18"/>
                      <w:szCs w:val="18"/>
                      <w:lang w:val="en-US" w:eastAsia="zh-CN"/>
                    </w:rPr>
                    <w:sym w:font="Wingdings" w:char="00A8"/>
                  </w:r>
                  <w:r>
                    <w:rPr>
                      <w:rFonts w:hint="default" w:ascii="Times New Roman" w:hAnsi="Times New Roman" w:eastAsia="宋体" w:cs="Times New Roman"/>
                      <w:color w:val="auto"/>
                      <w:sz w:val="18"/>
                      <w:szCs w:val="18"/>
                      <w:lang w:val="en-US" w:eastAsia="zh-CN"/>
                    </w:rPr>
                    <w:t>；秋季</w:t>
                  </w:r>
                  <w:r>
                    <w:rPr>
                      <w:rFonts w:hint="default" w:ascii="Times New Roman" w:hAnsi="Times New Roman" w:eastAsia="宋体" w:cs="Times New Roman"/>
                      <w:color w:val="auto"/>
                      <w:sz w:val="18"/>
                      <w:szCs w:val="18"/>
                      <w:lang w:val="en-US" w:eastAsia="zh-CN"/>
                    </w:rPr>
                    <w:sym w:font="Wingdings" w:char="00A8"/>
                  </w:r>
                  <w:r>
                    <w:rPr>
                      <w:rFonts w:hint="default" w:ascii="Times New Roman" w:hAnsi="Times New Roman" w:eastAsia="宋体" w:cs="Times New Roman"/>
                      <w:color w:val="auto"/>
                      <w:sz w:val="18"/>
                      <w:szCs w:val="18"/>
                      <w:lang w:val="en-US" w:eastAsia="zh-CN"/>
                    </w:rPr>
                    <w:t>；冬季</w:t>
                  </w:r>
                  <w:r>
                    <w:rPr>
                      <w:rFonts w:hint="default" w:ascii="Times New Roman" w:hAnsi="Times New Roman" w:eastAsia="宋体" w:cs="Times New Roman"/>
                      <w:color w:val="auto"/>
                      <w:sz w:val="18"/>
                      <w:szCs w:val="18"/>
                      <w:lang w:val="en-US" w:eastAsia="zh-CN"/>
                    </w:rPr>
                    <w:sym w:font="Wingdings" w:char="00A8"/>
                  </w:r>
                </w:p>
              </w:tc>
              <w:tc>
                <w:tcPr>
                  <w:tcW w:w="2277" w:type="dxa"/>
                  <w:gridSpan w:val="2"/>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w:t>
                  </w:r>
                  <w:r>
                    <w:rPr>
                      <w:rFonts w:hint="default" w:ascii="Times New Roman" w:hAnsi="Times New Roman" w:cs="Times New Roman"/>
                      <w:color w:val="auto"/>
                      <w:sz w:val="18"/>
                      <w:szCs w:val="18"/>
                    </w:rPr>
                    <w:t>pH</w:t>
                  </w:r>
                  <w:r>
                    <w:rPr>
                      <w:rFonts w:hint="default" w:ascii="Times New Roman" w:hAnsi="Times New Roman" w:cs="Times New Roman"/>
                      <w:color w:val="auto"/>
                      <w:sz w:val="18"/>
                      <w:szCs w:val="18"/>
                      <w:lang w:eastAsia="zh-CN"/>
                    </w:rPr>
                    <w:t>、</w:t>
                  </w:r>
                  <w:r>
                    <w:rPr>
                      <w:rFonts w:hint="default" w:ascii="Times New Roman" w:hAnsi="Times New Roman" w:cs="Times New Roman"/>
                      <w:color w:val="auto"/>
                      <w:sz w:val="18"/>
                      <w:szCs w:val="18"/>
                    </w:rPr>
                    <w:t>COD</w:t>
                  </w:r>
                  <w:r>
                    <w:rPr>
                      <w:rFonts w:hint="default" w:ascii="Times New Roman" w:hAnsi="Times New Roman" w:cs="Times New Roman"/>
                      <w:color w:val="auto"/>
                      <w:sz w:val="18"/>
                      <w:szCs w:val="18"/>
                      <w:lang w:eastAsia="zh-CN"/>
                    </w:rPr>
                    <w:t>、</w:t>
                  </w:r>
                  <w:r>
                    <w:rPr>
                      <w:rFonts w:hint="default" w:ascii="Times New Roman" w:hAnsi="Times New Roman" w:cs="Times New Roman"/>
                      <w:color w:val="auto"/>
                      <w:sz w:val="18"/>
                      <w:szCs w:val="18"/>
                    </w:rPr>
                    <w:t>氨氮</w:t>
                  </w:r>
                  <w:r>
                    <w:rPr>
                      <w:rFonts w:hint="default" w:ascii="Times New Roman" w:hAnsi="Times New Roman" w:cs="Times New Roman"/>
                      <w:color w:val="auto"/>
                      <w:sz w:val="18"/>
                      <w:szCs w:val="18"/>
                      <w:lang w:eastAsia="zh-CN"/>
                    </w:rPr>
                    <w:t>、</w:t>
                  </w:r>
                  <w:r>
                    <w:rPr>
                      <w:rFonts w:hint="default" w:ascii="Times New Roman" w:hAnsi="Times New Roman" w:cs="Times New Roman"/>
                      <w:b w:val="0"/>
                      <w:bCs w:val="0"/>
                      <w:color w:val="auto"/>
                      <w:sz w:val="18"/>
                      <w:szCs w:val="18"/>
                      <w:u w:val="none"/>
                    </w:rPr>
                    <w:t>BOD</w:t>
                  </w:r>
                  <w:r>
                    <w:rPr>
                      <w:rFonts w:hint="default" w:ascii="Times New Roman" w:hAnsi="Times New Roman" w:cs="Times New Roman"/>
                      <w:b w:val="0"/>
                      <w:bCs w:val="0"/>
                      <w:color w:val="auto"/>
                      <w:sz w:val="18"/>
                      <w:szCs w:val="18"/>
                      <w:u w:val="none"/>
                      <w:vertAlign w:val="subscript"/>
                    </w:rPr>
                    <w:t>5</w:t>
                  </w:r>
                  <w:r>
                    <w:rPr>
                      <w:rFonts w:hint="default" w:ascii="Times New Roman" w:hAnsi="Times New Roman" w:cs="Times New Roman"/>
                      <w:color w:val="auto"/>
                      <w:sz w:val="18"/>
                      <w:szCs w:val="18"/>
                      <w:lang w:eastAsia="zh-CN"/>
                    </w:rPr>
                    <w:t>、</w:t>
                  </w:r>
                  <w:r>
                    <w:rPr>
                      <w:rFonts w:hint="default" w:ascii="Times New Roman" w:hAnsi="Times New Roman" w:cs="Times New Roman"/>
                      <w:color w:val="auto"/>
                      <w:sz w:val="18"/>
                      <w:szCs w:val="18"/>
                      <w:lang w:val="en-US" w:eastAsia="zh-CN"/>
                    </w:rPr>
                    <w:t>SS、总磷</w:t>
                  </w:r>
                  <w:r>
                    <w:rPr>
                      <w:rFonts w:hint="default" w:ascii="Times New Roman" w:hAnsi="Times New Roman" w:eastAsia="宋体" w:cs="Times New Roman"/>
                      <w:color w:val="auto"/>
                      <w:sz w:val="18"/>
                      <w:szCs w:val="18"/>
                      <w:lang w:val="en-US" w:eastAsia="zh-CN"/>
                    </w:rPr>
                    <w:t>）</w:t>
                  </w:r>
                </w:p>
              </w:tc>
              <w:tc>
                <w:tcPr>
                  <w:tcW w:w="1387" w:type="dxa"/>
                  <w:gridSpan w:val="2"/>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监测断面3个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4" w:type="dxa"/>
                  <w:gridSpan w:val="2"/>
                  <w:vMerge w:val="restart"/>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现状评价</w:t>
                  </w:r>
                </w:p>
              </w:tc>
              <w:tc>
                <w:tcPr>
                  <w:tcW w:w="962" w:type="dxa"/>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评价范围</w:t>
                  </w:r>
                </w:p>
              </w:tc>
              <w:tc>
                <w:tcPr>
                  <w:tcW w:w="7295" w:type="dxa"/>
                  <w:gridSpan w:val="6"/>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河流：长度</w:t>
                  </w:r>
                  <w:r>
                    <w:rPr>
                      <w:rFonts w:hint="default" w:ascii="Times New Roman" w:hAnsi="Times New Roman" w:cs="Times New Roman"/>
                      <w:color w:val="auto"/>
                      <w:sz w:val="18"/>
                      <w:szCs w:val="18"/>
                      <w:lang w:val="en-US" w:eastAsia="zh-CN"/>
                    </w:rPr>
                    <w:t>8097</w:t>
                  </w:r>
                  <w:r>
                    <w:rPr>
                      <w:rFonts w:hint="default" w:ascii="Times New Roman" w:hAnsi="Times New Roman" w:eastAsia="宋体" w:cs="Times New Roman"/>
                      <w:color w:val="auto"/>
                      <w:sz w:val="18"/>
                      <w:szCs w:val="18"/>
                      <w:lang w:val="en-US" w:eastAsia="zh-CN"/>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604" w:type="dxa"/>
                  <w:gridSpan w:val="2"/>
                  <w:vMerge w:val="continue"/>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p>
              </w:tc>
              <w:tc>
                <w:tcPr>
                  <w:tcW w:w="962" w:type="dxa"/>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评价因子</w:t>
                  </w:r>
                </w:p>
              </w:tc>
              <w:tc>
                <w:tcPr>
                  <w:tcW w:w="7295" w:type="dxa"/>
                  <w:gridSpan w:val="6"/>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w:t>
                  </w:r>
                  <w:r>
                    <w:rPr>
                      <w:rFonts w:hint="default" w:ascii="Times New Roman" w:hAnsi="Times New Roman" w:cs="Times New Roman"/>
                      <w:color w:val="auto"/>
                      <w:sz w:val="18"/>
                      <w:szCs w:val="18"/>
                    </w:rPr>
                    <w:t>COD</w:t>
                  </w:r>
                  <w:r>
                    <w:rPr>
                      <w:rFonts w:hint="default" w:ascii="Times New Roman" w:hAnsi="Times New Roman" w:cs="Times New Roman"/>
                      <w:color w:val="auto"/>
                      <w:sz w:val="18"/>
                      <w:szCs w:val="18"/>
                      <w:lang w:eastAsia="zh-CN"/>
                    </w:rPr>
                    <w:t>、</w:t>
                  </w:r>
                  <w:r>
                    <w:rPr>
                      <w:rFonts w:hint="default" w:ascii="Times New Roman" w:hAnsi="Times New Roman" w:cs="Times New Roman"/>
                      <w:color w:val="auto"/>
                      <w:sz w:val="18"/>
                      <w:szCs w:val="18"/>
                    </w:rPr>
                    <w:t>氨氮</w:t>
                  </w:r>
                  <w:r>
                    <w:rPr>
                      <w:rFonts w:hint="default" w:ascii="Times New Roman" w:hAnsi="Times New Roman" w:cs="Times New Roman"/>
                      <w:color w:val="auto"/>
                      <w:sz w:val="18"/>
                      <w:szCs w:val="18"/>
                      <w:lang w:eastAsia="zh-CN"/>
                    </w:rPr>
                    <w:t>、</w:t>
                  </w:r>
                  <w:r>
                    <w:rPr>
                      <w:rFonts w:hint="default" w:ascii="Times New Roman" w:hAnsi="Times New Roman" w:cs="Times New Roman"/>
                      <w:color w:val="auto"/>
                      <w:sz w:val="18"/>
                      <w:szCs w:val="18"/>
                      <w:lang w:val="en-US" w:eastAsia="zh-CN"/>
                    </w:rPr>
                    <w:t>总磷</w:t>
                  </w:r>
                  <w:r>
                    <w:rPr>
                      <w:rFonts w:hint="default" w:ascii="Times New Roman" w:hAnsi="Times New Roman" w:eastAsia="宋体" w:cs="Times New Roman"/>
                      <w:color w:val="auto"/>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4" w:type="dxa"/>
                  <w:gridSpan w:val="2"/>
                  <w:vMerge w:val="continue"/>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p>
              </w:tc>
              <w:tc>
                <w:tcPr>
                  <w:tcW w:w="962" w:type="dxa"/>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评价标准</w:t>
                  </w:r>
                </w:p>
              </w:tc>
              <w:tc>
                <w:tcPr>
                  <w:tcW w:w="7295" w:type="dxa"/>
                  <w:gridSpan w:val="6"/>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河流、湖库、河口：I类</w:t>
                  </w:r>
                  <w:r>
                    <w:rPr>
                      <w:rFonts w:hint="default" w:ascii="Times New Roman" w:hAnsi="Times New Roman" w:eastAsia="宋体" w:cs="Times New Roman"/>
                      <w:color w:val="auto"/>
                      <w:sz w:val="18"/>
                      <w:szCs w:val="18"/>
                      <w:lang w:val="en-US" w:eastAsia="zh-CN"/>
                    </w:rPr>
                    <w:sym w:font="Wingdings" w:char="00A8"/>
                  </w:r>
                  <w:r>
                    <w:rPr>
                      <w:rFonts w:hint="default" w:ascii="Times New Roman" w:hAnsi="Times New Roman" w:eastAsia="宋体" w:cs="Times New Roman"/>
                      <w:color w:val="auto"/>
                      <w:sz w:val="18"/>
                      <w:szCs w:val="18"/>
                      <w:lang w:val="en-US" w:eastAsia="zh-CN"/>
                    </w:rPr>
                    <w:t>；II</w:t>
                  </w:r>
                  <w:r>
                    <w:rPr>
                      <w:rFonts w:hint="default" w:ascii="Times New Roman" w:hAnsi="Times New Roman" w:eastAsia="宋体" w:cs="Times New Roman"/>
                      <w:color w:val="auto"/>
                      <w:sz w:val="18"/>
                      <w:szCs w:val="18"/>
                      <w:lang w:val="en-US" w:eastAsia="zh-CN"/>
                    </w:rPr>
                    <w:sym w:font="Wingdings" w:char="00A8"/>
                  </w:r>
                  <w:r>
                    <w:rPr>
                      <w:rFonts w:hint="default" w:ascii="Times New Roman" w:hAnsi="Times New Roman" w:cs="Times New Roman"/>
                      <w:color w:val="auto"/>
                      <w:sz w:val="18"/>
                      <w:szCs w:val="18"/>
                      <w:lang w:val="en-US" w:eastAsia="zh-CN"/>
                    </w:rPr>
                    <w:t>；</w:t>
                  </w:r>
                  <w:r>
                    <w:rPr>
                      <w:rFonts w:hint="default" w:ascii="Times New Roman" w:hAnsi="Times New Roman" w:eastAsia="宋体" w:cs="Times New Roman"/>
                      <w:color w:val="auto"/>
                      <w:sz w:val="18"/>
                      <w:szCs w:val="18"/>
                      <w:lang w:val="en-US" w:eastAsia="zh-CN"/>
                    </w:rPr>
                    <w:t>III</w:t>
                  </w:r>
                  <w:r>
                    <w:rPr>
                      <w:rFonts w:hint="default" w:ascii="Times New Roman" w:hAnsi="Times New Roman" w:eastAsia="宋体" w:cs="Times New Roman"/>
                      <w:color w:val="auto"/>
                      <w:sz w:val="18"/>
                      <w:szCs w:val="18"/>
                      <w:lang w:val="en-US" w:eastAsia="zh-CN"/>
                    </w:rPr>
                    <w:sym w:font="Wingdings" w:char="00A8"/>
                  </w:r>
                  <w:r>
                    <w:rPr>
                      <w:rFonts w:hint="default" w:ascii="Times New Roman" w:hAnsi="Times New Roman" w:cs="Times New Roman"/>
                      <w:color w:val="auto"/>
                      <w:sz w:val="18"/>
                      <w:szCs w:val="18"/>
                      <w:lang w:val="en-US" w:eastAsia="zh-CN"/>
                    </w:rPr>
                    <w:t>；</w:t>
                  </w:r>
                  <w:r>
                    <w:rPr>
                      <w:rFonts w:hint="default" w:ascii="Times New Roman" w:hAnsi="Times New Roman" w:eastAsia="宋体" w:cs="Times New Roman"/>
                      <w:color w:val="auto"/>
                      <w:sz w:val="18"/>
                      <w:szCs w:val="18"/>
                      <w:lang w:val="en-US" w:eastAsia="zh-CN"/>
                    </w:rPr>
                    <w:t>IV</w:t>
                  </w:r>
                  <w:r>
                    <w:rPr>
                      <w:rFonts w:hint="default" w:ascii="Times New Roman" w:hAnsi="Times New Roman" w:eastAsia="宋体" w:cs="Times New Roman"/>
                      <w:color w:val="auto"/>
                      <w:sz w:val="18"/>
                      <w:szCs w:val="18"/>
                      <w:lang w:val="en-US" w:eastAsia="zh-CN"/>
                    </w:rPr>
                    <w:sym w:font="Wingdings" w:char="00A8"/>
                  </w:r>
                  <w:r>
                    <w:rPr>
                      <w:rFonts w:hint="default" w:ascii="Times New Roman" w:hAnsi="Times New Roman" w:cs="Times New Roman"/>
                      <w:color w:val="auto"/>
                      <w:sz w:val="18"/>
                      <w:szCs w:val="18"/>
                      <w:lang w:val="en-US" w:eastAsia="zh-CN"/>
                    </w:rPr>
                    <w:t>；</w:t>
                  </w:r>
                  <w:r>
                    <w:rPr>
                      <w:rFonts w:hint="default" w:ascii="Times New Roman" w:hAnsi="Times New Roman" w:eastAsia="宋体" w:cs="Times New Roman"/>
                      <w:color w:val="auto"/>
                      <w:sz w:val="18"/>
                      <w:szCs w:val="18"/>
                      <w:lang w:val="en-US" w:eastAsia="zh-CN"/>
                    </w:rPr>
                    <w:t>V</w:t>
                  </w:r>
                  <w:r>
                    <w:rPr>
                      <w:rFonts w:hint="default" w:ascii="Times New Roman" w:hAnsi="Times New Roman" w:eastAsia="宋体" w:cs="Times New Roman"/>
                      <w:color w:val="auto"/>
                      <w:sz w:val="18"/>
                      <w:szCs w:val="18"/>
                      <w:lang w:val="en-US" w:eastAsia="zh-CN"/>
                    </w:rPr>
                    <w:sym w:font="Wingdings" w:char="00FE"/>
                  </w:r>
                  <w:r>
                    <w:rPr>
                      <w:rFonts w:hint="default" w:ascii="Times New Roman" w:hAnsi="Times New Roman" w:eastAsia="宋体" w:cs="Times New Roman"/>
                      <w:color w:val="auto"/>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4" w:type="dxa"/>
                  <w:gridSpan w:val="2"/>
                  <w:vMerge w:val="continue"/>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p>
              </w:tc>
              <w:tc>
                <w:tcPr>
                  <w:tcW w:w="962" w:type="dxa"/>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评价时期</w:t>
                  </w:r>
                </w:p>
              </w:tc>
              <w:tc>
                <w:tcPr>
                  <w:tcW w:w="7295" w:type="dxa"/>
                  <w:gridSpan w:val="6"/>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丰水期</w:t>
                  </w:r>
                  <w:r>
                    <w:rPr>
                      <w:rFonts w:hint="default" w:ascii="Times New Roman" w:hAnsi="Times New Roman" w:eastAsia="宋体" w:cs="Times New Roman"/>
                      <w:color w:val="auto"/>
                      <w:sz w:val="18"/>
                      <w:szCs w:val="18"/>
                      <w:lang w:val="en-US" w:eastAsia="zh-CN"/>
                    </w:rPr>
                    <w:sym w:font="Wingdings" w:char="00FE"/>
                  </w:r>
                  <w:r>
                    <w:rPr>
                      <w:rFonts w:hint="default" w:ascii="Times New Roman" w:hAnsi="Times New Roman" w:eastAsia="宋体" w:cs="Times New Roman"/>
                      <w:color w:val="auto"/>
                      <w:sz w:val="18"/>
                      <w:szCs w:val="18"/>
                      <w:lang w:val="en-US" w:eastAsia="zh-CN"/>
                    </w:rPr>
                    <w:t>；平水期</w:t>
                  </w:r>
                  <w:r>
                    <w:rPr>
                      <w:rFonts w:hint="default" w:ascii="Times New Roman" w:hAnsi="Times New Roman" w:eastAsia="宋体" w:cs="Times New Roman"/>
                      <w:color w:val="auto"/>
                      <w:sz w:val="18"/>
                      <w:szCs w:val="18"/>
                      <w:lang w:val="en-US" w:eastAsia="zh-CN"/>
                    </w:rPr>
                    <w:sym w:font="Wingdings" w:char="00A8"/>
                  </w:r>
                  <w:r>
                    <w:rPr>
                      <w:rFonts w:hint="default" w:ascii="Times New Roman" w:hAnsi="Times New Roman" w:eastAsia="宋体" w:cs="Times New Roman"/>
                      <w:color w:val="auto"/>
                      <w:sz w:val="18"/>
                      <w:szCs w:val="18"/>
                      <w:lang w:val="en-US" w:eastAsia="zh-CN"/>
                    </w:rPr>
                    <w:t>；枯水期</w:t>
                  </w:r>
                  <w:r>
                    <w:rPr>
                      <w:rFonts w:hint="default" w:ascii="Times New Roman" w:hAnsi="Times New Roman" w:eastAsia="宋体" w:cs="Times New Roman"/>
                      <w:color w:val="auto"/>
                      <w:sz w:val="18"/>
                      <w:szCs w:val="18"/>
                      <w:lang w:val="en-US" w:eastAsia="zh-CN"/>
                    </w:rPr>
                    <w:sym w:font="Wingdings" w:char="00A8"/>
                  </w:r>
                  <w:r>
                    <w:rPr>
                      <w:rFonts w:hint="default" w:ascii="Times New Roman" w:hAnsi="Times New Roman" w:eastAsia="宋体" w:cs="Times New Roman"/>
                      <w:color w:val="auto"/>
                      <w:sz w:val="18"/>
                      <w:szCs w:val="18"/>
                      <w:lang w:val="en-US" w:eastAsia="zh-CN"/>
                    </w:rPr>
                    <w:t>；冰封期</w:t>
                  </w:r>
                  <w:r>
                    <w:rPr>
                      <w:rFonts w:hint="default" w:ascii="Times New Roman" w:hAnsi="Times New Roman" w:eastAsia="宋体" w:cs="Times New Roman"/>
                      <w:color w:val="auto"/>
                      <w:sz w:val="18"/>
                      <w:szCs w:val="18"/>
                      <w:lang w:val="en-US" w:eastAsia="zh-CN"/>
                    </w:rPr>
                    <w:sym w:font="Wingdings" w:char="00A8"/>
                  </w:r>
                  <w:r>
                    <w:rPr>
                      <w:rFonts w:hint="default" w:ascii="Times New Roman" w:hAnsi="Times New Roman" w:eastAsia="宋体" w:cs="Times New Roman"/>
                      <w:color w:val="auto"/>
                      <w:sz w:val="18"/>
                      <w:szCs w:val="18"/>
                      <w:lang w:val="en-US" w:eastAsia="zh-CN"/>
                    </w:rPr>
                    <w:t>；春季</w:t>
                  </w:r>
                  <w:r>
                    <w:rPr>
                      <w:rFonts w:hint="default" w:ascii="Times New Roman" w:hAnsi="Times New Roman" w:eastAsia="宋体" w:cs="Times New Roman"/>
                      <w:color w:val="auto"/>
                      <w:sz w:val="18"/>
                      <w:szCs w:val="18"/>
                      <w:lang w:val="en-US" w:eastAsia="zh-CN"/>
                    </w:rPr>
                    <w:sym w:font="Wingdings" w:char="00FE"/>
                  </w:r>
                  <w:r>
                    <w:rPr>
                      <w:rFonts w:hint="default" w:ascii="Times New Roman" w:hAnsi="Times New Roman" w:eastAsia="宋体" w:cs="Times New Roman"/>
                      <w:color w:val="auto"/>
                      <w:sz w:val="18"/>
                      <w:szCs w:val="18"/>
                      <w:lang w:val="en-US" w:eastAsia="zh-CN"/>
                    </w:rPr>
                    <w:t>；夏季</w:t>
                  </w:r>
                  <w:r>
                    <w:rPr>
                      <w:rFonts w:hint="default" w:ascii="Times New Roman" w:hAnsi="Times New Roman" w:eastAsia="宋体" w:cs="Times New Roman"/>
                      <w:color w:val="auto"/>
                      <w:sz w:val="18"/>
                      <w:szCs w:val="18"/>
                      <w:lang w:val="en-US" w:eastAsia="zh-CN"/>
                    </w:rPr>
                    <w:sym w:font="Wingdings" w:char="00A8"/>
                  </w:r>
                  <w:r>
                    <w:rPr>
                      <w:rFonts w:hint="default" w:ascii="Times New Roman" w:hAnsi="Times New Roman" w:eastAsia="宋体" w:cs="Times New Roman"/>
                      <w:color w:val="auto"/>
                      <w:sz w:val="18"/>
                      <w:szCs w:val="18"/>
                      <w:lang w:val="en-US" w:eastAsia="zh-CN"/>
                    </w:rPr>
                    <w:t>；秋季</w:t>
                  </w:r>
                  <w:r>
                    <w:rPr>
                      <w:rFonts w:hint="default" w:ascii="Times New Roman" w:hAnsi="Times New Roman" w:eastAsia="宋体" w:cs="Times New Roman"/>
                      <w:color w:val="auto"/>
                      <w:sz w:val="18"/>
                      <w:szCs w:val="18"/>
                      <w:lang w:val="en-US" w:eastAsia="zh-CN"/>
                    </w:rPr>
                    <w:sym w:font="Wingdings" w:char="00A8"/>
                  </w:r>
                  <w:r>
                    <w:rPr>
                      <w:rFonts w:hint="default" w:ascii="Times New Roman" w:hAnsi="Times New Roman" w:eastAsia="宋体" w:cs="Times New Roman"/>
                      <w:color w:val="auto"/>
                      <w:sz w:val="18"/>
                      <w:szCs w:val="18"/>
                      <w:lang w:val="en-US" w:eastAsia="zh-CN"/>
                    </w:rPr>
                    <w:t>；冬季</w:t>
                  </w:r>
                  <w:r>
                    <w:rPr>
                      <w:rFonts w:hint="default" w:ascii="Times New Roman" w:hAnsi="Times New Roman" w:eastAsia="宋体" w:cs="Times New Roman"/>
                      <w:color w:val="auto"/>
                      <w:sz w:val="18"/>
                      <w:szCs w:val="18"/>
                      <w:lang w:val="en-US" w:eastAsia="zh-CN"/>
                    </w:rPr>
                    <w:sym w:font="Wingdings" w:char="00A8"/>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4" w:type="dxa"/>
                  <w:gridSpan w:val="2"/>
                  <w:vMerge w:val="continue"/>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p>
              </w:tc>
              <w:tc>
                <w:tcPr>
                  <w:tcW w:w="962" w:type="dxa"/>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评价结论</w:t>
                  </w:r>
                </w:p>
              </w:tc>
              <w:tc>
                <w:tcPr>
                  <w:tcW w:w="5909" w:type="dxa"/>
                  <w:gridSpan w:val="5"/>
                  <w:tcBorders>
                    <w:tl2br w:val="nil"/>
                    <w:tr2bl w:val="nil"/>
                  </w:tcBorders>
                  <w:noWrap w:val="0"/>
                  <w:vAlign w:val="center"/>
                </w:tcPr>
                <w:p>
                  <w:pPr>
                    <w:spacing w:before="0" w:beforeAutospacing="0" w:after="0" w:afterAutospacing="0" w:line="240" w:lineRule="auto"/>
                    <w:ind w:left="0" w:leftChars="0" w:right="0" w:firstLine="0" w:firstLineChars="0"/>
                    <w:jc w:val="left"/>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水环境功能区、近岸海域环境功能区水质达标状况丰水期</w:t>
                  </w:r>
                  <w:r>
                    <w:rPr>
                      <w:rFonts w:hint="default" w:ascii="Times New Roman" w:hAnsi="Times New Roman" w:eastAsia="宋体" w:cs="Times New Roman"/>
                      <w:color w:val="auto"/>
                      <w:sz w:val="18"/>
                      <w:szCs w:val="18"/>
                      <w:lang w:val="en-US" w:eastAsia="zh-CN"/>
                    </w:rPr>
                    <w:sym w:font="Wingdings" w:char="00FE"/>
                  </w:r>
                  <w:r>
                    <w:rPr>
                      <w:rFonts w:hint="default" w:ascii="Times New Roman" w:hAnsi="Times New Roman" w:eastAsia="宋体" w:cs="Times New Roman"/>
                      <w:color w:val="auto"/>
                      <w:sz w:val="18"/>
                      <w:szCs w:val="18"/>
                      <w:lang w:val="en-US" w:eastAsia="zh-CN"/>
                    </w:rPr>
                    <w:t>；达标</w:t>
                  </w:r>
                  <w:r>
                    <w:rPr>
                      <w:rFonts w:hint="default" w:ascii="Times New Roman" w:hAnsi="Times New Roman" w:eastAsia="宋体" w:cs="Times New Roman"/>
                      <w:color w:val="auto"/>
                      <w:sz w:val="18"/>
                      <w:szCs w:val="18"/>
                      <w:lang w:val="en-US" w:eastAsia="zh-CN"/>
                    </w:rPr>
                    <w:sym w:font="Wingdings" w:char="00FE"/>
                  </w:r>
                  <w:r>
                    <w:rPr>
                      <w:rFonts w:hint="default" w:ascii="Times New Roman" w:hAnsi="Times New Roman" w:eastAsia="宋体" w:cs="Times New Roman"/>
                      <w:color w:val="auto"/>
                      <w:sz w:val="18"/>
                      <w:szCs w:val="18"/>
                      <w:lang w:val="en-US" w:eastAsia="zh-CN"/>
                    </w:rPr>
                    <w:t>、不达标</w:t>
                  </w:r>
                  <w:r>
                    <w:rPr>
                      <w:rFonts w:hint="default" w:ascii="Times New Roman" w:hAnsi="Times New Roman" w:eastAsia="宋体" w:cs="Times New Roman"/>
                      <w:color w:val="auto"/>
                      <w:sz w:val="18"/>
                      <w:szCs w:val="18"/>
                      <w:lang w:val="en-US" w:eastAsia="zh-CN"/>
                    </w:rPr>
                    <w:sym w:font="Wingdings" w:char="00A8"/>
                  </w:r>
                </w:p>
                <w:p>
                  <w:pPr>
                    <w:spacing w:before="0" w:beforeAutospacing="0" w:after="0" w:afterAutospacing="0" w:line="240" w:lineRule="auto"/>
                    <w:ind w:left="0" w:leftChars="0" w:right="0" w:firstLine="0" w:firstLineChars="0"/>
                    <w:jc w:val="left"/>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水环境控制单元或断面水质达标状况</w:t>
                  </w:r>
                  <w:r>
                    <w:rPr>
                      <w:rFonts w:hint="default" w:ascii="Times New Roman" w:hAnsi="Times New Roman" w:eastAsia="宋体" w:cs="Times New Roman"/>
                      <w:color w:val="auto"/>
                      <w:sz w:val="18"/>
                      <w:szCs w:val="18"/>
                      <w:lang w:val="en-US" w:eastAsia="zh-CN"/>
                    </w:rPr>
                    <w:sym w:font="Wingdings" w:char="00FE"/>
                  </w:r>
                  <w:r>
                    <w:rPr>
                      <w:rFonts w:hint="default" w:ascii="Times New Roman" w:hAnsi="Times New Roman" w:eastAsia="宋体" w:cs="Times New Roman"/>
                      <w:color w:val="auto"/>
                      <w:sz w:val="18"/>
                      <w:szCs w:val="18"/>
                      <w:lang w:val="en-US" w:eastAsia="zh-CN"/>
                    </w:rPr>
                    <w:t>；达标</w:t>
                  </w:r>
                  <w:r>
                    <w:rPr>
                      <w:rFonts w:hint="default" w:ascii="Times New Roman" w:hAnsi="Times New Roman" w:eastAsia="宋体" w:cs="Times New Roman"/>
                      <w:color w:val="auto"/>
                      <w:sz w:val="18"/>
                      <w:szCs w:val="18"/>
                      <w:lang w:val="en-US" w:eastAsia="zh-CN"/>
                    </w:rPr>
                    <w:sym w:font="Wingdings" w:char="00FE"/>
                  </w:r>
                  <w:r>
                    <w:rPr>
                      <w:rFonts w:hint="default" w:ascii="Times New Roman" w:hAnsi="Times New Roman" w:eastAsia="宋体" w:cs="Times New Roman"/>
                      <w:color w:val="auto"/>
                      <w:sz w:val="18"/>
                      <w:szCs w:val="18"/>
                      <w:lang w:val="en-US" w:eastAsia="zh-CN"/>
                    </w:rPr>
                    <w:t>、不达标</w:t>
                  </w:r>
                  <w:r>
                    <w:rPr>
                      <w:rFonts w:hint="default" w:ascii="Times New Roman" w:hAnsi="Times New Roman" w:eastAsia="宋体" w:cs="Times New Roman"/>
                      <w:color w:val="auto"/>
                      <w:sz w:val="18"/>
                      <w:szCs w:val="18"/>
                      <w:lang w:val="en-US" w:eastAsia="zh-CN"/>
                    </w:rPr>
                    <w:sym w:font="Wingdings" w:char="00A8"/>
                  </w:r>
                </w:p>
                <w:p>
                  <w:pPr>
                    <w:spacing w:before="0" w:beforeAutospacing="0" w:after="0" w:afterAutospacing="0" w:line="240" w:lineRule="auto"/>
                    <w:ind w:left="0" w:leftChars="0" w:right="0" w:firstLine="0" w:firstLineChars="0"/>
                    <w:jc w:val="left"/>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水环境保护目标质量状况</w:t>
                  </w:r>
                  <w:r>
                    <w:rPr>
                      <w:rFonts w:hint="default" w:ascii="Times New Roman" w:hAnsi="Times New Roman" w:eastAsia="宋体" w:cs="Times New Roman"/>
                      <w:color w:val="auto"/>
                      <w:sz w:val="18"/>
                      <w:szCs w:val="18"/>
                      <w:lang w:val="en-US" w:eastAsia="zh-CN"/>
                    </w:rPr>
                    <w:sym w:font="Wingdings" w:char="00A8"/>
                  </w:r>
                  <w:r>
                    <w:rPr>
                      <w:rFonts w:hint="default" w:ascii="Times New Roman" w:hAnsi="Times New Roman" w:eastAsia="宋体" w:cs="Times New Roman"/>
                      <w:color w:val="auto"/>
                      <w:sz w:val="18"/>
                      <w:szCs w:val="18"/>
                      <w:lang w:val="en-US" w:eastAsia="zh-CN"/>
                    </w:rPr>
                    <w:t>；达标</w:t>
                  </w:r>
                  <w:r>
                    <w:rPr>
                      <w:rFonts w:hint="default" w:ascii="Times New Roman" w:hAnsi="Times New Roman" w:eastAsia="宋体" w:cs="Times New Roman"/>
                      <w:color w:val="auto"/>
                      <w:sz w:val="18"/>
                      <w:szCs w:val="18"/>
                      <w:lang w:val="en-US" w:eastAsia="zh-CN"/>
                    </w:rPr>
                    <w:sym w:font="Wingdings" w:char="00A8"/>
                  </w:r>
                  <w:r>
                    <w:rPr>
                      <w:rFonts w:hint="default" w:ascii="Times New Roman" w:hAnsi="Times New Roman" w:eastAsia="宋体" w:cs="Times New Roman"/>
                      <w:color w:val="auto"/>
                      <w:sz w:val="18"/>
                      <w:szCs w:val="18"/>
                      <w:lang w:val="en-US" w:eastAsia="zh-CN"/>
                    </w:rPr>
                    <w:t>、不达标</w:t>
                  </w:r>
                  <w:r>
                    <w:rPr>
                      <w:rFonts w:hint="default" w:ascii="Times New Roman" w:hAnsi="Times New Roman" w:eastAsia="宋体" w:cs="Times New Roman"/>
                      <w:color w:val="auto"/>
                      <w:sz w:val="18"/>
                      <w:szCs w:val="18"/>
                      <w:lang w:val="en-US" w:eastAsia="zh-CN"/>
                    </w:rPr>
                    <w:sym w:font="Wingdings" w:char="00A8"/>
                  </w:r>
                </w:p>
                <w:p>
                  <w:pPr>
                    <w:spacing w:before="0" w:beforeAutospacing="0" w:after="0" w:afterAutospacing="0" w:line="240" w:lineRule="auto"/>
                    <w:ind w:left="0" w:leftChars="0" w:right="0" w:firstLine="0" w:firstLineChars="0"/>
                    <w:jc w:val="left"/>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对照断面、控制断面等代表性断面的水质状况</w:t>
                  </w:r>
                  <w:r>
                    <w:rPr>
                      <w:rFonts w:hint="default" w:ascii="Times New Roman" w:hAnsi="Times New Roman" w:eastAsia="宋体" w:cs="Times New Roman"/>
                      <w:color w:val="auto"/>
                      <w:sz w:val="18"/>
                      <w:szCs w:val="18"/>
                      <w:lang w:val="en-US" w:eastAsia="zh-CN"/>
                    </w:rPr>
                    <w:sym w:font="Wingdings" w:char="00A8"/>
                  </w:r>
                  <w:r>
                    <w:rPr>
                      <w:rFonts w:hint="default" w:ascii="Times New Roman" w:hAnsi="Times New Roman" w:eastAsia="宋体" w:cs="Times New Roman"/>
                      <w:color w:val="auto"/>
                      <w:sz w:val="18"/>
                      <w:szCs w:val="18"/>
                      <w:lang w:val="en-US" w:eastAsia="zh-CN"/>
                    </w:rPr>
                    <w:t>；达标</w:t>
                  </w:r>
                  <w:r>
                    <w:rPr>
                      <w:rFonts w:hint="default" w:ascii="Times New Roman" w:hAnsi="Times New Roman" w:eastAsia="宋体" w:cs="Times New Roman"/>
                      <w:color w:val="auto"/>
                      <w:sz w:val="18"/>
                      <w:szCs w:val="18"/>
                      <w:lang w:val="en-US" w:eastAsia="zh-CN"/>
                    </w:rPr>
                    <w:sym w:font="Wingdings" w:char="00A8"/>
                  </w:r>
                  <w:r>
                    <w:rPr>
                      <w:rFonts w:hint="default" w:ascii="Times New Roman" w:hAnsi="Times New Roman" w:eastAsia="宋体" w:cs="Times New Roman"/>
                      <w:color w:val="auto"/>
                      <w:sz w:val="18"/>
                      <w:szCs w:val="18"/>
                      <w:lang w:val="en-US" w:eastAsia="zh-CN"/>
                    </w:rPr>
                    <w:t>、不达标</w:t>
                  </w:r>
                  <w:r>
                    <w:rPr>
                      <w:rFonts w:hint="default" w:ascii="Times New Roman" w:hAnsi="Times New Roman" w:eastAsia="宋体" w:cs="Times New Roman"/>
                      <w:color w:val="auto"/>
                      <w:sz w:val="18"/>
                      <w:szCs w:val="18"/>
                      <w:lang w:val="en-US" w:eastAsia="zh-CN"/>
                    </w:rPr>
                    <w:sym w:font="Wingdings" w:char="00A8"/>
                  </w:r>
                </w:p>
                <w:p>
                  <w:pPr>
                    <w:spacing w:before="0" w:beforeAutospacing="0" w:after="0" w:afterAutospacing="0" w:line="240" w:lineRule="auto"/>
                    <w:ind w:left="0" w:leftChars="0" w:right="0" w:firstLine="0" w:firstLineChars="0"/>
                    <w:jc w:val="left"/>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底泥污染评价</w:t>
                  </w:r>
                  <w:r>
                    <w:rPr>
                      <w:rFonts w:hint="default" w:ascii="Times New Roman" w:hAnsi="Times New Roman" w:eastAsia="宋体" w:cs="Times New Roman"/>
                      <w:color w:val="auto"/>
                      <w:sz w:val="18"/>
                      <w:szCs w:val="18"/>
                      <w:lang w:val="en-US" w:eastAsia="zh-CN"/>
                    </w:rPr>
                    <w:sym w:font="Wingdings" w:char="00A8"/>
                  </w:r>
                </w:p>
                <w:p>
                  <w:pPr>
                    <w:spacing w:before="0" w:beforeAutospacing="0" w:after="0" w:afterAutospacing="0" w:line="240" w:lineRule="auto"/>
                    <w:ind w:left="0" w:leftChars="0" w:right="0" w:firstLine="0" w:firstLineChars="0"/>
                    <w:jc w:val="left"/>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水资源与开发利用程度及水文情势评价</w:t>
                  </w:r>
                  <w:r>
                    <w:rPr>
                      <w:rFonts w:hint="default" w:ascii="Times New Roman" w:hAnsi="Times New Roman" w:eastAsia="宋体" w:cs="Times New Roman"/>
                      <w:color w:val="auto"/>
                      <w:sz w:val="18"/>
                      <w:szCs w:val="18"/>
                      <w:lang w:val="en-US" w:eastAsia="zh-CN"/>
                    </w:rPr>
                    <w:sym w:font="Wingdings" w:char="00A8"/>
                  </w:r>
                </w:p>
                <w:p>
                  <w:pPr>
                    <w:spacing w:before="0" w:beforeAutospacing="0" w:after="0" w:afterAutospacing="0" w:line="240" w:lineRule="auto"/>
                    <w:ind w:left="0" w:leftChars="0" w:right="0" w:firstLine="0" w:firstLineChars="0"/>
                    <w:jc w:val="left"/>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水环境质量回顾评价</w:t>
                  </w:r>
                  <w:r>
                    <w:rPr>
                      <w:rFonts w:hint="default" w:ascii="Times New Roman" w:hAnsi="Times New Roman" w:eastAsia="宋体" w:cs="Times New Roman"/>
                      <w:color w:val="auto"/>
                      <w:sz w:val="18"/>
                      <w:szCs w:val="18"/>
                      <w:lang w:val="en-US" w:eastAsia="zh-CN"/>
                    </w:rPr>
                    <w:sym w:font="Wingdings" w:char="00A8"/>
                  </w:r>
                </w:p>
                <w:p>
                  <w:pPr>
                    <w:spacing w:before="0" w:beforeAutospacing="0" w:after="0" w:afterAutospacing="0" w:line="240" w:lineRule="auto"/>
                    <w:ind w:left="0" w:leftChars="0" w:right="0" w:firstLine="0" w:firstLineChars="0"/>
                    <w:jc w:val="left"/>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流域（区域）水资源（包括水能资源）与开发利用总体状况、生态流量管理与现状满足程度、建设项目沾用水域空间的水流状况与河湖演变状况</w:t>
                  </w:r>
                  <w:r>
                    <w:rPr>
                      <w:rFonts w:hint="default" w:ascii="Times New Roman" w:hAnsi="Times New Roman" w:eastAsia="宋体" w:cs="Times New Roman"/>
                      <w:color w:val="auto"/>
                      <w:sz w:val="18"/>
                      <w:szCs w:val="18"/>
                      <w:lang w:val="en-US" w:eastAsia="zh-CN"/>
                    </w:rPr>
                    <w:sym w:font="Wingdings" w:char="00A8"/>
                  </w:r>
                </w:p>
              </w:tc>
              <w:tc>
                <w:tcPr>
                  <w:tcW w:w="1386" w:type="dxa"/>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达标区</w:t>
                  </w:r>
                  <w:r>
                    <w:rPr>
                      <w:rFonts w:hint="default" w:ascii="Times New Roman" w:hAnsi="Times New Roman" w:eastAsia="宋体" w:cs="Times New Roman"/>
                      <w:color w:val="auto"/>
                      <w:sz w:val="18"/>
                      <w:szCs w:val="18"/>
                      <w:lang w:val="en-US" w:eastAsia="zh-CN"/>
                    </w:rPr>
                    <w:sym w:font="Wingdings" w:char="00FE"/>
                  </w:r>
                </w:p>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不达标区</w:t>
                  </w:r>
                  <w:r>
                    <w:rPr>
                      <w:rFonts w:hint="default" w:ascii="Times New Roman" w:hAnsi="Times New Roman" w:eastAsia="宋体" w:cs="Times New Roman"/>
                      <w:color w:val="auto"/>
                      <w:sz w:val="18"/>
                      <w:szCs w:val="18"/>
                      <w:lang w:val="en-US" w:eastAsia="zh-CN"/>
                    </w:rPr>
                    <w:sym w:font="Wingdings" w:char="00A8"/>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4" w:type="dxa"/>
                  <w:gridSpan w:val="2"/>
                  <w:vMerge w:val="restart"/>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影响评价</w:t>
                  </w:r>
                </w:p>
              </w:tc>
              <w:tc>
                <w:tcPr>
                  <w:tcW w:w="962" w:type="dxa"/>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水污染控制和水环境影响减缓措施有效性评价</w:t>
                  </w:r>
                </w:p>
              </w:tc>
              <w:tc>
                <w:tcPr>
                  <w:tcW w:w="7295" w:type="dxa"/>
                  <w:gridSpan w:val="6"/>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区（流）域环境质量改善目标</w:t>
                  </w:r>
                  <w:r>
                    <w:rPr>
                      <w:rFonts w:hint="default" w:ascii="Times New Roman" w:hAnsi="Times New Roman" w:eastAsia="宋体" w:cs="Times New Roman"/>
                      <w:color w:val="auto"/>
                      <w:sz w:val="18"/>
                      <w:szCs w:val="18"/>
                      <w:lang w:val="en-US" w:eastAsia="zh-CN"/>
                    </w:rPr>
                    <w:sym w:font="Wingdings" w:char="00A8"/>
                  </w:r>
                  <w:r>
                    <w:rPr>
                      <w:rFonts w:hint="default" w:ascii="Times New Roman" w:hAnsi="Times New Roman" w:cs="Times New Roman"/>
                      <w:color w:val="auto"/>
                      <w:sz w:val="18"/>
                      <w:szCs w:val="18"/>
                      <w:lang w:val="en-US" w:eastAsia="zh-CN"/>
                    </w:rPr>
                    <w:t>；替代削减源</w:t>
                  </w:r>
                  <w:r>
                    <w:rPr>
                      <w:rFonts w:hint="default" w:ascii="Times New Roman" w:hAnsi="Times New Roman" w:eastAsia="宋体" w:cs="Times New Roman"/>
                      <w:color w:val="auto"/>
                      <w:sz w:val="18"/>
                      <w:szCs w:val="18"/>
                      <w:lang w:val="en-US" w:eastAsia="zh-CN"/>
                    </w:rPr>
                    <w:sym w:font="Wingdings" w:char="00FE"/>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4" w:type="dxa"/>
                  <w:gridSpan w:val="2"/>
                  <w:vMerge w:val="continue"/>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p>
              </w:tc>
              <w:tc>
                <w:tcPr>
                  <w:tcW w:w="962" w:type="dxa"/>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水环境影响评价</w:t>
                  </w:r>
                </w:p>
              </w:tc>
              <w:tc>
                <w:tcPr>
                  <w:tcW w:w="7295" w:type="dxa"/>
                  <w:gridSpan w:val="6"/>
                  <w:tcBorders>
                    <w:tl2br w:val="nil"/>
                    <w:tr2bl w:val="nil"/>
                  </w:tcBorders>
                  <w:noWrap w:val="0"/>
                  <w:vAlign w:val="center"/>
                </w:tcPr>
                <w:p>
                  <w:pPr>
                    <w:spacing w:before="0" w:beforeAutospacing="0" w:after="0" w:afterAutospacing="0" w:line="240" w:lineRule="auto"/>
                    <w:ind w:left="0" w:leftChars="0" w:right="0" w:firstLine="0" w:firstLineChars="0"/>
                    <w:jc w:val="left"/>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排放口混合区外满足水环境管理要求</w:t>
                  </w:r>
                  <w:r>
                    <w:rPr>
                      <w:rFonts w:hint="default" w:ascii="Times New Roman" w:hAnsi="Times New Roman" w:eastAsia="宋体" w:cs="Times New Roman"/>
                      <w:color w:val="auto"/>
                      <w:sz w:val="18"/>
                      <w:szCs w:val="18"/>
                      <w:lang w:val="en-US" w:eastAsia="zh-CN"/>
                    </w:rPr>
                    <w:sym w:font="Wingdings" w:char="00FE"/>
                  </w:r>
                </w:p>
                <w:p>
                  <w:pPr>
                    <w:spacing w:before="0" w:beforeAutospacing="0" w:after="0" w:afterAutospacing="0" w:line="240" w:lineRule="auto"/>
                    <w:ind w:left="0" w:leftChars="0" w:right="0" w:firstLine="0" w:firstLineChars="0"/>
                    <w:jc w:val="left"/>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水环境功能区或水功能区、近岸海域环境功能区水质达标</w:t>
                  </w:r>
                  <w:r>
                    <w:rPr>
                      <w:rFonts w:hint="default" w:ascii="Times New Roman" w:hAnsi="Times New Roman" w:eastAsia="宋体" w:cs="Times New Roman"/>
                      <w:color w:val="auto"/>
                      <w:sz w:val="18"/>
                      <w:szCs w:val="18"/>
                      <w:lang w:val="en-US" w:eastAsia="zh-CN"/>
                    </w:rPr>
                    <w:sym w:font="Wingdings" w:char="00FE"/>
                  </w:r>
                </w:p>
                <w:p>
                  <w:pPr>
                    <w:spacing w:before="0" w:beforeAutospacing="0" w:after="0" w:afterAutospacing="0" w:line="240" w:lineRule="auto"/>
                    <w:ind w:left="0" w:leftChars="0" w:right="0" w:firstLine="0" w:firstLineChars="0"/>
                    <w:jc w:val="left"/>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满足水环境保护目标水域水环境质量要求</w:t>
                  </w:r>
                  <w:r>
                    <w:rPr>
                      <w:rFonts w:hint="default" w:ascii="Times New Roman" w:hAnsi="Times New Roman" w:eastAsia="宋体" w:cs="Times New Roman"/>
                      <w:color w:val="auto"/>
                      <w:sz w:val="18"/>
                      <w:szCs w:val="18"/>
                      <w:lang w:val="en-US" w:eastAsia="zh-CN"/>
                    </w:rPr>
                    <w:sym w:font="Wingdings" w:char="00A8"/>
                  </w:r>
                </w:p>
                <w:p>
                  <w:pPr>
                    <w:spacing w:before="0" w:beforeAutospacing="0" w:after="0" w:afterAutospacing="0" w:line="240" w:lineRule="auto"/>
                    <w:ind w:left="0" w:leftChars="0" w:right="0" w:firstLine="0" w:firstLineChars="0"/>
                    <w:jc w:val="left"/>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水环境控制单元或断面水质达标</w:t>
                  </w:r>
                  <w:r>
                    <w:rPr>
                      <w:rFonts w:hint="default" w:ascii="Times New Roman" w:hAnsi="Times New Roman" w:eastAsia="宋体" w:cs="Times New Roman"/>
                      <w:color w:val="auto"/>
                      <w:sz w:val="18"/>
                      <w:szCs w:val="18"/>
                      <w:lang w:val="en-US" w:eastAsia="zh-CN"/>
                    </w:rPr>
                    <w:sym w:font="Wingdings" w:char="00A8"/>
                  </w:r>
                </w:p>
                <w:p>
                  <w:pPr>
                    <w:spacing w:before="0" w:beforeAutospacing="0" w:after="0" w:afterAutospacing="0" w:line="240" w:lineRule="auto"/>
                    <w:ind w:left="0" w:leftChars="0" w:right="0" w:firstLine="0" w:firstLineChars="0"/>
                    <w:jc w:val="left"/>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满足重点水污染物排放总量控制指标的要求，重点行业建设项目，主要污染物排放满足等量或减量替代要求</w:t>
                  </w:r>
                  <w:r>
                    <w:rPr>
                      <w:rFonts w:hint="default" w:ascii="Times New Roman" w:hAnsi="Times New Roman" w:eastAsia="宋体" w:cs="Times New Roman"/>
                      <w:color w:val="auto"/>
                      <w:sz w:val="18"/>
                      <w:szCs w:val="18"/>
                      <w:lang w:val="en-US" w:eastAsia="zh-CN"/>
                    </w:rPr>
                    <w:sym w:font="Wingdings" w:char="00A8"/>
                  </w:r>
                </w:p>
                <w:p>
                  <w:pPr>
                    <w:spacing w:before="0" w:beforeAutospacing="0" w:after="0" w:afterAutospacing="0" w:line="240" w:lineRule="auto"/>
                    <w:ind w:left="0" w:leftChars="0" w:right="0" w:firstLine="0" w:firstLineChars="0"/>
                    <w:jc w:val="left"/>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满足区（流）域水环境质量改善目标要求</w:t>
                  </w:r>
                  <w:r>
                    <w:rPr>
                      <w:rFonts w:hint="default" w:ascii="Times New Roman" w:hAnsi="Times New Roman" w:eastAsia="宋体" w:cs="Times New Roman"/>
                      <w:color w:val="auto"/>
                      <w:sz w:val="18"/>
                      <w:szCs w:val="18"/>
                      <w:lang w:val="en-US" w:eastAsia="zh-CN"/>
                    </w:rPr>
                    <w:sym w:font="Wingdings" w:char="00A8"/>
                  </w:r>
                </w:p>
                <w:p>
                  <w:pPr>
                    <w:spacing w:before="0" w:beforeAutospacing="0" w:after="0" w:afterAutospacing="0" w:line="240" w:lineRule="auto"/>
                    <w:ind w:left="0" w:leftChars="0" w:right="0" w:firstLine="0" w:firstLineChars="0"/>
                    <w:jc w:val="left"/>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水文要素影响型建设项目同时应包括水文情势变化评价、主要水文特征值影响评价、生态流量符合性评价</w:t>
                  </w:r>
                  <w:r>
                    <w:rPr>
                      <w:rFonts w:hint="default" w:ascii="Times New Roman" w:hAnsi="Times New Roman" w:eastAsia="宋体" w:cs="Times New Roman"/>
                      <w:color w:val="auto"/>
                      <w:sz w:val="18"/>
                      <w:szCs w:val="18"/>
                      <w:lang w:val="en-US" w:eastAsia="zh-CN"/>
                    </w:rPr>
                    <w:sym w:font="Wingdings" w:char="00A8"/>
                  </w:r>
                </w:p>
                <w:p>
                  <w:pPr>
                    <w:spacing w:before="0" w:beforeAutospacing="0" w:after="0" w:afterAutospacing="0" w:line="240" w:lineRule="auto"/>
                    <w:ind w:left="0" w:leftChars="0" w:right="0" w:firstLine="0" w:firstLineChars="0"/>
                    <w:jc w:val="left"/>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对于新设或调整入河（湖库、近岸海域）排放口的建设项目，应包括排放口设置的环境合理性评价</w:t>
                  </w:r>
                  <w:r>
                    <w:rPr>
                      <w:rFonts w:hint="default" w:ascii="Times New Roman" w:hAnsi="Times New Roman" w:eastAsia="宋体" w:cs="Times New Roman"/>
                      <w:color w:val="auto"/>
                      <w:sz w:val="18"/>
                      <w:szCs w:val="18"/>
                      <w:lang w:val="en-US" w:eastAsia="zh-CN"/>
                    </w:rPr>
                    <w:sym w:font="Wingdings" w:char="00A8"/>
                  </w:r>
                </w:p>
                <w:p>
                  <w:pPr>
                    <w:spacing w:before="0" w:beforeAutospacing="0" w:after="0" w:afterAutospacing="0" w:line="240" w:lineRule="auto"/>
                    <w:ind w:left="0" w:leftChars="0" w:right="0" w:firstLine="0" w:firstLineChars="0"/>
                    <w:jc w:val="left"/>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满足生态保护红线、水环境质量底线、资源利用上线和环境准入清单管理要求</w:t>
                  </w:r>
                  <w:r>
                    <w:rPr>
                      <w:rFonts w:hint="default" w:ascii="Times New Roman" w:hAnsi="Times New Roman" w:eastAsia="宋体" w:cs="Times New Roman"/>
                      <w:color w:val="auto"/>
                      <w:sz w:val="18"/>
                      <w:szCs w:val="18"/>
                      <w:lang w:val="en-US" w:eastAsia="zh-CN"/>
                    </w:rPr>
                    <w:sym w:font="Wingdings" w:char="00FE"/>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4" w:type="dxa"/>
                  <w:gridSpan w:val="2"/>
                  <w:vMerge w:val="continue"/>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p>
              </w:tc>
              <w:tc>
                <w:tcPr>
                  <w:tcW w:w="962" w:type="dxa"/>
                  <w:vMerge w:val="restart"/>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污染源排放量核算</w:t>
                  </w:r>
                </w:p>
              </w:tc>
              <w:tc>
                <w:tcPr>
                  <w:tcW w:w="1836" w:type="dxa"/>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污染名称</w:t>
                  </w:r>
                </w:p>
              </w:tc>
              <w:tc>
                <w:tcPr>
                  <w:tcW w:w="1795" w:type="dxa"/>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排放量</w:t>
                  </w:r>
                </w:p>
              </w:tc>
              <w:tc>
                <w:tcPr>
                  <w:tcW w:w="3664" w:type="dxa"/>
                  <w:gridSpan w:val="4"/>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排放浓度mg/L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4" w:type="dxa"/>
                  <w:gridSpan w:val="2"/>
                  <w:vMerge w:val="continue"/>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p>
              </w:tc>
              <w:tc>
                <w:tcPr>
                  <w:tcW w:w="962" w:type="dxa"/>
                  <w:vMerge w:val="continue"/>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p>
              </w:tc>
              <w:tc>
                <w:tcPr>
                  <w:tcW w:w="1836" w:type="dxa"/>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COD、氨氮、总磷</w:t>
                  </w:r>
                </w:p>
              </w:tc>
              <w:tc>
                <w:tcPr>
                  <w:tcW w:w="1795" w:type="dxa"/>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0.01、0.0005、0.0001</w:t>
                  </w:r>
                </w:p>
              </w:tc>
              <w:tc>
                <w:tcPr>
                  <w:tcW w:w="2277" w:type="dxa"/>
                  <w:gridSpan w:val="2"/>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40、2、0.4</w:t>
                  </w:r>
                </w:p>
              </w:tc>
              <w:tc>
                <w:tcPr>
                  <w:tcW w:w="1387" w:type="dxa"/>
                  <w:gridSpan w:val="2"/>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4" w:type="dxa"/>
                  <w:gridSpan w:val="2"/>
                  <w:vMerge w:val="continue"/>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p>
              </w:tc>
              <w:tc>
                <w:tcPr>
                  <w:tcW w:w="962" w:type="dxa"/>
                  <w:vMerge w:val="restart"/>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替代源排放情况</w:t>
                  </w:r>
                </w:p>
              </w:tc>
              <w:tc>
                <w:tcPr>
                  <w:tcW w:w="1836" w:type="dxa"/>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污染源名称</w:t>
                  </w:r>
                </w:p>
              </w:tc>
              <w:tc>
                <w:tcPr>
                  <w:tcW w:w="1795" w:type="dxa"/>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排污许可证编号</w:t>
                  </w:r>
                </w:p>
              </w:tc>
              <w:tc>
                <w:tcPr>
                  <w:tcW w:w="1265" w:type="dxa"/>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污染物名称</w:t>
                  </w:r>
                </w:p>
              </w:tc>
              <w:tc>
                <w:tcPr>
                  <w:tcW w:w="1012" w:type="dxa"/>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排放量t/a</w:t>
                  </w:r>
                </w:p>
              </w:tc>
              <w:tc>
                <w:tcPr>
                  <w:tcW w:w="1387" w:type="dxa"/>
                  <w:gridSpan w:val="2"/>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排放浓度mg/L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604" w:type="dxa"/>
                  <w:gridSpan w:val="2"/>
                  <w:vMerge w:val="continue"/>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p>
              </w:tc>
              <w:tc>
                <w:tcPr>
                  <w:tcW w:w="962" w:type="dxa"/>
                  <w:vMerge w:val="continue"/>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p>
              </w:tc>
              <w:tc>
                <w:tcPr>
                  <w:tcW w:w="1836" w:type="dxa"/>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w:t>
                  </w:r>
                </w:p>
              </w:tc>
              <w:tc>
                <w:tcPr>
                  <w:tcW w:w="1795" w:type="dxa"/>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w:t>
                  </w:r>
                </w:p>
              </w:tc>
              <w:tc>
                <w:tcPr>
                  <w:tcW w:w="1265" w:type="dxa"/>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w:t>
                  </w:r>
                </w:p>
              </w:tc>
              <w:tc>
                <w:tcPr>
                  <w:tcW w:w="1012" w:type="dxa"/>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w:t>
                  </w:r>
                </w:p>
              </w:tc>
              <w:tc>
                <w:tcPr>
                  <w:tcW w:w="1387" w:type="dxa"/>
                  <w:gridSpan w:val="2"/>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4" w:type="dxa"/>
                  <w:gridSpan w:val="2"/>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防治措施</w:t>
                  </w:r>
                </w:p>
              </w:tc>
              <w:tc>
                <w:tcPr>
                  <w:tcW w:w="962" w:type="dxa"/>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环保措施</w:t>
                  </w:r>
                </w:p>
              </w:tc>
              <w:tc>
                <w:tcPr>
                  <w:tcW w:w="7295" w:type="dxa"/>
                  <w:gridSpan w:val="6"/>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污水处理设施</w:t>
                  </w:r>
                  <w:r>
                    <w:rPr>
                      <w:rFonts w:hint="default" w:ascii="Times New Roman" w:hAnsi="Times New Roman" w:eastAsia="宋体" w:cs="Times New Roman"/>
                      <w:color w:val="auto"/>
                      <w:sz w:val="18"/>
                      <w:szCs w:val="18"/>
                      <w:lang w:val="en-US" w:eastAsia="zh-CN"/>
                    </w:rPr>
                    <w:sym w:font="Wingdings" w:char="00FE"/>
                  </w:r>
                  <w:r>
                    <w:rPr>
                      <w:rFonts w:hint="default" w:ascii="Times New Roman" w:hAnsi="Times New Roman" w:cs="Times New Roman"/>
                      <w:color w:val="auto"/>
                      <w:sz w:val="18"/>
                      <w:szCs w:val="18"/>
                      <w:lang w:val="en-US" w:eastAsia="zh-CN"/>
                    </w:rPr>
                    <w:t>；水文减缓设施</w:t>
                  </w:r>
                  <w:r>
                    <w:rPr>
                      <w:rFonts w:hint="default" w:ascii="Times New Roman" w:hAnsi="Times New Roman" w:eastAsia="宋体" w:cs="Times New Roman"/>
                      <w:color w:val="auto"/>
                      <w:sz w:val="18"/>
                      <w:szCs w:val="18"/>
                      <w:lang w:val="en-US" w:eastAsia="zh-CN"/>
                    </w:rPr>
                    <w:sym w:font="Wingdings" w:char="00A8"/>
                  </w:r>
                  <w:r>
                    <w:rPr>
                      <w:rFonts w:hint="default" w:ascii="Times New Roman" w:hAnsi="Times New Roman" w:cs="Times New Roman"/>
                      <w:color w:val="auto"/>
                      <w:sz w:val="18"/>
                      <w:szCs w:val="18"/>
                      <w:lang w:val="en-US" w:eastAsia="zh-CN"/>
                    </w:rPr>
                    <w:t>；生态流量保障设施</w:t>
                  </w:r>
                  <w:r>
                    <w:rPr>
                      <w:rFonts w:hint="default" w:ascii="Times New Roman" w:hAnsi="Times New Roman" w:eastAsia="宋体" w:cs="Times New Roman"/>
                      <w:color w:val="auto"/>
                      <w:sz w:val="18"/>
                      <w:szCs w:val="18"/>
                      <w:lang w:val="en-US" w:eastAsia="zh-CN"/>
                    </w:rPr>
                    <w:sym w:font="Wingdings" w:char="00A8"/>
                  </w:r>
                  <w:r>
                    <w:rPr>
                      <w:rFonts w:hint="default" w:ascii="Times New Roman" w:hAnsi="Times New Roman" w:cs="Times New Roman"/>
                      <w:color w:val="auto"/>
                      <w:sz w:val="18"/>
                      <w:szCs w:val="18"/>
                      <w:lang w:val="en-US" w:eastAsia="zh-CN"/>
                    </w:rPr>
                    <w:t>；区域消减</w:t>
                  </w:r>
                  <w:r>
                    <w:rPr>
                      <w:rFonts w:hint="default" w:ascii="Times New Roman" w:hAnsi="Times New Roman" w:eastAsia="宋体" w:cs="Times New Roman"/>
                      <w:color w:val="auto"/>
                      <w:sz w:val="18"/>
                      <w:szCs w:val="18"/>
                      <w:lang w:val="en-US" w:eastAsia="zh-CN"/>
                    </w:rPr>
                    <w:sym w:font="Wingdings" w:char="00A8"/>
                  </w:r>
                  <w:r>
                    <w:rPr>
                      <w:rFonts w:hint="default" w:ascii="Times New Roman" w:hAnsi="Times New Roman" w:cs="Times New Roman"/>
                      <w:color w:val="auto"/>
                      <w:sz w:val="18"/>
                      <w:szCs w:val="18"/>
                      <w:lang w:val="en-US" w:eastAsia="zh-CN"/>
                    </w:rPr>
                    <w:t>；依托其他工程措施</w:t>
                  </w:r>
                  <w:r>
                    <w:rPr>
                      <w:rFonts w:hint="default" w:ascii="Times New Roman" w:hAnsi="Times New Roman" w:eastAsia="宋体" w:cs="Times New Roman"/>
                      <w:color w:val="auto"/>
                      <w:sz w:val="18"/>
                      <w:szCs w:val="18"/>
                      <w:lang w:val="en-US" w:eastAsia="zh-CN"/>
                    </w:rPr>
                    <w:sym w:font="Wingdings" w:char="00A8"/>
                  </w:r>
                  <w:r>
                    <w:rPr>
                      <w:rFonts w:hint="default" w:ascii="Times New Roman" w:hAnsi="Times New Roman" w:cs="Times New Roman"/>
                      <w:color w:val="auto"/>
                      <w:sz w:val="18"/>
                      <w:szCs w:val="18"/>
                      <w:lang w:val="en-US" w:eastAsia="zh-CN"/>
                    </w:rPr>
                    <w:t>；其他</w:t>
                  </w:r>
                  <w:r>
                    <w:rPr>
                      <w:rFonts w:hint="default" w:ascii="Times New Roman" w:hAnsi="Times New Roman" w:eastAsia="宋体" w:cs="Times New Roman"/>
                      <w:color w:val="auto"/>
                      <w:sz w:val="18"/>
                      <w:szCs w:val="18"/>
                      <w:lang w:val="en-US" w:eastAsia="zh-CN"/>
                    </w:rPr>
                    <w:sym w:font="Wingdings" w:char="00A8"/>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4" w:type="dxa"/>
                  <w:gridSpan w:val="2"/>
                  <w:vMerge w:val="restart"/>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防治措施</w:t>
                  </w:r>
                </w:p>
              </w:tc>
              <w:tc>
                <w:tcPr>
                  <w:tcW w:w="962" w:type="dxa"/>
                  <w:vMerge w:val="restart"/>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监测计划</w:t>
                  </w:r>
                </w:p>
              </w:tc>
              <w:tc>
                <w:tcPr>
                  <w:tcW w:w="1836" w:type="dxa"/>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w:t>
                  </w:r>
                </w:p>
              </w:tc>
              <w:tc>
                <w:tcPr>
                  <w:tcW w:w="1795" w:type="dxa"/>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环境质量</w:t>
                  </w:r>
                </w:p>
              </w:tc>
              <w:tc>
                <w:tcPr>
                  <w:tcW w:w="3664" w:type="dxa"/>
                  <w:gridSpan w:val="4"/>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污染源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4" w:type="dxa"/>
                  <w:gridSpan w:val="2"/>
                  <w:vMerge w:val="continue"/>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p>
              </w:tc>
              <w:tc>
                <w:tcPr>
                  <w:tcW w:w="962" w:type="dxa"/>
                  <w:vMerge w:val="continue"/>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p>
              </w:tc>
              <w:tc>
                <w:tcPr>
                  <w:tcW w:w="1836" w:type="dxa"/>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监测方式</w:t>
                  </w:r>
                </w:p>
              </w:tc>
              <w:tc>
                <w:tcPr>
                  <w:tcW w:w="1795" w:type="dxa"/>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手动</w:t>
                  </w:r>
                  <w:r>
                    <w:rPr>
                      <w:rFonts w:hint="default" w:ascii="Times New Roman" w:hAnsi="Times New Roman" w:eastAsia="宋体" w:cs="Times New Roman"/>
                      <w:color w:val="auto"/>
                      <w:sz w:val="18"/>
                      <w:szCs w:val="18"/>
                      <w:lang w:val="en-US" w:eastAsia="zh-CN"/>
                    </w:rPr>
                    <w:sym w:font="Wingdings" w:char="00FE"/>
                  </w:r>
                  <w:r>
                    <w:rPr>
                      <w:rFonts w:hint="default" w:ascii="Times New Roman" w:hAnsi="Times New Roman" w:cs="Times New Roman"/>
                      <w:color w:val="auto"/>
                      <w:sz w:val="18"/>
                      <w:szCs w:val="18"/>
                      <w:lang w:val="en-US" w:eastAsia="zh-CN"/>
                    </w:rPr>
                    <w:t>自动</w:t>
                  </w:r>
                  <w:r>
                    <w:rPr>
                      <w:rFonts w:hint="default" w:ascii="Times New Roman" w:hAnsi="Times New Roman" w:eastAsia="宋体" w:cs="Times New Roman"/>
                      <w:color w:val="auto"/>
                      <w:sz w:val="18"/>
                      <w:szCs w:val="18"/>
                      <w:lang w:val="en-US" w:eastAsia="zh-CN"/>
                    </w:rPr>
                    <w:sym w:font="Wingdings" w:char="00A8"/>
                  </w:r>
                  <w:r>
                    <w:rPr>
                      <w:rFonts w:hint="default" w:ascii="Times New Roman" w:hAnsi="Times New Roman" w:cs="Times New Roman"/>
                      <w:color w:val="auto"/>
                      <w:sz w:val="18"/>
                      <w:szCs w:val="18"/>
                      <w:lang w:val="en-US" w:eastAsia="zh-CN"/>
                    </w:rPr>
                    <w:t>无检测</w:t>
                  </w:r>
                  <w:r>
                    <w:rPr>
                      <w:rFonts w:hint="default" w:ascii="Times New Roman" w:hAnsi="Times New Roman" w:eastAsia="宋体" w:cs="Times New Roman"/>
                      <w:color w:val="auto"/>
                      <w:sz w:val="18"/>
                      <w:szCs w:val="18"/>
                      <w:lang w:val="en-US" w:eastAsia="zh-CN"/>
                    </w:rPr>
                    <w:sym w:font="Wingdings" w:char="00A8"/>
                  </w:r>
                </w:p>
              </w:tc>
              <w:tc>
                <w:tcPr>
                  <w:tcW w:w="2277" w:type="dxa"/>
                  <w:gridSpan w:val="2"/>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手动</w:t>
                  </w:r>
                  <w:r>
                    <w:rPr>
                      <w:rFonts w:hint="default" w:ascii="Times New Roman" w:hAnsi="Times New Roman" w:eastAsia="宋体" w:cs="Times New Roman"/>
                      <w:color w:val="auto"/>
                      <w:sz w:val="18"/>
                      <w:szCs w:val="18"/>
                      <w:lang w:val="en-US" w:eastAsia="zh-CN"/>
                    </w:rPr>
                    <w:sym w:font="Wingdings" w:char="00FE"/>
                  </w:r>
                  <w:r>
                    <w:rPr>
                      <w:rFonts w:hint="default" w:ascii="Times New Roman" w:hAnsi="Times New Roman" w:cs="Times New Roman"/>
                      <w:color w:val="auto"/>
                      <w:sz w:val="18"/>
                      <w:szCs w:val="18"/>
                      <w:lang w:val="en-US" w:eastAsia="zh-CN"/>
                    </w:rPr>
                    <w:t>自动</w:t>
                  </w:r>
                  <w:r>
                    <w:rPr>
                      <w:rFonts w:hint="default" w:ascii="Times New Roman" w:hAnsi="Times New Roman" w:eastAsia="宋体" w:cs="Times New Roman"/>
                      <w:color w:val="auto"/>
                      <w:sz w:val="18"/>
                      <w:szCs w:val="18"/>
                      <w:lang w:val="en-US" w:eastAsia="zh-CN"/>
                    </w:rPr>
                    <w:sym w:font="Wingdings" w:char="00A8"/>
                  </w:r>
                  <w:r>
                    <w:rPr>
                      <w:rFonts w:hint="default" w:ascii="Times New Roman" w:hAnsi="Times New Roman" w:cs="Times New Roman"/>
                      <w:color w:val="auto"/>
                      <w:sz w:val="18"/>
                      <w:szCs w:val="18"/>
                      <w:lang w:val="en-US" w:eastAsia="zh-CN"/>
                    </w:rPr>
                    <w:t>无检测</w:t>
                  </w:r>
                  <w:r>
                    <w:rPr>
                      <w:rFonts w:hint="default" w:ascii="Times New Roman" w:hAnsi="Times New Roman" w:eastAsia="宋体" w:cs="Times New Roman"/>
                      <w:color w:val="auto"/>
                      <w:sz w:val="18"/>
                      <w:szCs w:val="18"/>
                      <w:lang w:val="en-US" w:eastAsia="zh-CN"/>
                    </w:rPr>
                    <w:sym w:font="Wingdings" w:char="00A8"/>
                  </w:r>
                </w:p>
              </w:tc>
              <w:tc>
                <w:tcPr>
                  <w:tcW w:w="1387" w:type="dxa"/>
                  <w:gridSpan w:val="2"/>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4" w:type="dxa"/>
                  <w:gridSpan w:val="2"/>
                  <w:vMerge w:val="continue"/>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p>
              </w:tc>
              <w:tc>
                <w:tcPr>
                  <w:tcW w:w="962" w:type="dxa"/>
                  <w:vMerge w:val="continue"/>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p>
              </w:tc>
              <w:tc>
                <w:tcPr>
                  <w:tcW w:w="1836" w:type="dxa"/>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监测点位</w:t>
                  </w:r>
                </w:p>
              </w:tc>
              <w:tc>
                <w:tcPr>
                  <w:tcW w:w="1795" w:type="dxa"/>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污水处理厂排污口，污水处理厂上游500m，污水处理厂下游500m</w:t>
                  </w:r>
                </w:p>
              </w:tc>
              <w:tc>
                <w:tcPr>
                  <w:tcW w:w="2277" w:type="dxa"/>
                  <w:gridSpan w:val="2"/>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厂区总排口</w:t>
                  </w:r>
                </w:p>
              </w:tc>
              <w:tc>
                <w:tcPr>
                  <w:tcW w:w="1387" w:type="dxa"/>
                  <w:gridSpan w:val="2"/>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4" w:type="dxa"/>
                  <w:gridSpan w:val="2"/>
                  <w:vMerge w:val="continue"/>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p>
              </w:tc>
              <w:tc>
                <w:tcPr>
                  <w:tcW w:w="962" w:type="dxa"/>
                  <w:vMerge w:val="continue"/>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p>
              </w:tc>
              <w:tc>
                <w:tcPr>
                  <w:tcW w:w="1836" w:type="dxa"/>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监测因子</w:t>
                  </w:r>
                </w:p>
              </w:tc>
              <w:tc>
                <w:tcPr>
                  <w:tcW w:w="1795" w:type="dxa"/>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rPr>
                    <w:t>pH</w:t>
                  </w:r>
                  <w:r>
                    <w:rPr>
                      <w:rFonts w:hint="default" w:ascii="Times New Roman" w:hAnsi="Times New Roman" w:cs="Times New Roman"/>
                      <w:color w:val="auto"/>
                      <w:sz w:val="18"/>
                      <w:szCs w:val="18"/>
                      <w:lang w:eastAsia="zh-CN"/>
                    </w:rPr>
                    <w:t>、</w:t>
                  </w:r>
                  <w:r>
                    <w:rPr>
                      <w:rFonts w:hint="default" w:ascii="Times New Roman" w:hAnsi="Times New Roman" w:cs="Times New Roman"/>
                      <w:color w:val="auto"/>
                      <w:sz w:val="18"/>
                      <w:szCs w:val="18"/>
                    </w:rPr>
                    <w:t>COD</w:t>
                  </w:r>
                  <w:r>
                    <w:rPr>
                      <w:rFonts w:hint="default" w:ascii="Times New Roman" w:hAnsi="Times New Roman" w:cs="Times New Roman"/>
                      <w:color w:val="auto"/>
                      <w:sz w:val="18"/>
                      <w:szCs w:val="18"/>
                      <w:lang w:eastAsia="zh-CN"/>
                    </w:rPr>
                    <w:t>、</w:t>
                  </w:r>
                  <w:r>
                    <w:rPr>
                      <w:rFonts w:hint="default" w:ascii="Times New Roman" w:hAnsi="Times New Roman" w:cs="Times New Roman"/>
                      <w:color w:val="auto"/>
                      <w:sz w:val="18"/>
                      <w:szCs w:val="18"/>
                    </w:rPr>
                    <w:t>氨氮</w:t>
                  </w:r>
                  <w:r>
                    <w:rPr>
                      <w:rFonts w:hint="default" w:ascii="Times New Roman" w:hAnsi="Times New Roman" w:cs="Times New Roman"/>
                      <w:color w:val="auto"/>
                      <w:sz w:val="18"/>
                      <w:szCs w:val="18"/>
                      <w:lang w:eastAsia="zh-CN"/>
                    </w:rPr>
                    <w:t>、</w:t>
                  </w:r>
                  <w:r>
                    <w:rPr>
                      <w:rFonts w:hint="default" w:ascii="Times New Roman" w:hAnsi="Times New Roman" w:cs="Times New Roman"/>
                      <w:b w:val="0"/>
                      <w:bCs w:val="0"/>
                      <w:color w:val="auto"/>
                      <w:sz w:val="18"/>
                      <w:szCs w:val="18"/>
                      <w:u w:val="none"/>
                    </w:rPr>
                    <w:t>BOD</w:t>
                  </w:r>
                  <w:r>
                    <w:rPr>
                      <w:rFonts w:hint="default" w:ascii="Times New Roman" w:hAnsi="Times New Roman" w:cs="Times New Roman"/>
                      <w:b w:val="0"/>
                      <w:bCs w:val="0"/>
                      <w:color w:val="auto"/>
                      <w:sz w:val="18"/>
                      <w:szCs w:val="18"/>
                      <w:u w:val="none"/>
                      <w:vertAlign w:val="subscript"/>
                    </w:rPr>
                    <w:t>5</w:t>
                  </w:r>
                  <w:r>
                    <w:rPr>
                      <w:rFonts w:hint="default" w:ascii="Times New Roman" w:hAnsi="Times New Roman" w:cs="Times New Roman"/>
                      <w:color w:val="auto"/>
                      <w:sz w:val="18"/>
                      <w:szCs w:val="18"/>
                      <w:lang w:eastAsia="zh-CN"/>
                    </w:rPr>
                    <w:t>、</w:t>
                  </w:r>
                  <w:r>
                    <w:rPr>
                      <w:rFonts w:hint="default" w:ascii="Times New Roman" w:hAnsi="Times New Roman" w:cs="Times New Roman"/>
                      <w:color w:val="auto"/>
                      <w:sz w:val="18"/>
                      <w:szCs w:val="18"/>
                      <w:lang w:val="en-US" w:eastAsia="zh-CN"/>
                    </w:rPr>
                    <w:t>SS、总磷</w:t>
                  </w:r>
                </w:p>
              </w:tc>
              <w:tc>
                <w:tcPr>
                  <w:tcW w:w="2277" w:type="dxa"/>
                  <w:gridSpan w:val="2"/>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rPr>
                    <w:t>pH</w:t>
                  </w:r>
                  <w:r>
                    <w:rPr>
                      <w:rFonts w:hint="default" w:ascii="Times New Roman" w:hAnsi="Times New Roman" w:cs="Times New Roman"/>
                      <w:color w:val="auto"/>
                      <w:sz w:val="18"/>
                      <w:szCs w:val="18"/>
                      <w:lang w:eastAsia="zh-CN"/>
                    </w:rPr>
                    <w:t>、</w:t>
                  </w:r>
                  <w:r>
                    <w:rPr>
                      <w:rFonts w:hint="default" w:ascii="Times New Roman" w:hAnsi="Times New Roman" w:cs="Times New Roman"/>
                      <w:color w:val="auto"/>
                      <w:sz w:val="18"/>
                      <w:szCs w:val="18"/>
                    </w:rPr>
                    <w:t>COD</w:t>
                  </w:r>
                  <w:r>
                    <w:rPr>
                      <w:rFonts w:hint="default" w:ascii="Times New Roman" w:hAnsi="Times New Roman" w:cs="Times New Roman"/>
                      <w:color w:val="auto"/>
                      <w:sz w:val="18"/>
                      <w:szCs w:val="18"/>
                      <w:lang w:eastAsia="zh-CN"/>
                    </w:rPr>
                    <w:t>、</w:t>
                  </w:r>
                  <w:r>
                    <w:rPr>
                      <w:rFonts w:hint="default" w:ascii="Times New Roman" w:hAnsi="Times New Roman" w:cs="Times New Roman"/>
                      <w:color w:val="auto"/>
                      <w:sz w:val="18"/>
                      <w:szCs w:val="18"/>
                    </w:rPr>
                    <w:t>氨氮</w:t>
                  </w:r>
                  <w:r>
                    <w:rPr>
                      <w:rFonts w:hint="default" w:ascii="Times New Roman" w:hAnsi="Times New Roman" w:cs="Times New Roman"/>
                      <w:color w:val="auto"/>
                      <w:sz w:val="18"/>
                      <w:szCs w:val="18"/>
                      <w:lang w:eastAsia="zh-CN"/>
                    </w:rPr>
                    <w:t>、</w:t>
                  </w:r>
                  <w:r>
                    <w:rPr>
                      <w:rFonts w:hint="default" w:ascii="Times New Roman" w:hAnsi="Times New Roman" w:cs="Times New Roman"/>
                      <w:b w:val="0"/>
                      <w:bCs w:val="0"/>
                      <w:color w:val="auto"/>
                      <w:sz w:val="18"/>
                      <w:szCs w:val="18"/>
                      <w:u w:val="none"/>
                    </w:rPr>
                    <w:t>BOD</w:t>
                  </w:r>
                  <w:r>
                    <w:rPr>
                      <w:rFonts w:hint="default" w:ascii="Times New Roman" w:hAnsi="Times New Roman" w:cs="Times New Roman"/>
                      <w:b w:val="0"/>
                      <w:bCs w:val="0"/>
                      <w:color w:val="auto"/>
                      <w:sz w:val="18"/>
                      <w:szCs w:val="18"/>
                      <w:u w:val="none"/>
                      <w:vertAlign w:val="subscript"/>
                    </w:rPr>
                    <w:t>5</w:t>
                  </w:r>
                  <w:r>
                    <w:rPr>
                      <w:rFonts w:hint="default" w:ascii="Times New Roman" w:hAnsi="Times New Roman" w:cs="Times New Roman"/>
                      <w:color w:val="auto"/>
                      <w:sz w:val="18"/>
                      <w:szCs w:val="18"/>
                      <w:lang w:eastAsia="zh-CN"/>
                    </w:rPr>
                    <w:t>、</w:t>
                  </w:r>
                  <w:r>
                    <w:rPr>
                      <w:rFonts w:hint="default" w:ascii="Times New Roman" w:hAnsi="Times New Roman" w:cs="Times New Roman"/>
                      <w:color w:val="auto"/>
                      <w:sz w:val="18"/>
                      <w:szCs w:val="18"/>
                      <w:lang w:val="en-US" w:eastAsia="zh-CN"/>
                    </w:rPr>
                    <w:t>SS、总磷</w:t>
                  </w:r>
                </w:p>
              </w:tc>
              <w:tc>
                <w:tcPr>
                  <w:tcW w:w="1387" w:type="dxa"/>
                  <w:gridSpan w:val="2"/>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4" w:type="dxa"/>
                  <w:gridSpan w:val="2"/>
                  <w:vMerge w:val="continue"/>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p>
              </w:tc>
              <w:tc>
                <w:tcPr>
                  <w:tcW w:w="962" w:type="dxa"/>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污染物排放清单</w:t>
                  </w:r>
                </w:p>
              </w:tc>
              <w:tc>
                <w:tcPr>
                  <w:tcW w:w="7295" w:type="dxa"/>
                  <w:gridSpan w:val="6"/>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COD：0.01t/a，氨氮：0.0005t/a，总磷：0.0001t/a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66" w:type="dxa"/>
                  <w:gridSpan w:val="3"/>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评价结论</w:t>
                  </w:r>
                </w:p>
              </w:tc>
              <w:tc>
                <w:tcPr>
                  <w:tcW w:w="7295" w:type="dxa"/>
                  <w:gridSpan w:val="6"/>
                  <w:tcBorders>
                    <w:tl2br w:val="nil"/>
                    <w:tr2bl w:val="nil"/>
                  </w:tcBorders>
                  <w:noWrap w:val="0"/>
                  <w:vAlign w:val="center"/>
                </w:tcPr>
                <w:p>
                  <w:pPr>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可以接受</w:t>
                  </w:r>
                  <w:r>
                    <w:rPr>
                      <w:rFonts w:hint="default" w:ascii="Times New Roman" w:hAnsi="Times New Roman" w:eastAsia="宋体" w:cs="Times New Roman"/>
                      <w:color w:val="auto"/>
                      <w:sz w:val="18"/>
                      <w:szCs w:val="18"/>
                      <w:lang w:val="en-US" w:eastAsia="zh-CN"/>
                    </w:rPr>
                    <w:sym w:font="Wingdings" w:char="00FE"/>
                  </w:r>
                  <w:r>
                    <w:rPr>
                      <w:rFonts w:hint="default" w:ascii="Times New Roman" w:hAnsi="Times New Roman" w:cs="Times New Roman"/>
                      <w:color w:val="auto"/>
                      <w:sz w:val="18"/>
                      <w:szCs w:val="18"/>
                      <w:lang w:val="en-US" w:eastAsia="zh-CN"/>
                    </w:rPr>
                    <w:t>；不可以接受</w:t>
                  </w:r>
                  <w:r>
                    <w:rPr>
                      <w:rFonts w:hint="default" w:ascii="Times New Roman" w:hAnsi="Times New Roman" w:eastAsia="宋体" w:cs="Times New Roman"/>
                      <w:color w:val="auto"/>
                      <w:sz w:val="18"/>
                      <w:szCs w:val="18"/>
                      <w:lang w:val="en-US" w:eastAsia="zh-CN"/>
                    </w:rPr>
                    <w:sym w:font="Wingdings" w:char="00A8"/>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61" w:type="dxa"/>
                  <w:gridSpan w:val="9"/>
                  <w:tcBorders>
                    <w:tl2br w:val="nil"/>
                    <w:tr2bl w:val="nil"/>
                  </w:tcBorders>
                  <w:noWrap w:val="0"/>
                  <w:vAlign w:val="center"/>
                </w:tcPr>
                <w:p>
                  <w:pPr>
                    <w:spacing w:before="0" w:beforeAutospacing="0" w:after="0" w:afterAutospacing="0" w:line="240" w:lineRule="auto"/>
                    <w:ind w:left="0" w:leftChars="0" w:right="0" w:firstLine="0" w:firstLineChars="0"/>
                    <w:jc w:val="left"/>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注：</w:t>
                  </w:r>
                  <w:r>
                    <w:rPr>
                      <w:rFonts w:hint="default" w:ascii="Times New Roman" w:hAnsi="Times New Roman" w:eastAsia="宋体" w:cs="Times New Roman"/>
                      <w:color w:val="auto"/>
                      <w:sz w:val="18"/>
                      <w:szCs w:val="18"/>
                      <w:lang w:val="en-US" w:eastAsia="zh-CN"/>
                    </w:rPr>
                    <w:sym w:font="Wingdings" w:char="00A8"/>
                  </w:r>
                  <w:r>
                    <w:rPr>
                      <w:rFonts w:hint="default" w:ascii="Times New Roman" w:hAnsi="Times New Roman" w:cs="Times New Roman"/>
                      <w:color w:val="auto"/>
                      <w:sz w:val="18"/>
                      <w:szCs w:val="18"/>
                      <w:lang w:val="en-US" w:eastAsia="zh-CN"/>
                    </w:rPr>
                    <w:t>为勾选内容（）填写内容“备注”为其他补充内容</w:t>
                  </w:r>
                </w:p>
              </w:tc>
            </w:tr>
          </w:tbl>
          <w:p>
            <w:pPr>
              <w:spacing w:line="500" w:lineRule="exact"/>
              <w:ind w:firstLine="480" w:firstLineChars="200"/>
              <w:rPr>
                <w:rFonts w:hint="default" w:ascii="Times New Roman" w:hAnsi="Times New Roman" w:cs="Times New Roman"/>
                <w:color w:val="auto"/>
                <w:sz w:val="24"/>
                <w:lang w:eastAsia="zh-CN"/>
              </w:rPr>
            </w:pPr>
          </w:p>
          <w:p>
            <w:pPr>
              <w:spacing w:line="500" w:lineRule="exact"/>
              <w:ind w:firstLine="480" w:firstLineChars="200"/>
              <w:rPr>
                <w:rFonts w:hint="default" w:ascii="Times New Roman" w:hAnsi="Times New Roman" w:cs="Times New Roman"/>
                <w:color w:val="auto"/>
                <w:sz w:val="24"/>
                <w:lang w:eastAsia="zh-CN"/>
              </w:rPr>
            </w:pPr>
          </w:p>
          <w:p>
            <w:pPr>
              <w:spacing w:line="500" w:lineRule="exact"/>
              <w:ind w:firstLine="480" w:firstLineChars="200"/>
              <w:rPr>
                <w:rFonts w:hint="default" w:ascii="Times New Roman" w:hAnsi="Times New Roman" w:cs="Times New Roman"/>
                <w:color w:val="auto"/>
                <w:sz w:val="24"/>
              </w:rPr>
            </w:pPr>
          </w:p>
          <w:p>
            <w:pPr>
              <w:pStyle w:val="28"/>
              <w:spacing w:line="520" w:lineRule="exact"/>
              <w:ind w:firstLineChars="200"/>
              <w:rPr>
                <w:rFonts w:hint="default" w:ascii="Times New Roman" w:hAnsi="Times New Roman" w:cs="Times New Roman"/>
                <w:b/>
                <w:bCs/>
                <w:color w:val="auto"/>
              </w:rPr>
            </w:pPr>
            <w:r>
              <w:rPr>
                <w:rFonts w:hint="default" w:ascii="Times New Roman" w:hAnsi="Times New Roman" w:cs="Times New Roman"/>
                <w:b/>
                <w:bCs/>
                <w:color w:val="auto"/>
              </w:rPr>
              <w:t>3.声环境影响分析</w:t>
            </w:r>
          </w:p>
          <w:p>
            <w:pPr>
              <w:adjustRightInd w:val="0"/>
              <w:snapToGrid w:val="0"/>
              <w:spacing w:line="520" w:lineRule="exact"/>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主要噪声源为</w:t>
            </w:r>
            <w:r>
              <w:rPr>
                <w:rFonts w:hint="default" w:ascii="Times New Roman" w:hAnsi="Times New Roman" w:cs="Times New Roman"/>
                <w:color w:val="auto"/>
                <w:sz w:val="24"/>
                <w:lang w:val="en-US" w:eastAsia="zh-CN"/>
              </w:rPr>
              <w:t>车床、铣床、剪板机、钻床以及液压机</w:t>
            </w:r>
            <w:r>
              <w:rPr>
                <w:rFonts w:hint="default" w:ascii="Times New Roman" w:hAnsi="Times New Roman" w:cs="Times New Roman"/>
                <w:color w:val="auto"/>
                <w:sz w:val="24"/>
              </w:rPr>
              <w:t>等工序设备运行过程中产生的机械噪声，噪声源强在70～95dB(A)之间。</w:t>
            </w:r>
          </w:p>
          <w:p>
            <w:pPr>
              <w:adjustRightInd w:val="0"/>
              <w:snapToGrid w:val="0"/>
              <w:spacing w:line="520" w:lineRule="exact"/>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生产设备均在车间内，在安装时采用基础减震，同时加强车间门窗管理，可降低20dB(A)，经治理后主要高噪声设备源强见表</w:t>
            </w:r>
            <w:r>
              <w:rPr>
                <w:rFonts w:hint="default" w:ascii="Times New Roman" w:hAnsi="Times New Roman" w:cs="Times New Roman"/>
                <w:color w:val="auto"/>
                <w:sz w:val="24"/>
                <w:lang w:val="en-US" w:eastAsia="zh-CN"/>
              </w:rPr>
              <w:t>42</w:t>
            </w:r>
            <w:r>
              <w:rPr>
                <w:rFonts w:hint="default" w:ascii="Times New Roman" w:hAnsi="Times New Roman" w:cs="Times New Roman"/>
                <w:color w:val="auto"/>
                <w:sz w:val="24"/>
              </w:rPr>
              <w:t>。</w:t>
            </w:r>
          </w:p>
          <w:p>
            <w:pPr>
              <w:spacing w:line="520" w:lineRule="exact"/>
              <w:ind w:firstLine="480" w:firstLineChars="200"/>
              <w:jc w:val="center"/>
              <w:rPr>
                <w:rFonts w:hint="default" w:ascii="Times New Roman" w:hAnsi="Times New Roman" w:cs="Times New Roman"/>
                <w:bCs/>
                <w:color w:val="auto"/>
                <w:sz w:val="24"/>
              </w:rPr>
            </w:pPr>
            <w:r>
              <w:rPr>
                <w:rFonts w:hint="default" w:ascii="Times New Roman" w:hAnsi="Times New Roman" w:cs="Times New Roman"/>
                <w:bCs/>
                <w:color w:val="auto"/>
                <w:sz w:val="24"/>
              </w:rPr>
              <w:t>表</w:t>
            </w:r>
            <w:r>
              <w:rPr>
                <w:rFonts w:hint="default" w:ascii="Times New Roman" w:hAnsi="Times New Roman" w:cs="Times New Roman"/>
                <w:bCs/>
                <w:color w:val="auto"/>
                <w:sz w:val="24"/>
                <w:lang w:val="en-US" w:eastAsia="zh-CN"/>
              </w:rPr>
              <w:t>42</w:t>
            </w:r>
            <w:r>
              <w:rPr>
                <w:rFonts w:hint="default" w:ascii="Times New Roman" w:hAnsi="Times New Roman" w:cs="Times New Roman"/>
                <w:bCs/>
                <w:color w:val="auto"/>
                <w:sz w:val="24"/>
              </w:rPr>
              <w:t>主要高噪声设备源强一览表</w:t>
            </w:r>
          </w:p>
          <w:tbl>
            <w:tblPr>
              <w:tblStyle w:val="2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37"/>
              <w:gridCol w:w="1737"/>
              <w:gridCol w:w="1083"/>
              <w:gridCol w:w="1100"/>
              <w:gridCol w:w="2284"/>
              <w:gridCol w:w="15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7" w:type="dxa"/>
                  <w:tcBorders>
                    <w:tl2br w:val="nil"/>
                    <w:tr2bl w:val="nil"/>
                  </w:tcBorders>
                  <w:vAlign w:val="center"/>
                </w:tcPr>
                <w:p>
                  <w:pPr>
                    <w:jc w:val="center"/>
                    <w:rPr>
                      <w:rFonts w:hint="default" w:ascii="Times New Roman" w:hAnsi="Times New Roman" w:cs="Times New Roman"/>
                      <w:color w:val="auto"/>
                    </w:rPr>
                  </w:pPr>
                  <w:r>
                    <w:rPr>
                      <w:rFonts w:hint="default" w:ascii="Times New Roman" w:hAnsi="Times New Roman" w:cs="Times New Roman"/>
                      <w:color w:val="auto"/>
                    </w:rPr>
                    <w:t>序号</w:t>
                  </w:r>
                </w:p>
              </w:tc>
              <w:tc>
                <w:tcPr>
                  <w:tcW w:w="1737" w:type="dxa"/>
                  <w:tcBorders>
                    <w:tl2br w:val="nil"/>
                    <w:tr2bl w:val="nil"/>
                  </w:tcBorders>
                  <w:vAlign w:val="center"/>
                </w:tcPr>
                <w:p>
                  <w:pPr>
                    <w:jc w:val="center"/>
                    <w:rPr>
                      <w:rFonts w:hint="default" w:ascii="Times New Roman" w:hAnsi="Times New Roman" w:cs="Times New Roman"/>
                      <w:color w:val="auto"/>
                    </w:rPr>
                  </w:pPr>
                  <w:r>
                    <w:rPr>
                      <w:rFonts w:hint="default" w:ascii="Times New Roman" w:hAnsi="Times New Roman" w:cs="Times New Roman"/>
                      <w:color w:val="auto"/>
                    </w:rPr>
                    <w:t>噪声源</w:t>
                  </w:r>
                </w:p>
              </w:tc>
              <w:tc>
                <w:tcPr>
                  <w:tcW w:w="1083" w:type="dxa"/>
                  <w:tcBorders>
                    <w:tl2br w:val="nil"/>
                    <w:tr2bl w:val="nil"/>
                  </w:tcBorders>
                  <w:vAlign w:val="center"/>
                </w:tcPr>
                <w:p>
                  <w:pPr>
                    <w:jc w:val="center"/>
                    <w:rPr>
                      <w:rFonts w:hint="default" w:ascii="Times New Roman" w:hAnsi="Times New Roman" w:cs="Times New Roman"/>
                      <w:color w:val="auto"/>
                    </w:rPr>
                  </w:pPr>
                  <w:r>
                    <w:rPr>
                      <w:rFonts w:hint="default" w:ascii="Times New Roman" w:hAnsi="Times New Roman" w:cs="Times New Roman"/>
                      <w:color w:val="auto"/>
                    </w:rPr>
                    <w:t>设备数量</w:t>
                  </w:r>
                </w:p>
                <w:p>
                  <w:pPr>
                    <w:jc w:val="center"/>
                    <w:rPr>
                      <w:rFonts w:hint="default" w:ascii="Times New Roman" w:hAnsi="Times New Roman" w:cs="Times New Roman"/>
                      <w:color w:val="auto"/>
                    </w:rPr>
                  </w:pPr>
                  <w:r>
                    <w:rPr>
                      <w:rFonts w:hint="default" w:ascii="Times New Roman" w:hAnsi="Times New Roman" w:cs="Times New Roman"/>
                      <w:color w:val="auto"/>
                    </w:rPr>
                    <w:t>（台）</w:t>
                  </w:r>
                </w:p>
              </w:tc>
              <w:tc>
                <w:tcPr>
                  <w:tcW w:w="1100" w:type="dxa"/>
                  <w:tcBorders>
                    <w:tl2br w:val="nil"/>
                    <w:tr2bl w:val="nil"/>
                  </w:tcBorders>
                  <w:vAlign w:val="center"/>
                </w:tcPr>
                <w:p>
                  <w:pPr>
                    <w:jc w:val="center"/>
                    <w:rPr>
                      <w:rFonts w:hint="default" w:ascii="Times New Roman" w:hAnsi="Times New Roman" w:cs="Times New Roman"/>
                      <w:color w:val="auto"/>
                    </w:rPr>
                  </w:pPr>
                  <w:r>
                    <w:rPr>
                      <w:rFonts w:hint="default" w:ascii="Times New Roman" w:hAnsi="Times New Roman" w:cs="Times New Roman"/>
                      <w:color w:val="auto"/>
                    </w:rPr>
                    <w:t>治理前源强dB（A）</w:t>
                  </w:r>
                </w:p>
              </w:tc>
              <w:tc>
                <w:tcPr>
                  <w:tcW w:w="2284" w:type="dxa"/>
                  <w:tcBorders>
                    <w:tl2br w:val="nil"/>
                    <w:tr2bl w:val="nil"/>
                  </w:tcBorders>
                  <w:vAlign w:val="center"/>
                </w:tcPr>
                <w:p>
                  <w:pPr>
                    <w:jc w:val="center"/>
                    <w:rPr>
                      <w:rFonts w:hint="default" w:ascii="Times New Roman" w:hAnsi="Times New Roman" w:cs="Times New Roman"/>
                      <w:color w:val="auto"/>
                    </w:rPr>
                  </w:pPr>
                  <w:r>
                    <w:rPr>
                      <w:rFonts w:hint="default" w:ascii="Times New Roman" w:hAnsi="Times New Roman" w:cs="Times New Roman"/>
                      <w:color w:val="auto"/>
                    </w:rPr>
                    <w:t>治理措施</w:t>
                  </w:r>
                </w:p>
              </w:tc>
              <w:tc>
                <w:tcPr>
                  <w:tcW w:w="1595" w:type="dxa"/>
                  <w:tcBorders>
                    <w:tl2br w:val="nil"/>
                    <w:tr2bl w:val="nil"/>
                  </w:tcBorders>
                  <w:vAlign w:val="center"/>
                </w:tcPr>
                <w:p>
                  <w:pPr>
                    <w:jc w:val="center"/>
                    <w:rPr>
                      <w:rFonts w:hint="default" w:ascii="Times New Roman" w:hAnsi="Times New Roman" w:cs="Times New Roman"/>
                      <w:color w:val="auto"/>
                    </w:rPr>
                  </w:pPr>
                  <w:r>
                    <w:rPr>
                      <w:rFonts w:hint="default" w:ascii="Times New Roman" w:hAnsi="Times New Roman" w:cs="Times New Roman"/>
                      <w:color w:val="auto"/>
                    </w:rPr>
                    <w:t>治理后源强dB(A)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7" w:type="dxa"/>
                  <w:tcBorders>
                    <w:tl2br w:val="nil"/>
                    <w:tr2bl w:val="nil"/>
                  </w:tcBorders>
                  <w:vAlign w:val="center"/>
                </w:tcPr>
                <w:p>
                  <w:pPr>
                    <w:jc w:val="center"/>
                    <w:rPr>
                      <w:rFonts w:hint="default" w:ascii="Times New Roman" w:hAnsi="Times New Roman" w:cs="Times New Roman"/>
                      <w:color w:val="auto"/>
                    </w:rPr>
                  </w:pPr>
                  <w:r>
                    <w:rPr>
                      <w:rFonts w:hint="default" w:ascii="Times New Roman" w:hAnsi="Times New Roman" w:cs="Times New Roman"/>
                      <w:color w:val="auto"/>
                    </w:rPr>
                    <w:t>1</w:t>
                  </w:r>
                </w:p>
              </w:tc>
              <w:tc>
                <w:tcPr>
                  <w:tcW w:w="1737"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Cs w:val="21"/>
                    </w:rPr>
                  </w:pPr>
                  <w:r>
                    <w:rPr>
                      <w:rFonts w:hint="default" w:ascii="Times New Roman" w:hAnsi="Times New Roman" w:eastAsia="宋体" w:cs="Times New Roman"/>
                      <w:i w:val="0"/>
                      <w:color w:val="000000"/>
                      <w:kern w:val="0"/>
                      <w:sz w:val="22"/>
                      <w:szCs w:val="22"/>
                      <w:u w:val="none"/>
                      <w:lang w:val="en-US" w:eastAsia="zh-CN" w:bidi="ar"/>
                    </w:rPr>
                    <w:t>普通车床</w:t>
                  </w:r>
                </w:p>
              </w:tc>
              <w:tc>
                <w:tcPr>
                  <w:tcW w:w="1083" w:type="dxa"/>
                  <w:tcBorders>
                    <w:tl2br w:val="nil"/>
                    <w:tr2bl w:val="nil"/>
                  </w:tcBorders>
                  <w:vAlign w:val="center"/>
                </w:tcPr>
                <w:p>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rPr>
                    <w:t>1</w:t>
                  </w:r>
                  <w:r>
                    <w:rPr>
                      <w:rFonts w:hint="default" w:ascii="Times New Roman" w:hAnsi="Times New Roman" w:cs="Times New Roman"/>
                      <w:color w:val="auto"/>
                      <w:szCs w:val="21"/>
                      <w:lang w:val="en-US" w:eastAsia="zh-CN"/>
                    </w:rPr>
                    <w:t>0</w:t>
                  </w:r>
                </w:p>
              </w:tc>
              <w:tc>
                <w:tcPr>
                  <w:tcW w:w="1100" w:type="dxa"/>
                  <w:tcBorders>
                    <w:tl2br w:val="nil"/>
                    <w:tr2bl w:val="nil"/>
                  </w:tcBorders>
                  <w:vAlign w:val="center"/>
                </w:tcPr>
                <w:p>
                  <w:pPr>
                    <w:jc w:val="center"/>
                    <w:rPr>
                      <w:rFonts w:hint="default" w:ascii="Times New Roman" w:hAnsi="Times New Roman" w:cs="Times New Roman"/>
                      <w:color w:val="auto"/>
                    </w:rPr>
                  </w:pPr>
                  <w:r>
                    <w:rPr>
                      <w:rFonts w:hint="default" w:ascii="Times New Roman" w:hAnsi="Times New Roman" w:cs="Times New Roman"/>
                      <w:color w:val="auto"/>
                    </w:rPr>
                    <w:t>70～95</w:t>
                  </w:r>
                </w:p>
              </w:tc>
              <w:tc>
                <w:tcPr>
                  <w:tcW w:w="2284" w:type="dxa"/>
                  <w:tcBorders>
                    <w:tl2br w:val="nil"/>
                    <w:tr2bl w:val="nil"/>
                  </w:tcBorders>
                  <w:vAlign w:val="center"/>
                </w:tcPr>
                <w:p>
                  <w:pPr>
                    <w:jc w:val="center"/>
                    <w:rPr>
                      <w:rFonts w:hint="default" w:ascii="Times New Roman" w:hAnsi="Times New Roman" w:cs="Times New Roman"/>
                      <w:color w:val="auto"/>
                    </w:rPr>
                  </w:pPr>
                  <w:r>
                    <w:rPr>
                      <w:rFonts w:hint="default" w:ascii="Times New Roman" w:hAnsi="Times New Roman" w:cs="Times New Roman"/>
                      <w:color w:val="auto"/>
                      <w:lang w:val="en-US" w:eastAsia="zh-CN"/>
                    </w:rPr>
                    <w:t>基础</w:t>
                  </w:r>
                  <w:r>
                    <w:rPr>
                      <w:rFonts w:hint="default" w:ascii="Times New Roman" w:hAnsi="Times New Roman" w:cs="Times New Roman"/>
                      <w:color w:val="auto"/>
                    </w:rPr>
                    <w:t>减振、墙体隔音</w:t>
                  </w:r>
                </w:p>
              </w:tc>
              <w:tc>
                <w:tcPr>
                  <w:tcW w:w="1595" w:type="dxa"/>
                  <w:tcBorders>
                    <w:tl2br w:val="nil"/>
                    <w:tr2bl w:val="nil"/>
                  </w:tcBorders>
                  <w:vAlign w:val="center"/>
                </w:tcPr>
                <w:p>
                  <w:pPr>
                    <w:jc w:val="center"/>
                    <w:rPr>
                      <w:rFonts w:hint="default" w:ascii="Times New Roman" w:hAnsi="Times New Roman" w:cs="Times New Roman"/>
                      <w:color w:val="auto"/>
                    </w:rPr>
                  </w:pPr>
                  <w:r>
                    <w:rPr>
                      <w:rFonts w:hint="default" w:ascii="Times New Roman" w:hAnsi="Times New Roman" w:cs="Times New Roman"/>
                      <w:color w:val="auto"/>
                    </w:rPr>
                    <w:t>50～65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7" w:type="dxa"/>
                  <w:tcBorders>
                    <w:tl2br w:val="nil"/>
                    <w:tr2bl w:val="nil"/>
                  </w:tcBorders>
                  <w:vAlign w:val="center"/>
                </w:tcPr>
                <w:p>
                  <w:pPr>
                    <w:jc w:val="center"/>
                    <w:rPr>
                      <w:rFonts w:hint="default" w:ascii="Times New Roman" w:hAnsi="Times New Roman" w:cs="Times New Roman"/>
                      <w:color w:val="auto"/>
                    </w:rPr>
                  </w:pPr>
                  <w:r>
                    <w:rPr>
                      <w:rFonts w:hint="default" w:ascii="Times New Roman" w:hAnsi="Times New Roman" w:cs="Times New Roman"/>
                      <w:color w:val="auto"/>
                    </w:rPr>
                    <w:t>2</w:t>
                  </w:r>
                </w:p>
              </w:tc>
              <w:tc>
                <w:tcPr>
                  <w:tcW w:w="1737"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Cs w:val="21"/>
                    </w:rPr>
                  </w:pPr>
                  <w:r>
                    <w:rPr>
                      <w:rFonts w:hint="default" w:ascii="Times New Roman" w:hAnsi="Times New Roman" w:eastAsia="宋体" w:cs="Times New Roman"/>
                      <w:i w:val="0"/>
                      <w:color w:val="000000"/>
                      <w:kern w:val="0"/>
                      <w:sz w:val="22"/>
                      <w:szCs w:val="22"/>
                      <w:u w:val="none"/>
                      <w:lang w:val="en-US" w:eastAsia="zh-CN" w:bidi="ar"/>
                    </w:rPr>
                    <w:t>四柱液压机</w:t>
                  </w:r>
                </w:p>
              </w:tc>
              <w:tc>
                <w:tcPr>
                  <w:tcW w:w="1083" w:type="dxa"/>
                  <w:tcBorders>
                    <w:tl2br w:val="nil"/>
                    <w:tr2bl w:val="nil"/>
                  </w:tcBorders>
                  <w:vAlign w:val="center"/>
                </w:tcPr>
                <w:p>
                  <w:pPr>
                    <w:jc w:val="center"/>
                    <w:rPr>
                      <w:rFonts w:hint="default" w:ascii="Times New Roman" w:hAnsi="Times New Roman" w:eastAsia="宋体" w:cs="Times New Roman"/>
                      <w:color w:val="auto"/>
                      <w:szCs w:val="21"/>
                      <w:lang w:eastAsia="zh-CN"/>
                    </w:rPr>
                  </w:pPr>
                  <w:r>
                    <w:rPr>
                      <w:rFonts w:hint="default" w:ascii="Times New Roman" w:hAnsi="Times New Roman" w:cs="Times New Roman"/>
                      <w:color w:val="auto"/>
                      <w:szCs w:val="21"/>
                      <w:lang w:val="en-US" w:eastAsia="zh-CN"/>
                    </w:rPr>
                    <w:t>4</w:t>
                  </w:r>
                </w:p>
              </w:tc>
              <w:tc>
                <w:tcPr>
                  <w:tcW w:w="1100" w:type="dxa"/>
                  <w:tcBorders>
                    <w:tl2br w:val="nil"/>
                    <w:tr2bl w:val="nil"/>
                  </w:tcBorders>
                  <w:vAlign w:val="center"/>
                </w:tcPr>
                <w:p>
                  <w:pPr>
                    <w:jc w:val="center"/>
                    <w:rPr>
                      <w:rFonts w:hint="default" w:ascii="Times New Roman" w:hAnsi="Times New Roman" w:cs="Times New Roman"/>
                      <w:color w:val="auto"/>
                    </w:rPr>
                  </w:pPr>
                  <w:r>
                    <w:rPr>
                      <w:rFonts w:hint="default" w:ascii="Times New Roman" w:hAnsi="Times New Roman" w:cs="Times New Roman"/>
                      <w:color w:val="auto"/>
                    </w:rPr>
                    <w:t>70～95</w:t>
                  </w:r>
                </w:p>
              </w:tc>
              <w:tc>
                <w:tcPr>
                  <w:tcW w:w="2284" w:type="dxa"/>
                  <w:tcBorders>
                    <w:tl2br w:val="nil"/>
                    <w:tr2bl w:val="nil"/>
                  </w:tcBorders>
                </w:tcPr>
                <w:p>
                  <w:pPr>
                    <w:jc w:val="center"/>
                    <w:rPr>
                      <w:rFonts w:hint="default" w:ascii="Times New Roman" w:hAnsi="Times New Roman" w:cs="Times New Roman"/>
                      <w:color w:val="auto"/>
                    </w:rPr>
                  </w:pPr>
                  <w:r>
                    <w:rPr>
                      <w:rFonts w:hint="default" w:ascii="Times New Roman" w:hAnsi="Times New Roman" w:cs="Times New Roman"/>
                      <w:color w:val="auto"/>
                      <w:lang w:val="en-US" w:eastAsia="zh-CN"/>
                    </w:rPr>
                    <w:t>基础</w:t>
                  </w:r>
                  <w:r>
                    <w:rPr>
                      <w:rFonts w:hint="default" w:ascii="Times New Roman" w:hAnsi="Times New Roman" w:cs="Times New Roman"/>
                      <w:color w:val="auto"/>
                    </w:rPr>
                    <w:t>减振、墙体隔音</w:t>
                  </w:r>
                </w:p>
              </w:tc>
              <w:tc>
                <w:tcPr>
                  <w:tcW w:w="1595" w:type="dxa"/>
                  <w:tcBorders>
                    <w:tl2br w:val="nil"/>
                    <w:tr2bl w:val="nil"/>
                  </w:tcBorders>
                  <w:vAlign w:val="center"/>
                </w:tcPr>
                <w:p>
                  <w:pPr>
                    <w:jc w:val="center"/>
                    <w:rPr>
                      <w:rFonts w:hint="default" w:ascii="Times New Roman" w:hAnsi="Times New Roman" w:cs="Times New Roman"/>
                      <w:color w:val="auto"/>
                    </w:rPr>
                  </w:pPr>
                  <w:r>
                    <w:rPr>
                      <w:rFonts w:hint="default" w:ascii="Times New Roman" w:hAnsi="Times New Roman" w:cs="Times New Roman"/>
                      <w:color w:val="auto"/>
                    </w:rPr>
                    <w:t>50～65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7" w:type="dxa"/>
                  <w:tcBorders>
                    <w:tl2br w:val="nil"/>
                    <w:tr2bl w:val="nil"/>
                  </w:tcBorders>
                  <w:vAlign w:val="center"/>
                </w:tcPr>
                <w:p>
                  <w:pPr>
                    <w:jc w:val="center"/>
                    <w:rPr>
                      <w:rFonts w:hint="default" w:ascii="Times New Roman" w:hAnsi="Times New Roman" w:cs="Times New Roman"/>
                      <w:color w:val="auto"/>
                    </w:rPr>
                  </w:pPr>
                  <w:r>
                    <w:rPr>
                      <w:rFonts w:hint="default" w:ascii="Times New Roman" w:hAnsi="Times New Roman" w:cs="Times New Roman"/>
                      <w:color w:val="auto"/>
                    </w:rPr>
                    <w:t>3</w:t>
                  </w:r>
                </w:p>
              </w:tc>
              <w:tc>
                <w:tcPr>
                  <w:tcW w:w="1737"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Cs w:val="21"/>
                    </w:rPr>
                  </w:pPr>
                  <w:r>
                    <w:rPr>
                      <w:rFonts w:hint="default" w:ascii="Times New Roman" w:hAnsi="Times New Roman" w:eastAsia="宋体" w:cs="Times New Roman"/>
                      <w:i w:val="0"/>
                      <w:color w:val="000000"/>
                      <w:kern w:val="0"/>
                      <w:sz w:val="22"/>
                      <w:szCs w:val="22"/>
                      <w:u w:val="none"/>
                      <w:lang w:val="en-US" w:eastAsia="zh-CN" w:bidi="ar"/>
                    </w:rPr>
                    <w:t>单柱液压机</w:t>
                  </w:r>
                </w:p>
              </w:tc>
              <w:tc>
                <w:tcPr>
                  <w:tcW w:w="1083" w:type="dxa"/>
                  <w:tcBorders>
                    <w:tl2br w:val="nil"/>
                    <w:tr2bl w:val="nil"/>
                  </w:tcBorders>
                  <w:vAlign w:val="center"/>
                </w:tcPr>
                <w:p>
                  <w:pPr>
                    <w:jc w:val="center"/>
                    <w:rPr>
                      <w:rFonts w:hint="default" w:ascii="Times New Roman" w:hAnsi="Times New Roman" w:eastAsia="宋体" w:cs="Times New Roman"/>
                      <w:color w:val="auto"/>
                      <w:szCs w:val="21"/>
                      <w:lang w:eastAsia="zh-CN"/>
                    </w:rPr>
                  </w:pPr>
                  <w:r>
                    <w:rPr>
                      <w:rFonts w:hint="default" w:ascii="Times New Roman" w:hAnsi="Times New Roman" w:cs="Times New Roman"/>
                      <w:color w:val="auto"/>
                      <w:szCs w:val="21"/>
                      <w:lang w:val="en-US" w:eastAsia="zh-CN"/>
                    </w:rPr>
                    <w:t>1</w:t>
                  </w:r>
                </w:p>
              </w:tc>
              <w:tc>
                <w:tcPr>
                  <w:tcW w:w="1100" w:type="dxa"/>
                  <w:tcBorders>
                    <w:tl2br w:val="nil"/>
                    <w:tr2bl w:val="nil"/>
                  </w:tcBorders>
                  <w:vAlign w:val="center"/>
                </w:tcPr>
                <w:p>
                  <w:pPr>
                    <w:jc w:val="center"/>
                    <w:rPr>
                      <w:rFonts w:hint="default" w:ascii="Times New Roman" w:hAnsi="Times New Roman" w:cs="Times New Roman"/>
                      <w:color w:val="auto"/>
                    </w:rPr>
                  </w:pPr>
                  <w:r>
                    <w:rPr>
                      <w:rFonts w:hint="default" w:ascii="Times New Roman" w:hAnsi="Times New Roman" w:cs="Times New Roman"/>
                      <w:color w:val="auto"/>
                    </w:rPr>
                    <w:t>70～95</w:t>
                  </w:r>
                </w:p>
              </w:tc>
              <w:tc>
                <w:tcPr>
                  <w:tcW w:w="2284" w:type="dxa"/>
                  <w:tcBorders>
                    <w:tl2br w:val="nil"/>
                    <w:tr2bl w:val="nil"/>
                  </w:tcBorders>
                </w:tcPr>
                <w:p>
                  <w:pPr>
                    <w:jc w:val="center"/>
                    <w:rPr>
                      <w:rFonts w:hint="default" w:ascii="Times New Roman" w:hAnsi="Times New Roman" w:cs="Times New Roman"/>
                      <w:color w:val="auto"/>
                    </w:rPr>
                  </w:pPr>
                  <w:r>
                    <w:rPr>
                      <w:rFonts w:hint="default" w:ascii="Times New Roman" w:hAnsi="Times New Roman" w:cs="Times New Roman"/>
                      <w:color w:val="auto"/>
                      <w:lang w:val="en-US" w:eastAsia="zh-CN"/>
                    </w:rPr>
                    <w:t>基础</w:t>
                  </w:r>
                  <w:r>
                    <w:rPr>
                      <w:rFonts w:hint="default" w:ascii="Times New Roman" w:hAnsi="Times New Roman" w:cs="Times New Roman"/>
                      <w:color w:val="auto"/>
                    </w:rPr>
                    <w:t>减振、墙体隔音</w:t>
                  </w:r>
                </w:p>
              </w:tc>
              <w:tc>
                <w:tcPr>
                  <w:tcW w:w="1595" w:type="dxa"/>
                  <w:tcBorders>
                    <w:tl2br w:val="nil"/>
                    <w:tr2bl w:val="nil"/>
                  </w:tcBorders>
                  <w:vAlign w:val="center"/>
                </w:tcPr>
                <w:p>
                  <w:pPr>
                    <w:jc w:val="center"/>
                    <w:rPr>
                      <w:rFonts w:hint="default" w:ascii="Times New Roman" w:hAnsi="Times New Roman" w:cs="Times New Roman"/>
                      <w:color w:val="auto"/>
                    </w:rPr>
                  </w:pPr>
                  <w:r>
                    <w:rPr>
                      <w:rFonts w:hint="default" w:ascii="Times New Roman" w:hAnsi="Times New Roman" w:cs="Times New Roman"/>
                      <w:color w:val="auto"/>
                    </w:rPr>
                    <w:t>50～65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7" w:type="dxa"/>
                  <w:tcBorders>
                    <w:tl2br w:val="nil"/>
                    <w:tr2bl w:val="nil"/>
                  </w:tcBorders>
                  <w:vAlign w:val="center"/>
                </w:tcPr>
                <w:p>
                  <w:pPr>
                    <w:jc w:val="center"/>
                    <w:rPr>
                      <w:rFonts w:hint="default" w:ascii="Times New Roman" w:hAnsi="Times New Roman" w:cs="Times New Roman"/>
                      <w:color w:val="auto"/>
                    </w:rPr>
                  </w:pPr>
                  <w:r>
                    <w:rPr>
                      <w:rFonts w:hint="default" w:ascii="Times New Roman" w:hAnsi="Times New Roman" w:cs="Times New Roman"/>
                      <w:color w:val="auto"/>
                    </w:rPr>
                    <w:t>4</w:t>
                  </w:r>
                </w:p>
              </w:tc>
              <w:tc>
                <w:tcPr>
                  <w:tcW w:w="1737"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Cs w:val="21"/>
                    </w:rPr>
                  </w:pPr>
                  <w:r>
                    <w:rPr>
                      <w:rFonts w:hint="default" w:ascii="Times New Roman" w:hAnsi="Times New Roman" w:eastAsia="宋体" w:cs="Times New Roman"/>
                      <w:i w:val="0"/>
                      <w:color w:val="000000"/>
                      <w:kern w:val="0"/>
                      <w:sz w:val="22"/>
                      <w:szCs w:val="22"/>
                      <w:u w:val="none"/>
                      <w:lang w:val="en-US" w:eastAsia="zh-CN" w:bidi="ar"/>
                    </w:rPr>
                    <w:t>机械剪板机</w:t>
                  </w:r>
                </w:p>
              </w:tc>
              <w:tc>
                <w:tcPr>
                  <w:tcW w:w="1083" w:type="dxa"/>
                  <w:tcBorders>
                    <w:tl2br w:val="nil"/>
                    <w:tr2bl w:val="nil"/>
                  </w:tcBorders>
                  <w:vAlign w:val="center"/>
                </w:tcPr>
                <w:p>
                  <w:pPr>
                    <w:jc w:val="center"/>
                    <w:rPr>
                      <w:rFonts w:hint="default" w:ascii="Times New Roman" w:hAnsi="Times New Roman" w:eastAsia="宋体" w:cs="Times New Roman"/>
                      <w:color w:val="auto"/>
                      <w:szCs w:val="21"/>
                      <w:lang w:eastAsia="zh-CN"/>
                    </w:rPr>
                  </w:pPr>
                  <w:r>
                    <w:rPr>
                      <w:rFonts w:hint="default" w:ascii="Times New Roman" w:hAnsi="Times New Roman" w:cs="Times New Roman"/>
                      <w:color w:val="auto"/>
                      <w:szCs w:val="21"/>
                      <w:lang w:val="en-US" w:eastAsia="zh-CN"/>
                    </w:rPr>
                    <w:t>3</w:t>
                  </w:r>
                </w:p>
              </w:tc>
              <w:tc>
                <w:tcPr>
                  <w:tcW w:w="1100" w:type="dxa"/>
                  <w:tcBorders>
                    <w:tl2br w:val="nil"/>
                    <w:tr2bl w:val="nil"/>
                  </w:tcBorders>
                  <w:vAlign w:val="center"/>
                </w:tcPr>
                <w:p>
                  <w:pPr>
                    <w:jc w:val="center"/>
                    <w:rPr>
                      <w:rFonts w:hint="default" w:ascii="Times New Roman" w:hAnsi="Times New Roman" w:eastAsia="宋体" w:cs="Times New Roman"/>
                      <w:color w:val="auto"/>
                      <w:lang w:eastAsia="zh-CN"/>
                    </w:rPr>
                  </w:pPr>
                  <w:r>
                    <w:rPr>
                      <w:rFonts w:hint="default" w:ascii="Times New Roman" w:hAnsi="Times New Roman" w:cs="Times New Roman"/>
                      <w:color w:val="auto"/>
                    </w:rPr>
                    <w:t>70～9</w:t>
                  </w:r>
                  <w:r>
                    <w:rPr>
                      <w:rFonts w:hint="default" w:ascii="Times New Roman" w:hAnsi="Times New Roman" w:cs="Times New Roman"/>
                      <w:color w:val="auto"/>
                      <w:lang w:val="en-US" w:eastAsia="zh-CN"/>
                    </w:rPr>
                    <w:t>0</w:t>
                  </w:r>
                </w:p>
              </w:tc>
              <w:tc>
                <w:tcPr>
                  <w:tcW w:w="2284" w:type="dxa"/>
                  <w:tcBorders>
                    <w:tl2br w:val="nil"/>
                    <w:tr2bl w:val="nil"/>
                  </w:tcBorders>
                </w:tcPr>
                <w:p>
                  <w:pPr>
                    <w:jc w:val="center"/>
                    <w:rPr>
                      <w:rFonts w:hint="default" w:ascii="Times New Roman" w:hAnsi="Times New Roman" w:cs="Times New Roman"/>
                      <w:color w:val="auto"/>
                    </w:rPr>
                  </w:pPr>
                  <w:r>
                    <w:rPr>
                      <w:rFonts w:hint="default" w:ascii="Times New Roman" w:hAnsi="Times New Roman" w:cs="Times New Roman"/>
                      <w:color w:val="auto"/>
                      <w:lang w:val="en-US" w:eastAsia="zh-CN"/>
                    </w:rPr>
                    <w:t>基础</w:t>
                  </w:r>
                  <w:r>
                    <w:rPr>
                      <w:rFonts w:hint="default" w:ascii="Times New Roman" w:hAnsi="Times New Roman" w:cs="Times New Roman"/>
                      <w:color w:val="auto"/>
                    </w:rPr>
                    <w:t>减振、墙体隔音</w:t>
                  </w:r>
                </w:p>
              </w:tc>
              <w:tc>
                <w:tcPr>
                  <w:tcW w:w="1595" w:type="dxa"/>
                  <w:tcBorders>
                    <w:tl2br w:val="nil"/>
                    <w:tr2bl w:val="nil"/>
                  </w:tcBorders>
                  <w:vAlign w:val="center"/>
                </w:tcPr>
                <w:p>
                  <w:pPr>
                    <w:jc w:val="center"/>
                    <w:rPr>
                      <w:rFonts w:hint="default" w:ascii="Times New Roman" w:hAnsi="Times New Roman" w:eastAsia="宋体" w:cs="Times New Roman"/>
                      <w:color w:val="auto"/>
                      <w:lang w:eastAsia="zh-CN"/>
                    </w:rPr>
                  </w:pPr>
                  <w:r>
                    <w:rPr>
                      <w:rFonts w:hint="default" w:ascii="Times New Roman" w:hAnsi="Times New Roman" w:cs="Times New Roman"/>
                      <w:color w:val="auto"/>
                    </w:rPr>
                    <w:t>50～6</w:t>
                  </w:r>
                  <w:r>
                    <w:rPr>
                      <w:rFonts w:hint="default" w:ascii="Times New Roman" w:hAnsi="Times New Roman" w:cs="Times New Roman"/>
                      <w:color w:val="auto"/>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7" w:type="dxa"/>
                  <w:tcBorders>
                    <w:tl2br w:val="nil"/>
                    <w:tr2bl w:val="nil"/>
                  </w:tcBorders>
                  <w:vAlign w:val="center"/>
                </w:tcPr>
                <w:p>
                  <w:pPr>
                    <w:jc w:val="center"/>
                    <w:rPr>
                      <w:rFonts w:hint="default" w:ascii="Times New Roman" w:hAnsi="Times New Roman" w:cs="Times New Roman"/>
                      <w:color w:val="auto"/>
                    </w:rPr>
                  </w:pPr>
                  <w:r>
                    <w:rPr>
                      <w:rFonts w:hint="default" w:ascii="Times New Roman" w:hAnsi="Times New Roman" w:cs="Times New Roman"/>
                      <w:color w:val="auto"/>
                    </w:rPr>
                    <w:t>5</w:t>
                  </w:r>
                </w:p>
              </w:tc>
              <w:tc>
                <w:tcPr>
                  <w:tcW w:w="1737"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Cs w:val="21"/>
                    </w:rPr>
                  </w:pPr>
                  <w:r>
                    <w:rPr>
                      <w:rFonts w:hint="default" w:ascii="Times New Roman" w:hAnsi="Times New Roman" w:eastAsia="宋体" w:cs="Times New Roman"/>
                      <w:i w:val="0"/>
                      <w:color w:val="000000"/>
                      <w:kern w:val="0"/>
                      <w:sz w:val="22"/>
                      <w:szCs w:val="22"/>
                      <w:u w:val="none"/>
                      <w:lang w:val="en-US" w:eastAsia="zh-CN" w:bidi="ar"/>
                    </w:rPr>
                    <w:t>数控剪板机</w:t>
                  </w:r>
                </w:p>
              </w:tc>
              <w:tc>
                <w:tcPr>
                  <w:tcW w:w="1083" w:type="dxa"/>
                  <w:tcBorders>
                    <w:tl2br w:val="nil"/>
                    <w:tr2bl w:val="nil"/>
                  </w:tcBorders>
                  <w:vAlign w:val="center"/>
                </w:tcPr>
                <w:p>
                  <w:pPr>
                    <w:jc w:val="center"/>
                    <w:rPr>
                      <w:rFonts w:hint="default" w:ascii="Times New Roman" w:hAnsi="Times New Roman" w:eastAsia="宋体" w:cs="Times New Roman"/>
                      <w:color w:val="auto"/>
                      <w:szCs w:val="21"/>
                      <w:lang w:eastAsia="zh-CN"/>
                    </w:rPr>
                  </w:pPr>
                  <w:r>
                    <w:rPr>
                      <w:rFonts w:hint="default" w:ascii="Times New Roman" w:hAnsi="Times New Roman" w:cs="Times New Roman"/>
                      <w:color w:val="auto"/>
                      <w:szCs w:val="21"/>
                      <w:lang w:val="en-US" w:eastAsia="zh-CN"/>
                    </w:rPr>
                    <w:t>1</w:t>
                  </w:r>
                </w:p>
              </w:tc>
              <w:tc>
                <w:tcPr>
                  <w:tcW w:w="1100" w:type="dxa"/>
                  <w:tcBorders>
                    <w:tl2br w:val="nil"/>
                    <w:tr2bl w:val="nil"/>
                  </w:tcBorders>
                  <w:vAlign w:val="center"/>
                </w:tcPr>
                <w:p>
                  <w:pPr>
                    <w:jc w:val="center"/>
                    <w:rPr>
                      <w:rFonts w:hint="default" w:ascii="Times New Roman" w:hAnsi="Times New Roman" w:eastAsia="宋体" w:cs="Times New Roman"/>
                      <w:color w:val="auto"/>
                      <w:lang w:eastAsia="zh-CN"/>
                    </w:rPr>
                  </w:pPr>
                  <w:r>
                    <w:rPr>
                      <w:rFonts w:hint="default" w:ascii="Times New Roman" w:hAnsi="Times New Roman" w:cs="Times New Roman"/>
                      <w:color w:val="auto"/>
                    </w:rPr>
                    <w:t>70～9</w:t>
                  </w:r>
                  <w:r>
                    <w:rPr>
                      <w:rFonts w:hint="default" w:ascii="Times New Roman" w:hAnsi="Times New Roman" w:cs="Times New Roman"/>
                      <w:color w:val="auto"/>
                      <w:lang w:val="en-US" w:eastAsia="zh-CN"/>
                    </w:rPr>
                    <w:t>0</w:t>
                  </w:r>
                </w:p>
              </w:tc>
              <w:tc>
                <w:tcPr>
                  <w:tcW w:w="2284" w:type="dxa"/>
                  <w:tcBorders>
                    <w:tl2br w:val="nil"/>
                    <w:tr2bl w:val="nil"/>
                  </w:tcBorders>
                </w:tcPr>
                <w:p>
                  <w:pPr>
                    <w:jc w:val="center"/>
                    <w:rPr>
                      <w:rFonts w:hint="default" w:ascii="Times New Roman" w:hAnsi="Times New Roman" w:cs="Times New Roman"/>
                      <w:color w:val="auto"/>
                    </w:rPr>
                  </w:pPr>
                  <w:r>
                    <w:rPr>
                      <w:rFonts w:hint="default" w:ascii="Times New Roman" w:hAnsi="Times New Roman" w:cs="Times New Roman"/>
                      <w:color w:val="auto"/>
                      <w:lang w:val="en-US" w:eastAsia="zh-CN"/>
                    </w:rPr>
                    <w:t>基础</w:t>
                  </w:r>
                  <w:r>
                    <w:rPr>
                      <w:rFonts w:hint="default" w:ascii="Times New Roman" w:hAnsi="Times New Roman" w:cs="Times New Roman"/>
                      <w:color w:val="auto"/>
                    </w:rPr>
                    <w:t>减振、墙体隔音</w:t>
                  </w:r>
                </w:p>
              </w:tc>
              <w:tc>
                <w:tcPr>
                  <w:tcW w:w="1595" w:type="dxa"/>
                  <w:tcBorders>
                    <w:tl2br w:val="nil"/>
                    <w:tr2bl w:val="nil"/>
                  </w:tcBorders>
                  <w:vAlign w:val="center"/>
                </w:tcPr>
                <w:p>
                  <w:pPr>
                    <w:jc w:val="center"/>
                    <w:rPr>
                      <w:rFonts w:hint="default" w:ascii="Times New Roman" w:hAnsi="Times New Roman" w:eastAsia="宋体" w:cs="Times New Roman"/>
                      <w:color w:val="auto"/>
                      <w:lang w:eastAsia="zh-CN"/>
                    </w:rPr>
                  </w:pPr>
                  <w:r>
                    <w:rPr>
                      <w:rFonts w:hint="default" w:ascii="Times New Roman" w:hAnsi="Times New Roman" w:cs="Times New Roman"/>
                      <w:color w:val="auto"/>
                    </w:rPr>
                    <w:t>50～6</w:t>
                  </w:r>
                  <w:r>
                    <w:rPr>
                      <w:rFonts w:hint="default" w:ascii="Times New Roman" w:hAnsi="Times New Roman" w:cs="Times New Roman"/>
                      <w:color w:val="auto"/>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7" w:type="dxa"/>
                  <w:tcBorders>
                    <w:tl2br w:val="nil"/>
                    <w:tr2bl w:val="nil"/>
                  </w:tcBorders>
                  <w:vAlign w:val="center"/>
                </w:tcPr>
                <w:p>
                  <w:pPr>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6</w:t>
                  </w:r>
                </w:p>
              </w:tc>
              <w:tc>
                <w:tcPr>
                  <w:tcW w:w="1737"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i w:val="0"/>
                      <w:color w:val="000000"/>
                      <w:kern w:val="0"/>
                      <w:sz w:val="22"/>
                      <w:szCs w:val="22"/>
                      <w:u w:val="none"/>
                      <w:lang w:val="en-US" w:eastAsia="zh-CN" w:bidi="ar"/>
                    </w:rPr>
                    <w:t>手动卷圆机</w:t>
                  </w:r>
                </w:p>
              </w:tc>
              <w:tc>
                <w:tcPr>
                  <w:tcW w:w="1083" w:type="dxa"/>
                  <w:tcBorders>
                    <w:tl2br w:val="nil"/>
                    <w:tr2bl w:val="nil"/>
                  </w:tcBorders>
                  <w:vAlign w:val="center"/>
                </w:tcPr>
                <w:p>
                  <w:pPr>
                    <w:jc w:val="center"/>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1</w:t>
                  </w:r>
                </w:p>
              </w:tc>
              <w:tc>
                <w:tcPr>
                  <w:tcW w:w="1100" w:type="dxa"/>
                  <w:tcBorders>
                    <w:tl2br w:val="nil"/>
                    <w:tr2bl w:val="nil"/>
                  </w:tcBorders>
                  <w:vAlign w:val="center"/>
                </w:tcPr>
                <w:p>
                  <w:pPr>
                    <w:jc w:val="center"/>
                    <w:rPr>
                      <w:rFonts w:hint="default" w:ascii="Times New Roman" w:hAnsi="Times New Roman" w:cs="Times New Roman"/>
                      <w:color w:val="auto"/>
                    </w:rPr>
                  </w:pPr>
                  <w:r>
                    <w:rPr>
                      <w:rFonts w:hint="default" w:ascii="Times New Roman" w:hAnsi="Times New Roman" w:cs="Times New Roman"/>
                      <w:color w:val="auto"/>
                    </w:rPr>
                    <w:t>70～95</w:t>
                  </w:r>
                </w:p>
              </w:tc>
              <w:tc>
                <w:tcPr>
                  <w:tcW w:w="2284" w:type="dxa"/>
                  <w:tcBorders>
                    <w:tl2br w:val="nil"/>
                    <w:tr2bl w:val="nil"/>
                  </w:tcBorders>
                  <w:vAlign w:val="top"/>
                </w:tcPr>
                <w:p>
                  <w:pPr>
                    <w:jc w:val="center"/>
                    <w:rPr>
                      <w:rFonts w:hint="default" w:ascii="Times New Roman" w:hAnsi="Times New Roman" w:cs="Times New Roman"/>
                      <w:color w:val="auto"/>
                    </w:rPr>
                  </w:pPr>
                  <w:r>
                    <w:rPr>
                      <w:rFonts w:hint="default" w:ascii="Times New Roman" w:hAnsi="Times New Roman" w:cs="Times New Roman"/>
                      <w:color w:val="auto"/>
                      <w:lang w:val="en-US" w:eastAsia="zh-CN"/>
                    </w:rPr>
                    <w:t>基础</w:t>
                  </w:r>
                  <w:r>
                    <w:rPr>
                      <w:rFonts w:hint="default" w:ascii="Times New Roman" w:hAnsi="Times New Roman" w:cs="Times New Roman"/>
                      <w:color w:val="auto"/>
                    </w:rPr>
                    <w:t>减振、墙体隔音</w:t>
                  </w:r>
                </w:p>
              </w:tc>
              <w:tc>
                <w:tcPr>
                  <w:tcW w:w="1595" w:type="dxa"/>
                  <w:tcBorders>
                    <w:tl2br w:val="nil"/>
                    <w:tr2bl w:val="nil"/>
                  </w:tcBorders>
                  <w:vAlign w:val="center"/>
                </w:tcPr>
                <w:p>
                  <w:pPr>
                    <w:jc w:val="center"/>
                    <w:rPr>
                      <w:rFonts w:hint="default" w:ascii="Times New Roman" w:hAnsi="Times New Roman" w:cs="Times New Roman"/>
                      <w:color w:val="auto"/>
                    </w:rPr>
                  </w:pPr>
                  <w:r>
                    <w:rPr>
                      <w:rFonts w:hint="default" w:ascii="Times New Roman" w:hAnsi="Times New Roman" w:cs="Times New Roman"/>
                      <w:color w:val="auto"/>
                    </w:rPr>
                    <w:t>50～65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7" w:type="dxa"/>
                  <w:tcBorders>
                    <w:tl2br w:val="nil"/>
                    <w:tr2bl w:val="nil"/>
                  </w:tcBorders>
                  <w:vAlign w:val="center"/>
                </w:tcPr>
                <w:p>
                  <w:pPr>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7</w:t>
                  </w:r>
                </w:p>
              </w:tc>
              <w:tc>
                <w:tcPr>
                  <w:tcW w:w="1737"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i w:val="0"/>
                      <w:color w:val="000000"/>
                      <w:kern w:val="0"/>
                      <w:sz w:val="22"/>
                      <w:szCs w:val="22"/>
                      <w:u w:val="none"/>
                      <w:lang w:val="en-US" w:eastAsia="zh-CN" w:bidi="ar"/>
                    </w:rPr>
                    <w:t>电动卷圆机</w:t>
                  </w:r>
                </w:p>
              </w:tc>
              <w:tc>
                <w:tcPr>
                  <w:tcW w:w="1083" w:type="dxa"/>
                  <w:tcBorders>
                    <w:tl2br w:val="nil"/>
                    <w:tr2bl w:val="nil"/>
                  </w:tcBorders>
                  <w:vAlign w:val="center"/>
                </w:tcPr>
                <w:p>
                  <w:pPr>
                    <w:jc w:val="center"/>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2</w:t>
                  </w:r>
                </w:p>
              </w:tc>
              <w:tc>
                <w:tcPr>
                  <w:tcW w:w="1100" w:type="dxa"/>
                  <w:tcBorders>
                    <w:tl2br w:val="nil"/>
                    <w:tr2bl w:val="nil"/>
                  </w:tcBorders>
                  <w:vAlign w:val="center"/>
                </w:tcPr>
                <w:p>
                  <w:pPr>
                    <w:jc w:val="center"/>
                    <w:rPr>
                      <w:rFonts w:hint="default" w:ascii="Times New Roman" w:hAnsi="Times New Roman" w:cs="Times New Roman"/>
                      <w:color w:val="auto"/>
                    </w:rPr>
                  </w:pPr>
                  <w:r>
                    <w:rPr>
                      <w:rFonts w:hint="default" w:ascii="Times New Roman" w:hAnsi="Times New Roman" w:cs="Times New Roman"/>
                      <w:color w:val="auto"/>
                    </w:rPr>
                    <w:t>70～95</w:t>
                  </w:r>
                </w:p>
              </w:tc>
              <w:tc>
                <w:tcPr>
                  <w:tcW w:w="2284" w:type="dxa"/>
                  <w:tcBorders>
                    <w:tl2br w:val="nil"/>
                    <w:tr2bl w:val="nil"/>
                  </w:tcBorders>
                  <w:vAlign w:val="top"/>
                </w:tcPr>
                <w:p>
                  <w:pPr>
                    <w:jc w:val="center"/>
                    <w:rPr>
                      <w:rFonts w:hint="default" w:ascii="Times New Roman" w:hAnsi="Times New Roman" w:cs="Times New Roman"/>
                      <w:color w:val="auto"/>
                    </w:rPr>
                  </w:pPr>
                  <w:r>
                    <w:rPr>
                      <w:rFonts w:hint="default" w:ascii="Times New Roman" w:hAnsi="Times New Roman" w:cs="Times New Roman"/>
                      <w:color w:val="auto"/>
                      <w:lang w:val="en-US" w:eastAsia="zh-CN"/>
                    </w:rPr>
                    <w:t>基础</w:t>
                  </w:r>
                  <w:r>
                    <w:rPr>
                      <w:rFonts w:hint="default" w:ascii="Times New Roman" w:hAnsi="Times New Roman" w:cs="Times New Roman"/>
                      <w:color w:val="auto"/>
                    </w:rPr>
                    <w:t>减振、墙体隔音</w:t>
                  </w:r>
                </w:p>
              </w:tc>
              <w:tc>
                <w:tcPr>
                  <w:tcW w:w="1595" w:type="dxa"/>
                  <w:tcBorders>
                    <w:tl2br w:val="nil"/>
                    <w:tr2bl w:val="nil"/>
                  </w:tcBorders>
                  <w:vAlign w:val="center"/>
                </w:tcPr>
                <w:p>
                  <w:pPr>
                    <w:jc w:val="center"/>
                    <w:rPr>
                      <w:rFonts w:hint="default" w:ascii="Times New Roman" w:hAnsi="Times New Roman" w:cs="Times New Roman"/>
                      <w:color w:val="auto"/>
                    </w:rPr>
                  </w:pPr>
                  <w:r>
                    <w:rPr>
                      <w:rFonts w:hint="default" w:ascii="Times New Roman" w:hAnsi="Times New Roman" w:cs="Times New Roman"/>
                      <w:color w:val="auto"/>
                    </w:rPr>
                    <w:t>50～65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7" w:type="dxa"/>
                  <w:tcBorders>
                    <w:tl2br w:val="nil"/>
                    <w:tr2bl w:val="nil"/>
                  </w:tcBorders>
                  <w:vAlign w:val="center"/>
                </w:tcPr>
                <w:p>
                  <w:pPr>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8</w:t>
                  </w:r>
                </w:p>
              </w:tc>
              <w:tc>
                <w:tcPr>
                  <w:tcW w:w="1737"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i w:val="0"/>
                      <w:color w:val="000000"/>
                      <w:kern w:val="0"/>
                      <w:sz w:val="22"/>
                      <w:szCs w:val="22"/>
                      <w:u w:val="none"/>
                      <w:lang w:val="en-US" w:eastAsia="zh-CN" w:bidi="ar"/>
                    </w:rPr>
                    <w:t>B型旋切机</w:t>
                  </w:r>
                </w:p>
              </w:tc>
              <w:tc>
                <w:tcPr>
                  <w:tcW w:w="1083"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Cs w:val="21"/>
                      <w:lang w:val="en-US" w:eastAsia="zh-CN"/>
                    </w:rPr>
                  </w:pPr>
                  <w:r>
                    <w:rPr>
                      <w:rFonts w:hint="default" w:ascii="Times New Roman" w:hAnsi="Times New Roman" w:eastAsia="宋体" w:cs="Times New Roman"/>
                      <w:i w:val="0"/>
                      <w:color w:val="000000"/>
                      <w:kern w:val="0"/>
                      <w:sz w:val="22"/>
                      <w:szCs w:val="22"/>
                      <w:u w:val="none"/>
                      <w:lang w:val="en-US" w:eastAsia="zh-CN" w:bidi="ar"/>
                    </w:rPr>
                    <w:t>1</w:t>
                  </w:r>
                </w:p>
              </w:tc>
              <w:tc>
                <w:tcPr>
                  <w:tcW w:w="1100" w:type="dxa"/>
                  <w:tcBorders>
                    <w:tl2br w:val="nil"/>
                    <w:tr2bl w:val="nil"/>
                  </w:tcBorders>
                  <w:vAlign w:val="center"/>
                </w:tcPr>
                <w:p>
                  <w:pPr>
                    <w:jc w:val="center"/>
                    <w:rPr>
                      <w:rFonts w:hint="default" w:ascii="Times New Roman" w:hAnsi="Times New Roman" w:cs="Times New Roman"/>
                      <w:color w:val="auto"/>
                    </w:rPr>
                  </w:pPr>
                  <w:r>
                    <w:rPr>
                      <w:rFonts w:hint="default" w:ascii="Times New Roman" w:hAnsi="Times New Roman" w:cs="Times New Roman"/>
                      <w:color w:val="auto"/>
                    </w:rPr>
                    <w:t>70～95</w:t>
                  </w:r>
                </w:p>
              </w:tc>
              <w:tc>
                <w:tcPr>
                  <w:tcW w:w="2284" w:type="dxa"/>
                  <w:tcBorders>
                    <w:tl2br w:val="nil"/>
                    <w:tr2bl w:val="nil"/>
                  </w:tcBorders>
                  <w:vAlign w:val="top"/>
                </w:tcPr>
                <w:p>
                  <w:pPr>
                    <w:jc w:val="center"/>
                    <w:rPr>
                      <w:rFonts w:hint="default" w:ascii="Times New Roman" w:hAnsi="Times New Roman" w:cs="Times New Roman"/>
                      <w:color w:val="auto"/>
                    </w:rPr>
                  </w:pPr>
                  <w:r>
                    <w:rPr>
                      <w:rFonts w:hint="default" w:ascii="Times New Roman" w:hAnsi="Times New Roman" w:cs="Times New Roman"/>
                      <w:color w:val="auto"/>
                      <w:lang w:val="en-US" w:eastAsia="zh-CN"/>
                    </w:rPr>
                    <w:t>基础</w:t>
                  </w:r>
                  <w:r>
                    <w:rPr>
                      <w:rFonts w:hint="default" w:ascii="Times New Roman" w:hAnsi="Times New Roman" w:cs="Times New Roman"/>
                      <w:color w:val="auto"/>
                    </w:rPr>
                    <w:t>减振、墙体隔音</w:t>
                  </w:r>
                </w:p>
              </w:tc>
              <w:tc>
                <w:tcPr>
                  <w:tcW w:w="1595" w:type="dxa"/>
                  <w:tcBorders>
                    <w:tl2br w:val="nil"/>
                    <w:tr2bl w:val="nil"/>
                  </w:tcBorders>
                  <w:vAlign w:val="center"/>
                </w:tcPr>
                <w:p>
                  <w:pPr>
                    <w:jc w:val="center"/>
                    <w:rPr>
                      <w:rFonts w:hint="default" w:ascii="Times New Roman" w:hAnsi="Times New Roman" w:cs="Times New Roman"/>
                      <w:color w:val="auto"/>
                    </w:rPr>
                  </w:pPr>
                  <w:r>
                    <w:rPr>
                      <w:rFonts w:hint="default" w:ascii="Times New Roman" w:hAnsi="Times New Roman" w:cs="Times New Roman"/>
                      <w:color w:val="auto"/>
                    </w:rPr>
                    <w:t>50～65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7" w:type="dxa"/>
                  <w:tcBorders>
                    <w:tl2br w:val="nil"/>
                    <w:tr2bl w:val="nil"/>
                  </w:tcBorders>
                  <w:vAlign w:val="center"/>
                </w:tcPr>
                <w:p>
                  <w:pPr>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9</w:t>
                  </w:r>
                </w:p>
              </w:tc>
              <w:tc>
                <w:tcPr>
                  <w:tcW w:w="1737"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i w:val="0"/>
                      <w:color w:val="000000"/>
                      <w:kern w:val="0"/>
                      <w:sz w:val="22"/>
                      <w:szCs w:val="22"/>
                      <w:u w:val="none"/>
                      <w:lang w:val="en-US" w:eastAsia="zh-CN" w:bidi="ar"/>
                    </w:rPr>
                    <w:t>螺旋骨架机</w:t>
                  </w:r>
                </w:p>
              </w:tc>
              <w:tc>
                <w:tcPr>
                  <w:tcW w:w="1083"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Cs w:val="21"/>
                      <w:lang w:val="en-US" w:eastAsia="zh-CN"/>
                    </w:rPr>
                  </w:pPr>
                  <w:r>
                    <w:rPr>
                      <w:rFonts w:hint="default" w:ascii="Times New Roman" w:hAnsi="Times New Roman" w:eastAsia="宋体" w:cs="Times New Roman"/>
                      <w:i w:val="0"/>
                      <w:color w:val="000000"/>
                      <w:kern w:val="0"/>
                      <w:sz w:val="22"/>
                      <w:szCs w:val="22"/>
                      <w:u w:val="none"/>
                      <w:lang w:val="en-US" w:eastAsia="zh-CN" w:bidi="ar"/>
                    </w:rPr>
                    <w:t>1</w:t>
                  </w:r>
                </w:p>
              </w:tc>
              <w:tc>
                <w:tcPr>
                  <w:tcW w:w="1100" w:type="dxa"/>
                  <w:tcBorders>
                    <w:tl2br w:val="nil"/>
                    <w:tr2bl w:val="nil"/>
                  </w:tcBorders>
                  <w:vAlign w:val="center"/>
                </w:tcPr>
                <w:p>
                  <w:pPr>
                    <w:jc w:val="center"/>
                    <w:rPr>
                      <w:rFonts w:hint="default" w:ascii="Times New Roman" w:hAnsi="Times New Roman" w:cs="Times New Roman"/>
                      <w:color w:val="auto"/>
                    </w:rPr>
                  </w:pPr>
                  <w:r>
                    <w:rPr>
                      <w:rFonts w:hint="default" w:ascii="Times New Roman" w:hAnsi="Times New Roman" w:cs="Times New Roman"/>
                      <w:color w:val="auto"/>
                    </w:rPr>
                    <w:t>70～95</w:t>
                  </w:r>
                </w:p>
              </w:tc>
              <w:tc>
                <w:tcPr>
                  <w:tcW w:w="2284" w:type="dxa"/>
                  <w:tcBorders>
                    <w:tl2br w:val="nil"/>
                    <w:tr2bl w:val="nil"/>
                  </w:tcBorders>
                  <w:vAlign w:val="top"/>
                </w:tcPr>
                <w:p>
                  <w:pPr>
                    <w:jc w:val="center"/>
                    <w:rPr>
                      <w:rFonts w:hint="default" w:ascii="Times New Roman" w:hAnsi="Times New Roman" w:cs="Times New Roman"/>
                      <w:color w:val="auto"/>
                    </w:rPr>
                  </w:pPr>
                  <w:r>
                    <w:rPr>
                      <w:rFonts w:hint="default" w:ascii="Times New Roman" w:hAnsi="Times New Roman" w:cs="Times New Roman"/>
                      <w:color w:val="auto"/>
                      <w:lang w:val="en-US" w:eastAsia="zh-CN"/>
                    </w:rPr>
                    <w:t>基础</w:t>
                  </w:r>
                  <w:r>
                    <w:rPr>
                      <w:rFonts w:hint="default" w:ascii="Times New Roman" w:hAnsi="Times New Roman" w:cs="Times New Roman"/>
                      <w:color w:val="auto"/>
                    </w:rPr>
                    <w:t>减振、墙体隔音</w:t>
                  </w:r>
                </w:p>
              </w:tc>
              <w:tc>
                <w:tcPr>
                  <w:tcW w:w="1595" w:type="dxa"/>
                  <w:tcBorders>
                    <w:tl2br w:val="nil"/>
                    <w:tr2bl w:val="nil"/>
                  </w:tcBorders>
                  <w:vAlign w:val="center"/>
                </w:tcPr>
                <w:p>
                  <w:pPr>
                    <w:jc w:val="center"/>
                    <w:rPr>
                      <w:rFonts w:hint="default" w:ascii="Times New Roman" w:hAnsi="Times New Roman" w:cs="Times New Roman"/>
                      <w:color w:val="auto"/>
                    </w:rPr>
                  </w:pPr>
                  <w:r>
                    <w:rPr>
                      <w:rFonts w:hint="default" w:ascii="Times New Roman" w:hAnsi="Times New Roman" w:cs="Times New Roman"/>
                      <w:color w:val="auto"/>
                    </w:rPr>
                    <w:t>50～65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7" w:type="dxa"/>
                  <w:tcBorders>
                    <w:tl2br w:val="nil"/>
                    <w:tr2bl w:val="nil"/>
                  </w:tcBorders>
                  <w:vAlign w:val="center"/>
                </w:tcPr>
                <w:p>
                  <w:pPr>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10</w:t>
                  </w:r>
                </w:p>
              </w:tc>
              <w:tc>
                <w:tcPr>
                  <w:tcW w:w="1737"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i w:val="0"/>
                      <w:color w:val="000000"/>
                      <w:kern w:val="0"/>
                      <w:sz w:val="22"/>
                      <w:szCs w:val="22"/>
                      <w:u w:val="none"/>
                      <w:lang w:val="en-US" w:eastAsia="zh-CN" w:bidi="ar"/>
                    </w:rPr>
                    <w:t>氩弧焊机</w:t>
                  </w:r>
                </w:p>
              </w:tc>
              <w:tc>
                <w:tcPr>
                  <w:tcW w:w="1083"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Cs w:val="21"/>
                      <w:lang w:val="en-US" w:eastAsia="zh-CN"/>
                    </w:rPr>
                  </w:pPr>
                  <w:r>
                    <w:rPr>
                      <w:rFonts w:hint="default" w:ascii="Times New Roman" w:hAnsi="Times New Roman" w:eastAsia="宋体" w:cs="Times New Roman"/>
                      <w:i w:val="0"/>
                      <w:color w:val="000000"/>
                      <w:kern w:val="0"/>
                      <w:sz w:val="22"/>
                      <w:szCs w:val="22"/>
                      <w:u w:val="none"/>
                      <w:lang w:val="en-US" w:eastAsia="zh-CN" w:bidi="ar"/>
                    </w:rPr>
                    <w:t>1</w:t>
                  </w:r>
                </w:p>
              </w:tc>
              <w:tc>
                <w:tcPr>
                  <w:tcW w:w="1100" w:type="dxa"/>
                  <w:tcBorders>
                    <w:tl2br w:val="nil"/>
                    <w:tr2bl w:val="nil"/>
                  </w:tcBorders>
                  <w:vAlign w:val="center"/>
                </w:tcPr>
                <w:p>
                  <w:pPr>
                    <w:jc w:val="center"/>
                    <w:rPr>
                      <w:rFonts w:hint="default" w:ascii="Times New Roman" w:hAnsi="Times New Roman" w:cs="Times New Roman"/>
                      <w:color w:val="auto"/>
                    </w:rPr>
                  </w:pPr>
                  <w:r>
                    <w:rPr>
                      <w:rFonts w:hint="default" w:ascii="Times New Roman" w:hAnsi="Times New Roman" w:cs="Times New Roman"/>
                      <w:color w:val="auto"/>
                    </w:rPr>
                    <w:t>70～95</w:t>
                  </w:r>
                </w:p>
              </w:tc>
              <w:tc>
                <w:tcPr>
                  <w:tcW w:w="2284" w:type="dxa"/>
                  <w:tcBorders>
                    <w:tl2br w:val="nil"/>
                    <w:tr2bl w:val="nil"/>
                  </w:tcBorders>
                  <w:vAlign w:val="top"/>
                </w:tcPr>
                <w:p>
                  <w:pPr>
                    <w:jc w:val="center"/>
                    <w:rPr>
                      <w:rFonts w:hint="default" w:ascii="Times New Roman" w:hAnsi="Times New Roman" w:cs="Times New Roman"/>
                      <w:color w:val="auto"/>
                    </w:rPr>
                  </w:pPr>
                  <w:r>
                    <w:rPr>
                      <w:rFonts w:hint="default" w:ascii="Times New Roman" w:hAnsi="Times New Roman" w:cs="Times New Roman"/>
                      <w:color w:val="auto"/>
                      <w:lang w:val="en-US" w:eastAsia="zh-CN"/>
                    </w:rPr>
                    <w:t>基础</w:t>
                  </w:r>
                  <w:r>
                    <w:rPr>
                      <w:rFonts w:hint="default" w:ascii="Times New Roman" w:hAnsi="Times New Roman" w:cs="Times New Roman"/>
                      <w:color w:val="auto"/>
                    </w:rPr>
                    <w:t>减振、墙体隔音</w:t>
                  </w:r>
                </w:p>
              </w:tc>
              <w:tc>
                <w:tcPr>
                  <w:tcW w:w="1595" w:type="dxa"/>
                  <w:tcBorders>
                    <w:tl2br w:val="nil"/>
                    <w:tr2bl w:val="nil"/>
                  </w:tcBorders>
                  <w:vAlign w:val="center"/>
                </w:tcPr>
                <w:p>
                  <w:pPr>
                    <w:jc w:val="center"/>
                    <w:rPr>
                      <w:rFonts w:hint="default" w:ascii="Times New Roman" w:hAnsi="Times New Roman" w:cs="Times New Roman"/>
                      <w:color w:val="auto"/>
                    </w:rPr>
                  </w:pPr>
                  <w:r>
                    <w:rPr>
                      <w:rFonts w:hint="default" w:ascii="Times New Roman" w:hAnsi="Times New Roman" w:cs="Times New Roman"/>
                      <w:color w:val="auto"/>
                    </w:rPr>
                    <w:t>50～65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7" w:type="dxa"/>
                  <w:tcBorders>
                    <w:tl2br w:val="nil"/>
                    <w:tr2bl w:val="nil"/>
                  </w:tcBorders>
                  <w:vAlign w:val="center"/>
                </w:tcPr>
                <w:p>
                  <w:pPr>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11</w:t>
                  </w:r>
                </w:p>
              </w:tc>
              <w:tc>
                <w:tcPr>
                  <w:tcW w:w="1737"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i w:val="0"/>
                      <w:color w:val="000000"/>
                      <w:kern w:val="0"/>
                      <w:sz w:val="22"/>
                      <w:szCs w:val="22"/>
                      <w:u w:val="none"/>
                      <w:lang w:val="en-US" w:eastAsia="zh-CN" w:bidi="ar"/>
                    </w:rPr>
                    <w:t>开启式固定台压力机</w:t>
                  </w:r>
                </w:p>
              </w:tc>
              <w:tc>
                <w:tcPr>
                  <w:tcW w:w="1083"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Cs w:val="21"/>
                      <w:lang w:val="en-US" w:eastAsia="zh-CN"/>
                    </w:rPr>
                  </w:pPr>
                  <w:r>
                    <w:rPr>
                      <w:rFonts w:hint="default" w:ascii="Times New Roman" w:hAnsi="Times New Roman" w:cs="Times New Roman"/>
                      <w:i w:val="0"/>
                      <w:color w:val="000000"/>
                      <w:kern w:val="0"/>
                      <w:sz w:val="22"/>
                      <w:szCs w:val="22"/>
                      <w:u w:val="none"/>
                      <w:lang w:val="en-US" w:eastAsia="zh-CN" w:bidi="ar"/>
                    </w:rPr>
                    <w:t>4</w:t>
                  </w:r>
                </w:p>
              </w:tc>
              <w:tc>
                <w:tcPr>
                  <w:tcW w:w="1100" w:type="dxa"/>
                  <w:tcBorders>
                    <w:tl2br w:val="nil"/>
                    <w:tr2bl w:val="nil"/>
                  </w:tcBorders>
                  <w:vAlign w:val="center"/>
                </w:tcPr>
                <w:p>
                  <w:pPr>
                    <w:jc w:val="center"/>
                    <w:rPr>
                      <w:rFonts w:hint="default" w:ascii="Times New Roman" w:hAnsi="Times New Roman" w:cs="Times New Roman"/>
                      <w:color w:val="auto"/>
                    </w:rPr>
                  </w:pPr>
                  <w:r>
                    <w:rPr>
                      <w:rFonts w:hint="default" w:ascii="Times New Roman" w:hAnsi="Times New Roman" w:cs="Times New Roman"/>
                      <w:color w:val="auto"/>
                    </w:rPr>
                    <w:t>70～95</w:t>
                  </w:r>
                </w:p>
              </w:tc>
              <w:tc>
                <w:tcPr>
                  <w:tcW w:w="2284" w:type="dxa"/>
                  <w:tcBorders>
                    <w:tl2br w:val="nil"/>
                    <w:tr2bl w:val="nil"/>
                  </w:tcBorders>
                  <w:vAlign w:val="top"/>
                </w:tcPr>
                <w:p>
                  <w:pPr>
                    <w:jc w:val="center"/>
                    <w:rPr>
                      <w:rFonts w:hint="default" w:ascii="Times New Roman" w:hAnsi="Times New Roman" w:cs="Times New Roman"/>
                      <w:color w:val="auto"/>
                    </w:rPr>
                  </w:pPr>
                  <w:r>
                    <w:rPr>
                      <w:rFonts w:hint="default" w:ascii="Times New Roman" w:hAnsi="Times New Roman" w:cs="Times New Roman"/>
                      <w:color w:val="auto"/>
                      <w:lang w:val="en-US" w:eastAsia="zh-CN"/>
                    </w:rPr>
                    <w:t>基础</w:t>
                  </w:r>
                  <w:r>
                    <w:rPr>
                      <w:rFonts w:hint="default" w:ascii="Times New Roman" w:hAnsi="Times New Roman" w:cs="Times New Roman"/>
                      <w:color w:val="auto"/>
                    </w:rPr>
                    <w:t>减振、墙体隔音</w:t>
                  </w:r>
                </w:p>
              </w:tc>
              <w:tc>
                <w:tcPr>
                  <w:tcW w:w="1595" w:type="dxa"/>
                  <w:tcBorders>
                    <w:tl2br w:val="nil"/>
                    <w:tr2bl w:val="nil"/>
                  </w:tcBorders>
                  <w:vAlign w:val="center"/>
                </w:tcPr>
                <w:p>
                  <w:pPr>
                    <w:jc w:val="center"/>
                    <w:rPr>
                      <w:rFonts w:hint="default" w:ascii="Times New Roman" w:hAnsi="Times New Roman" w:cs="Times New Roman"/>
                      <w:color w:val="auto"/>
                    </w:rPr>
                  </w:pPr>
                  <w:r>
                    <w:rPr>
                      <w:rFonts w:hint="default" w:ascii="Times New Roman" w:hAnsi="Times New Roman" w:cs="Times New Roman"/>
                      <w:color w:val="auto"/>
                    </w:rPr>
                    <w:t>50～65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7" w:type="dxa"/>
                  <w:tcBorders>
                    <w:tl2br w:val="nil"/>
                    <w:tr2bl w:val="nil"/>
                  </w:tcBorders>
                  <w:vAlign w:val="center"/>
                </w:tcPr>
                <w:p>
                  <w:pPr>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12</w:t>
                  </w:r>
                </w:p>
              </w:tc>
              <w:tc>
                <w:tcPr>
                  <w:tcW w:w="1737"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i w:val="0"/>
                      <w:color w:val="000000"/>
                      <w:kern w:val="0"/>
                      <w:sz w:val="22"/>
                      <w:szCs w:val="22"/>
                      <w:u w:val="none"/>
                      <w:lang w:val="en-US" w:eastAsia="zh-CN" w:bidi="ar"/>
                    </w:rPr>
                    <w:t>点焊机</w:t>
                  </w:r>
                </w:p>
              </w:tc>
              <w:tc>
                <w:tcPr>
                  <w:tcW w:w="1083"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Cs w:val="21"/>
                      <w:lang w:val="en-US" w:eastAsia="zh-CN"/>
                    </w:rPr>
                  </w:pPr>
                  <w:r>
                    <w:rPr>
                      <w:rFonts w:hint="default" w:ascii="Times New Roman" w:hAnsi="Times New Roman" w:cs="Times New Roman"/>
                      <w:i w:val="0"/>
                      <w:color w:val="000000"/>
                      <w:kern w:val="0"/>
                      <w:sz w:val="22"/>
                      <w:szCs w:val="22"/>
                      <w:u w:val="none"/>
                      <w:lang w:val="en-US" w:eastAsia="zh-CN" w:bidi="ar"/>
                    </w:rPr>
                    <w:t>5</w:t>
                  </w:r>
                </w:p>
              </w:tc>
              <w:tc>
                <w:tcPr>
                  <w:tcW w:w="1100" w:type="dxa"/>
                  <w:tcBorders>
                    <w:tl2br w:val="nil"/>
                    <w:tr2bl w:val="nil"/>
                  </w:tcBorders>
                  <w:vAlign w:val="center"/>
                </w:tcPr>
                <w:p>
                  <w:pPr>
                    <w:jc w:val="center"/>
                    <w:rPr>
                      <w:rFonts w:hint="default" w:ascii="Times New Roman" w:hAnsi="Times New Roman" w:cs="Times New Roman"/>
                      <w:color w:val="auto"/>
                    </w:rPr>
                  </w:pPr>
                  <w:r>
                    <w:rPr>
                      <w:rFonts w:hint="default" w:ascii="Times New Roman" w:hAnsi="Times New Roman" w:cs="Times New Roman"/>
                      <w:color w:val="auto"/>
                    </w:rPr>
                    <w:t>70～95</w:t>
                  </w:r>
                </w:p>
              </w:tc>
              <w:tc>
                <w:tcPr>
                  <w:tcW w:w="2284" w:type="dxa"/>
                  <w:tcBorders>
                    <w:tl2br w:val="nil"/>
                    <w:tr2bl w:val="nil"/>
                  </w:tcBorders>
                  <w:vAlign w:val="top"/>
                </w:tcPr>
                <w:p>
                  <w:pPr>
                    <w:jc w:val="center"/>
                    <w:rPr>
                      <w:rFonts w:hint="default" w:ascii="Times New Roman" w:hAnsi="Times New Roman" w:cs="Times New Roman"/>
                      <w:color w:val="auto"/>
                    </w:rPr>
                  </w:pPr>
                  <w:r>
                    <w:rPr>
                      <w:rFonts w:hint="default" w:ascii="Times New Roman" w:hAnsi="Times New Roman" w:cs="Times New Roman"/>
                      <w:color w:val="auto"/>
                      <w:lang w:val="en-US" w:eastAsia="zh-CN"/>
                    </w:rPr>
                    <w:t>基础</w:t>
                  </w:r>
                  <w:r>
                    <w:rPr>
                      <w:rFonts w:hint="default" w:ascii="Times New Roman" w:hAnsi="Times New Roman" w:cs="Times New Roman"/>
                      <w:color w:val="auto"/>
                    </w:rPr>
                    <w:t>减振、墙体隔音</w:t>
                  </w:r>
                </w:p>
              </w:tc>
              <w:tc>
                <w:tcPr>
                  <w:tcW w:w="1595" w:type="dxa"/>
                  <w:tcBorders>
                    <w:tl2br w:val="nil"/>
                    <w:tr2bl w:val="nil"/>
                  </w:tcBorders>
                  <w:vAlign w:val="center"/>
                </w:tcPr>
                <w:p>
                  <w:pPr>
                    <w:jc w:val="center"/>
                    <w:rPr>
                      <w:rFonts w:hint="default" w:ascii="Times New Roman" w:hAnsi="Times New Roman" w:cs="Times New Roman"/>
                      <w:color w:val="auto"/>
                    </w:rPr>
                  </w:pPr>
                  <w:r>
                    <w:rPr>
                      <w:rFonts w:hint="default" w:ascii="Times New Roman" w:hAnsi="Times New Roman" w:cs="Times New Roman"/>
                      <w:color w:val="auto"/>
                    </w:rPr>
                    <w:t>50～65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7" w:type="dxa"/>
                  <w:tcBorders>
                    <w:tl2br w:val="nil"/>
                    <w:tr2bl w:val="nil"/>
                  </w:tcBorders>
                  <w:vAlign w:val="center"/>
                </w:tcPr>
                <w:p>
                  <w:pPr>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13</w:t>
                  </w:r>
                </w:p>
              </w:tc>
              <w:tc>
                <w:tcPr>
                  <w:tcW w:w="1737"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i w:val="0"/>
                      <w:color w:val="000000"/>
                      <w:kern w:val="0"/>
                      <w:sz w:val="22"/>
                      <w:szCs w:val="22"/>
                      <w:u w:val="none"/>
                      <w:lang w:val="en-US" w:eastAsia="zh-CN" w:bidi="ar"/>
                    </w:rPr>
                    <w:t>气动旋铆机</w:t>
                  </w:r>
                </w:p>
              </w:tc>
              <w:tc>
                <w:tcPr>
                  <w:tcW w:w="1083"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Cs w:val="21"/>
                      <w:lang w:val="en-US" w:eastAsia="zh-CN"/>
                    </w:rPr>
                  </w:pPr>
                  <w:r>
                    <w:rPr>
                      <w:rFonts w:hint="default" w:ascii="Times New Roman" w:hAnsi="Times New Roman" w:eastAsia="宋体" w:cs="Times New Roman"/>
                      <w:i w:val="0"/>
                      <w:color w:val="000000"/>
                      <w:kern w:val="0"/>
                      <w:sz w:val="22"/>
                      <w:szCs w:val="22"/>
                      <w:u w:val="none"/>
                      <w:lang w:val="en-US" w:eastAsia="zh-CN" w:bidi="ar"/>
                    </w:rPr>
                    <w:t>1</w:t>
                  </w:r>
                </w:p>
              </w:tc>
              <w:tc>
                <w:tcPr>
                  <w:tcW w:w="1100" w:type="dxa"/>
                  <w:tcBorders>
                    <w:tl2br w:val="nil"/>
                    <w:tr2bl w:val="nil"/>
                  </w:tcBorders>
                  <w:vAlign w:val="center"/>
                </w:tcPr>
                <w:p>
                  <w:pPr>
                    <w:jc w:val="center"/>
                    <w:rPr>
                      <w:rFonts w:hint="default" w:ascii="Times New Roman" w:hAnsi="Times New Roman" w:cs="Times New Roman"/>
                      <w:color w:val="auto"/>
                    </w:rPr>
                  </w:pPr>
                  <w:r>
                    <w:rPr>
                      <w:rFonts w:hint="default" w:ascii="Times New Roman" w:hAnsi="Times New Roman" w:cs="Times New Roman"/>
                      <w:color w:val="auto"/>
                    </w:rPr>
                    <w:t>70～95</w:t>
                  </w:r>
                </w:p>
              </w:tc>
              <w:tc>
                <w:tcPr>
                  <w:tcW w:w="2284" w:type="dxa"/>
                  <w:tcBorders>
                    <w:tl2br w:val="nil"/>
                    <w:tr2bl w:val="nil"/>
                  </w:tcBorders>
                  <w:vAlign w:val="top"/>
                </w:tcPr>
                <w:p>
                  <w:pPr>
                    <w:jc w:val="center"/>
                    <w:rPr>
                      <w:rFonts w:hint="default" w:ascii="Times New Roman" w:hAnsi="Times New Roman" w:cs="Times New Roman"/>
                      <w:color w:val="auto"/>
                    </w:rPr>
                  </w:pPr>
                  <w:r>
                    <w:rPr>
                      <w:rFonts w:hint="default" w:ascii="Times New Roman" w:hAnsi="Times New Roman" w:cs="Times New Roman"/>
                      <w:color w:val="auto"/>
                      <w:lang w:val="en-US" w:eastAsia="zh-CN"/>
                    </w:rPr>
                    <w:t>基础</w:t>
                  </w:r>
                  <w:r>
                    <w:rPr>
                      <w:rFonts w:hint="default" w:ascii="Times New Roman" w:hAnsi="Times New Roman" w:cs="Times New Roman"/>
                      <w:color w:val="auto"/>
                    </w:rPr>
                    <w:t>减振、墙体隔音</w:t>
                  </w:r>
                </w:p>
              </w:tc>
              <w:tc>
                <w:tcPr>
                  <w:tcW w:w="1595" w:type="dxa"/>
                  <w:tcBorders>
                    <w:tl2br w:val="nil"/>
                    <w:tr2bl w:val="nil"/>
                  </w:tcBorders>
                  <w:vAlign w:val="center"/>
                </w:tcPr>
                <w:p>
                  <w:pPr>
                    <w:jc w:val="center"/>
                    <w:rPr>
                      <w:rFonts w:hint="default" w:ascii="Times New Roman" w:hAnsi="Times New Roman" w:cs="Times New Roman"/>
                      <w:color w:val="auto"/>
                    </w:rPr>
                  </w:pPr>
                  <w:r>
                    <w:rPr>
                      <w:rFonts w:hint="default" w:ascii="Times New Roman" w:hAnsi="Times New Roman" w:cs="Times New Roman"/>
                      <w:color w:val="auto"/>
                    </w:rPr>
                    <w:t>50～65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7" w:type="dxa"/>
                  <w:tcBorders>
                    <w:tl2br w:val="nil"/>
                    <w:tr2bl w:val="nil"/>
                  </w:tcBorders>
                  <w:vAlign w:val="center"/>
                </w:tcPr>
                <w:p>
                  <w:pPr>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14</w:t>
                  </w:r>
                </w:p>
              </w:tc>
              <w:tc>
                <w:tcPr>
                  <w:tcW w:w="1737"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i w:val="0"/>
                      <w:color w:val="000000"/>
                      <w:kern w:val="0"/>
                      <w:sz w:val="22"/>
                      <w:szCs w:val="22"/>
                      <w:u w:val="none"/>
                      <w:lang w:val="en-US" w:eastAsia="zh-CN" w:bidi="ar"/>
                    </w:rPr>
                    <w:t>钻床</w:t>
                  </w:r>
                </w:p>
              </w:tc>
              <w:tc>
                <w:tcPr>
                  <w:tcW w:w="1083"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Cs w:val="21"/>
                      <w:lang w:val="en-US" w:eastAsia="zh-CN"/>
                    </w:rPr>
                  </w:pPr>
                  <w:r>
                    <w:rPr>
                      <w:rFonts w:hint="default" w:ascii="Times New Roman" w:hAnsi="Times New Roman" w:eastAsia="宋体" w:cs="Times New Roman"/>
                      <w:i w:val="0"/>
                      <w:color w:val="000000"/>
                      <w:kern w:val="0"/>
                      <w:sz w:val="22"/>
                      <w:szCs w:val="22"/>
                      <w:u w:val="none"/>
                      <w:lang w:val="en-US" w:eastAsia="zh-CN" w:bidi="ar"/>
                    </w:rPr>
                    <w:t>1</w:t>
                  </w:r>
                </w:p>
              </w:tc>
              <w:tc>
                <w:tcPr>
                  <w:tcW w:w="1100" w:type="dxa"/>
                  <w:tcBorders>
                    <w:tl2br w:val="nil"/>
                    <w:tr2bl w:val="nil"/>
                  </w:tcBorders>
                  <w:vAlign w:val="center"/>
                </w:tcPr>
                <w:p>
                  <w:pPr>
                    <w:jc w:val="center"/>
                    <w:rPr>
                      <w:rFonts w:hint="default" w:ascii="Times New Roman" w:hAnsi="Times New Roman" w:cs="Times New Roman"/>
                      <w:color w:val="auto"/>
                    </w:rPr>
                  </w:pPr>
                  <w:r>
                    <w:rPr>
                      <w:rFonts w:hint="default" w:ascii="Times New Roman" w:hAnsi="Times New Roman" w:cs="Times New Roman"/>
                      <w:color w:val="auto"/>
                    </w:rPr>
                    <w:t>70～95</w:t>
                  </w:r>
                </w:p>
              </w:tc>
              <w:tc>
                <w:tcPr>
                  <w:tcW w:w="2284" w:type="dxa"/>
                  <w:tcBorders>
                    <w:tl2br w:val="nil"/>
                    <w:tr2bl w:val="nil"/>
                  </w:tcBorders>
                  <w:vAlign w:val="top"/>
                </w:tcPr>
                <w:p>
                  <w:pPr>
                    <w:jc w:val="center"/>
                    <w:rPr>
                      <w:rFonts w:hint="default" w:ascii="Times New Roman" w:hAnsi="Times New Roman" w:cs="Times New Roman"/>
                      <w:color w:val="auto"/>
                    </w:rPr>
                  </w:pPr>
                  <w:r>
                    <w:rPr>
                      <w:rFonts w:hint="default" w:ascii="Times New Roman" w:hAnsi="Times New Roman" w:cs="Times New Roman"/>
                      <w:color w:val="auto"/>
                      <w:lang w:val="en-US" w:eastAsia="zh-CN"/>
                    </w:rPr>
                    <w:t>基础</w:t>
                  </w:r>
                  <w:r>
                    <w:rPr>
                      <w:rFonts w:hint="default" w:ascii="Times New Roman" w:hAnsi="Times New Roman" w:cs="Times New Roman"/>
                      <w:color w:val="auto"/>
                    </w:rPr>
                    <w:t>减振、墙体隔音</w:t>
                  </w:r>
                </w:p>
              </w:tc>
              <w:tc>
                <w:tcPr>
                  <w:tcW w:w="1595" w:type="dxa"/>
                  <w:tcBorders>
                    <w:tl2br w:val="nil"/>
                    <w:tr2bl w:val="nil"/>
                  </w:tcBorders>
                  <w:vAlign w:val="center"/>
                </w:tcPr>
                <w:p>
                  <w:pPr>
                    <w:jc w:val="center"/>
                    <w:rPr>
                      <w:rFonts w:hint="default" w:ascii="Times New Roman" w:hAnsi="Times New Roman" w:cs="Times New Roman"/>
                      <w:color w:val="auto"/>
                    </w:rPr>
                  </w:pPr>
                  <w:r>
                    <w:rPr>
                      <w:rFonts w:hint="default" w:ascii="Times New Roman" w:hAnsi="Times New Roman" w:cs="Times New Roman"/>
                      <w:color w:val="auto"/>
                    </w:rPr>
                    <w:t>50～65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7" w:type="dxa"/>
                  <w:tcBorders>
                    <w:tl2br w:val="nil"/>
                    <w:tr2bl w:val="nil"/>
                  </w:tcBorders>
                  <w:vAlign w:val="center"/>
                </w:tcPr>
                <w:p>
                  <w:pPr>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15</w:t>
                  </w:r>
                </w:p>
              </w:tc>
              <w:tc>
                <w:tcPr>
                  <w:tcW w:w="1737"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spacing w:val="-6"/>
                      <w:sz w:val="21"/>
                      <w:szCs w:val="21"/>
                      <w:u w:val="none"/>
                      <w:lang w:val="en-US" w:eastAsia="zh-CN"/>
                    </w:rPr>
                  </w:pPr>
                  <w:r>
                    <w:rPr>
                      <w:rFonts w:hint="default" w:ascii="Times New Roman" w:hAnsi="Times New Roman" w:eastAsia="宋体" w:cs="Times New Roman"/>
                      <w:i w:val="0"/>
                      <w:color w:val="000000"/>
                      <w:kern w:val="0"/>
                      <w:sz w:val="22"/>
                      <w:szCs w:val="22"/>
                      <w:u w:val="none"/>
                      <w:lang w:val="en-US" w:eastAsia="zh-CN" w:bidi="ar"/>
                    </w:rPr>
                    <w:t>万能工具铣床</w:t>
                  </w:r>
                </w:p>
              </w:tc>
              <w:tc>
                <w:tcPr>
                  <w:tcW w:w="1083"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Cs w:val="21"/>
                      <w:lang w:val="en-US" w:eastAsia="zh-CN"/>
                    </w:rPr>
                  </w:pPr>
                  <w:r>
                    <w:rPr>
                      <w:rFonts w:hint="default" w:ascii="Times New Roman" w:hAnsi="Times New Roman" w:eastAsia="宋体" w:cs="Times New Roman"/>
                      <w:i w:val="0"/>
                      <w:color w:val="000000"/>
                      <w:kern w:val="0"/>
                      <w:sz w:val="22"/>
                      <w:szCs w:val="22"/>
                      <w:u w:val="none"/>
                      <w:lang w:val="en-US" w:eastAsia="zh-CN" w:bidi="ar"/>
                    </w:rPr>
                    <w:t>1</w:t>
                  </w:r>
                </w:p>
              </w:tc>
              <w:tc>
                <w:tcPr>
                  <w:tcW w:w="1100" w:type="dxa"/>
                  <w:tcBorders>
                    <w:tl2br w:val="nil"/>
                    <w:tr2bl w:val="nil"/>
                  </w:tcBorders>
                  <w:vAlign w:val="center"/>
                </w:tcPr>
                <w:p>
                  <w:pPr>
                    <w:jc w:val="center"/>
                    <w:rPr>
                      <w:rFonts w:hint="default" w:ascii="Times New Roman" w:hAnsi="Times New Roman" w:cs="Times New Roman"/>
                      <w:color w:val="auto"/>
                    </w:rPr>
                  </w:pPr>
                  <w:r>
                    <w:rPr>
                      <w:rFonts w:hint="default" w:ascii="Times New Roman" w:hAnsi="Times New Roman" w:cs="Times New Roman"/>
                      <w:color w:val="auto"/>
                    </w:rPr>
                    <w:t>70～95</w:t>
                  </w:r>
                </w:p>
              </w:tc>
              <w:tc>
                <w:tcPr>
                  <w:tcW w:w="2284" w:type="dxa"/>
                  <w:tcBorders>
                    <w:tl2br w:val="nil"/>
                    <w:tr2bl w:val="nil"/>
                  </w:tcBorders>
                  <w:vAlign w:val="top"/>
                </w:tcPr>
                <w:p>
                  <w:pPr>
                    <w:jc w:val="center"/>
                    <w:rPr>
                      <w:rFonts w:hint="default" w:ascii="Times New Roman" w:hAnsi="Times New Roman" w:cs="Times New Roman"/>
                      <w:color w:val="auto"/>
                    </w:rPr>
                  </w:pPr>
                  <w:r>
                    <w:rPr>
                      <w:rFonts w:hint="default" w:ascii="Times New Roman" w:hAnsi="Times New Roman" w:cs="Times New Roman"/>
                      <w:color w:val="auto"/>
                      <w:lang w:val="en-US" w:eastAsia="zh-CN"/>
                    </w:rPr>
                    <w:t>基础</w:t>
                  </w:r>
                  <w:r>
                    <w:rPr>
                      <w:rFonts w:hint="default" w:ascii="Times New Roman" w:hAnsi="Times New Roman" w:cs="Times New Roman"/>
                      <w:color w:val="auto"/>
                    </w:rPr>
                    <w:t>减振、墙体隔音</w:t>
                  </w:r>
                </w:p>
              </w:tc>
              <w:tc>
                <w:tcPr>
                  <w:tcW w:w="1595" w:type="dxa"/>
                  <w:tcBorders>
                    <w:tl2br w:val="nil"/>
                    <w:tr2bl w:val="nil"/>
                  </w:tcBorders>
                  <w:vAlign w:val="center"/>
                </w:tcPr>
                <w:p>
                  <w:pPr>
                    <w:jc w:val="center"/>
                    <w:rPr>
                      <w:rFonts w:hint="default" w:ascii="Times New Roman" w:hAnsi="Times New Roman" w:cs="Times New Roman"/>
                      <w:color w:val="auto"/>
                    </w:rPr>
                  </w:pPr>
                  <w:r>
                    <w:rPr>
                      <w:rFonts w:hint="default" w:ascii="Times New Roman" w:hAnsi="Times New Roman" w:cs="Times New Roman"/>
                      <w:color w:val="auto"/>
                    </w:rPr>
                    <w:t>50～65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7" w:type="dxa"/>
                  <w:tcBorders>
                    <w:tl2br w:val="nil"/>
                    <w:tr2bl w:val="nil"/>
                  </w:tcBorders>
                  <w:vAlign w:val="center"/>
                </w:tcPr>
                <w:p>
                  <w:pPr>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16</w:t>
                  </w:r>
                </w:p>
              </w:tc>
              <w:tc>
                <w:tcPr>
                  <w:tcW w:w="1737"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2"/>
                      <w:szCs w:val="22"/>
                      <w:u w:val="none"/>
                      <w:lang w:val="en-US" w:eastAsia="zh-CN" w:bidi="ar"/>
                    </w:rPr>
                  </w:pPr>
                  <w:r>
                    <w:rPr>
                      <w:rFonts w:hint="default" w:ascii="Times New Roman" w:hAnsi="Times New Roman" w:eastAsia="宋体" w:cs="Times New Roman"/>
                      <w:i w:val="0"/>
                      <w:color w:val="000000"/>
                      <w:kern w:val="0"/>
                      <w:sz w:val="22"/>
                      <w:szCs w:val="22"/>
                      <w:u w:val="none"/>
                      <w:lang w:val="en-US" w:eastAsia="zh-CN" w:bidi="ar"/>
                    </w:rPr>
                    <w:t>线切割机床</w:t>
                  </w:r>
                </w:p>
              </w:tc>
              <w:tc>
                <w:tcPr>
                  <w:tcW w:w="1083"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Cs w:val="21"/>
                      <w:lang w:val="en-US" w:eastAsia="zh-CN"/>
                    </w:rPr>
                  </w:pPr>
                  <w:r>
                    <w:rPr>
                      <w:rFonts w:hint="default" w:ascii="Times New Roman" w:hAnsi="Times New Roman" w:eastAsia="宋体" w:cs="Times New Roman"/>
                      <w:i w:val="0"/>
                      <w:color w:val="000000"/>
                      <w:kern w:val="0"/>
                      <w:sz w:val="22"/>
                      <w:szCs w:val="22"/>
                      <w:u w:val="none"/>
                      <w:lang w:val="en-US" w:eastAsia="zh-CN" w:bidi="ar"/>
                    </w:rPr>
                    <w:t>1</w:t>
                  </w:r>
                </w:p>
              </w:tc>
              <w:tc>
                <w:tcPr>
                  <w:tcW w:w="1100" w:type="dxa"/>
                  <w:tcBorders>
                    <w:tl2br w:val="nil"/>
                    <w:tr2bl w:val="nil"/>
                  </w:tcBorders>
                  <w:vAlign w:val="center"/>
                </w:tcPr>
                <w:p>
                  <w:pPr>
                    <w:jc w:val="center"/>
                    <w:rPr>
                      <w:rFonts w:hint="default" w:ascii="Times New Roman" w:hAnsi="Times New Roman" w:cs="Times New Roman"/>
                      <w:color w:val="auto"/>
                    </w:rPr>
                  </w:pPr>
                  <w:r>
                    <w:rPr>
                      <w:rFonts w:hint="default" w:ascii="Times New Roman" w:hAnsi="Times New Roman" w:cs="Times New Roman"/>
                      <w:color w:val="auto"/>
                    </w:rPr>
                    <w:t>70～95</w:t>
                  </w:r>
                </w:p>
              </w:tc>
              <w:tc>
                <w:tcPr>
                  <w:tcW w:w="2284" w:type="dxa"/>
                  <w:tcBorders>
                    <w:tl2br w:val="nil"/>
                    <w:tr2bl w:val="nil"/>
                  </w:tcBorders>
                  <w:vAlign w:val="top"/>
                </w:tcPr>
                <w:p>
                  <w:pPr>
                    <w:jc w:val="center"/>
                    <w:rPr>
                      <w:rFonts w:hint="default" w:ascii="Times New Roman" w:hAnsi="Times New Roman" w:cs="Times New Roman"/>
                      <w:color w:val="auto"/>
                    </w:rPr>
                  </w:pPr>
                  <w:r>
                    <w:rPr>
                      <w:rFonts w:hint="default" w:ascii="Times New Roman" w:hAnsi="Times New Roman" w:cs="Times New Roman"/>
                      <w:color w:val="auto"/>
                      <w:lang w:val="en-US" w:eastAsia="zh-CN"/>
                    </w:rPr>
                    <w:t>基础</w:t>
                  </w:r>
                  <w:r>
                    <w:rPr>
                      <w:rFonts w:hint="default" w:ascii="Times New Roman" w:hAnsi="Times New Roman" w:cs="Times New Roman"/>
                      <w:color w:val="auto"/>
                    </w:rPr>
                    <w:t>减振、墙体隔音</w:t>
                  </w:r>
                </w:p>
              </w:tc>
              <w:tc>
                <w:tcPr>
                  <w:tcW w:w="1595" w:type="dxa"/>
                  <w:tcBorders>
                    <w:tl2br w:val="nil"/>
                    <w:tr2bl w:val="nil"/>
                  </w:tcBorders>
                  <w:vAlign w:val="center"/>
                </w:tcPr>
                <w:p>
                  <w:pPr>
                    <w:jc w:val="center"/>
                    <w:rPr>
                      <w:rFonts w:hint="default" w:ascii="Times New Roman" w:hAnsi="Times New Roman" w:eastAsia="宋体" w:cs="Times New Roman"/>
                      <w:color w:val="auto"/>
                      <w:lang w:eastAsia="zh-CN"/>
                    </w:rPr>
                  </w:pPr>
                  <w:r>
                    <w:rPr>
                      <w:rFonts w:hint="default" w:ascii="Times New Roman" w:hAnsi="Times New Roman" w:cs="Times New Roman"/>
                      <w:color w:val="auto"/>
                    </w:rPr>
                    <w:t>50～6</w:t>
                  </w:r>
                  <w:r>
                    <w:rPr>
                      <w:rFonts w:hint="default" w:ascii="Times New Roman" w:hAnsi="Times New Roman" w:cs="Times New Roman"/>
                      <w:color w:val="auto"/>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7" w:type="dxa"/>
                  <w:tcBorders>
                    <w:tl2br w:val="nil"/>
                    <w:tr2bl w:val="nil"/>
                  </w:tcBorders>
                  <w:vAlign w:val="center"/>
                </w:tcPr>
                <w:p>
                  <w:pPr>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17</w:t>
                  </w:r>
                </w:p>
              </w:tc>
              <w:tc>
                <w:tcPr>
                  <w:tcW w:w="1737"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2"/>
                      <w:szCs w:val="22"/>
                      <w:u w:val="none"/>
                      <w:lang w:val="en-US" w:eastAsia="zh-CN" w:bidi="ar"/>
                    </w:rPr>
                  </w:pPr>
                  <w:r>
                    <w:rPr>
                      <w:rFonts w:hint="default" w:ascii="Times New Roman" w:hAnsi="Times New Roman" w:eastAsia="宋体" w:cs="Times New Roman"/>
                      <w:i w:val="0"/>
                      <w:color w:val="000000"/>
                      <w:kern w:val="0"/>
                      <w:sz w:val="22"/>
                      <w:szCs w:val="22"/>
                      <w:u w:val="none"/>
                      <w:lang w:val="en-US" w:eastAsia="zh-CN" w:bidi="ar"/>
                    </w:rPr>
                    <w:t>织网机</w:t>
                  </w:r>
                </w:p>
              </w:tc>
              <w:tc>
                <w:tcPr>
                  <w:tcW w:w="1083"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Cs w:val="21"/>
                      <w:lang w:val="en-US" w:eastAsia="zh-CN"/>
                    </w:rPr>
                  </w:pPr>
                  <w:r>
                    <w:rPr>
                      <w:rFonts w:hint="default" w:ascii="Times New Roman" w:hAnsi="Times New Roman" w:cs="Times New Roman"/>
                      <w:i w:val="0"/>
                      <w:color w:val="000000"/>
                      <w:kern w:val="0"/>
                      <w:sz w:val="22"/>
                      <w:szCs w:val="22"/>
                      <w:u w:val="none"/>
                      <w:lang w:val="en-US" w:eastAsia="zh-CN" w:bidi="ar"/>
                    </w:rPr>
                    <w:t>29</w:t>
                  </w:r>
                </w:p>
              </w:tc>
              <w:tc>
                <w:tcPr>
                  <w:tcW w:w="1100" w:type="dxa"/>
                  <w:tcBorders>
                    <w:tl2br w:val="nil"/>
                    <w:tr2bl w:val="nil"/>
                  </w:tcBorders>
                  <w:vAlign w:val="center"/>
                </w:tcPr>
                <w:p>
                  <w:pPr>
                    <w:jc w:val="center"/>
                    <w:rPr>
                      <w:rFonts w:hint="default" w:ascii="Times New Roman" w:hAnsi="Times New Roman" w:eastAsia="宋体" w:cs="Times New Roman"/>
                      <w:color w:val="auto"/>
                      <w:lang w:eastAsia="zh-CN"/>
                    </w:rPr>
                  </w:pPr>
                  <w:r>
                    <w:rPr>
                      <w:rFonts w:hint="default" w:ascii="Times New Roman" w:hAnsi="Times New Roman" w:cs="Times New Roman"/>
                      <w:color w:val="auto"/>
                    </w:rPr>
                    <w:t>70～9</w:t>
                  </w:r>
                  <w:r>
                    <w:rPr>
                      <w:rFonts w:hint="default" w:ascii="Times New Roman" w:hAnsi="Times New Roman" w:cs="Times New Roman"/>
                      <w:color w:val="auto"/>
                      <w:lang w:val="en-US" w:eastAsia="zh-CN"/>
                    </w:rPr>
                    <w:t>0</w:t>
                  </w:r>
                </w:p>
              </w:tc>
              <w:tc>
                <w:tcPr>
                  <w:tcW w:w="2284" w:type="dxa"/>
                  <w:tcBorders>
                    <w:tl2br w:val="nil"/>
                    <w:tr2bl w:val="nil"/>
                  </w:tcBorders>
                  <w:vAlign w:val="top"/>
                </w:tcPr>
                <w:p>
                  <w:pPr>
                    <w:jc w:val="center"/>
                    <w:rPr>
                      <w:rFonts w:hint="default" w:ascii="Times New Roman" w:hAnsi="Times New Roman" w:cs="Times New Roman"/>
                      <w:color w:val="auto"/>
                    </w:rPr>
                  </w:pPr>
                  <w:r>
                    <w:rPr>
                      <w:rFonts w:hint="default" w:ascii="Times New Roman" w:hAnsi="Times New Roman" w:cs="Times New Roman"/>
                      <w:color w:val="auto"/>
                      <w:lang w:val="en-US" w:eastAsia="zh-CN"/>
                    </w:rPr>
                    <w:t>基础</w:t>
                  </w:r>
                  <w:r>
                    <w:rPr>
                      <w:rFonts w:hint="default" w:ascii="Times New Roman" w:hAnsi="Times New Roman" w:cs="Times New Roman"/>
                      <w:color w:val="auto"/>
                    </w:rPr>
                    <w:t>减振、墙体隔音</w:t>
                  </w:r>
                </w:p>
              </w:tc>
              <w:tc>
                <w:tcPr>
                  <w:tcW w:w="1595" w:type="dxa"/>
                  <w:tcBorders>
                    <w:tl2br w:val="nil"/>
                    <w:tr2bl w:val="nil"/>
                  </w:tcBorders>
                  <w:vAlign w:val="center"/>
                </w:tcPr>
                <w:p>
                  <w:pPr>
                    <w:jc w:val="center"/>
                    <w:rPr>
                      <w:rFonts w:hint="default" w:ascii="Times New Roman" w:hAnsi="Times New Roman" w:cs="Times New Roman"/>
                      <w:color w:val="auto"/>
                    </w:rPr>
                  </w:pPr>
                  <w:r>
                    <w:rPr>
                      <w:rFonts w:hint="default" w:ascii="Times New Roman" w:hAnsi="Times New Roman" w:cs="Times New Roman"/>
                      <w:color w:val="auto"/>
                    </w:rPr>
                    <w:t>50～65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7" w:type="dxa"/>
                  <w:tcBorders>
                    <w:tl2br w:val="nil"/>
                    <w:tr2bl w:val="nil"/>
                  </w:tcBorders>
                  <w:vAlign w:val="center"/>
                </w:tcPr>
                <w:p>
                  <w:pPr>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18</w:t>
                  </w:r>
                </w:p>
              </w:tc>
              <w:tc>
                <w:tcPr>
                  <w:tcW w:w="1737"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2"/>
                      <w:szCs w:val="22"/>
                      <w:u w:val="none"/>
                      <w:lang w:val="en-US" w:eastAsia="zh-CN" w:bidi="ar"/>
                    </w:rPr>
                  </w:pPr>
                  <w:r>
                    <w:rPr>
                      <w:rFonts w:hint="default" w:ascii="Times New Roman" w:hAnsi="Times New Roman" w:eastAsia="宋体" w:cs="Times New Roman"/>
                      <w:i w:val="0"/>
                      <w:color w:val="000000"/>
                      <w:kern w:val="0"/>
                      <w:sz w:val="22"/>
                      <w:szCs w:val="22"/>
                      <w:u w:val="none"/>
                      <w:lang w:val="en-US" w:eastAsia="zh-CN" w:bidi="ar"/>
                    </w:rPr>
                    <w:t>压波机</w:t>
                  </w:r>
                </w:p>
              </w:tc>
              <w:tc>
                <w:tcPr>
                  <w:tcW w:w="1083"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Cs w:val="21"/>
                      <w:lang w:val="en-US" w:eastAsia="zh-CN"/>
                    </w:rPr>
                  </w:pPr>
                  <w:r>
                    <w:rPr>
                      <w:rFonts w:hint="default" w:ascii="Times New Roman" w:hAnsi="Times New Roman" w:eastAsia="宋体" w:cs="Times New Roman"/>
                      <w:i w:val="0"/>
                      <w:color w:val="000000"/>
                      <w:kern w:val="0"/>
                      <w:sz w:val="22"/>
                      <w:szCs w:val="22"/>
                      <w:u w:val="none"/>
                      <w:lang w:val="en-US" w:eastAsia="zh-CN" w:bidi="ar"/>
                    </w:rPr>
                    <w:t>3</w:t>
                  </w:r>
                </w:p>
              </w:tc>
              <w:tc>
                <w:tcPr>
                  <w:tcW w:w="1100" w:type="dxa"/>
                  <w:tcBorders>
                    <w:tl2br w:val="nil"/>
                    <w:tr2bl w:val="nil"/>
                  </w:tcBorders>
                  <w:vAlign w:val="center"/>
                </w:tcPr>
                <w:p>
                  <w:pPr>
                    <w:jc w:val="center"/>
                    <w:rPr>
                      <w:rFonts w:hint="default" w:ascii="Times New Roman" w:hAnsi="Times New Roman" w:cs="Times New Roman"/>
                      <w:color w:val="auto"/>
                    </w:rPr>
                  </w:pPr>
                  <w:r>
                    <w:rPr>
                      <w:rFonts w:hint="default" w:ascii="Times New Roman" w:hAnsi="Times New Roman" w:cs="Times New Roman"/>
                      <w:color w:val="auto"/>
                    </w:rPr>
                    <w:t>70～95</w:t>
                  </w:r>
                </w:p>
              </w:tc>
              <w:tc>
                <w:tcPr>
                  <w:tcW w:w="2284" w:type="dxa"/>
                  <w:tcBorders>
                    <w:tl2br w:val="nil"/>
                    <w:tr2bl w:val="nil"/>
                  </w:tcBorders>
                  <w:vAlign w:val="top"/>
                </w:tcPr>
                <w:p>
                  <w:pPr>
                    <w:jc w:val="center"/>
                    <w:rPr>
                      <w:rFonts w:hint="default" w:ascii="Times New Roman" w:hAnsi="Times New Roman" w:cs="Times New Roman"/>
                      <w:color w:val="auto"/>
                    </w:rPr>
                  </w:pPr>
                  <w:r>
                    <w:rPr>
                      <w:rFonts w:hint="default" w:ascii="Times New Roman" w:hAnsi="Times New Roman" w:cs="Times New Roman"/>
                      <w:color w:val="auto"/>
                      <w:lang w:val="en-US" w:eastAsia="zh-CN"/>
                    </w:rPr>
                    <w:t>基础</w:t>
                  </w:r>
                  <w:r>
                    <w:rPr>
                      <w:rFonts w:hint="default" w:ascii="Times New Roman" w:hAnsi="Times New Roman" w:cs="Times New Roman"/>
                      <w:color w:val="auto"/>
                    </w:rPr>
                    <w:t>减振、墙体隔音</w:t>
                  </w:r>
                </w:p>
              </w:tc>
              <w:tc>
                <w:tcPr>
                  <w:tcW w:w="1595" w:type="dxa"/>
                  <w:tcBorders>
                    <w:tl2br w:val="nil"/>
                    <w:tr2bl w:val="nil"/>
                  </w:tcBorders>
                  <w:vAlign w:val="center"/>
                </w:tcPr>
                <w:p>
                  <w:pPr>
                    <w:jc w:val="center"/>
                    <w:rPr>
                      <w:rFonts w:hint="default" w:ascii="Times New Roman" w:hAnsi="Times New Roman" w:cs="Times New Roman"/>
                      <w:color w:val="auto"/>
                    </w:rPr>
                  </w:pPr>
                  <w:r>
                    <w:rPr>
                      <w:rFonts w:hint="default" w:ascii="Times New Roman" w:hAnsi="Times New Roman" w:cs="Times New Roman"/>
                      <w:color w:val="auto"/>
                    </w:rPr>
                    <w:t>50～65</w:t>
                  </w:r>
                </w:p>
              </w:tc>
            </w:tr>
          </w:tbl>
          <w:p>
            <w:pPr>
              <w:spacing w:line="500" w:lineRule="exact"/>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lang w:val="en-US" w:eastAsia="zh-CN"/>
              </w:rPr>
              <w:t>根据《环境影响评价技术导则  声环境》（HJ/T2.4-2009）的规定，本项目所在功能区属于《声环境质量标准》（GB3096-2008）规定的3类标准地区，确定评价等级为三级，需进行简要评价。</w:t>
            </w:r>
          </w:p>
          <w:p>
            <w:pPr>
              <w:spacing w:line="500" w:lineRule="exact"/>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3.1预测模式</w:t>
            </w:r>
          </w:p>
          <w:p>
            <w:pPr>
              <w:spacing w:line="500" w:lineRule="exact"/>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预测方法采用多声源至受声点声压级估算方法，先用衰减模式分别计算出每个噪声源对某受声点的声压级，然后再叠加，即得到该点的总声压级。预测公式如下：</w:t>
            </w:r>
          </w:p>
          <w:p>
            <w:pPr>
              <w:spacing w:line="500" w:lineRule="exact"/>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（1）点源传播衰减模式</w:t>
            </w:r>
          </w:p>
          <w:p>
            <w:pPr>
              <w:spacing w:before="43" w:beforeLines="14" w:after="156" w:afterLines="50" w:line="500" w:lineRule="exact"/>
              <w:jc w:val="center"/>
              <w:rPr>
                <w:rFonts w:hint="default" w:ascii="Times New Roman" w:hAnsi="Times New Roman" w:cs="Times New Roman"/>
                <w:color w:val="auto"/>
                <w:sz w:val="24"/>
              </w:rPr>
            </w:pPr>
            <w:r>
              <w:rPr>
                <w:rFonts w:hint="default" w:ascii="Times New Roman" w:hAnsi="Times New Roman" w:cs="Times New Roman"/>
                <w:color w:val="auto"/>
                <w:sz w:val="24"/>
              </w:rPr>
              <w:t>Lp=Lpo-20lg（r/r</w:t>
            </w:r>
            <w:r>
              <w:rPr>
                <w:rFonts w:hint="default" w:ascii="Times New Roman" w:hAnsi="Times New Roman" w:cs="Times New Roman"/>
                <w:color w:val="auto"/>
                <w:sz w:val="24"/>
                <w:vertAlign w:val="subscript"/>
              </w:rPr>
              <w:t>o</w:t>
            </w:r>
            <w:r>
              <w:rPr>
                <w:rFonts w:hint="default" w:ascii="Times New Roman" w:hAnsi="Times New Roman" w:cs="Times New Roman"/>
                <w:color w:val="auto"/>
                <w:sz w:val="24"/>
              </w:rPr>
              <w:t>）-△L</w:t>
            </w:r>
          </w:p>
          <w:p>
            <w:pPr>
              <w:spacing w:line="500" w:lineRule="exact"/>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式中：Lp—距声源r米处声压级，dB；</w:t>
            </w:r>
          </w:p>
          <w:p>
            <w:pPr>
              <w:spacing w:line="500" w:lineRule="exact"/>
              <w:ind w:firstLine="1200" w:firstLineChars="500"/>
              <w:rPr>
                <w:rFonts w:hint="default" w:ascii="Times New Roman" w:hAnsi="Times New Roman" w:cs="Times New Roman"/>
                <w:color w:val="auto"/>
                <w:sz w:val="24"/>
              </w:rPr>
            </w:pPr>
            <w:r>
              <w:rPr>
                <w:rFonts w:hint="default" w:ascii="Times New Roman" w:hAnsi="Times New Roman" w:cs="Times New Roman"/>
                <w:color w:val="auto"/>
                <w:sz w:val="24"/>
              </w:rPr>
              <w:t>Lpo—距声源r</w:t>
            </w:r>
            <w:r>
              <w:rPr>
                <w:rFonts w:hint="default" w:ascii="Times New Roman" w:hAnsi="Times New Roman" w:cs="Times New Roman"/>
                <w:color w:val="auto"/>
                <w:sz w:val="24"/>
                <w:vertAlign w:val="subscript"/>
              </w:rPr>
              <w:t>o</w:t>
            </w:r>
            <w:r>
              <w:rPr>
                <w:rFonts w:hint="default" w:ascii="Times New Roman" w:hAnsi="Times New Roman" w:cs="Times New Roman"/>
                <w:color w:val="auto"/>
                <w:sz w:val="24"/>
              </w:rPr>
              <w:t>米处声压级，dB(A)；</w:t>
            </w:r>
          </w:p>
          <w:p>
            <w:pPr>
              <w:spacing w:line="500" w:lineRule="exact"/>
              <w:ind w:firstLine="1200" w:firstLineChars="500"/>
              <w:rPr>
                <w:rFonts w:hint="default" w:ascii="Times New Roman" w:hAnsi="Times New Roman" w:cs="Times New Roman"/>
                <w:color w:val="auto"/>
                <w:sz w:val="24"/>
              </w:rPr>
            </w:pPr>
            <w:r>
              <w:rPr>
                <w:rFonts w:hint="default" w:ascii="Times New Roman" w:hAnsi="Times New Roman" w:cs="Times New Roman"/>
                <w:color w:val="auto"/>
                <w:sz w:val="24"/>
              </w:rPr>
              <w:t>r—距声源的距离，m；</w:t>
            </w:r>
          </w:p>
          <w:p>
            <w:pPr>
              <w:spacing w:line="500" w:lineRule="exact"/>
              <w:ind w:firstLine="1200" w:firstLineChars="500"/>
              <w:rPr>
                <w:rFonts w:hint="default" w:ascii="Times New Roman" w:hAnsi="Times New Roman" w:cs="Times New Roman"/>
                <w:color w:val="auto"/>
                <w:sz w:val="24"/>
              </w:rPr>
            </w:pPr>
            <w:r>
              <w:rPr>
                <w:rFonts w:hint="default" w:ascii="Times New Roman" w:hAnsi="Times New Roman" w:cs="Times New Roman"/>
                <w:color w:val="auto"/>
                <w:sz w:val="24"/>
              </w:rPr>
              <w:t>r</w:t>
            </w:r>
            <w:r>
              <w:rPr>
                <w:rFonts w:hint="default" w:ascii="Times New Roman" w:hAnsi="Times New Roman" w:cs="Times New Roman"/>
                <w:color w:val="auto"/>
                <w:sz w:val="24"/>
                <w:vertAlign w:val="subscript"/>
              </w:rPr>
              <w:t>o</w:t>
            </w:r>
            <w:r>
              <w:rPr>
                <w:rFonts w:hint="default" w:ascii="Times New Roman" w:hAnsi="Times New Roman" w:cs="Times New Roman"/>
                <w:color w:val="auto"/>
                <w:sz w:val="24"/>
              </w:rPr>
              <w:t>—距声源1m；</w:t>
            </w:r>
          </w:p>
          <w:p>
            <w:pPr>
              <w:spacing w:line="500" w:lineRule="exact"/>
              <w:ind w:firstLine="1680" w:firstLineChars="700"/>
              <w:rPr>
                <w:rFonts w:hint="default" w:ascii="Times New Roman" w:hAnsi="Times New Roman" w:cs="Times New Roman"/>
                <w:color w:val="auto"/>
                <w:sz w:val="24"/>
              </w:rPr>
            </w:pPr>
            <w:r>
              <w:rPr>
                <w:rFonts w:hint="default" w:ascii="Times New Roman" w:hAnsi="Times New Roman" w:cs="Times New Roman"/>
                <w:color w:val="auto"/>
                <w:sz w:val="24"/>
              </w:rPr>
              <w:t>△L—各种衰减量，dB(A)。</w:t>
            </w:r>
          </w:p>
          <w:p>
            <w:pPr>
              <w:spacing w:line="500" w:lineRule="exact"/>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pict>
                <v:shape id="_x0000_s1148" o:spid="_x0000_s1148" o:spt="75" type="#_x0000_t75" style="position:absolute;left:0pt;margin-left:165.5pt;margin-top:19.1pt;height:36.75pt;width:120.75pt;z-index:-251577344;mso-width-relative:page;mso-height-relative:page;" o:ole="t" filled="f" coordsize="21600,21600">
                  <v:path/>
                  <v:fill on="f" focussize="0,0"/>
                  <v:stroke/>
                  <v:imagedata r:id="rId12" o:title=""/>
                  <o:lock v:ext="edit" aspectratio="t"/>
                </v:shape>
                <o:OLEObject Type="Embed" ProgID="Equation.3" ShapeID="_x0000_s1148" DrawAspect="Content" ObjectID="_1468075726" r:id="rId11">
                  <o:LockedField>false</o:LockedField>
                </o:OLEObject>
              </w:pict>
            </w:r>
            <w:r>
              <w:rPr>
                <w:rFonts w:hint="default" w:ascii="Times New Roman" w:hAnsi="Times New Roman" w:cs="Times New Roman"/>
                <w:color w:val="auto"/>
                <w:sz w:val="24"/>
              </w:rPr>
              <w:t>（2）多声源在某一点的影响叠加模式</w:t>
            </w:r>
          </w:p>
          <w:p>
            <w:pPr>
              <w:tabs>
                <w:tab w:val="left" w:pos="1478"/>
              </w:tabs>
              <w:spacing w:line="500" w:lineRule="exact"/>
              <w:jc w:val="center"/>
              <w:rPr>
                <w:rFonts w:hint="default" w:ascii="Times New Roman" w:hAnsi="Times New Roman" w:cs="Times New Roman"/>
                <w:color w:val="auto"/>
                <w:sz w:val="24"/>
              </w:rPr>
            </w:pPr>
          </w:p>
          <w:p>
            <w:pPr>
              <w:tabs>
                <w:tab w:val="left" w:pos="1478"/>
              </w:tabs>
              <w:spacing w:line="500" w:lineRule="exact"/>
              <w:ind w:firstLine="720" w:firstLineChars="300"/>
              <w:rPr>
                <w:rFonts w:hint="default" w:ascii="Times New Roman" w:hAnsi="Times New Roman" w:cs="Times New Roman"/>
                <w:color w:val="auto"/>
                <w:sz w:val="24"/>
              </w:rPr>
            </w:pPr>
            <w:r>
              <w:rPr>
                <w:rFonts w:hint="default" w:ascii="Times New Roman" w:hAnsi="Times New Roman" w:cs="Times New Roman"/>
                <w:color w:val="auto"/>
                <w:sz w:val="24"/>
              </w:rPr>
              <w:t>其中：L</w:t>
            </w:r>
            <w:r>
              <w:rPr>
                <w:rFonts w:hint="default" w:ascii="Times New Roman" w:hAnsi="Times New Roman" w:cs="Times New Roman"/>
                <w:color w:val="auto"/>
                <w:sz w:val="24"/>
                <w:vertAlign w:val="subscript"/>
              </w:rPr>
              <w:t>P</w:t>
            </w:r>
            <w:r>
              <w:rPr>
                <w:rFonts w:hint="default" w:ascii="Times New Roman" w:hAnsi="Times New Roman" w:cs="Times New Roman"/>
                <w:color w:val="auto"/>
                <w:sz w:val="24"/>
              </w:rPr>
              <w:t>——某点叠加后的总声压级，dB；</w:t>
            </w:r>
          </w:p>
          <w:p>
            <w:pPr>
              <w:pStyle w:val="10"/>
              <w:spacing w:line="500" w:lineRule="exact"/>
              <w:ind w:firstLine="1440" w:firstLineChars="6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Li——第i个参与合成的声压级强度，dB。</w:t>
            </w:r>
          </w:p>
          <w:p>
            <w:pPr>
              <w:tabs>
                <w:tab w:val="left" w:pos="2918"/>
              </w:tabs>
              <w:spacing w:line="500" w:lineRule="exact"/>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一般来说，噪声在传播的过程中，随着传播距离和空气吸收引起的衰减量约为0.15～0.35dB(A)/m之间，经厂区围墙能使噪声衰减10dB(A)。</w:t>
            </w:r>
          </w:p>
          <w:p>
            <w:pPr>
              <w:spacing w:line="500" w:lineRule="exact"/>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3.2预测结果及评价</w:t>
            </w:r>
          </w:p>
          <w:p>
            <w:pPr>
              <w:spacing w:line="500" w:lineRule="exact"/>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本项目实行单班8小时工作制度，夜间不生产，故仅对昼间厂界噪声进行预测，厂界噪声预测结果见表</w:t>
            </w:r>
            <w:r>
              <w:rPr>
                <w:rFonts w:hint="default" w:ascii="Times New Roman" w:hAnsi="Times New Roman" w:cs="Times New Roman"/>
                <w:color w:val="auto"/>
                <w:sz w:val="24"/>
                <w:lang w:val="en-US" w:eastAsia="zh-CN"/>
              </w:rPr>
              <w:t>43</w:t>
            </w:r>
            <w:r>
              <w:rPr>
                <w:rFonts w:hint="default" w:ascii="Times New Roman" w:hAnsi="Times New Roman" w:cs="Times New Roman"/>
                <w:color w:val="auto"/>
                <w:sz w:val="24"/>
              </w:rPr>
              <w:t>。</w:t>
            </w:r>
          </w:p>
          <w:p>
            <w:pPr>
              <w:spacing w:line="560" w:lineRule="exact"/>
              <w:jc w:val="center"/>
              <w:rPr>
                <w:rFonts w:hint="default" w:ascii="Times New Roman" w:hAnsi="Times New Roman" w:cs="Times New Roman"/>
                <w:bCs/>
                <w:color w:val="auto"/>
                <w:sz w:val="24"/>
              </w:rPr>
            </w:pPr>
            <w:r>
              <w:rPr>
                <w:rFonts w:hint="default" w:ascii="Times New Roman" w:hAnsi="Times New Roman" w:cs="Times New Roman"/>
                <w:bCs/>
                <w:color w:val="auto"/>
                <w:sz w:val="24"/>
              </w:rPr>
              <w:t>表</w:t>
            </w:r>
            <w:r>
              <w:rPr>
                <w:rFonts w:hint="default" w:ascii="Times New Roman" w:hAnsi="Times New Roman" w:cs="Times New Roman"/>
                <w:bCs/>
                <w:color w:val="auto"/>
                <w:sz w:val="24"/>
                <w:lang w:val="en-US" w:eastAsia="zh-CN"/>
              </w:rPr>
              <w:t>43</w:t>
            </w:r>
            <w:r>
              <w:rPr>
                <w:rFonts w:hint="default" w:ascii="Times New Roman" w:hAnsi="Times New Roman" w:cs="Times New Roman"/>
                <w:bCs/>
                <w:color w:val="auto"/>
                <w:sz w:val="24"/>
              </w:rPr>
              <w:t xml:space="preserve">   厂界噪声预测结果一览表    单位：dB(A)</w:t>
            </w:r>
          </w:p>
          <w:tbl>
            <w:tblPr>
              <w:tblStyle w:val="20"/>
              <w:tblW w:w="838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50"/>
              <w:gridCol w:w="1537"/>
              <w:gridCol w:w="1100"/>
              <w:gridCol w:w="903"/>
              <w:gridCol w:w="1000"/>
              <w:gridCol w:w="909"/>
              <w:gridCol w:w="14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50" w:type="dxa"/>
                  <w:vMerge w:val="restart"/>
                  <w:tcBorders>
                    <w:tl2br w:val="nil"/>
                    <w:tr2bl w:val="nil"/>
                  </w:tcBorders>
                  <w:vAlign w:val="center"/>
                </w:tcPr>
                <w:p>
                  <w:pPr>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厂界</w:t>
                  </w:r>
                </w:p>
              </w:tc>
              <w:tc>
                <w:tcPr>
                  <w:tcW w:w="1537" w:type="dxa"/>
                  <w:vMerge w:val="restart"/>
                  <w:tcBorders>
                    <w:tl2br w:val="nil"/>
                    <w:tr2bl w:val="nil"/>
                  </w:tcBorders>
                  <w:vAlign w:val="center"/>
                </w:tcPr>
                <w:p>
                  <w:pPr>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生产单元距厂界距离（m）</w:t>
                  </w:r>
                </w:p>
              </w:tc>
              <w:tc>
                <w:tcPr>
                  <w:tcW w:w="5395" w:type="dxa"/>
                  <w:gridSpan w:val="5"/>
                  <w:tcBorders>
                    <w:tl2br w:val="nil"/>
                    <w:tr2bl w:val="nil"/>
                  </w:tcBorders>
                  <w:vAlign w:val="center"/>
                </w:tcPr>
                <w:p>
                  <w:pPr>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昼间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50" w:type="dxa"/>
                  <w:vMerge w:val="continue"/>
                  <w:tcBorders>
                    <w:tl2br w:val="nil"/>
                    <w:tr2bl w:val="nil"/>
                  </w:tcBorders>
                  <w:vAlign w:val="center"/>
                </w:tcPr>
                <w:p>
                  <w:pPr>
                    <w:jc w:val="center"/>
                    <w:rPr>
                      <w:rFonts w:hint="default" w:ascii="Times New Roman" w:hAnsi="Times New Roman" w:cs="Times New Roman"/>
                      <w:bCs/>
                      <w:color w:val="auto"/>
                      <w:szCs w:val="21"/>
                    </w:rPr>
                  </w:pPr>
                </w:p>
              </w:tc>
              <w:tc>
                <w:tcPr>
                  <w:tcW w:w="1537" w:type="dxa"/>
                  <w:vMerge w:val="continue"/>
                  <w:tcBorders>
                    <w:tl2br w:val="nil"/>
                    <w:tr2bl w:val="nil"/>
                  </w:tcBorders>
                  <w:vAlign w:val="center"/>
                </w:tcPr>
                <w:p>
                  <w:pPr>
                    <w:jc w:val="center"/>
                    <w:rPr>
                      <w:rFonts w:hint="default" w:ascii="Times New Roman" w:hAnsi="Times New Roman" w:cs="Times New Roman"/>
                      <w:bCs/>
                      <w:color w:val="auto"/>
                      <w:szCs w:val="21"/>
                    </w:rPr>
                  </w:pPr>
                </w:p>
              </w:tc>
              <w:tc>
                <w:tcPr>
                  <w:tcW w:w="1100" w:type="dxa"/>
                  <w:tcBorders>
                    <w:tl2br w:val="nil"/>
                    <w:tr2bl w:val="nil"/>
                  </w:tcBorders>
                  <w:vAlign w:val="center"/>
                </w:tcPr>
                <w:p>
                  <w:pPr>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贡献值</w:t>
                  </w:r>
                </w:p>
              </w:tc>
              <w:tc>
                <w:tcPr>
                  <w:tcW w:w="903" w:type="dxa"/>
                  <w:tcBorders>
                    <w:tl2br w:val="nil"/>
                    <w:tr2bl w:val="nil"/>
                  </w:tcBorders>
                  <w:vAlign w:val="center"/>
                </w:tcPr>
                <w:p>
                  <w:pPr>
                    <w:adjustRightInd w:val="0"/>
                    <w:snapToGrid w:val="0"/>
                    <w:jc w:val="center"/>
                    <w:rPr>
                      <w:rFonts w:hint="default" w:ascii="Times New Roman" w:hAnsi="Times New Roman" w:cs="Times New Roman"/>
                      <w:bCs/>
                      <w:color w:val="auto"/>
                      <w:szCs w:val="21"/>
                    </w:rPr>
                  </w:pPr>
                  <w:r>
                    <w:rPr>
                      <w:rFonts w:hint="default" w:ascii="Times New Roman" w:hAnsi="Times New Roman" w:cs="Times New Roman"/>
                      <w:b/>
                      <w:color w:val="auto"/>
                      <w:kern w:val="0"/>
                      <w:szCs w:val="21"/>
                    </w:rPr>
                    <w:t>背景值</w:t>
                  </w:r>
                </w:p>
              </w:tc>
              <w:tc>
                <w:tcPr>
                  <w:tcW w:w="1000" w:type="dxa"/>
                  <w:tcBorders>
                    <w:tl2br w:val="nil"/>
                    <w:tr2bl w:val="nil"/>
                  </w:tcBorders>
                  <w:vAlign w:val="center"/>
                </w:tcPr>
                <w:p>
                  <w:pPr>
                    <w:adjustRightInd w:val="0"/>
                    <w:snapToGrid w:val="0"/>
                    <w:jc w:val="center"/>
                    <w:rPr>
                      <w:rFonts w:hint="default" w:ascii="Times New Roman" w:hAnsi="Times New Roman" w:cs="Times New Roman"/>
                      <w:bCs/>
                      <w:color w:val="auto"/>
                      <w:szCs w:val="21"/>
                    </w:rPr>
                  </w:pPr>
                  <w:r>
                    <w:rPr>
                      <w:rFonts w:hint="default" w:ascii="Times New Roman" w:hAnsi="Times New Roman" w:cs="Times New Roman"/>
                      <w:b/>
                      <w:color w:val="auto"/>
                      <w:kern w:val="0"/>
                      <w:szCs w:val="21"/>
                    </w:rPr>
                    <w:t>预测值</w:t>
                  </w:r>
                </w:p>
              </w:tc>
              <w:tc>
                <w:tcPr>
                  <w:tcW w:w="909" w:type="dxa"/>
                  <w:tcBorders>
                    <w:tl2br w:val="nil"/>
                    <w:tr2bl w:val="nil"/>
                  </w:tcBorders>
                  <w:vAlign w:val="center"/>
                </w:tcPr>
                <w:p>
                  <w:pPr>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执行标准</w:t>
                  </w:r>
                </w:p>
              </w:tc>
              <w:tc>
                <w:tcPr>
                  <w:tcW w:w="1483" w:type="dxa"/>
                  <w:tcBorders>
                    <w:tl2br w:val="nil"/>
                    <w:tr2bl w:val="nil"/>
                  </w:tcBorders>
                  <w:vAlign w:val="center"/>
                </w:tcPr>
                <w:p>
                  <w:pPr>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达标状况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50" w:type="dxa"/>
                  <w:tcBorders>
                    <w:tl2br w:val="nil"/>
                    <w:tr2bl w:val="nil"/>
                  </w:tcBorders>
                  <w:vAlign w:val="center"/>
                </w:tcPr>
                <w:p>
                  <w:pPr>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东厂界</w:t>
                  </w:r>
                </w:p>
              </w:tc>
              <w:tc>
                <w:tcPr>
                  <w:tcW w:w="1537" w:type="dxa"/>
                  <w:tcBorders>
                    <w:tl2br w:val="nil"/>
                    <w:tr2bl w:val="nil"/>
                  </w:tcBorders>
                  <w:vAlign w:val="center"/>
                </w:tcPr>
                <w:p>
                  <w:pPr>
                    <w:jc w:val="center"/>
                    <w:rPr>
                      <w:rFonts w:hint="default" w:ascii="Times New Roman" w:hAnsi="Times New Roman" w:eastAsia="宋体" w:cs="Times New Roman"/>
                      <w:bCs/>
                      <w:color w:val="auto"/>
                      <w:szCs w:val="21"/>
                      <w:lang w:val="en-US" w:eastAsia="zh-CN"/>
                    </w:rPr>
                  </w:pPr>
                  <w:r>
                    <w:rPr>
                      <w:rFonts w:hint="default" w:ascii="Times New Roman" w:hAnsi="Times New Roman" w:cs="Times New Roman"/>
                      <w:bCs/>
                      <w:color w:val="auto"/>
                      <w:szCs w:val="21"/>
                      <w:lang w:val="en-US" w:eastAsia="zh-CN"/>
                    </w:rPr>
                    <w:t>10</w:t>
                  </w:r>
                </w:p>
              </w:tc>
              <w:tc>
                <w:tcPr>
                  <w:tcW w:w="1100" w:type="dxa"/>
                  <w:tcBorders>
                    <w:tl2br w:val="nil"/>
                    <w:tr2bl w:val="nil"/>
                  </w:tcBorders>
                  <w:vAlign w:val="center"/>
                </w:tcPr>
                <w:p>
                  <w:pPr>
                    <w:widowControl/>
                    <w:jc w:val="center"/>
                    <w:textAlignment w:val="center"/>
                    <w:rPr>
                      <w:rFonts w:hint="default" w:ascii="Times New Roman" w:hAnsi="Times New Roman" w:cs="Times New Roman"/>
                      <w:bCs/>
                      <w:color w:val="auto"/>
                      <w:szCs w:val="21"/>
                    </w:rPr>
                  </w:pPr>
                  <w:r>
                    <w:rPr>
                      <w:rFonts w:hint="default" w:ascii="Times New Roman" w:hAnsi="Times New Roman" w:cs="Times New Roman"/>
                      <w:color w:val="auto"/>
                      <w:kern w:val="0"/>
                      <w:sz w:val="20"/>
                      <w:szCs w:val="20"/>
                      <w:lang w:val="en-US" w:eastAsia="zh-CN" w:bidi="ar"/>
                    </w:rPr>
                    <w:t>46</w:t>
                  </w:r>
                  <w:r>
                    <w:rPr>
                      <w:rFonts w:hint="default" w:ascii="Times New Roman" w:hAnsi="Times New Roman" w:cs="Times New Roman"/>
                      <w:color w:val="auto"/>
                      <w:kern w:val="0"/>
                      <w:sz w:val="20"/>
                      <w:szCs w:val="20"/>
                      <w:lang w:bidi="ar"/>
                    </w:rPr>
                    <w:t xml:space="preserve">.4 </w:t>
                  </w:r>
                </w:p>
              </w:tc>
              <w:tc>
                <w:tcPr>
                  <w:tcW w:w="903" w:type="dxa"/>
                  <w:tcBorders>
                    <w:tl2br w:val="nil"/>
                    <w:tr2bl w:val="nil"/>
                  </w:tcBorders>
                  <w:vAlign w:val="center"/>
                </w:tcPr>
                <w:p>
                  <w:pPr>
                    <w:tabs>
                      <w:tab w:val="left" w:pos="2918"/>
                    </w:tabs>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w:t>
                  </w:r>
                </w:p>
              </w:tc>
              <w:tc>
                <w:tcPr>
                  <w:tcW w:w="1000" w:type="dxa"/>
                  <w:tcBorders>
                    <w:tl2br w:val="nil"/>
                    <w:tr2bl w:val="nil"/>
                  </w:tcBorders>
                  <w:vAlign w:val="center"/>
                </w:tcPr>
                <w:p>
                  <w:pPr>
                    <w:widowControl/>
                    <w:jc w:val="center"/>
                    <w:textAlignment w:val="center"/>
                    <w:rPr>
                      <w:rFonts w:hint="default" w:ascii="Times New Roman" w:hAnsi="Times New Roman" w:cs="Times New Roman"/>
                      <w:bCs/>
                      <w:color w:val="auto"/>
                      <w:szCs w:val="21"/>
                    </w:rPr>
                  </w:pPr>
                  <w:r>
                    <w:rPr>
                      <w:rFonts w:hint="default" w:ascii="Times New Roman" w:hAnsi="Times New Roman" w:cs="Times New Roman"/>
                      <w:color w:val="auto"/>
                      <w:kern w:val="0"/>
                      <w:sz w:val="20"/>
                      <w:szCs w:val="20"/>
                      <w:lang w:val="en-US" w:eastAsia="zh-CN" w:bidi="ar"/>
                    </w:rPr>
                    <w:t>46</w:t>
                  </w:r>
                  <w:r>
                    <w:rPr>
                      <w:rFonts w:hint="default" w:ascii="Times New Roman" w:hAnsi="Times New Roman" w:cs="Times New Roman"/>
                      <w:color w:val="auto"/>
                      <w:kern w:val="0"/>
                      <w:sz w:val="20"/>
                      <w:szCs w:val="20"/>
                      <w:lang w:bidi="ar"/>
                    </w:rPr>
                    <w:t xml:space="preserve">.4 </w:t>
                  </w:r>
                </w:p>
              </w:tc>
              <w:tc>
                <w:tcPr>
                  <w:tcW w:w="909" w:type="dxa"/>
                  <w:vMerge w:val="restart"/>
                  <w:tcBorders>
                    <w:tl2br w:val="nil"/>
                    <w:tr2bl w:val="nil"/>
                  </w:tcBorders>
                  <w:vAlign w:val="center"/>
                </w:tcPr>
                <w:p>
                  <w:pPr>
                    <w:jc w:val="center"/>
                    <w:rPr>
                      <w:rFonts w:hint="default" w:ascii="Times New Roman" w:hAnsi="Times New Roman" w:eastAsia="宋体" w:cs="Times New Roman"/>
                      <w:bCs/>
                      <w:color w:val="auto"/>
                      <w:szCs w:val="21"/>
                      <w:lang w:eastAsia="zh-CN"/>
                    </w:rPr>
                  </w:pPr>
                  <w:r>
                    <w:rPr>
                      <w:rFonts w:hint="default" w:ascii="Times New Roman" w:hAnsi="Times New Roman" w:cs="Times New Roman"/>
                      <w:bCs/>
                      <w:color w:val="auto"/>
                      <w:szCs w:val="21"/>
                    </w:rPr>
                    <w:t>6</w:t>
                  </w:r>
                  <w:r>
                    <w:rPr>
                      <w:rFonts w:hint="default" w:ascii="Times New Roman" w:hAnsi="Times New Roman" w:cs="Times New Roman"/>
                      <w:bCs/>
                      <w:color w:val="auto"/>
                      <w:szCs w:val="21"/>
                      <w:lang w:val="en-US" w:eastAsia="zh-CN"/>
                    </w:rPr>
                    <w:t>5</w:t>
                  </w:r>
                </w:p>
              </w:tc>
              <w:tc>
                <w:tcPr>
                  <w:tcW w:w="1483" w:type="dxa"/>
                  <w:tcBorders>
                    <w:tl2br w:val="nil"/>
                    <w:tr2bl w:val="nil"/>
                  </w:tcBorders>
                  <w:vAlign w:val="center"/>
                </w:tcPr>
                <w:p>
                  <w:pPr>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50" w:type="dxa"/>
                  <w:tcBorders>
                    <w:tl2br w:val="nil"/>
                    <w:tr2bl w:val="nil"/>
                  </w:tcBorders>
                  <w:vAlign w:val="center"/>
                </w:tcPr>
                <w:p>
                  <w:pPr>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西厂界</w:t>
                  </w:r>
                </w:p>
              </w:tc>
              <w:tc>
                <w:tcPr>
                  <w:tcW w:w="1537" w:type="dxa"/>
                  <w:tcBorders>
                    <w:tl2br w:val="nil"/>
                    <w:tr2bl w:val="nil"/>
                  </w:tcBorders>
                  <w:vAlign w:val="center"/>
                </w:tcPr>
                <w:p>
                  <w:pPr>
                    <w:jc w:val="center"/>
                    <w:rPr>
                      <w:rFonts w:hint="default" w:ascii="Times New Roman" w:hAnsi="Times New Roman" w:cs="Times New Roman"/>
                      <w:bCs/>
                      <w:color w:val="auto"/>
                      <w:szCs w:val="21"/>
                    </w:rPr>
                  </w:pPr>
                  <w:r>
                    <w:rPr>
                      <w:rFonts w:hint="default" w:ascii="Times New Roman" w:hAnsi="Times New Roman" w:cs="Times New Roman"/>
                      <w:bCs/>
                      <w:color w:val="auto"/>
                      <w:szCs w:val="21"/>
                      <w:lang w:val="en-US" w:eastAsia="zh-CN"/>
                    </w:rPr>
                    <w:t>5</w:t>
                  </w:r>
                </w:p>
              </w:tc>
              <w:tc>
                <w:tcPr>
                  <w:tcW w:w="1100" w:type="dxa"/>
                  <w:tcBorders>
                    <w:tl2br w:val="nil"/>
                    <w:tr2bl w:val="nil"/>
                  </w:tcBorders>
                  <w:vAlign w:val="center"/>
                </w:tcPr>
                <w:p>
                  <w:pPr>
                    <w:widowControl/>
                    <w:jc w:val="center"/>
                    <w:textAlignment w:val="center"/>
                    <w:rPr>
                      <w:rFonts w:hint="default" w:ascii="Times New Roman" w:hAnsi="Times New Roman" w:eastAsia="宋体" w:cs="Times New Roman"/>
                      <w:bCs/>
                      <w:color w:val="auto"/>
                      <w:szCs w:val="21"/>
                      <w:lang w:val="en-US" w:eastAsia="zh-CN"/>
                    </w:rPr>
                  </w:pPr>
                  <w:r>
                    <w:rPr>
                      <w:rFonts w:hint="default" w:ascii="Times New Roman" w:hAnsi="Times New Roman" w:cs="Times New Roman"/>
                      <w:color w:val="auto"/>
                      <w:kern w:val="0"/>
                      <w:sz w:val="20"/>
                      <w:szCs w:val="20"/>
                      <w:lang w:val="en-US" w:eastAsia="zh-CN" w:bidi="ar"/>
                    </w:rPr>
                    <w:t>52.2</w:t>
                  </w:r>
                </w:p>
              </w:tc>
              <w:tc>
                <w:tcPr>
                  <w:tcW w:w="903" w:type="dxa"/>
                  <w:tcBorders>
                    <w:tl2br w:val="nil"/>
                    <w:tr2bl w:val="nil"/>
                  </w:tcBorders>
                  <w:vAlign w:val="center"/>
                </w:tcPr>
                <w:p>
                  <w:pPr>
                    <w:tabs>
                      <w:tab w:val="left" w:pos="2918"/>
                    </w:tabs>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w:t>
                  </w:r>
                </w:p>
              </w:tc>
              <w:tc>
                <w:tcPr>
                  <w:tcW w:w="1000" w:type="dxa"/>
                  <w:tcBorders>
                    <w:tl2br w:val="nil"/>
                    <w:tr2bl w:val="nil"/>
                  </w:tcBorders>
                  <w:vAlign w:val="center"/>
                </w:tcPr>
                <w:p>
                  <w:pPr>
                    <w:widowControl/>
                    <w:jc w:val="center"/>
                    <w:textAlignment w:val="center"/>
                    <w:rPr>
                      <w:rFonts w:hint="default" w:ascii="Times New Roman" w:hAnsi="Times New Roman" w:cs="Times New Roman"/>
                      <w:bCs/>
                      <w:color w:val="auto"/>
                      <w:szCs w:val="21"/>
                    </w:rPr>
                  </w:pPr>
                  <w:r>
                    <w:rPr>
                      <w:rFonts w:hint="default" w:ascii="Times New Roman" w:hAnsi="Times New Roman" w:cs="Times New Roman"/>
                      <w:color w:val="auto"/>
                      <w:kern w:val="0"/>
                      <w:sz w:val="20"/>
                      <w:szCs w:val="20"/>
                      <w:lang w:val="en-US" w:eastAsia="zh-CN" w:bidi="ar"/>
                    </w:rPr>
                    <w:t>52.2</w:t>
                  </w:r>
                </w:p>
              </w:tc>
              <w:tc>
                <w:tcPr>
                  <w:tcW w:w="909" w:type="dxa"/>
                  <w:vMerge w:val="continue"/>
                  <w:tcBorders>
                    <w:tl2br w:val="nil"/>
                    <w:tr2bl w:val="nil"/>
                  </w:tcBorders>
                  <w:vAlign w:val="center"/>
                </w:tcPr>
                <w:p>
                  <w:pPr>
                    <w:jc w:val="center"/>
                    <w:rPr>
                      <w:rFonts w:hint="default" w:ascii="Times New Roman" w:hAnsi="Times New Roman" w:cs="Times New Roman"/>
                      <w:bCs/>
                      <w:color w:val="auto"/>
                      <w:szCs w:val="21"/>
                    </w:rPr>
                  </w:pPr>
                </w:p>
              </w:tc>
              <w:tc>
                <w:tcPr>
                  <w:tcW w:w="1483" w:type="dxa"/>
                  <w:tcBorders>
                    <w:tl2br w:val="nil"/>
                    <w:tr2bl w:val="nil"/>
                  </w:tcBorders>
                  <w:vAlign w:val="center"/>
                </w:tcPr>
                <w:p>
                  <w:pPr>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50" w:type="dxa"/>
                  <w:tcBorders>
                    <w:tl2br w:val="nil"/>
                    <w:tr2bl w:val="nil"/>
                  </w:tcBorders>
                  <w:vAlign w:val="center"/>
                </w:tcPr>
                <w:p>
                  <w:pPr>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南厂界</w:t>
                  </w:r>
                </w:p>
              </w:tc>
              <w:tc>
                <w:tcPr>
                  <w:tcW w:w="1537" w:type="dxa"/>
                  <w:tcBorders>
                    <w:tl2br w:val="nil"/>
                    <w:tr2bl w:val="nil"/>
                  </w:tcBorders>
                  <w:vAlign w:val="center"/>
                </w:tcPr>
                <w:p>
                  <w:pPr>
                    <w:jc w:val="center"/>
                    <w:rPr>
                      <w:rFonts w:hint="default" w:ascii="Times New Roman" w:hAnsi="Times New Roman" w:cs="Times New Roman"/>
                      <w:bCs/>
                      <w:color w:val="auto"/>
                      <w:szCs w:val="21"/>
                    </w:rPr>
                  </w:pPr>
                  <w:r>
                    <w:rPr>
                      <w:rFonts w:hint="default" w:ascii="Times New Roman" w:hAnsi="Times New Roman" w:cs="Times New Roman"/>
                      <w:bCs/>
                      <w:color w:val="auto"/>
                      <w:szCs w:val="21"/>
                      <w:lang w:val="en-US" w:eastAsia="zh-CN"/>
                    </w:rPr>
                    <w:t>5</w:t>
                  </w:r>
                </w:p>
              </w:tc>
              <w:tc>
                <w:tcPr>
                  <w:tcW w:w="1100" w:type="dxa"/>
                  <w:tcBorders>
                    <w:tl2br w:val="nil"/>
                    <w:tr2bl w:val="nil"/>
                  </w:tcBorders>
                  <w:vAlign w:val="center"/>
                </w:tcPr>
                <w:p>
                  <w:pPr>
                    <w:widowControl/>
                    <w:jc w:val="center"/>
                    <w:textAlignment w:val="center"/>
                    <w:rPr>
                      <w:rFonts w:hint="default" w:ascii="Times New Roman" w:hAnsi="Times New Roman" w:eastAsia="宋体" w:cs="Times New Roman"/>
                      <w:bCs/>
                      <w:color w:val="auto"/>
                      <w:szCs w:val="21"/>
                      <w:lang w:eastAsia="zh-CN"/>
                    </w:rPr>
                  </w:pPr>
                  <w:r>
                    <w:rPr>
                      <w:rFonts w:hint="default" w:ascii="Times New Roman" w:hAnsi="Times New Roman" w:cs="Times New Roman"/>
                      <w:color w:val="auto"/>
                      <w:kern w:val="0"/>
                      <w:sz w:val="20"/>
                      <w:szCs w:val="20"/>
                      <w:lang w:val="en-US" w:eastAsia="zh-CN" w:bidi="ar"/>
                    </w:rPr>
                    <w:t>52</w:t>
                  </w:r>
                  <w:r>
                    <w:rPr>
                      <w:rFonts w:hint="default" w:ascii="Times New Roman" w:hAnsi="Times New Roman" w:cs="Times New Roman"/>
                      <w:color w:val="auto"/>
                      <w:kern w:val="0"/>
                      <w:sz w:val="20"/>
                      <w:szCs w:val="20"/>
                      <w:lang w:bidi="ar"/>
                    </w:rPr>
                    <w:t>.</w:t>
                  </w:r>
                  <w:r>
                    <w:rPr>
                      <w:rFonts w:hint="default" w:ascii="Times New Roman" w:hAnsi="Times New Roman" w:cs="Times New Roman"/>
                      <w:color w:val="auto"/>
                      <w:kern w:val="0"/>
                      <w:sz w:val="20"/>
                      <w:szCs w:val="20"/>
                      <w:lang w:val="en-US" w:eastAsia="zh-CN" w:bidi="ar"/>
                    </w:rPr>
                    <w:t>2</w:t>
                  </w:r>
                </w:p>
              </w:tc>
              <w:tc>
                <w:tcPr>
                  <w:tcW w:w="903" w:type="dxa"/>
                  <w:tcBorders>
                    <w:tl2br w:val="nil"/>
                    <w:tr2bl w:val="nil"/>
                  </w:tcBorders>
                  <w:vAlign w:val="center"/>
                </w:tcPr>
                <w:p>
                  <w:pPr>
                    <w:tabs>
                      <w:tab w:val="left" w:pos="2918"/>
                    </w:tabs>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w:t>
                  </w:r>
                </w:p>
              </w:tc>
              <w:tc>
                <w:tcPr>
                  <w:tcW w:w="1000" w:type="dxa"/>
                  <w:tcBorders>
                    <w:tl2br w:val="nil"/>
                    <w:tr2bl w:val="nil"/>
                  </w:tcBorders>
                  <w:vAlign w:val="center"/>
                </w:tcPr>
                <w:p>
                  <w:pPr>
                    <w:widowControl/>
                    <w:jc w:val="center"/>
                    <w:textAlignment w:val="center"/>
                    <w:rPr>
                      <w:rFonts w:hint="default" w:ascii="Times New Roman" w:hAnsi="Times New Roman" w:cs="Times New Roman"/>
                      <w:bCs/>
                      <w:color w:val="auto"/>
                      <w:szCs w:val="21"/>
                    </w:rPr>
                  </w:pPr>
                  <w:r>
                    <w:rPr>
                      <w:rFonts w:hint="default" w:ascii="Times New Roman" w:hAnsi="Times New Roman" w:cs="Times New Roman"/>
                      <w:color w:val="auto"/>
                      <w:kern w:val="0"/>
                      <w:sz w:val="20"/>
                      <w:szCs w:val="20"/>
                      <w:lang w:val="en-US" w:eastAsia="zh-CN" w:bidi="ar"/>
                    </w:rPr>
                    <w:t>52</w:t>
                  </w:r>
                  <w:r>
                    <w:rPr>
                      <w:rFonts w:hint="default" w:ascii="Times New Roman" w:hAnsi="Times New Roman" w:cs="Times New Roman"/>
                      <w:color w:val="auto"/>
                      <w:kern w:val="0"/>
                      <w:sz w:val="20"/>
                      <w:szCs w:val="20"/>
                      <w:lang w:bidi="ar"/>
                    </w:rPr>
                    <w:t>.</w:t>
                  </w:r>
                  <w:r>
                    <w:rPr>
                      <w:rFonts w:hint="default" w:ascii="Times New Roman" w:hAnsi="Times New Roman" w:cs="Times New Roman"/>
                      <w:color w:val="auto"/>
                      <w:kern w:val="0"/>
                      <w:sz w:val="20"/>
                      <w:szCs w:val="20"/>
                      <w:lang w:val="en-US" w:eastAsia="zh-CN" w:bidi="ar"/>
                    </w:rPr>
                    <w:t>2</w:t>
                  </w:r>
                </w:p>
              </w:tc>
              <w:tc>
                <w:tcPr>
                  <w:tcW w:w="909" w:type="dxa"/>
                  <w:vMerge w:val="continue"/>
                  <w:tcBorders>
                    <w:tl2br w:val="nil"/>
                    <w:tr2bl w:val="nil"/>
                  </w:tcBorders>
                  <w:vAlign w:val="center"/>
                </w:tcPr>
                <w:p>
                  <w:pPr>
                    <w:jc w:val="center"/>
                    <w:rPr>
                      <w:rFonts w:hint="default" w:ascii="Times New Roman" w:hAnsi="Times New Roman" w:cs="Times New Roman"/>
                      <w:bCs/>
                      <w:color w:val="auto"/>
                      <w:szCs w:val="21"/>
                    </w:rPr>
                  </w:pPr>
                </w:p>
              </w:tc>
              <w:tc>
                <w:tcPr>
                  <w:tcW w:w="1483" w:type="dxa"/>
                  <w:tcBorders>
                    <w:tl2br w:val="nil"/>
                    <w:tr2bl w:val="nil"/>
                  </w:tcBorders>
                  <w:vAlign w:val="center"/>
                </w:tcPr>
                <w:p>
                  <w:pPr>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1450" w:type="dxa"/>
                  <w:tcBorders>
                    <w:tl2br w:val="nil"/>
                    <w:tr2bl w:val="nil"/>
                  </w:tcBorders>
                  <w:vAlign w:val="center"/>
                </w:tcPr>
                <w:p>
                  <w:pPr>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北厂界</w:t>
                  </w:r>
                </w:p>
              </w:tc>
              <w:tc>
                <w:tcPr>
                  <w:tcW w:w="1537" w:type="dxa"/>
                  <w:tcBorders>
                    <w:tl2br w:val="nil"/>
                    <w:tr2bl w:val="nil"/>
                  </w:tcBorders>
                  <w:vAlign w:val="center"/>
                </w:tcPr>
                <w:p>
                  <w:pPr>
                    <w:jc w:val="center"/>
                    <w:rPr>
                      <w:rFonts w:hint="default" w:ascii="Times New Roman" w:hAnsi="Times New Roman" w:cs="Times New Roman"/>
                      <w:bCs/>
                      <w:color w:val="auto"/>
                      <w:szCs w:val="21"/>
                      <w:lang w:val="en-US"/>
                    </w:rPr>
                  </w:pPr>
                  <w:r>
                    <w:rPr>
                      <w:rFonts w:hint="default" w:ascii="Times New Roman" w:hAnsi="Times New Roman" w:cs="Times New Roman"/>
                      <w:bCs/>
                      <w:color w:val="auto"/>
                      <w:szCs w:val="21"/>
                      <w:lang w:val="en-US" w:eastAsia="zh-CN"/>
                    </w:rPr>
                    <w:t>18</w:t>
                  </w:r>
                </w:p>
              </w:tc>
              <w:tc>
                <w:tcPr>
                  <w:tcW w:w="1100" w:type="dxa"/>
                  <w:tcBorders>
                    <w:tl2br w:val="nil"/>
                    <w:tr2bl w:val="nil"/>
                  </w:tcBorders>
                  <w:vAlign w:val="center"/>
                </w:tcPr>
                <w:p>
                  <w:pPr>
                    <w:widowControl/>
                    <w:jc w:val="center"/>
                    <w:textAlignment w:val="center"/>
                    <w:rPr>
                      <w:rFonts w:hint="default" w:ascii="Times New Roman" w:hAnsi="Times New Roman" w:cs="Times New Roman"/>
                      <w:bCs/>
                      <w:color w:val="auto"/>
                      <w:szCs w:val="21"/>
                    </w:rPr>
                  </w:pPr>
                  <w:r>
                    <w:rPr>
                      <w:rFonts w:hint="default" w:ascii="Times New Roman" w:hAnsi="Times New Roman" w:cs="Times New Roman"/>
                      <w:color w:val="auto"/>
                      <w:kern w:val="0"/>
                      <w:sz w:val="20"/>
                      <w:szCs w:val="20"/>
                      <w:lang w:val="en-US" w:eastAsia="zh-CN" w:bidi="ar"/>
                    </w:rPr>
                    <w:t>4</w:t>
                  </w:r>
                  <w:r>
                    <w:rPr>
                      <w:rFonts w:hint="default" w:ascii="Times New Roman" w:hAnsi="Times New Roman" w:cs="Times New Roman"/>
                      <w:color w:val="auto"/>
                      <w:kern w:val="0"/>
                      <w:sz w:val="20"/>
                      <w:szCs w:val="20"/>
                      <w:lang w:bidi="ar"/>
                    </w:rPr>
                    <w:t xml:space="preserve">1.4 </w:t>
                  </w:r>
                </w:p>
              </w:tc>
              <w:tc>
                <w:tcPr>
                  <w:tcW w:w="903" w:type="dxa"/>
                  <w:tcBorders>
                    <w:tl2br w:val="nil"/>
                    <w:tr2bl w:val="nil"/>
                  </w:tcBorders>
                  <w:vAlign w:val="center"/>
                </w:tcPr>
                <w:p>
                  <w:pPr>
                    <w:tabs>
                      <w:tab w:val="left" w:pos="2918"/>
                    </w:tabs>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w:t>
                  </w:r>
                </w:p>
              </w:tc>
              <w:tc>
                <w:tcPr>
                  <w:tcW w:w="1000" w:type="dxa"/>
                  <w:tcBorders>
                    <w:tl2br w:val="nil"/>
                    <w:tr2bl w:val="nil"/>
                  </w:tcBorders>
                  <w:vAlign w:val="center"/>
                </w:tcPr>
                <w:p>
                  <w:pPr>
                    <w:widowControl/>
                    <w:jc w:val="center"/>
                    <w:textAlignment w:val="center"/>
                    <w:rPr>
                      <w:rFonts w:hint="default" w:ascii="Times New Roman" w:hAnsi="Times New Roman" w:cs="Times New Roman"/>
                      <w:bCs/>
                      <w:color w:val="auto"/>
                      <w:szCs w:val="21"/>
                    </w:rPr>
                  </w:pPr>
                  <w:r>
                    <w:rPr>
                      <w:rFonts w:hint="default" w:ascii="Times New Roman" w:hAnsi="Times New Roman" w:cs="Times New Roman"/>
                      <w:color w:val="auto"/>
                      <w:kern w:val="0"/>
                      <w:sz w:val="20"/>
                      <w:szCs w:val="20"/>
                      <w:lang w:val="en-US" w:eastAsia="zh-CN" w:bidi="ar"/>
                    </w:rPr>
                    <w:t>4</w:t>
                  </w:r>
                  <w:r>
                    <w:rPr>
                      <w:rFonts w:hint="default" w:ascii="Times New Roman" w:hAnsi="Times New Roman" w:cs="Times New Roman"/>
                      <w:color w:val="auto"/>
                      <w:kern w:val="0"/>
                      <w:sz w:val="20"/>
                      <w:szCs w:val="20"/>
                      <w:lang w:bidi="ar"/>
                    </w:rPr>
                    <w:t xml:space="preserve">1.4 </w:t>
                  </w:r>
                </w:p>
              </w:tc>
              <w:tc>
                <w:tcPr>
                  <w:tcW w:w="909" w:type="dxa"/>
                  <w:vMerge w:val="continue"/>
                  <w:tcBorders>
                    <w:tl2br w:val="nil"/>
                    <w:tr2bl w:val="nil"/>
                  </w:tcBorders>
                  <w:vAlign w:val="center"/>
                </w:tcPr>
                <w:p>
                  <w:pPr>
                    <w:jc w:val="center"/>
                    <w:rPr>
                      <w:rFonts w:hint="default" w:ascii="Times New Roman" w:hAnsi="Times New Roman" w:cs="Times New Roman"/>
                      <w:bCs/>
                      <w:color w:val="auto"/>
                      <w:szCs w:val="21"/>
                    </w:rPr>
                  </w:pPr>
                </w:p>
              </w:tc>
              <w:tc>
                <w:tcPr>
                  <w:tcW w:w="1483" w:type="dxa"/>
                  <w:tcBorders>
                    <w:tl2br w:val="nil"/>
                    <w:tr2bl w:val="nil"/>
                  </w:tcBorders>
                  <w:vAlign w:val="center"/>
                </w:tcPr>
                <w:p>
                  <w:pPr>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达标</w:t>
                  </w:r>
                </w:p>
              </w:tc>
            </w:tr>
          </w:tbl>
          <w:p>
            <w:pPr>
              <w:spacing w:line="520" w:lineRule="exact"/>
              <w:ind w:firstLine="480" w:firstLineChars="200"/>
              <w:rPr>
                <w:rFonts w:hint="default" w:ascii="Times New Roman" w:hAnsi="Times New Roman" w:cs="Times New Roman"/>
                <w:bCs/>
                <w:color w:val="auto"/>
                <w:sz w:val="24"/>
              </w:rPr>
            </w:pPr>
            <w:r>
              <w:rPr>
                <w:rFonts w:hint="default" w:ascii="Times New Roman" w:hAnsi="Times New Roman" w:cs="Times New Roman"/>
                <w:bCs/>
                <w:color w:val="auto"/>
                <w:sz w:val="24"/>
              </w:rPr>
              <w:t>由上表可知，项目运营后厂界噪声值均可满足《工业企业厂界环境噪声排放标准》（GB12348-2008）</w:t>
            </w:r>
            <w:r>
              <w:rPr>
                <w:rFonts w:hint="default" w:ascii="Times New Roman" w:hAnsi="Times New Roman" w:cs="Times New Roman"/>
                <w:bCs/>
                <w:color w:val="auto"/>
                <w:sz w:val="24"/>
                <w:lang w:val="en-US" w:eastAsia="zh-CN"/>
              </w:rPr>
              <w:t>3</w:t>
            </w:r>
            <w:r>
              <w:rPr>
                <w:rFonts w:hint="default" w:ascii="Times New Roman" w:hAnsi="Times New Roman" w:cs="Times New Roman"/>
                <w:bCs/>
                <w:color w:val="auto"/>
                <w:sz w:val="24"/>
              </w:rPr>
              <w:t>类标准（昼间6</w:t>
            </w:r>
            <w:r>
              <w:rPr>
                <w:rFonts w:hint="default" w:ascii="Times New Roman" w:hAnsi="Times New Roman" w:cs="Times New Roman"/>
                <w:bCs/>
                <w:color w:val="auto"/>
                <w:sz w:val="24"/>
                <w:lang w:val="en-US" w:eastAsia="zh-CN"/>
              </w:rPr>
              <w:t>5</w:t>
            </w:r>
            <w:r>
              <w:rPr>
                <w:rFonts w:hint="default" w:ascii="Times New Roman" w:hAnsi="Times New Roman" w:cs="Times New Roman"/>
                <w:bCs/>
                <w:color w:val="auto"/>
                <w:sz w:val="24"/>
              </w:rPr>
              <w:t>dB(A)，夜间5</w:t>
            </w:r>
            <w:r>
              <w:rPr>
                <w:rFonts w:hint="default" w:ascii="Times New Roman" w:hAnsi="Times New Roman" w:cs="Times New Roman"/>
                <w:bCs/>
                <w:color w:val="auto"/>
                <w:sz w:val="24"/>
                <w:lang w:val="en-US" w:eastAsia="zh-CN"/>
              </w:rPr>
              <w:t>5</w:t>
            </w:r>
            <w:r>
              <w:rPr>
                <w:rFonts w:hint="default" w:ascii="Times New Roman" w:hAnsi="Times New Roman" w:cs="Times New Roman"/>
                <w:bCs/>
                <w:color w:val="auto"/>
                <w:sz w:val="24"/>
              </w:rPr>
              <w:t>dB(A)）</w:t>
            </w:r>
            <w:r>
              <w:rPr>
                <w:rFonts w:hint="default" w:ascii="Times New Roman" w:hAnsi="Times New Roman" w:cs="Times New Roman"/>
                <w:color w:val="auto"/>
                <w:sz w:val="24"/>
              </w:rPr>
              <w:t>，</w:t>
            </w:r>
            <w:r>
              <w:rPr>
                <w:rFonts w:hint="default" w:ascii="Times New Roman" w:hAnsi="Times New Roman" w:cs="Times New Roman"/>
                <w:bCs/>
                <w:color w:val="auto"/>
                <w:sz w:val="24"/>
              </w:rPr>
              <w:t>不会对周边环境形成明显影响。</w:t>
            </w:r>
          </w:p>
          <w:p>
            <w:pPr>
              <w:spacing w:line="520" w:lineRule="exact"/>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为进一步减轻营运期噪声对周围环境的影响，建议建设单位采用如下措施控制噪声：</w:t>
            </w:r>
          </w:p>
          <w:p>
            <w:pPr>
              <w:spacing w:line="520" w:lineRule="exact"/>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（1）加强设备的维修、维护使其正常运转；</w:t>
            </w:r>
          </w:p>
          <w:p>
            <w:pPr>
              <w:spacing w:line="520" w:lineRule="exact"/>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（2）合理布局加工设备，高、低噪声设备间隔布置，将设备布置在车间的中央位置；同时加工时尽量在车间内进行，充分利用墙壁的隔声作用，以减轻各类声源对周围环境敏感点的噪声影响；</w:t>
            </w:r>
          </w:p>
          <w:p>
            <w:pPr>
              <w:spacing w:line="520" w:lineRule="exact"/>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（3）货物运输车辆进入厂区时应做到不鸣或少鸣笛，以减轻交通噪声对声环境的影响；</w:t>
            </w:r>
          </w:p>
          <w:p>
            <w:pPr>
              <w:spacing w:line="520" w:lineRule="exact"/>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（4）加强生产管理，教育员工文明生产，减少人为因素造成的噪声，合理安排生产，提高工作效率，减少设备运行时间，以减轻对环境的影响。</w:t>
            </w:r>
          </w:p>
          <w:p>
            <w:pPr>
              <w:pStyle w:val="28"/>
              <w:spacing w:line="520" w:lineRule="exact"/>
              <w:rPr>
                <w:rFonts w:hint="default" w:ascii="Times New Roman" w:hAnsi="Times New Roman" w:cs="Times New Roman"/>
                <w:color w:val="auto"/>
              </w:rPr>
            </w:pPr>
            <w:r>
              <w:rPr>
                <w:rFonts w:hint="default" w:ascii="Times New Roman" w:hAnsi="Times New Roman" w:cs="Times New Roman"/>
                <w:color w:val="auto"/>
              </w:rPr>
              <w:t>上述措施在工程上均可实现，且降噪效果较好，噪声治理措施具有经济技术可行性，经预测分析，本项目噪声对周围影响不大。</w:t>
            </w:r>
          </w:p>
          <w:p>
            <w:pPr>
              <w:spacing w:line="520" w:lineRule="exact"/>
              <w:ind w:firstLine="482" w:firstLineChars="200"/>
              <w:rPr>
                <w:rFonts w:hint="default" w:ascii="Times New Roman" w:hAnsi="Times New Roman" w:cs="Times New Roman"/>
                <w:b/>
                <w:bCs/>
                <w:color w:val="auto"/>
                <w:sz w:val="24"/>
              </w:rPr>
            </w:pPr>
            <w:r>
              <w:rPr>
                <w:rFonts w:hint="default" w:ascii="Times New Roman" w:hAnsi="Times New Roman" w:cs="Times New Roman"/>
                <w:b/>
                <w:bCs/>
                <w:color w:val="auto"/>
                <w:sz w:val="24"/>
              </w:rPr>
              <w:t>4、固体废弃物影响分析</w:t>
            </w:r>
          </w:p>
          <w:p>
            <w:pPr>
              <w:spacing w:line="520" w:lineRule="exact"/>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4.1工业固废</w:t>
            </w:r>
          </w:p>
          <w:p>
            <w:pPr>
              <w:spacing w:line="520" w:lineRule="exact"/>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本项目固废主要为机加工过程产生的边角料</w:t>
            </w:r>
            <w:r>
              <w:rPr>
                <w:rFonts w:hint="default" w:ascii="Times New Roman" w:hAnsi="Times New Roman" w:cs="Times New Roman"/>
                <w:color w:val="auto"/>
                <w:sz w:val="24"/>
                <w:lang w:val="en-US" w:eastAsia="zh-CN"/>
              </w:rPr>
              <w:t>以及固定式焊烟净化器产生的废滤筒</w:t>
            </w:r>
            <w:r>
              <w:rPr>
                <w:rFonts w:hint="default" w:ascii="Times New Roman" w:hAnsi="Times New Roman" w:cs="Times New Roman"/>
                <w:color w:val="auto"/>
                <w:sz w:val="24"/>
              </w:rPr>
              <w:t>， 不属于危险废物。边角料产生量以原材料的0</w:t>
            </w:r>
            <w:r>
              <w:rPr>
                <w:rFonts w:hint="default" w:ascii="Times New Roman" w:hAnsi="Times New Roman" w:cs="Times New Roman"/>
                <w:color w:val="auto"/>
                <w:sz w:val="24"/>
                <w:lang w:val="en-US" w:eastAsia="zh-CN"/>
              </w:rPr>
              <w:t>.</w:t>
            </w:r>
            <w:r>
              <w:rPr>
                <w:rFonts w:hint="default" w:ascii="Times New Roman" w:hAnsi="Times New Roman" w:cs="Times New Roman"/>
                <w:color w:val="auto"/>
                <w:sz w:val="24"/>
              </w:rPr>
              <w:t>5</w:t>
            </w:r>
            <w:r>
              <w:rPr>
                <w:rFonts w:hint="default" w:ascii="Times New Roman" w:hAnsi="Times New Roman" w:cs="Times New Roman"/>
                <w:color w:val="auto"/>
                <w:sz w:val="24"/>
                <w:lang w:val="en-US" w:eastAsia="zh-CN"/>
              </w:rPr>
              <w:t>%</w:t>
            </w:r>
            <w:r>
              <w:rPr>
                <w:rFonts w:hint="default" w:ascii="Times New Roman" w:hAnsi="Times New Roman" w:cs="Times New Roman"/>
                <w:color w:val="auto"/>
                <w:sz w:val="24"/>
              </w:rPr>
              <w:t>计，</w:t>
            </w:r>
            <w:r>
              <w:rPr>
                <w:rFonts w:hint="default" w:ascii="Times New Roman" w:hAnsi="Times New Roman" w:cs="Times New Roman"/>
                <w:color w:val="auto"/>
                <w:sz w:val="24"/>
                <w:lang w:val="en-US" w:eastAsia="zh-CN"/>
              </w:rPr>
              <w:t>项目原材料使用量为118t/a，</w:t>
            </w:r>
            <w:r>
              <w:rPr>
                <w:rFonts w:hint="default" w:ascii="Times New Roman" w:hAnsi="Times New Roman" w:cs="Times New Roman"/>
                <w:color w:val="auto"/>
                <w:sz w:val="24"/>
              </w:rPr>
              <w:t>约0</w:t>
            </w:r>
            <w:r>
              <w:rPr>
                <w:rFonts w:hint="default" w:ascii="Times New Roman" w:hAnsi="Times New Roman" w:cs="Times New Roman"/>
                <w:color w:val="auto"/>
                <w:sz w:val="24"/>
                <w:lang w:val="en-US" w:eastAsia="zh-CN"/>
              </w:rPr>
              <w:t>.59</w:t>
            </w:r>
            <w:r>
              <w:rPr>
                <w:rFonts w:hint="default" w:ascii="Times New Roman" w:hAnsi="Times New Roman" w:cs="Times New Roman"/>
                <w:color w:val="auto"/>
                <w:sz w:val="24"/>
              </w:rPr>
              <w:t>t/a</w:t>
            </w:r>
            <w:r>
              <w:rPr>
                <w:rFonts w:hint="default" w:ascii="Times New Roman" w:hAnsi="Times New Roman" w:cs="Times New Roman"/>
                <w:color w:val="auto"/>
                <w:sz w:val="24"/>
                <w:lang w:eastAsia="zh-CN"/>
              </w:rPr>
              <w:t>，</w:t>
            </w:r>
            <w:r>
              <w:rPr>
                <w:rFonts w:hint="default" w:ascii="Times New Roman" w:hAnsi="Times New Roman" w:cs="Times New Roman"/>
                <w:color w:val="auto"/>
                <w:sz w:val="24"/>
              </w:rPr>
              <w:t>经企业集中收集后出售。</w:t>
            </w:r>
            <w:r>
              <w:rPr>
                <w:rFonts w:hint="default" w:ascii="Times New Roman" w:hAnsi="Times New Roman" w:cs="Times New Roman"/>
                <w:color w:val="auto"/>
                <w:sz w:val="24"/>
                <w:lang w:val="en-US" w:eastAsia="zh-CN"/>
              </w:rPr>
              <w:t>废滤筒产生量为20个/a，约0.005t/a，收集后交环卫部门处理。厂区内设置一座10m</w:t>
            </w:r>
            <w:r>
              <w:rPr>
                <w:rFonts w:hint="default" w:ascii="Times New Roman" w:hAnsi="Times New Roman" w:cs="Times New Roman"/>
                <w:color w:val="auto"/>
                <w:sz w:val="24"/>
                <w:vertAlign w:val="superscript"/>
                <w:lang w:val="en-US" w:eastAsia="zh-CN"/>
              </w:rPr>
              <w:t>2</w:t>
            </w:r>
            <w:r>
              <w:rPr>
                <w:rFonts w:hint="default" w:ascii="Times New Roman" w:hAnsi="Times New Roman" w:cs="Times New Roman"/>
                <w:color w:val="auto"/>
                <w:sz w:val="24"/>
                <w:lang w:val="en-US" w:eastAsia="zh-CN"/>
              </w:rPr>
              <w:t>的</w:t>
            </w:r>
            <w:r>
              <w:rPr>
                <w:rFonts w:hint="default" w:ascii="Times New Roman" w:hAnsi="Times New Roman" w:cs="Times New Roman"/>
                <w:color w:val="auto"/>
                <w:sz w:val="24"/>
              </w:rPr>
              <w:t>一般工业固废临时堆场</w:t>
            </w:r>
            <w:r>
              <w:rPr>
                <w:rFonts w:hint="default" w:ascii="Times New Roman" w:hAnsi="Times New Roman" w:cs="Times New Roman"/>
                <w:color w:val="auto"/>
                <w:sz w:val="24"/>
                <w:lang w:eastAsia="zh-CN"/>
              </w:rPr>
              <w:t>，</w:t>
            </w:r>
            <w:r>
              <w:rPr>
                <w:rFonts w:hint="default" w:ascii="Times New Roman" w:hAnsi="Times New Roman" w:cs="Times New Roman"/>
                <w:color w:val="auto"/>
                <w:sz w:val="24"/>
                <w:lang w:val="en-US" w:eastAsia="zh-CN"/>
              </w:rPr>
              <w:t>要求</w:t>
            </w:r>
            <w:r>
              <w:rPr>
                <w:rFonts w:hint="default" w:ascii="Times New Roman" w:hAnsi="Times New Roman" w:cs="Times New Roman"/>
                <w:color w:val="auto"/>
                <w:sz w:val="24"/>
              </w:rPr>
              <w:t>各类固废应分类堆放，及时处理。</w:t>
            </w:r>
          </w:p>
          <w:p>
            <w:pPr>
              <w:spacing w:line="520" w:lineRule="exact"/>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一般工业固废临时堆场应参照《一般工业固废储存处置场污染控制标准》（GB18599-2001），本工程一般工业固废堆场采取防风、防雨、防渗等“三防”措施，并按照《环境保护区图形标志-固体废物贮存（处置）场》（GB15562.2-1995）的要求设置提示性和警示性图形标志。</w:t>
            </w:r>
          </w:p>
          <w:p>
            <w:pPr>
              <w:spacing w:line="520" w:lineRule="exact"/>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4.2生活垃圾</w:t>
            </w:r>
          </w:p>
          <w:p>
            <w:pPr>
              <w:pStyle w:val="28"/>
              <w:spacing w:line="500" w:lineRule="exact"/>
              <w:rPr>
                <w:rFonts w:hint="default" w:ascii="Times New Roman" w:hAnsi="Times New Roman" w:cs="Times New Roman"/>
                <w:color w:val="auto"/>
                <w:szCs w:val="22"/>
                <w:lang w:val="en-US" w:eastAsia="zh-CN"/>
              </w:rPr>
            </w:pPr>
            <w:r>
              <w:rPr>
                <w:rFonts w:hint="default" w:ascii="Times New Roman" w:hAnsi="Times New Roman" w:cs="Times New Roman"/>
                <w:color w:val="auto"/>
                <w:szCs w:val="22"/>
              </w:rPr>
              <w:t>本项目</w:t>
            </w:r>
            <w:r>
              <w:rPr>
                <w:rFonts w:hint="default" w:ascii="Times New Roman" w:hAnsi="Times New Roman" w:cs="Times New Roman"/>
                <w:color w:val="auto"/>
                <w:szCs w:val="22"/>
                <w:lang w:val="en-US" w:eastAsia="zh-CN"/>
              </w:rPr>
              <w:t>新增</w:t>
            </w:r>
            <w:r>
              <w:rPr>
                <w:rFonts w:hint="default" w:ascii="Times New Roman" w:hAnsi="Times New Roman" w:cs="Times New Roman"/>
                <w:color w:val="auto"/>
                <w:szCs w:val="22"/>
              </w:rPr>
              <w:t>劳动定员为</w:t>
            </w:r>
            <w:r>
              <w:rPr>
                <w:rFonts w:hint="default" w:ascii="Times New Roman" w:hAnsi="Times New Roman" w:cs="Times New Roman"/>
                <w:color w:val="auto"/>
                <w:szCs w:val="22"/>
                <w:lang w:val="en-US" w:eastAsia="zh-CN"/>
              </w:rPr>
              <w:t>35</w:t>
            </w:r>
            <w:r>
              <w:rPr>
                <w:rFonts w:hint="default" w:ascii="Times New Roman" w:hAnsi="Times New Roman" w:cs="Times New Roman"/>
                <w:color w:val="auto"/>
                <w:szCs w:val="22"/>
              </w:rPr>
              <w:t>人，生活垃圾排放量按0.5</w:t>
            </w:r>
            <w:r>
              <w:rPr>
                <w:rFonts w:hint="default" w:ascii="Times New Roman" w:hAnsi="Times New Roman" w:cs="Times New Roman"/>
                <w:color w:val="auto"/>
                <w:szCs w:val="22"/>
                <w:lang w:val="en-US" w:eastAsia="zh-CN"/>
              </w:rPr>
              <w:t>kg</w:t>
            </w:r>
            <w:r>
              <w:rPr>
                <w:rFonts w:hint="default" w:ascii="Times New Roman" w:hAnsi="Times New Roman" w:cs="Times New Roman"/>
                <w:color w:val="auto"/>
                <w:szCs w:val="22"/>
              </w:rPr>
              <w:t>/（人·d）计算，则每年的生活垃圾产生量约为</w:t>
            </w:r>
            <w:r>
              <w:rPr>
                <w:rFonts w:hint="default" w:ascii="Times New Roman" w:hAnsi="Times New Roman" w:cs="Times New Roman"/>
                <w:color w:val="auto"/>
                <w:szCs w:val="22"/>
                <w:lang w:val="en-US" w:eastAsia="zh-CN"/>
              </w:rPr>
              <w:t>5.25</w:t>
            </w:r>
            <w:r>
              <w:rPr>
                <w:rFonts w:hint="default" w:ascii="Times New Roman" w:hAnsi="Times New Roman" w:cs="Times New Roman"/>
                <w:color w:val="auto"/>
                <w:szCs w:val="22"/>
              </w:rPr>
              <w:t>t/a。</w:t>
            </w:r>
            <w:r>
              <w:rPr>
                <w:rFonts w:hint="default" w:ascii="Times New Roman" w:hAnsi="Times New Roman" w:cs="Times New Roman"/>
                <w:color w:val="auto"/>
                <w:szCs w:val="22"/>
                <w:lang w:eastAsia="zh-CN"/>
              </w:rPr>
              <w:t>生活垃圾定期交由环卫部门清运处置。</w:t>
            </w:r>
          </w:p>
          <w:p>
            <w:pPr>
              <w:pStyle w:val="28"/>
              <w:spacing w:line="500" w:lineRule="exact"/>
              <w:rPr>
                <w:rFonts w:hint="default" w:ascii="Times New Roman" w:hAnsi="Times New Roman" w:cs="Times New Roman"/>
                <w:color w:val="auto"/>
                <w:szCs w:val="22"/>
                <w:lang w:val="en-US" w:eastAsia="zh-CN"/>
              </w:rPr>
            </w:pPr>
            <w:r>
              <w:rPr>
                <w:rFonts w:hint="default" w:ascii="Times New Roman" w:hAnsi="Times New Roman" w:cs="Times New Roman"/>
                <w:color w:val="auto"/>
                <w:szCs w:val="22"/>
                <w:lang w:val="en-US" w:eastAsia="zh-CN"/>
              </w:rPr>
              <w:t>4.3危险废物</w:t>
            </w:r>
          </w:p>
          <w:p>
            <w:pPr>
              <w:spacing w:line="360" w:lineRule="auto"/>
              <w:ind w:firstLine="480" w:firstLineChars="200"/>
              <w:jc w:val="left"/>
              <w:rPr>
                <w:rFonts w:hint="default" w:ascii="Times New Roman" w:hAnsi="Times New Roman" w:cs="Times New Roman"/>
                <w:sz w:val="24"/>
              </w:rPr>
            </w:pPr>
            <w:r>
              <w:rPr>
                <w:rFonts w:hint="default" w:ascii="Times New Roman" w:hAnsi="Times New Roman" w:cs="Times New Roman"/>
                <w:sz w:val="24"/>
              </w:rPr>
              <w:t>主要为生产过程中机械设备定期维修产生的废机油</w:t>
            </w:r>
            <w:r>
              <w:rPr>
                <w:rFonts w:hint="default" w:ascii="Times New Roman" w:hAnsi="Times New Roman" w:cs="Times New Roman"/>
                <w:sz w:val="24"/>
                <w:lang w:val="en-US" w:eastAsia="zh-CN"/>
              </w:rPr>
              <w:t>，车床、钻床等</w:t>
            </w:r>
            <w:r>
              <w:rPr>
                <w:rFonts w:hint="default" w:ascii="Times New Roman" w:hAnsi="Times New Roman" w:cs="Times New Roman"/>
                <w:sz w:val="24"/>
              </w:rPr>
              <w:t>设备产生的</w:t>
            </w:r>
            <w:r>
              <w:rPr>
                <w:rFonts w:hint="default" w:ascii="Times New Roman" w:hAnsi="Times New Roman" w:cs="Times New Roman"/>
                <w:sz w:val="24"/>
                <w:lang w:val="en-US" w:eastAsia="zh-CN"/>
              </w:rPr>
              <w:t>废</w:t>
            </w:r>
            <w:r>
              <w:rPr>
                <w:rFonts w:hint="default" w:ascii="Times New Roman" w:hAnsi="Times New Roman" w:cs="Times New Roman"/>
                <w:sz w:val="24"/>
              </w:rPr>
              <w:t>切削液</w:t>
            </w:r>
            <w:r>
              <w:rPr>
                <w:rFonts w:hint="default" w:ascii="Times New Roman" w:hAnsi="Times New Roman" w:cs="Times New Roman"/>
                <w:sz w:val="24"/>
                <w:lang w:val="en-US" w:eastAsia="zh-CN"/>
              </w:rPr>
              <w:t>以及金属清洗产生的废清洗液</w:t>
            </w:r>
            <w:r>
              <w:rPr>
                <w:rFonts w:hint="default" w:ascii="Times New Roman" w:hAnsi="Times New Roman" w:cs="Times New Roman"/>
                <w:sz w:val="24"/>
              </w:rPr>
              <w:t>。</w:t>
            </w:r>
          </w:p>
          <w:p>
            <w:pPr>
              <w:spacing w:line="360" w:lineRule="auto"/>
              <w:ind w:firstLine="480" w:firstLineChars="200"/>
              <w:jc w:val="left"/>
              <w:rPr>
                <w:rFonts w:hint="default" w:ascii="Times New Roman" w:hAnsi="Times New Roman" w:cs="Times New Roman"/>
                <w:sz w:val="24"/>
              </w:rPr>
            </w:pPr>
            <w:r>
              <w:rPr>
                <w:rFonts w:hint="default" w:ascii="Times New Roman" w:hAnsi="Times New Roman" w:cs="Times New Roman"/>
                <w:sz w:val="24"/>
              </w:rPr>
              <w:t>（1）废机油</w:t>
            </w:r>
          </w:p>
          <w:p>
            <w:pPr>
              <w:spacing w:line="360" w:lineRule="auto"/>
              <w:ind w:firstLine="480" w:firstLineChars="200"/>
              <w:jc w:val="left"/>
              <w:rPr>
                <w:rFonts w:hint="default" w:ascii="Times New Roman" w:hAnsi="Times New Roman" w:cs="Times New Roman"/>
                <w:sz w:val="24"/>
              </w:rPr>
            </w:pPr>
            <w:r>
              <w:rPr>
                <w:rFonts w:hint="default" w:ascii="Times New Roman" w:hAnsi="Times New Roman" w:cs="Times New Roman"/>
                <w:sz w:val="24"/>
              </w:rPr>
              <w:t>项目机械设备需定期更换机油，根据《国家危险废物名录</w:t>
            </w:r>
            <w:r>
              <w:rPr>
                <w:rFonts w:hint="default" w:ascii="Times New Roman" w:hAnsi="Times New Roman" w:cs="Times New Roman"/>
                <w:sz w:val="24"/>
                <w:lang w:eastAsia="zh-CN"/>
              </w:rPr>
              <w:t>（</w:t>
            </w:r>
            <w:r>
              <w:rPr>
                <w:rFonts w:hint="default" w:ascii="Times New Roman" w:hAnsi="Times New Roman" w:cs="Times New Roman"/>
                <w:sz w:val="24"/>
                <w:lang w:val="en-US" w:eastAsia="zh-CN"/>
              </w:rPr>
              <w:t>2021年</w:t>
            </w:r>
            <w:r>
              <w:rPr>
                <w:rFonts w:hint="default" w:ascii="Times New Roman" w:hAnsi="Times New Roman" w:cs="Times New Roman"/>
                <w:sz w:val="24"/>
                <w:lang w:eastAsia="zh-CN"/>
              </w:rPr>
              <w:t>）</w:t>
            </w:r>
            <w:r>
              <w:rPr>
                <w:rFonts w:hint="default" w:ascii="Times New Roman" w:hAnsi="Times New Roman" w:cs="Times New Roman"/>
                <w:sz w:val="24"/>
              </w:rPr>
              <w:t>》，此类固废属于危险废物，类别为HW08（代码：900-2</w:t>
            </w:r>
            <w:r>
              <w:rPr>
                <w:rFonts w:hint="default" w:ascii="Times New Roman" w:hAnsi="Times New Roman" w:cs="Times New Roman"/>
                <w:sz w:val="24"/>
                <w:lang w:val="en-US" w:eastAsia="zh-CN"/>
              </w:rPr>
              <w:t>18</w:t>
            </w:r>
            <w:r>
              <w:rPr>
                <w:rFonts w:hint="default" w:ascii="Times New Roman" w:hAnsi="Times New Roman" w:cs="Times New Roman"/>
                <w:sz w:val="24"/>
              </w:rPr>
              <w:t>-08）。根据厂家提供资料，机械设备每年更换机油</w:t>
            </w:r>
            <w:r>
              <w:rPr>
                <w:rFonts w:hint="eastAsia" w:cs="Times New Roman"/>
                <w:sz w:val="24"/>
                <w:lang w:val="en-US" w:eastAsia="zh-CN"/>
              </w:rPr>
              <w:t>一</w:t>
            </w:r>
            <w:r>
              <w:rPr>
                <w:rFonts w:hint="default" w:ascii="Times New Roman" w:hAnsi="Times New Roman" w:cs="Times New Roman"/>
                <w:sz w:val="24"/>
              </w:rPr>
              <w:t>次，每次产生废机油0.</w:t>
            </w:r>
            <w:r>
              <w:rPr>
                <w:rFonts w:hint="eastAsia" w:cs="Times New Roman"/>
                <w:sz w:val="24"/>
                <w:lang w:val="en-US" w:eastAsia="zh-CN"/>
              </w:rPr>
              <w:t>05</w:t>
            </w:r>
            <w:r>
              <w:rPr>
                <w:rFonts w:hint="default" w:ascii="Times New Roman" w:hAnsi="Times New Roman" w:cs="Times New Roman"/>
                <w:sz w:val="24"/>
              </w:rPr>
              <w:t>t，每年共产生废机油0.</w:t>
            </w:r>
            <w:r>
              <w:rPr>
                <w:rFonts w:hint="eastAsia" w:cs="Times New Roman"/>
                <w:sz w:val="24"/>
                <w:lang w:val="en-US" w:eastAsia="zh-CN"/>
              </w:rPr>
              <w:t>05</w:t>
            </w:r>
            <w:r>
              <w:rPr>
                <w:rFonts w:hint="default" w:ascii="Times New Roman" w:hAnsi="Times New Roman" w:cs="Times New Roman"/>
                <w:sz w:val="24"/>
              </w:rPr>
              <w:t>t，全部委托有资质单位回收处理。</w:t>
            </w:r>
          </w:p>
          <w:p>
            <w:pPr>
              <w:spacing w:line="360" w:lineRule="auto"/>
              <w:ind w:firstLine="480" w:firstLineChars="200"/>
              <w:jc w:val="left"/>
              <w:rPr>
                <w:rFonts w:hint="default" w:ascii="Times New Roman" w:hAnsi="Times New Roman" w:cs="Times New Roman"/>
                <w:sz w:val="24"/>
              </w:rPr>
            </w:pPr>
            <w:r>
              <w:rPr>
                <w:rFonts w:hint="default" w:ascii="Times New Roman" w:hAnsi="Times New Roman" w:cs="Times New Roman"/>
                <w:sz w:val="24"/>
              </w:rPr>
              <w:t>（2）废切削液</w:t>
            </w:r>
          </w:p>
          <w:p>
            <w:pPr>
              <w:spacing w:line="360" w:lineRule="auto"/>
              <w:ind w:firstLine="480" w:firstLineChars="200"/>
              <w:jc w:val="left"/>
              <w:rPr>
                <w:rFonts w:hint="default" w:ascii="Times New Roman" w:hAnsi="Times New Roman" w:cs="Times New Roman"/>
                <w:sz w:val="24"/>
              </w:rPr>
            </w:pPr>
            <w:r>
              <w:rPr>
                <w:rFonts w:hint="default" w:ascii="Times New Roman" w:hAnsi="Times New Roman" w:cs="Times New Roman"/>
                <w:sz w:val="24"/>
              </w:rPr>
              <w:t>车床、钻床等设备工作时采用切削液润滑冷却刀头，本项目采用水溶性切削液，使</w:t>
            </w:r>
          </w:p>
          <w:p>
            <w:pPr>
              <w:spacing w:line="360" w:lineRule="auto"/>
              <w:jc w:val="left"/>
              <w:rPr>
                <w:rFonts w:hint="default" w:ascii="Times New Roman" w:hAnsi="Times New Roman" w:eastAsia="宋体" w:cs="Times New Roman"/>
                <w:sz w:val="24"/>
                <w:lang w:eastAsia="zh-CN"/>
              </w:rPr>
            </w:pPr>
            <w:r>
              <w:rPr>
                <w:rFonts w:hint="default" w:ascii="Times New Roman" w:hAnsi="Times New Roman" w:cs="Times New Roman"/>
                <w:sz w:val="24"/>
              </w:rPr>
              <w:t>用时通常浓度不超过5</w:t>
            </w:r>
            <w:r>
              <w:rPr>
                <w:rFonts w:hint="default" w:ascii="Times New Roman" w:hAnsi="Times New Roman" w:cs="Times New Roman"/>
                <w:sz w:val="24"/>
                <w:lang w:val="en-US" w:eastAsia="zh-CN"/>
              </w:rPr>
              <w:t>%</w:t>
            </w:r>
            <w:r>
              <w:rPr>
                <w:rFonts w:hint="default" w:ascii="Times New Roman" w:hAnsi="Times New Roman" w:cs="Times New Roman"/>
                <w:sz w:val="24"/>
              </w:rPr>
              <w:t>。本项目切削液用量</w:t>
            </w:r>
            <w:r>
              <w:rPr>
                <w:rFonts w:hint="default" w:ascii="Times New Roman" w:hAnsi="Times New Roman" w:cs="Times New Roman"/>
                <w:sz w:val="24"/>
                <w:lang w:val="en-US" w:eastAsia="zh-CN"/>
              </w:rPr>
              <w:t>600</w:t>
            </w:r>
            <w:r>
              <w:rPr>
                <w:rFonts w:hint="default" w:ascii="Times New Roman" w:hAnsi="Times New Roman" w:cs="Times New Roman"/>
                <w:sz w:val="24"/>
              </w:rPr>
              <w:t>kg/</w:t>
            </w:r>
            <w:r>
              <w:rPr>
                <w:rFonts w:hint="default" w:ascii="Times New Roman" w:hAnsi="Times New Roman" w:cs="Times New Roman"/>
                <w:sz w:val="24"/>
                <w:lang w:val="en-US" w:eastAsia="zh-CN"/>
              </w:rPr>
              <w:t>a，</w:t>
            </w:r>
            <w:r>
              <w:rPr>
                <w:rFonts w:hint="default" w:ascii="Times New Roman" w:hAnsi="Times New Roman" w:cs="Times New Roman"/>
                <w:sz w:val="24"/>
              </w:rPr>
              <w:t>配制浓度以5</w:t>
            </w:r>
            <w:r>
              <w:rPr>
                <w:rFonts w:hint="default" w:ascii="Times New Roman" w:hAnsi="Times New Roman" w:cs="Times New Roman"/>
                <w:sz w:val="24"/>
                <w:lang w:val="en-US" w:eastAsia="zh-CN"/>
              </w:rPr>
              <w:t>%</w:t>
            </w:r>
            <w:r>
              <w:rPr>
                <w:rFonts w:hint="default" w:ascii="Times New Roman" w:hAnsi="Times New Roman" w:cs="Times New Roman"/>
                <w:sz w:val="24"/>
              </w:rPr>
              <w:t>计，需用水</w:t>
            </w:r>
            <w:r>
              <w:rPr>
                <w:rFonts w:hint="default" w:ascii="Times New Roman" w:hAnsi="Times New Roman" w:cs="Times New Roman"/>
                <w:sz w:val="24"/>
                <w:lang w:val="en-US" w:eastAsia="zh-CN"/>
              </w:rPr>
              <w:t>11.4t/a。</w:t>
            </w:r>
            <w:r>
              <w:rPr>
                <w:rFonts w:hint="default" w:ascii="Times New Roman" w:hAnsi="Times New Roman" w:cs="Times New Roman"/>
                <w:sz w:val="24"/>
              </w:rPr>
              <w:t xml:space="preserve"> 随着生产过程中的消耗及污物的积累，最终约有5</w:t>
            </w:r>
            <w:r>
              <w:rPr>
                <w:rFonts w:hint="default" w:ascii="Times New Roman" w:hAnsi="Times New Roman" w:cs="Times New Roman"/>
                <w:sz w:val="24"/>
                <w:lang w:val="en-US" w:eastAsia="zh-CN"/>
              </w:rPr>
              <w:t>%</w:t>
            </w:r>
            <w:r>
              <w:rPr>
                <w:rFonts w:hint="default" w:ascii="Times New Roman" w:hAnsi="Times New Roman" w:cs="Times New Roman"/>
                <w:sz w:val="24"/>
              </w:rPr>
              <w:t>的切削液无法使用， 成为切削废液， 产生量为0.6t/a</w:t>
            </w:r>
            <w:r>
              <w:rPr>
                <w:rFonts w:hint="default" w:ascii="Times New Roman" w:hAnsi="Times New Roman" w:cs="Times New Roman"/>
                <w:sz w:val="24"/>
                <w:lang w:eastAsia="zh-CN"/>
              </w:rPr>
              <w:t>。</w:t>
            </w:r>
            <w:r>
              <w:rPr>
                <w:rFonts w:hint="default" w:ascii="Times New Roman" w:hAnsi="Times New Roman" w:cs="Times New Roman"/>
                <w:sz w:val="24"/>
              </w:rPr>
              <w:t>根据《国家危险废物名录</w:t>
            </w:r>
            <w:r>
              <w:rPr>
                <w:rFonts w:hint="default" w:ascii="Times New Roman" w:hAnsi="Times New Roman" w:cs="Times New Roman"/>
                <w:sz w:val="24"/>
                <w:lang w:eastAsia="zh-CN"/>
              </w:rPr>
              <w:t>（</w:t>
            </w:r>
            <w:r>
              <w:rPr>
                <w:rFonts w:hint="default" w:ascii="Times New Roman" w:hAnsi="Times New Roman" w:cs="Times New Roman"/>
                <w:sz w:val="24"/>
                <w:lang w:val="en-US" w:eastAsia="zh-CN"/>
              </w:rPr>
              <w:t>2021年</w:t>
            </w:r>
            <w:r>
              <w:rPr>
                <w:rFonts w:hint="default" w:ascii="Times New Roman" w:hAnsi="Times New Roman" w:cs="Times New Roman"/>
                <w:sz w:val="24"/>
                <w:lang w:eastAsia="zh-CN"/>
              </w:rPr>
              <w:t>）</w:t>
            </w:r>
            <w:r>
              <w:rPr>
                <w:rFonts w:hint="default" w:ascii="Times New Roman" w:hAnsi="Times New Roman" w:cs="Times New Roman"/>
                <w:sz w:val="24"/>
              </w:rPr>
              <w:t>》，此类固废属于危险废物，类别为HW09（代码：900-006-09），全部委托有资质单位回收处理</w:t>
            </w:r>
            <w:r>
              <w:rPr>
                <w:rFonts w:hint="default" w:ascii="Times New Roman" w:hAnsi="Times New Roman" w:cs="Times New Roman"/>
                <w:sz w:val="24"/>
                <w:lang w:eastAsia="zh-CN"/>
              </w:rPr>
              <w:t>。</w:t>
            </w:r>
          </w:p>
          <w:p>
            <w:pPr>
              <w:spacing w:line="360" w:lineRule="auto"/>
              <w:ind w:firstLine="480" w:firstLineChars="200"/>
              <w:jc w:val="left"/>
              <w:rPr>
                <w:rFonts w:hint="default" w:ascii="Times New Roman" w:hAnsi="Times New Roman" w:cs="Times New Roman"/>
                <w:sz w:val="24"/>
                <w:lang w:val="en-US" w:eastAsia="zh-CN"/>
              </w:rPr>
            </w:pPr>
            <w:r>
              <w:rPr>
                <w:rFonts w:hint="default" w:ascii="Times New Roman" w:hAnsi="Times New Roman" w:cs="Times New Roman"/>
                <w:sz w:val="24"/>
                <w:lang w:eastAsia="zh-CN"/>
              </w:rPr>
              <w:t>（</w:t>
            </w:r>
            <w:r>
              <w:rPr>
                <w:rFonts w:hint="default" w:ascii="Times New Roman" w:hAnsi="Times New Roman" w:cs="Times New Roman"/>
                <w:sz w:val="24"/>
                <w:lang w:val="en-US" w:eastAsia="zh-CN"/>
              </w:rPr>
              <w:t>3</w:t>
            </w:r>
            <w:r>
              <w:rPr>
                <w:rFonts w:hint="default" w:ascii="Times New Roman" w:hAnsi="Times New Roman" w:cs="Times New Roman"/>
                <w:sz w:val="24"/>
                <w:lang w:eastAsia="zh-CN"/>
              </w:rPr>
              <w:t>）</w:t>
            </w:r>
            <w:r>
              <w:rPr>
                <w:rFonts w:hint="default" w:ascii="Times New Roman" w:hAnsi="Times New Roman" w:cs="Times New Roman"/>
                <w:sz w:val="24"/>
                <w:lang w:val="en-US" w:eastAsia="zh-CN"/>
              </w:rPr>
              <w:t>废清洗液</w:t>
            </w:r>
          </w:p>
          <w:p>
            <w:pPr>
              <w:spacing w:line="360" w:lineRule="auto"/>
              <w:ind w:firstLine="480" w:firstLineChars="200"/>
              <w:jc w:val="left"/>
              <w:rPr>
                <w:rFonts w:hint="default" w:ascii="Times New Roman" w:hAnsi="Times New Roman" w:eastAsia="宋体" w:cs="Times New Roman"/>
                <w:sz w:val="24"/>
                <w:lang w:eastAsia="zh-CN"/>
              </w:rPr>
            </w:pPr>
            <w:r>
              <w:rPr>
                <w:rFonts w:hint="default" w:ascii="Times New Roman" w:hAnsi="Times New Roman" w:cs="Times New Roman"/>
                <w:sz w:val="24"/>
              </w:rPr>
              <w:t>经过机加工工艺的产品表面通常</w:t>
            </w:r>
            <w:r>
              <w:rPr>
                <w:rFonts w:hint="default" w:ascii="Times New Roman" w:hAnsi="Times New Roman" w:cs="Times New Roman"/>
                <w:sz w:val="24"/>
                <w:lang w:val="en-US" w:eastAsia="zh-CN"/>
              </w:rPr>
              <w:t>沾</w:t>
            </w:r>
            <w:r>
              <w:rPr>
                <w:rFonts w:hint="default" w:ascii="Times New Roman" w:hAnsi="Times New Roman" w:cs="Times New Roman"/>
                <w:sz w:val="24"/>
              </w:rPr>
              <w:t>有少量油污，需采用金属清洗剂进行清洗除油。本项目清洗液将金属清洗剂和水配制成5</w:t>
            </w:r>
            <w:r>
              <w:rPr>
                <w:rFonts w:hint="default" w:ascii="Times New Roman" w:hAnsi="Times New Roman" w:cs="Times New Roman"/>
                <w:sz w:val="24"/>
                <w:lang w:val="en-US" w:eastAsia="zh-CN"/>
              </w:rPr>
              <w:t>%</w:t>
            </w:r>
            <w:r>
              <w:rPr>
                <w:rFonts w:hint="default" w:ascii="Times New Roman" w:hAnsi="Times New Roman" w:cs="Times New Roman"/>
                <w:sz w:val="24"/>
              </w:rPr>
              <w:t>左右而成，采用人工对产品进行清洗。本项目金属清洗剂用量60kg/a, 配制清洗液需用水</w:t>
            </w:r>
            <w:r>
              <w:rPr>
                <w:rFonts w:hint="default" w:ascii="Times New Roman" w:hAnsi="Times New Roman" w:cs="Times New Roman"/>
                <w:sz w:val="24"/>
                <w:lang w:val="en-US" w:eastAsia="zh-CN"/>
              </w:rPr>
              <w:t>1.1</w:t>
            </w:r>
            <w:r>
              <w:rPr>
                <w:rFonts w:hint="default" w:ascii="Times New Roman" w:hAnsi="Times New Roman" w:cs="Times New Roman"/>
                <w:sz w:val="24"/>
              </w:rPr>
              <w:t>4t/a，最终产生废清洗液l.2t/a</w:t>
            </w:r>
            <w:r>
              <w:rPr>
                <w:rFonts w:hint="default" w:ascii="Times New Roman" w:hAnsi="Times New Roman" w:cs="Times New Roman"/>
                <w:sz w:val="24"/>
                <w:lang w:eastAsia="zh-CN"/>
              </w:rPr>
              <w:t>。根据《国家危险废物名录（</w:t>
            </w:r>
            <w:r>
              <w:rPr>
                <w:rFonts w:hint="default" w:ascii="Times New Roman" w:hAnsi="Times New Roman" w:cs="Times New Roman"/>
                <w:sz w:val="24"/>
                <w:lang w:val="en-US" w:eastAsia="zh-CN"/>
              </w:rPr>
              <w:t>2021年</w:t>
            </w:r>
            <w:r>
              <w:rPr>
                <w:rFonts w:hint="default" w:ascii="Times New Roman" w:hAnsi="Times New Roman" w:cs="Times New Roman"/>
                <w:sz w:val="24"/>
                <w:lang w:eastAsia="zh-CN"/>
              </w:rPr>
              <w:t>）》，此类固废属于危险废物，类别为HW09（代码：900-006-09），全部委托有资质单位回收处理。</w:t>
            </w:r>
          </w:p>
          <w:p>
            <w:pPr>
              <w:spacing w:line="360" w:lineRule="auto"/>
              <w:jc w:val="center"/>
              <w:rPr>
                <w:rFonts w:hint="default" w:ascii="Times New Roman" w:hAnsi="Times New Roman" w:cs="Times New Roman"/>
                <w:spacing w:val="-2"/>
                <w:sz w:val="24"/>
              </w:rPr>
            </w:pPr>
            <w:r>
              <w:rPr>
                <w:rFonts w:hint="default" w:ascii="Times New Roman" w:hAnsi="Times New Roman" w:cs="Times New Roman"/>
                <w:spacing w:val="-2"/>
                <w:sz w:val="24"/>
              </w:rPr>
              <w:t>表</w:t>
            </w:r>
            <w:r>
              <w:rPr>
                <w:rFonts w:hint="default" w:ascii="Times New Roman" w:hAnsi="Times New Roman" w:cs="Times New Roman"/>
                <w:spacing w:val="-2"/>
                <w:sz w:val="24"/>
                <w:lang w:val="en-US" w:eastAsia="zh-CN"/>
              </w:rPr>
              <w:t>44</w:t>
            </w:r>
            <w:r>
              <w:rPr>
                <w:rFonts w:hint="default" w:ascii="Times New Roman" w:hAnsi="Times New Roman" w:cs="Times New Roman"/>
                <w:spacing w:val="-2"/>
                <w:sz w:val="24"/>
              </w:rPr>
              <w:t xml:space="preserve">  建设项目危险废物贮存场所（设施）基本情况表</w:t>
            </w:r>
          </w:p>
          <w:tbl>
            <w:tblPr>
              <w:tblStyle w:val="2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17"/>
              <w:gridCol w:w="1539"/>
              <w:gridCol w:w="1590"/>
              <w:gridCol w:w="1200"/>
              <w:gridCol w:w="1125"/>
              <w:gridCol w:w="1080"/>
              <w:gridCol w:w="855"/>
              <w:gridCol w:w="8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7" w:type="dxa"/>
                  <w:tcBorders>
                    <w:tl2br w:val="nil"/>
                    <w:tr2bl w:val="nil"/>
                  </w:tcBorders>
                  <w:vAlign w:val="center"/>
                </w:tcPr>
                <w:p>
                  <w:pPr>
                    <w:jc w:val="center"/>
                    <w:rPr>
                      <w:rFonts w:hint="default" w:ascii="Times New Roman" w:hAnsi="Times New Roman" w:cs="Times New Roman"/>
                      <w:b w:val="0"/>
                      <w:bCs/>
                      <w:szCs w:val="21"/>
                    </w:rPr>
                  </w:pPr>
                  <w:r>
                    <w:rPr>
                      <w:rFonts w:hint="default" w:ascii="Times New Roman" w:hAnsi="Times New Roman" w:cs="Times New Roman"/>
                      <w:b w:val="0"/>
                      <w:bCs/>
                      <w:szCs w:val="21"/>
                    </w:rPr>
                    <w:t>序号</w:t>
                  </w:r>
                </w:p>
              </w:tc>
              <w:tc>
                <w:tcPr>
                  <w:tcW w:w="1539" w:type="dxa"/>
                  <w:tcBorders>
                    <w:tl2br w:val="nil"/>
                    <w:tr2bl w:val="nil"/>
                  </w:tcBorders>
                  <w:vAlign w:val="center"/>
                </w:tcPr>
                <w:p>
                  <w:pPr>
                    <w:jc w:val="center"/>
                    <w:rPr>
                      <w:rFonts w:hint="default" w:ascii="Times New Roman" w:hAnsi="Times New Roman" w:cs="Times New Roman"/>
                      <w:b w:val="0"/>
                      <w:bCs/>
                      <w:szCs w:val="21"/>
                    </w:rPr>
                  </w:pPr>
                  <w:r>
                    <w:rPr>
                      <w:rFonts w:hint="default" w:ascii="Times New Roman" w:hAnsi="Times New Roman" w:cs="Times New Roman"/>
                      <w:b w:val="0"/>
                      <w:bCs/>
                      <w:szCs w:val="21"/>
                    </w:rPr>
                    <w:t>贮存场所（设施）名称</w:t>
                  </w:r>
                </w:p>
              </w:tc>
              <w:tc>
                <w:tcPr>
                  <w:tcW w:w="1590" w:type="dxa"/>
                  <w:tcBorders>
                    <w:tl2br w:val="nil"/>
                    <w:tr2bl w:val="nil"/>
                  </w:tcBorders>
                  <w:vAlign w:val="center"/>
                </w:tcPr>
                <w:p>
                  <w:pPr>
                    <w:jc w:val="center"/>
                    <w:rPr>
                      <w:rFonts w:hint="default" w:ascii="Times New Roman" w:hAnsi="Times New Roman" w:cs="Times New Roman"/>
                      <w:b w:val="0"/>
                      <w:bCs/>
                      <w:szCs w:val="21"/>
                    </w:rPr>
                  </w:pPr>
                  <w:r>
                    <w:rPr>
                      <w:rFonts w:hint="default" w:ascii="Times New Roman" w:hAnsi="Times New Roman" w:cs="Times New Roman"/>
                      <w:b w:val="0"/>
                      <w:bCs/>
                      <w:szCs w:val="21"/>
                    </w:rPr>
                    <w:t>危险废物</w:t>
                  </w:r>
                </w:p>
                <w:p>
                  <w:pPr>
                    <w:jc w:val="center"/>
                    <w:rPr>
                      <w:rFonts w:hint="default" w:ascii="Times New Roman" w:hAnsi="Times New Roman" w:cs="Times New Roman"/>
                      <w:b w:val="0"/>
                      <w:bCs/>
                      <w:szCs w:val="21"/>
                    </w:rPr>
                  </w:pPr>
                  <w:r>
                    <w:rPr>
                      <w:rFonts w:hint="default" w:ascii="Times New Roman" w:hAnsi="Times New Roman" w:cs="Times New Roman"/>
                      <w:b w:val="0"/>
                      <w:bCs/>
                      <w:szCs w:val="21"/>
                    </w:rPr>
                    <w:t>名称</w:t>
                  </w:r>
                </w:p>
              </w:tc>
              <w:tc>
                <w:tcPr>
                  <w:tcW w:w="1200" w:type="dxa"/>
                  <w:tcBorders>
                    <w:tl2br w:val="nil"/>
                    <w:tr2bl w:val="nil"/>
                  </w:tcBorders>
                  <w:vAlign w:val="center"/>
                </w:tcPr>
                <w:p>
                  <w:pPr>
                    <w:jc w:val="center"/>
                    <w:rPr>
                      <w:rFonts w:hint="default" w:ascii="Times New Roman" w:hAnsi="Times New Roman" w:cs="Times New Roman"/>
                      <w:b w:val="0"/>
                      <w:bCs/>
                      <w:szCs w:val="21"/>
                    </w:rPr>
                  </w:pPr>
                  <w:r>
                    <w:rPr>
                      <w:rFonts w:hint="default" w:ascii="Times New Roman" w:hAnsi="Times New Roman" w:cs="Times New Roman"/>
                      <w:b w:val="0"/>
                      <w:bCs/>
                      <w:szCs w:val="21"/>
                    </w:rPr>
                    <w:t>位置</w:t>
                  </w:r>
                </w:p>
              </w:tc>
              <w:tc>
                <w:tcPr>
                  <w:tcW w:w="1125" w:type="dxa"/>
                  <w:tcBorders>
                    <w:tl2br w:val="nil"/>
                    <w:tr2bl w:val="nil"/>
                  </w:tcBorders>
                  <w:vAlign w:val="center"/>
                </w:tcPr>
                <w:p>
                  <w:pPr>
                    <w:jc w:val="center"/>
                    <w:rPr>
                      <w:rFonts w:hint="default" w:ascii="Times New Roman" w:hAnsi="Times New Roman" w:cs="Times New Roman"/>
                      <w:b w:val="0"/>
                      <w:bCs/>
                      <w:szCs w:val="21"/>
                    </w:rPr>
                  </w:pPr>
                  <w:r>
                    <w:rPr>
                      <w:rFonts w:hint="default" w:ascii="Times New Roman" w:hAnsi="Times New Roman" w:cs="Times New Roman"/>
                      <w:b w:val="0"/>
                      <w:bCs/>
                      <w:szCs w:val="21"/>
                    </w:rPr>
                    <w:t>占地面积</w:t>
                  </w:r>
                </w:p>
              </w:tc>
              <w:tc>
                <w:tcPr>
                  <w:tcW w:w="1080" w:type="dxa"/>
                  <w:tcBorders>
                    <w:tl2br w:val="nil"/>
                    <w:tr2bl w:val="nil"/>
                  </w:tcBorders>
                  <w:vAlign w:val="center"/>
                </w:tcPr>
                <w:p>
                  <w:pPr>
                    <w:jc w:val="center"/>
                    <w:rPr>
                      <w:rFonts w:hint="default" w:ascii="Times New Roman" w:hAnsi="Times New Roman" w:cs="Times New Roman"/>
                      <w:b w:val="0"/>
                      <w:bCs/>
                      <w:szCs w:val="21"/>
                    </w:rPr>
                  </w:pPr>
                  <w:r>
                    <w:rPr>
                      <w:rFonts w:hint="default" w:ascii="Times New Roman" w:hAnsi="Times New Roman" w:cs="Times New Roman"/>
                      <w:b w:val="0"/>
                      <w:bCs/>
                      <w:szCs w:val="21"/>
                    </w:rPr>
                    <w:t>贮存方式</w:t>
                  </w:r>
                </w:p>
              </w:tc>
              <w:tc>
                <w:tcPr>
                  <w:tcW w:w="855" w:type="dxa"/>
                  <w:tcBorders>
                    <w:tl2br w:val="nil"/>
                    <w:tr2bl w:val="nil"/>
                  </w:tcBorders>
                  <w:vAlign w:val="center"/>
                </w:tcPr>
                <w:p>
                  <w:pPr>
                    <w:jc w:val="center"/>
                    <w:rPr>
                      <w:rFonts w:hint="default" w:ascii="Times New Roman" w:hAnsi="Times New Roman" w:cs="Times New Roman"/>
                      <w:b w:val="0"/>
                      <w:bCs/>
                      <w:szCs w:val="21"/>
                    </w:rPr>
                  </w:pPr>
                  <w:r>
                    <w:rPr>
                      <w:rFonts w:hint="default" w:ascii="Times New Roman" w:hAnsi="Times New Roman" w:cs="Times New Roman"/>
                      <w:b w:val="0"/>
                      <w:bCs/>
                      <w:szCs w:val="21"/>
                    </w:rPr>
                    <w:t>贮存</w:t>
                  </w:r>
                </w:p>
                <w:p>
                  <w:pPr>
                    <w:jc w:val="center"/>
                    <w:rPr>
                      <w:rFonts w:hint="default" w:ascii="Times New Roman" w:hAnsi="Times New Roman" w:cs="Times New Roman"/>
                      <w:b w:val="0"/>
                      <w:bCs/>
                      <w:szCs w:val="21"/>
                    </w:rPr>
                  </w:pPr>
                  <w:r>
                    <w:rPr>
                      <w:rFonts w:hint="default" w:ascii="Times New Roman" w:hAnsi="Times New Roman" w:cs="Times New Roman"/>
                      <w:b w:val="0"/>
                      <w:bCs/>
                      <w:szCs w:val="21"/>
                    </w:rPr>
                    <w:t>能力</w:t>
                  </w:r>
                </w:p>
              </w:tc>
              <w:tc>
                <w:tcPr>
                  <w:tcW w:w="841" w:type="dxa"/>
                  <w:tcBorders>
                    <w:tl2br w:val="nil"/>
                    <w:tr2bl w:val="nil"/>
                  </w:tcBorders>
                  <w:vAlign w:val="center"/>
                </w:tcPr>
                <w:p>
                  <w:pPr>
                    <w:jc w:val="center"/>
                    <w:rPr>
                      <w:rFonts w:hint="default" w:ascii="Times New Roman" w:hAnsi="Times New Roman" w:cs="Times New Roman"/>
                      <w:b w:val="0"/>
                      <w:bCs/>
                      <w:szCs w:val="21"/>
                    </w:rPr>
                  </w:pPr>
                  <w:r>
                    <w:rPr>
                      <w:rFonts w:hint="default" w:ascii="Times New Roman" w:hAnsi="Times New Roman" w:cs="Times New Roman"/>
                      <w:b w:val="0"/>
                      <w:bCs/>
                      <w:szCs w:val="21"/>
                    </w:rPr>
                    <w:t>贮存</w:t>
                  </w:r>
                </w:p>
                <w:p>
                  <w:pPr>
                    <w:jc w:val="center"/>
                    <w:rPr>
                      <w:rFonts w:hint="default" w:ascii="Times New Roman" w:hAnsi="Times New Roman" w:cs="Times New Roman"/>
                      <w:b w:val="0"/>
                      <w:bCs/>
                      <w:szCs w:val="21"/>
                    </w:rPr>
                  </w:pPr>
                  <w:r>
                    <w:rPr>
                      <w:rFonts w:hint="default" w:ascii="Times New Roman" w:hAnsi="Times New Roman" w:cs="Times New Roman"/>
                      <w:b w:val="0"/>
                      <w:bCs/>
                      <w:szCs w:val="21"/>
                    </w:rPr>
                    <w:t>周期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7" w:type="dxa"/>
                  <w:tcBorders>
                    <w:tl2br w:val="nil"/>
                    <w:tr2bl w:val="nil"/>
                  </w:tcBorders>
                  <w:vAlign w:val="center"/>
                </w:tcPr>
                <w:p>
                  <w:pPr>
                    <w:jc w:val="center"/>
                    <w:rPr>
                      <w:rFonts w:hint="default" w:ascii="Times New Roman" w:hAnsi="Times New Roman" w:cs="Times New Roman"/>
                      <w:b w:val="0"/>
                      <w:bCs/>
                      <w:szCs w:val="21"/>
                    </w:rPr>
                  </w:pPr>
                  <w:r>
                    <w:rPr>
                      <w:rFonts w:hint="default" w:ascii="Times New Roman" w:hAnsi="Times New Roman" w:cs="Times New Roman"/>
                      <w:b w:val="0"/>
                      <w:bCs/>
                      <w:szCs w:val="21"/>
                    </w:rPr>
                    <w:t>1</w:t>
                  </w:r>
                </w:p>
              </w:tc>
              <w:tc>
                <w:tcPr>
                  <w:tcW w:w="1539" w:type="dxa"/>
                  <w:tcBorders>
                    <w:tl2br w:val="nil"/>
                    <w:tr2bl w:val="nil"/>
                  </w:tcBorders>
                  <w:vAlign w:val="center"/>
                </w:tcPr>
                <w:p>
                  <w:pPr>
                    <w:jc w:val="center"/>
                    <w:rPr>
                      <w:rFonts w:hint="default" w:ascii="Times New Roman" w:hAnsi="Times New Roman" w:cs="Times New Roman"/>
                      <w:b w:val="0"/>
                      <w:bCs/>
                      <w:szCs w:val="21"/>
                    </w:rPr>
                  </w:pPr>
                  <w:r>
                    <w:rPr>
                      <w:rFonts w:hint="default" w:ascii="Times New Roman" w:hAnsi="Times New Roman" w:cs="Times New Roman"/>
                      <w:b w:val="0"/>
                      <w:bCs/>
                      <w:szCs w:val="21"/>
                    </w:rPr>
                    <w:t>危废暂存间</w:t>
                  </w:r>
                </w:p>
              </w:tc>
              <w:tc>
                <w:tcPr>
                  <w:tcW w:w="1590" w:type="dxa"/>
                  <w:tcBorders>
                    <w:tl2br w:val="nil"/>
                    <w:tr2bl w:val="nil"/>
                  </w:tcBorders>
                  <w:vAlign w:val="center"/>
                </w:tcPr>
                <w:p>
                  <w:pPr>
                    <w:jc w:val="center"/>
                    <w:rPr>
                      <w:rFonts w:hint="default" w:ascii="Times New Roman" w:hAnsi="Times New Roman" w:eastAsia="宋体" w:cs="Times New Roman"/>
                      <w:b w:val="0"/>
                      <w:bCs/>
                      <w:szCs w:val="21"/>
                      <w:lang w:val="en-US" w:eastAsia="zh-CN"/>
                    </w:rPr>
                  </w:pPr>
                  <w:r>
                    <w:rPr>
                      <w:rFonts w:hint="default" w:ascii="Times New Roman" w:hAnsi="Times New Roman" w:cs="Times New Roman"/>
                      <w:b w:val="0"/>
                      <w:bCs/>
                      <w:szCs w:val="21"/>
                    </w:rPr>
                    <w:t>废机油</w:t>
                  </w:r>
                  <w:r>
                    <w:rPr>
                      <w:rFonts w:hint="default" w:ascii="Times New Roman" w:hAnsi="Times New Roman" w:cs="Times New Roman"/>
                      <w:b w:val="0"/>
                      <w:bCs/>
                    </w:rPr>
                    <w:t>、废切削液</w:t>
                  </w:r>
                  <w:r>
                    <w:rPr>
                      <w:rFonts w:hint="default" w:ascii="Times New Roman" w:hAnsi="Times New Roman" w:cs="Times New Roman"/>
                      <w:b w:val="0"/>
                      <w:bCs/>
                      <w:lang w:eastAsia="zh-CN"/>
                    </w:rPr>
                    <w:t>、</w:t>
                  </w:r>
                  <w:r>
                    <w:rPr>
                      <w:rFonts w:hint="default" w:ascii="Times New Roman" w:hAnsi="Times New Roman" w:cs="Times New Roman"/>
                      <w:b w:val="0"/>
                      <w:bCs/>
                      <w:lang w:val="en-US" w:eastAsia="zh-CN"/>
                    </w:rPr>
                    <w:t>废清洗液</w:t>
                  </w:r>
                </w:p>
              </w:tc>
              <w:tc>
                <w:tcPr>
                  <w:tcW w:w="1200" w:type="dxa"/>
                  <w:tcBorders>
                    <w:tl2br w:val="nil"/>
                    <w:tr2bl w:val="nil"/>
                  </w:tcBorders>
                  <w:vAlign w:val="center"/>
                </w:tcPr>
                <w:p>
                  <w:pPr>
                    <w:jc w:val="center"/>
                    <w:rPr>
                      <w:rFonts w:hint="default" w:ascii="Times New Roman" w:hAnsi="Times New Roman" w:cs="Times New Roman"/>
                      <w:b w:val="0"/>
                      <w:bCs/>
                      <w:szCs w:val="21"/>
                    </w:rPr>
                  </w:pPr>
                  <w:r>
                    <w:rPr>
                      <w:rFonts w:hint="default" w:ascii="Times New Roman" w:hAnsi="Times New Roman" w:cs="Times New Roman"/>
                      <w:b w:val="0"/>
                      <w:bCs/>
                    </w:rPr>
                    <w:t>车间北侧</w:t>
                  </w:r>
                </w:p>
              </w:tc>
              <w:tc>
                <w:tcPr>
                  <w:tcW w:w="1125" w:type="dxa"/>
                  <w:tcBorders>
                    <w:tl2br w:val="nil"/>
                    <w:tr2bl w:val="nil"/>
                  </w:tcBorders>
                  <w:vAlign w:val="center"/>
                </w:tcPr>
                <w:p>
                  <w:pPr>
                    <w:jc w:val="center"/>
                    <w:rPr>
                      <w:rFonts w:hint="default" w:ascii="Times New Roman" w:hAnsi="Times New Roman" w:cs="Times New Roman"/>
                      <w:b w:val="0"/>
                      <w:bCs/>
                      <w:szCs w:val="21"/>
                    </w:rPr>
                  </w:pPr>
                  <w:r>
                    <w:rPr>
                      <w:rFonts w:hint="default" w:ascii="Times New Roman" w:hAnsi="Times New Roman" w:cs="Times New Roman"/>
                      <w:b w:val="0"/>
                      <w:bCs/>
                      <w:szCs w:val="21"/>
                      <w:lang w:val="en-US" w:eastAsia="zh-CN"/>
                    </w:rPr>
                    <w:t>1</w:t>
                  </w:r>
                  <w:r>
                    <w:rPr>
                      <w:rFonts w:hint="default" w:ascii="Times New Roman" w:hAnsi="Times New Roman" w:cs="Times New Roman"/>
                      <w:b w:val="0"/>
                      <w:bCs/>
                      <w:szCs w:val="21"/>
                    </w:rPr>
                    <w:t>0m</w:t>
                  </w:r>
                  <w:r>
                    <w:rPr>
                      <w:rFonts w:hint="default" w:ascii="Times New Roman" w:hAnsi="Times New Roman" w:cs="Times New Roman"/>
                      <w:b w:val="0"/>
                      <w:bCs/>
                      <w:szCs w:val="21"/>
                      <w:vertAlign w:val="superscript"/>
                    </w:rPr>
                    <w:t>2</w:t>
                  </w:r>
                </w:p>
              </w:tc>
              <w:tc>
                <w:tcPr>
                  <w:tcW w:w="1080" w:type="dxa"/>
                  <w:tcBorders>
                    <w:tl2br w:val="nil"/>
                    <w:tr2bl w:val="nil"/>
                  </w:tcBorders>
                  <w:vAlign w:val="center"/>
                </w:tcPr>
                <w:p>
                  <w:pPr>
                    <w:jc w:val="center"/>
                    <w:rPr>
                      <w:rFonts w:hint="default" w:ascii="Times New Roman" w:hAnsi="Times New Roman" w:cs="Times New Roman"/>
                      <w:b w:val="0"/>
                      <w:bCs/>
                      <w:szCs w:val="21"/>
                    </w:rPr>
                  </w:pPr>
                  <w:r>
                    <w:rPr>
                      <w:rFonts w:hint="default" w:ascii="Times New Roman" w:hAnsi="Times New Roman" w:cs="Times New Roman"/>
                      <w:b w:val="0"/>
                      <w:bCs/>
                      <w:szCs w:val="21"/>
                    </w:rPr>
                    <w:t>常温常压下储存</w:t>
                  </w:r>
                </w:p>
              </w:tc>
              <w:tc>
                <w:tcPr>
                  <w:tcW w:w="855" w:type="dxa"/>
                  <w:tcBorders>
                    <w:tl2br w:val="nil"/>
                    <w:tr2bl w:val="nil"/>
                  </w:tcBorders>
                  <w:vAlign w:val="center"/>
                </w:tcPr>
                <w:p>
                  <w:pPr>
                    <w:jc w:val="center"/>
                    <w:rPr>
                      <w:rFonts w:hint="default" w:ascii="Times New Roman" w:hAnsi="Times New Roman" w:cs="Times New Roman"/>
                      <w:b w:val="0"/>
                      <w:bCs/>
                      <w:szCs w:val="21"/>
                    </w:rPr>
                  </w:pPr>
                  <w:r>
                    <w:rPr>
                      <w:rFonts w:hint="default" w:ascii="Times New Roman" w:hAnsi="Times New Roman" w:cs="Times New Roman"/>
                      <w:b w:val="0"/>
                      <w:bCs/>
                      <w:szCs w:val="21"/>
                    </w:rPr>
                    <w:t>1.0t</w:t>
                  </w:r>
                </w:p>
              </w:tc>
              <w:tc>
                <w:tcPr>
                  <w:tcW w:w="841" w:type="dxa"/>
                  <w:tcBorders>
                    <w:tl2br w:val="nil"/>
                    <w:tr2bl w:val="nil"/>
                  </w:tcBorders>
                  <w:vAlign w:val="center"/>
                </w:tcPr>
                <w:p>
                  <w:pPr>
                    <w:jc w:val="center"/>
                    <w:rPr>
                      <w:rFonts w:hint="default" w:ascii="Times New Roman" w:hAnsi="Times New Roman" w:cs="Times New Roman"/>
                      <w:b w:val="0"/>
                      <w:bCs/>
                      <w:szCs w:val="21"/>
                    </w:rPr>
                  </w:pPr>
                  <w:r>
                    <w:rPr>
                      <w:rFonts w:hint="default" w:ascii="Times New Roman" w:hAnsi="Times New Roman" w:cs="Times New Roman"/>
                      <w:b w:val="0"/>
                      <w:bCs/>
                      <w:szCs w:val="21"/>
                    </w:rPr>
                    <w:t>6个月</w:t>
                  </w:r>
                </w:p>
              </w:tc>
            </w:tr>
          </w:tbl>
          <w:p>
            <w:pPr>
              <w:spacing w:line="520" w:lineRule="exact"/>
              <w:ind w:firstLine="480"/>
              <w:rPr>
                <w:rFonts w:hint="default" w:ascii="Times New Roman" w:hAnsi="Times New Roman" w:cs="Times New Roman"/>
                <w:sz w:val="24"/>
              </w:rPr>
            </w:pPr>
            <w:r>
              <w:rPr>
                <w:rFonts w:hint="default" w:ascii="Times New Roman" w:hAnsi="Times New Roman" w:cs="Times New Roman"/>
                <w:sz w:val="24"/>
              </w:rPr>
              <w:t>根据《建设项目危险废物环境影响评价指南》，危险废物暂存于危废暂存间后，全部委托有资质单位回收处理。</w:t>
            </w:r>
          </w:p>
          <w:p>
            <w:pPr>
              <w:spacing w:line="520" w:lineRule="exact"/>
              <w:ind w:firstLine="480"/>
              <w:rPr>
                <w:rFonts w:hint="default" w:ascii="Times New Roman" w:hAnsi="Times New Roman" w:cs="Times New Roman"/>
                <w:sz w:val="24"/>
              </w:rPr>
            </w:pPr>
            <w:r>
              <w:rPr>
                <w:rFonts w:hint="default" w:ascii="Times New Roman" w:hAnsi="Times New Roman" w:cs="Times New Roman"/>
                <w:sz w:val="24"/>
              </w:rPr>
              <w:t>参照《危险废物贮存污染控制标准》（GB18597-2001）的要求，本项目危废贮存应满足如下要求：</w:t>
            </w:r>
          </w:p>
          <w:p>
            <w:pPr>
              <w:spacing w:line="520" w:lineRule="exact"/>
              <w:ind w:firstLine="480"/>
              <w:rPr>
                <w:rFonts w:hint="default" w:ascii="Times New Roman" w:hAnsi="Times New Roman" w:cs="Times New Roman"/>
                <w:sz w:val="24"/>
              </w:rPr>
            </w:pPr>
            <w:r>
              <w:rPr>
                <w:rFonts w:hint="default" w:ascii="Times New Roman" w:hAnsi="Times New Roman" w:cs="Times New Roman"/>
                <w:sz w:val="24"/>
              </w:rPr>
              <w:fldChar w:fldCharType="begin"/>
            </w:r>
            <w:r>
              <w:rPr>
                <w:rFonts w:hint="default" w:ascii="Times New Roman" w:hAnsi="Times New Roman" w:cs="Times New Roman"/>
                <w:sz w:val="24"/>
              </w:rPr>
              <w:instrText xml:space="preserve"> = 1 \* GB3 \* MERGEFORMAT </w:instrText>
            </w:r>
            <w:r>
              <w:rPr>
                <w:rFonts w:hint="default" w:ascii="Times New Roman" w:hAnsi="Times New Roman" w:cs="Times New Roman"/>
                <w:sz w:val="24"/>
              </w:rPr>
              <w:fldChar w:fldCharType="separate"/>
            </w:r>
            <w:r>
              <w:rPr>
                <w:rFonts w:hint="default" w:ascii="Times New Roman" w:hAnsi="Times New Roman" w:cs="Times New Roman"/>
                <w:sz w:val="24"/>
              </w:rPr>
              <w:t>①</w:t>
            </w:r>
            <w:r>
              <w:rPr>
                <w:rFonts w:hint="default" w:ascii="Times New Roman" w:hAnsi="Times New Roman" w:cs="Times New Roman"/>
                <w:sz w:val="24"/>
              </w:rPr>
              <w:fldChar w:fldCharType="end"/>
            </w:r>
            <w:r>
              <w:rPr>
                <w:rFonts w:hint="default" w:ascii="Times New Roman" w:hAnsi="Times New Roman" w:cs="Times New Roman"/>
                <w:sz w:val="24"/>
              </w:rPr>
              <w:t>贮存间内部场地均要进行人工材料的防渗处理，防渗处理后渗透系数要小于1×10</w:t>
            </w:r>
            <w:r>
              <w:rPr>
                <w:rFonts w:hint="default" w:ascii="Times New Roman" w:hAnsi="Times New Roman" w:cs="Times New Roman"/>
                <w:sz w:val="24"/>
                <w:vertAlign w:val="superscript"/>
              </w:rPr>
              <w:t>-10</w:t>
            </w:r>
            <w:r>
              <w:rPr>
                <w:rFonts w:hint="default" w:ascii="Times New Roman" w:hAnsi="Times New Roman" w:cs="Times New Roman"/>
                <w:sz w:val="24"/>
              </w:rPr>
              <w:t>cm/s。</w:t>
            </w:r>
          </w:p>
          <w:p>
            <w:pPr>
              <w:spacing w:line="520" w:lineRule="exact"/>
              <w:ind w:firstLine="480"/>
              <w:rPr>
                <w:rFonts w:hint="default" w:ascii="Times New Roman" w:hAnsi="Times New Roman" w:cs="Times New Roman"/>
                <w:sz w:val="24"/>
              </w:rPr>
            </w:pPr>
            <w:r>
              <w:rPr>
                <w:rFonts w:hint="default" w:ascii="Times New Roman" w:hAnsi="Times New Roman" w:cs="Times New Roman"/>
                <w:sz w:val="24"/>
              </w:rPr>
              <w:fldChar w:fldCharType="begin"/>
            </w:r>
            <w:r>
              <w:rPr>
                <w:rFonts w:hint="default" w:ascii="Times New Roman" w:hAnsi="Times New Roman" w:cs="Times New Roman"/>
                <w:sz w:val="24"/>
              </w:rPr>
              <w:instrText xml:space="preserve"> = 2 \* GB3 \* MERGEFORMAT </w:instrText>
            </w:r>
            <w:r>
              <w:rPr>
                <w:rFonts w:hint="default" w:ascii="Times New Roman" w:hAnsi="Times New Roman" w:cs="Times New Roman"/>
                <w:sz w:val="24"/>
              </w:rPr>
              <w:fldChar w:fldCharType="separate"/>
            </w:r>
            <w:r>
              <w:rPr>
                <w:rFonts w:hint="default" w:ascii="Times New Roman" w:hAnsi="Times New Roman" w:cs="Times New Roman"/>
                <w:sz w:val="24"/>
              </w:rPr>
              <w:t>②</w:t>
            </w:r>
            <w:r>
              <w:rPr>
                <w:rFonts w:hint="default" w:ascii="Times New Roman" w:hAnsi="Times New Roman" w:cs="Times New Roman"/>
                <w:sz w:val="24"/>
              </w:rPr>
              <w:fldChar w:fldCharType="end"/>
            </w:r>
            <w:r>
              <w:rPr>
                <w:rFonts w:hint="default" w:ascii="Times New Roman" w:hAnsi="Times New Roman" w:cs="Times New Roman"/>
                <w:sz w:val="24"/>
              </w:rPr>
              <w:t>贮存间地面与裙脚要用坚固、防渗材料建造，建筑材料必须与危险废物不相容。应设计堵截泄露的裙脚，地面与裙脚所围建的容积不低于堵截最大容器的最大储量或总储量的五分之一。</w:t>
            </w:r>
          </w:p>
          <w:p>
            <w:pPr>
              <w:spacing w:line="520" w:lineRule="exact"/>
              <w:ind w:firstLine="480"/>
              <w:rPr>
                <w:rFonts w:hint="default" w:ascii="Times New Roman" w:hAnsi="Times New Roman" w:cs="Times New Roman"/>
                <w:sz w:val="24"/>
              </w:rPr>
            </w:pPr>
            <w:r>
              <w:rPr>
                <w:rFonts w:hint="default" w:ascii="Times New Roman" w:hAnsi="Times New Roman" w:cs="Times New Roman"/>
                <w:sz w:val="24"/>
              </w:rPr>
              <w:fldChar w:fldCharType="begin"/>
            </w:r>
            <w:r>
              <w:rPr>
                <w:rFonts w:hint="default" w:ascii="Times New Roman" w:hAnsi="Times New Roman" w:cs="Times New Roman"/>
                <w:sz w:val="24"/>
              </w:rPr>
              <w:instrText xml:space="preserve"> = 3 \* GB3 \* MERGEFORMAT </w:instrText>
            </w:r>
            <w:r>
              <w:rPr>
                <w:rFonts w:hint="default" w:ascii="Times New Roman" w:hAnsi="Times New Roman" w:cs="Times New Roman"/>
                <w:sz w:val="24"/>
              </w:rPr>
              <w:fldChar w:fldCharType="separate"/>
            </w:r>
            <w:r>
              <w:rPr>
                <w:rFonts w:hint="default" w:ascii="Times New Roman" w:hAnsi="Times New Roman" w:cs="Times New Roman"/>
                <w:sz w:val="24"/>
              </w:rPr>
              <w:t>③</w:t>
            </w:r>
            <w:r>
              <w:rPr>
                <w:rFonts w:hint="default" w:ascii="Times New Roman" w:hAnsi="Times New Roman" w:cs="Times New Roman"/>
                <w:sz w:val="24"/>
              </w:rPr>
              <w:fldChar w:fldCharType="end"/>
            </w:r>
            <w:r>
              <w:rPr>
                <w:rFonts w:hint="default" w:ascii="Times New Roman" w:hAnsi="Times New Roman" w:cs="Times New Roman"/>
                <w:sz w:val="24"/>
              </w:rPr>
              <w:t>贮存间必须有泄露液体收集装置、气体导出口及气体净化装置，要有安全照明设施及观察窗口。</w:t>
            </w:r>
          </w:p>
          <w:p>
            <w:pPr>
              <w:spacing w:line="520" w:lineRule="exact"/>
              <w:ind w:firstLine="480"/>
              <w:rPr>
                <w:rFonts w:hint="default" w:ascii="Times New Roman" w:hAnsi="Times New Roman" w:cs="Times New Roman"/>
                <w:sz w:val="24"/>
              </w:rPr>
            </w:pPr>
            <w:r>
              <w:rPr>
                <w:rFonts w:hint="default" w:ascii="Times New Roman" w:hAnsi="Times New Roman" w:cs="Times New Roman"/>
                <w:sz w:val="24"/>
              </w:rPr>
              <w:fldChar w:fldCharType="begin"/>
            </w:r>
            <w:r>
              <w:rPr>
                <w:rFonts w:hint="default" w:ascii="Times New Roman" w:hAnsi="Times New Roman" w:cs="Times New Roman"/>
                <w:sz w:val="24"/>
              </w:rPr>
              <w:instrText xml:space="preserve"> = 4 \* GB3 \* MERGEFORMAT </w:instrText>
            </w:r>
            <w:r>
              <w:rPr>
                <w:rFonts w:hint="default" w:ascii="Times New Roman" w:hAnsi="Times New Roman" w:cs="Times New Roman"/>
                <w:sz w:val="24"/>
              </w:rPr>
              <w:fldChar w:fldCharType="separate"/>
            </w:r>
            <w:r>
              <w:rPr>
                <w:rFonts w:hint="default" w:ascii="Times New Roman" w:hAnsi="Times New Roman" w:cs="Times New Roman"/>
                <w:sz w:val="24"/>
              </w:rPr>
              <w:t>④</w:t>
            </w:r>
            <w:r>
              <w:rPr>
                <w:rFonts w:hint="default" w:ascii="Times New Roman" w:hAnsi="Times New Roman" w:cs="Times New Roman"/>
                <w:sz w:val="24"/>
              </w:rPr>
              <w:fldChar w:fldCharType="end"/>
            </w:r>
            <w:r>
              <w:rPr>
                <w:rFonts w:hint="default" w:ascii="Times New Roman" w:hAnsi="Times New Roman" w:cs="Times New Roman"/>
                <w:sz w:val="24"/>
              </w:rPr>
              <w:t>危险废物存放间门外按照《环境保护区图形标志-固体废物贮存（处置）场》（GB15562.2-1995）的要求设置提示性和警示性图形标志。</w:t>
            </w:r>
          </w:p>
          <w:p>
            <w:pPr>
              <w:spacing w:line="520" w:lineRule="exact"/>
              <w:ind w:firstLine="480"/>
              <w:rPr>
                <w:rFonts w:hint="default" w:ascii="Times New Roman" w:hAnsi="Times New Roman" w:cs="Times New Roman"/>
                <w:sz w:val="24"/>
              </w:rPr>
            </w:pPr>
            <w:r>
              <w:rPr>
                <w:rFonts w:hint="default" w:ascii="Times New Roman" w:hAnsi="Times New Roman" w:cs="Times New Roman"/>
                <w:sz w:val="24"/>
              </w:rPr>
              <w:fldChar w:fldCharType="begin"/>
            </w:r>
            <w:r>
              <w:rPr>
                <w:rFonts w:hint="default" w:ascii="Times New Roman" w:hAnsi="Times New Roman" w:cs="Times New Roman"/>
                <w:sz w:val="24"/>
              </w:rPr>
              <w:instrText xml:space="preserve"> = 5 \* GB3 \* MERGEFORMAT </w:instrText>
            </w:r>
            <w:r>
              <w:rPr>
                <w:rFonts w:hint="default" w:ascii="Times New Roman" w:hAnsi="Times New Roman" w:cs="Times New Roman"/>
                <w:sz w:val="24"/>
              </w:rPr>
              <w:fldChar w:fldCharType="separate"/>
            </w:r>
            <w:r>
              <w:rPr>
                <w:rFonts w:hint="default" w:ascii="Times New Roman" w:hAnsi="Times New Roman" w:cs="Times New Roman"/>
                <w:sz w:val="24"/>
              </w:rPr>
              <w:t>⑤</w:t>
            </w:r>
            <w:r>
              <w:rPr>
                <w:rFonts w:hint="default" w:ascii="Times New Roman" w:hAnsi="Times New Roman" w:cs="Times New Roman"/>
                <w:sz w:val="24"/>
              </w:rPr>
              <w:fldChar w:fldCharType="end"/>
            </w:r>
            <w:r>
              <w:rPr>
                <w:rFonts w:hint="default" w:ascii="Times New Roman" w:hAnsi="Times New Roman" w:cs="Times New Roman"/>
                <w:sz w:val="24"/>
              </w:rPr>
              <w:t>贮存间周围应设置围墙或其它防护栅栏，应配备通讯设备、照明设施、安全防护服装及工具，并设有应急防护设施。</w:t>
            </w:r>
          </w:p>
          <w:p>
            <w:pPr>
              <w:spacing w:line="500" w:lineRule="exact"/>
              <w:ind w:firstLine="480" w:firstLineChars="200"/>
              <w:rPr>
                <w:rFonts w:hint="default" w:ascii="Times New Roman" w:hAnsi="Times New Roman" w:cs="Times New Roman"/>
                <w:sz w:val="24"/>
              </w:rPr>
            </w:pPr>
            <w:r>
              <w:rPr>
                <w:rFonts w:hint="default" w:ascii="Times New Roman" w:hAnsi="Times New Roman" w:cs="Times New Roman"/>
                <w:color w:val="000000"/>
                <w:sz w:val="24"/>
              </w:rPr>
              <w:t>综上所述，该项目产生的固体废物均得到合理处置，不会对环境产生直接的明显影</w:t>
            </w:r>
            <w:r>
              <w:rPr>
                <w:rFonts w:hint="default" w:ascii="Times New Roman" w:hAnsi="Times New Roman" w:cs="Times New Roman"/>
                <w:sz w:val="24"/>
              </w:rPr>
              <w:t>响。</w:t>
            </w:r>
          </w:p>
          <w:p>
            <w:pPr>
              <w:spacing w:line="500" w:lineRule="exact"/>
              <w:ind w:firstLine="482" w:firstLineChars="200"/>
              <w:rPr>
                <w:rFonts w:hint="default" w:ascii="Times New Roman" w:hAnsi="Times New Roman" w:eastAsia="宋体" w:cs="Times New Roman"/>
                <w:color w:val="auto"/>
                <w:sz w:val="24"/>
                <w:lang w:eastAsia="zh-CN"/>
              </w:rPr>
            </w:pPr>
            <w:r>
              <w:rPr>
                <w:rFonts w:hint="default" w:ascii="Times New Roman" w:hAnsi="Times New Roman" w:cs="Times New Roman"/>
                <w:b/>
                <w:bCs/>
                <w:color w:val="auto"/>
                <w:sz w:val="24"/>
                <w:lang w:val="en-US" w:eastAsia="zh-CN"/>
              </w:rPr>
              <w:t>5</w:t>
            </w:r>
            <w:r>
              <w:rPr>
                <w:rFonts w:hint="default" w:ascii="Times New Roman" w:hAnsi="Times New Roman" w:cs="Times New Roman"/>
                <w:b/>
                <w:bCs/>
                <w:color w:val="auto"/>
                <w:sz w:val="24"/>
              </w:rPr>
              <w:t>、</w:t>
            </w:r>
            <w:r>
              <w:rPr>
                <w:rFonts w:hint="default" w:ascii="Times New Roman" w:hAnsi="Times New Roman" w:cs="Times New Roman"/>
                <w:b/>
                <w:bCs/>
                <w:color w:val="auto"/>
                <w:sz w:val="24"/>
                <w:lang w:val="en-US" w:eastAsia="zh-CN"/>
              </w:rPr>
              <w:t>地下水</w:t>
            </w:r>
          </w:p>
          <w:p>
            <w:pPr>
              <w:spacing w:line="500" w:lineRule="exact"/>
              <w:ind w:firstLine="480" w:firstLineChars="200"/>
              <w:rPr>
                <w:rFonts w:hint="default" w:ascii="Times New Roman" w:hAnsi="Times New Roman" w:eastAsia="宋体" w:cs="Times New Roman"/>
                <w:b w:val="0"/>
                <w:bCs w:val="0"/>
                <w:color w:val="auto"/>
                <w:sz w:val="24"/>
                <w:lang w:val="en-US" w:eastAsia="zh-CN"/>
              </w:rPr>
            </w:pPr>
            <w:r>
              <w:rPr>
                <w:rFonts w:hint="default" w:ascii="Times New Roman" w:hAnsi="Times New Roman" w:cs="Times New Roman"/>
                <w:color w:val="auto"/>
                <w:sz w:val="24"/>
              </w:rPr>
              <w:t>根据《环境影响评价技术导则 地下水环境》（HJ610-2016）一般性原则，结合《建设项目环境影响评价分类管理名录》，将建设项目分为四类，I类、II类、III类进行地下水环境影响评价分析，IV类建设项目不开展环境影响评价。经查阅附录A，本项目属于</w:t>
            </w:r>
            <w:r>
              <w:rPr>
                <w:rFonts w:hint="default" w:ascii="Times New Roman" w:hAnsi="Times New Roman" w:cs="Times New Roman"/>
                <w:color w:val="auto"/>
                <w:sz w:val="24"/>
                <w:lang w:val="en-US" w:eastAsia="zh-CN"/>
              </w:rPr>
              <w:t>K 机械、电子</w:t>
            </w:r>
            <w:r>
              <w:rPr>
                <w:rFonts w:hint="default" w:ascii="Times New Roman" w:hAnsi="Times New Roman" w:cs="Times New Roman"/>
                <w:color w:val="auto"/>
                <w:sz w:val="24"/>
              </w:rPr>
              <w:t>中第</w:t>
            </w:r>
            <w:r>
              <w:rPr>
                <w:rFonts w:hint="default" w:ascii="Times New Roman" w:hAnsi="Times New Roman" w:cs="Times New Roman"/>
                <w:color w:val="auto"/>
                <w:sz w:val="24"/>
                <w:lang w:val="en-US" w:eastAsia="zh-CN"/>
              </w:rPr>
              <w:t>71、通用、专用设备制造及维修</w:t>
            </w:r>
            <w:r>
              <w:rPr>
                <w:rFonts w:hint="default" w:ascii="Times New Roman" w:hAnsi="Times New Roman" w:cs="Times New Roman"/>
                <w:color w:val="auto"/>
                <w:sz w:val="24"/>
              </w:rPr>
              <w:t>，项目级别为环评表，为IV类建设项目，本次评价不对地下水进行分析</w:t>
            </w:r>
            <w:r>
              <w:rPr>
                <w:rFonts w:hint="default" w:ascii="Times New Roman" w:hAnsi="Times New Roman" w:cs="Times New Roman"/>
                <w:color w:val="auto"/>
                <w:sz w:val="24"/>
                <w:lang w:eastAsia="zh-CN"/>
              </w:rPr>
              <w:t>。</w:t>
            </w:r>
          </w:p>
          <w:p>
            <w:pPr>
              <w:spacing w:line="500" w:lineRule="exact"/>
              <w:ind w:firstLine="482" w:firstLineChars="200"/>
              <w:rPr>
                <w:rFonts w:hint="default" w:ascii="Times New Roman" w:hAnsi="Times New Roman" w:eastAsia="宋体" w:cs="Times New Roman"/>
                <w:color w:val="auto"/>
                <w:sz w:val="24"/>
                <w:lang w:eastAsia="zh-CN"/>
              </w:rPr>
            </w:pPr>
            <w:r>
              <w:rPr>
                <w:rFonts w:hint="default" w:ascii="Times New Roman" w:hAnsi="Times New Roman" w:cs="Times New Roman"/>
                <w:b/>
                <w:bCs/>
                <w:color w:val="auto"/>
                <w:sz w:val="24"/>
                <w:lang w:val="en-US" w:eastAsia="zh-CN"/>
              </w:rPr>
              <w:t>6</w:t>
            </w:r>
            <w:r>
              <w:rPr>
                <w:rFonts w:hint="default" w:ascii="Times New Roman" w:hAnsi="Times New Roman" w:cs="Times New Roman"/>
                <w:b/>
                <w:bCs/>
                <w:color w:val="auto"/>
                <w:sz w:val="24"/>
              </w:rPr>
              <w:t>、</w:t>
            </w:r>
            <w:r>
              <w:rPr>
                <w:rFonts w:hint="default" w:ascii="Times New Roman" w:hAnsi="Times New Roman" w:cs="Times New Roman"/>
                <w:b/>
                <w:bCs/>
                <w:color w:val="auto"/>
                <w:sz w:val="24"/>
                <w:lang w:val="en-US" w:eastAsia="zh-CN"/>
              </w:rPr>
              <w:t>土壤</w:t>
            </w:r>
          </w:p>
          <w:p>
            <w:pPr>
              <w:spacing w:line="500" w:lineRule="exact"/>
              <w:ind w:firstLine="480" w:firstLineChars="200"/>
              <w:rPr>
                <w:rFonts w:hint="default" w:ascii="Times New Roman" w:hAnsi="Times New Roman" w:cs="Times New Roman"/>
                <w:sz w:val="24"/>
                <w:lang w:val="zh-CN"/>
              </w:rPr>
            </w:pPr>
            <w:r>
              <w:rPr>
                <w:rFonts w:hint="default" w:ascii="Times New Roman" w:hAnsi="Times New Roman" w:cs="Times New Roman"/>
                <w:color w:val="auto"/>
                <w:sz w:val="24"/>
                <w:lang w:val="zh-CN"/>
              </w:rPr>
              <w:t>根据《环境影响评价技术导则 土壤环境（试行）》（HJ964-2018）一般性原则，</w:t>
            </w:r>
            <w:r>
              <w:rPr>
                <w:rFonts w:hint="default" w:ascii="Times New Roman" w:hAnsi="Times New Roman" w:cs="Times New Roman"/>
                <w:color w:val="auto"/>
                <w:sz w:val="24"/>
              </w:rPr>
              <w:t>根据行业特征、工艺特点或规模大小等将建设项目类别分为I类、II类、III类、IV类</w:t>
            </w:r>
            <w:r>
              <w:rPr>
                <w:rFonts w:hint="default" w:ascii="Times New Roman" w:hAnsi="Times New Roman" w:cs="Times New Roman"/>
                <w:color w:val="auto"/>
                <w:sz w:val="24"/>
                <w:lang w:val="zh-CN"/>
              </w:rPr>
              <w:t>，其中IV类</w:t>
            </w:r>
            <w:r>
              <w:rPr>
                <w:rFonts w:hint="default" w:ascii="Times New Roman" w:hAnsi="Times New Roman" w:cs="Times New Roman"/>
                <w:color w:val="auto"/>
                <w:sz w:val="24"/>
              </w:rPr>
              <w:t>建设项目可不开展土壤环境影响评价</w:t>
            </w:r>
            <w:r>
              <w:rPr>
                <w:rFonts w:hint="default" w:ascii="Times New Roman" w:hAnsi="Times New Roman" w:cs="Times New Roman"/>
                <w:color w:val="auto"/>
                <w:sz w:val="24"/>
                <w:lang w:val="zh-CN"/>
              </w:rPr>
              <w:t>。经查阅附录A，项目属于</w:t>
            </w:r>
            <w:r>
              <w:rPr>
                <w:rFonts w:hint="default" w:ascii="Times New Roman" w:hAnsi="Times New Roman" w:cs="Times New Roman"/>
                <w:color w:val="auto"/>
                <w:sz w:val="24"/>
                <w:lang w:val="en-US" w:eastAsia="zh-CN"/>
              </w:rPr>
              <w:t>制造业中</w:t>
            </w:r>
            <w:r>
              <w:rPr>
                <w:rFonts w:hint="default" w:ascii="Times New Roman" w:hAnsi="Times New Roman" w:cs="Times New Roman"/>
                <w:color w:val="auto"/>
                <w:sz w:val="24"/>
                <w:lang w:val="zh-CN" w:eastAsia="zh-CN"/>
              </w:rPr>
              <w:t>设备制造</w:t>
            </w:r>
            <w:r>
              <w:rPr>
                <w:rFonts w:hint="default" w:ascii="Times New Roman" w:hAnsi="Times New Roman" w:cs="Times New Roman"/>
                <w:color w:val="auto"/>
                <w:sz w:val="24"/>
                <w:lang w:val="zh-CN"/>
              </w:rPr>
              <w:t>，为</w:t>
            </w:r>
            <w:r>
              <w:rPr>
                <w:rFonts w:hint="default" w:ascii="Times New Roman" w:hAnsi="Times New Roman" w:cs="Times New Roman"/>
                <w:color w:val="auto"/>
                <w:sz w:val="24"/>
                <w:lang w:val="en-US" w:eastAsia="zh-CN"/>
              </w:rPr>
              <w:t>III</w:t>
            </w:r>
            <w:r>
              <w:rPr>
                <w:rFonts w:hint="default" w:ascii="Times New Roman" w:hAnsi="Times New Roman" w:cs="Times New Roman"/>
                <w:color w:val="auto"/>
                <w:sz w:val="24"/>
                <w:lang w:val="zh-CN"/>
              </w:rPr>
              <w:t>类建设项目，</w:t>
            </w:r>
            <w:r>
              <w:rPr>
                <w:rFonts w:hint="default" w:ascii="Times New Roman" w:hAnsi="Times New Roman" w:cs="Times New Roman"/>
                <w:sz w:val="24"/>
                <w:lang w:val="zh-CN"/>
              </w:rPr>
              <w:t>本项目占地面积</w:t>
            </w:r>
            <w:r>
              <w:rPr>
                <w:rFonts w:hint="default" w:ascii="Times New Roman" w:hAnsi="Times New Roman" w:cs="Times New Roman"/>
                <w:sz w:val="24"/>
                <w:lang w:val="en-US" w:eastAsia="zh-CN"/>
              </w:rPr>
              <w:t>2320</w:t>
            </w:r>
            <w:r>
              <w:rPr>
                <w:rFonts w:hint="default" w:ascii="Times New Roman" w:hAnsi="Times New Roman" w:cs="Times New Roman"/>
                <w:sz w:val="24"/>
                <w:lang w:val="zh-CN"/>
              </w:rPr>
              <w:t xml:space="preserve">平方米，即 </w:t>
            </w:r>
            <w:r>
              <w:rPr>
                <w:rFonts w:hint="default" w:ascii="Times New Roman" w:hAnsi="Times New Roman" w:cs="Times New Roman"/>
                <w:sz w:val="24"/>
              </w:rPr>
              <w:t>0.</w:t>
            </w:r>
            <w:r>
              <w:rPr>
                <w:rFonts w:hint="default" w:ascii="Times New Roman" w:hAnsi="Times New Roman" w:cs="Times New Roman"/>
                <w:sz w:val="24"/>
                <w:lang w:val="en-US" w:eastAsia="zh-CN"/>
              </w:rPr>
              <w:t>232</w:t>
            </w:r>
            <w:r>
              <w:rPr>
                <w:rFonts w:hint="default" w:ascii="Times New Roman" w:hAnsi="Times New Roman" w:cs="Times New Roman"/>
                <w:sz w:val="24"/>
                <w:lang w:val="zh-CN"/>
              </w:rPr>
              <w:t>hm</w:t>
            </w:r>
            <w:r>
              <w:rPr>
                <w:rFonts w:hint="default" w:ascii="Times New Roman" w:hAnsi="Times New Roman" w:cs="Times New Roman"/>
                <w:sz w:val="24"/>
                <w:vertAlign w:val="superscript"/>
                <w:lang w:val="zh-CN"/>
              </w:rPr>
              <w:t>2</w:t>
            </w:r>
            <w:r>
              <w:rPr>
                <w:rFonts w:hint="default" w:ascii="Times New Roman" w:hAnsi="Times New Roman" w:cs="Times New Roman"/>
                <w:sz w:val="24"/>
                <w:lang w:val="zh-CN"/>
              </w:rPr>
              <w:t>＜5 hm</w:t>
            </w:r>
            <w:r>
              <w:rPr>
                <w:rFonts w:hint="default" w:ascii="Times New Roman" w:hAnsi="Times New Roman" w:cs="Times New Roman"/>
                <w:sz w:val="24"/>
                <w:vertAlign w:val="superscript"/>
                <w:lang w:val="zh-CN"/>
              </w:rPr>
              <w:t>2</w:t>
            </w:r>
            <w:r>
              <w:rPr>
                <w:rFonts w:hint="default" w:ascii="Times New Roman" w:hAnsi="Times New Roman" w:cs="Times New Roman"/>
                <w:sz w:val="24"/>
                <w:lang w:val="zh-CN"/>
              </w:rPr>
              <w:t>，根据《环境影响评价技术导则-土壤环境（试行）（HJ 964-2018）》6.2.2.1，本项目建设项目占地规模为小型；且本项目位于</w:t>
            </w:r>
            <w:r>
              <w:rPr>
                <w:rFonts w:hint="default" w:ascii="Times New Roman" w:hAnsi="Times New Roman" w:cs="Times New Roman"/>
                <w:sz w:val="24"/>
                <w:lang w:val="en-US" w:eastAsia="zh-CN"/>
              </w:rPr>
              <w:t>大召营工业园区</w:t>
            </w:r>
            <w:r>
              <w:rPr>
                <w:rFonts w:hint="default" w:ascii="Times New Roman" w:hAnsi="Times New Roman" w:cs="Times New Roman"/>
                <w:sz w:val="24"/>
                <w:lang w:val="zh-CN"/>
              </w:rPr>
              <w:t>，属于不敏感地区。</w:t>
            </w:r>
          </w:p>
          <w:p>
            <w:pPr>
              <w:spacing w:line="500" w:lineRule="exact"/>
              <w:ind w:firstLine="480" w:firstLineChars="200"/>
              <w:rPr>
                <w:rFonts w:hint="default" w:ascii="Times New Roman" w:hAnsi="Times New Roman" w:cs="Times New Roman"/>
                <w:sz w:val="24"/>
                <w:lang w:val="zh-CN"/>
              </w:rPr>
            </w:pPr>
            <w:r>
              <w:rPr>
                <w:rFonts w:hint="default" w:ascii="Times New Roman" w:hAnsi="Times New Roman" w:cs="Times New Roman"/>
                <w:sz w:val="24"/>
                <w:lang w:val="zh-CN"/>
              </w:rPr>
              <w:t>根据《环境影响评价技术导则-土壤环境（试行）（HJ 964-2018）》6.2.2.3，见下表。</w:t>
            </w:r>
          </w:p>
          <w:p>
            <w:pPr>
              <w:spacing w:line="500" w:lineRule="exact"/>
              <w:ind w:firstLine="480" w:firstLineChars="200"/>
              <w:jc w:val="center"/>
              <w:rPr>
                <w:rFonts w:hint="default" w:ascii="Times New Roman" w:hAnsi="Times New Roman" w:cs="Times New Roman"/>
                <w:sz w:val="24"/>
                <w:lang w:val="zh-CN"/>
              </w:rPr>
            </w:pPr>
            <w:r>
              <w:rPr>
                <w:rFonts w:hint="default" w:ascii="Times New Roman" w:hAnsi="Times New Roman" w:cs="Times New Roman"/>
                <w:sz w:val="24"/>
                <w:lang w:val="zh-CN"/>
              </w:rPr>
              <w:t>表</w:t>
            </w:r>
            <w:r>
              <w:rPr>
                <w:rFonts w:hint="default" w:ascii="Times New Roman" w:hAnsi="Times New Roman" w:cs="Times New Roman"/>
                <w:sz w:val="24"/>
                <w:lang w:val="en-US" w:eastAsia="zh-CN"/>
              </w:rPr>
              <w:t>45</w:t>
            </w:r>
            <w:r>
              <w:rPr>
                <w:rFonts w:hint="default" w:ascii="Times New Roman" w:hAnsi="Times New Roman" w:cs="Times New Roman"/>
                <w:sz w:val="24"/>
                <w:lang w:val="zh-CN"/>
              </w:rPr>
              <w:t xml:space="preserve"> 污染影响型评价工作等级划分表</w:t>
            </w:r>
          </w:p>
          <w:tbl>
            <w:tblPr>
              <w:tblStyle w:val="21"/>
              <w:tblW w:w="837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53"/>
              <w:gridCol w:w="775"/>
              <w:gridCol w:w="850"/>
              <w:gridCol w:w="788"/>
              <w:gridCol w:w="720"/>
              <w:gridCol w:w="838"/>
              <w:gridCol w:w="838"/>
              <w:gridCol w:w="838"/>
              <w:gridCol w:w="838"/>
              <w:gridCol w:w="8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53" w:type="dxa"/>
                  <w:vMerge w:val="restart"/>
                  <w:vAlign w:val="center"/>
                </w:tcPr>
                <w:p>
                  <w:pPr>
                    <w:jc w:val="center"/>
                    <w:rPr>
                      <w:rFonts w:hint="default" w:ascii="Times New Roman" w:hAnsi="Times New Roman" w:cs="Times New Roman"/>
                      <w:szCs w:val="21"/>
                    </w:rPr>
                  </w:pPr>
                  <w:r>
                    <w:rPr>
                      <w:rFonts w:hint="default" w:ascii="Times New Roman" w:hAnsi="Times New Roman" w:cs="Times New Roman"/>
                      <w:szCs w:val="21"/>
                    </w:rPr>
                    <w:t>敏感程度</w:t>
                  </w:r>
                </w:p>
              </w:tc>
              <w:tc>
                <w:tcPr>
                  <w:tcW w:w="2413" w:type="dxa"/>
                  <w:gridSpan w:val="3"/>
                  <w:vAlign w:val="center"/>
                </w:tcPr>
                <w:p>
                  <w:pPr>
                    <w:jc w:val="center"/>
                    <w:rPr>
                      <w:rFonts w:hint="default" w:ascii="Times New Roman" w:hAnsi="Times New Roman" w:cs="Times New Roman"/>
                      <w:szCs w:val="21"/>
                    </w:rPr>
                  </w:pPr>
                  <w:r>
                    <w:rPr>
                      <w:rFonts w:hint="default" w:ascii="Times New Roman" w:hAnsi="Times New Roman" w:cs="Times New Roman"/>
                      <w:szCs w:val="21"/>
                    </w:rPr>
                    <w:t>I类</w:t>
                  </w:r>
                </w:p>
              </w:tc>
              <w:tc>
                <w:tcPr>
                  <w:tcW w:w="2396" w:type="dxa"/>
                  <w:gridSpan w:val="3"/>
                  <w:vAlign w:val="center"/>
                </w:tcPr>
                <w:p>
                  <w:pPr>
                    <w:jc w:val="center"/>
                    <w:rPr>
                      <w:rFonts w:hint="default" w:ascii="Times New Roman" w:hAnsi="Times New Roman" w:cs="Times New Roman"/>
                      <w:szCs w:val="21"/>
                      <w:lang w:val="zh-CN"/>
                    </w:rPr>
                  </w:pPr>
                  <w:r>
                    <w:rPr>
                      <w:rFonts w:hint="default" w:ascii="Times New Roman" w:hAnsi="Times New Roman" w:cs="Times New Roman"/>
                      <w:szCs w:val="21"/>
                    </w:rPr>
                    <w:t>II类</w:t>
                  </w:r>
                </w:p>
              </w:tc>
              <w:tc>
                <w:tcPr>
                  <w:tcW w:w="2514" w:type="dxa"/>
                  <w:gridSpan w:val="3"/>
                  <w:vAlign w:val="center"/>
                </w:tcPr>
                <w:p>
                  <w:pPr>
                    <w:jc w:val="center"/>
                    <w:rPr>
                      <w:rFonts w:hint="default" w:ascii="Times New Roman" w:hAnsi="Times New Roman" w:cs="Times New Roman"/>
                      <w:szCs w:val="21"/>
                      <w:lang w:val="zh-CN"/>
                    </w:rPr>
                  </w:pPr>
                  <w:r>
                    <w:rPr>
                      <w:rFonts w:hint="default" w:ascii="Times New Roman" w:hAnsi="Times New Roman" w:cs="Times New Roman"/>
                      <w:szCs w:val="21"/>
                    </w:rPr>
                    <w:t>III类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53" w:type="dxa"/>
                  <w:vMerge w:val="continue"/>
                  <w:vAlign w:val="center"/>
                </w:tcPr>
                <w:p>
                  <w:pPr>
                    <w:jc w:val="center"/>
                    <w:rPr>
                      <w:rFonts w:hint="default" w:ascii="Times New Roman" w:hAnsi="Times New Roman" w:cs="Times New Roman"/>
                      <w:szCs w:val="21"/>
                      <w:lang w:val="zh-CN"/>
                    </w:rPr>
                  </w:pPr>
                </w:p>
              </w:tc>
              <w:tc>
                <w:tcPr>
                  <w:tcW w:w="775" w:type="dxa"/>
                  <w:vAlign w:val="center"/>
                </w:tcPr>
                <w:p>
                  <w:pPr>
                    <w:jc w:val="center"/>
                    <w:rPr>
                      <w:rFonts w:hint="default" w:ascii="Times New Roman" w:hAnsi="Times New Roman" w:cs="Times New Roman"/>
                      <w:szCs w:val="21"/>
                      <w:lang w:val="zh-CN"/>
                    </w:rPr>
                  </w:pPr>
                  <w:r>
                    <w:rPr>
                      <w:rFonts w:hint="default" w:ascii="Times New Roman" w:hAnsi="Times New Roman" w:cs="Times New Roman"/>
                      <w:szCs w:val="21"/>
                      <w:lang w:val="zh-CN"/>
                    </w:rPr>
                    <w:t>大</w:t>
                  </w:r>
                </w:p>
              </w:tc>
              <w:tc>
                <w:tcPr>
                  <w:tcW w:w="850" w:type="dxa"/>
                  <w:vAlign w:val="center"/>
                </w:tcPr>
                <w:p>
                  <w:pPr>
                    <w:jc w:val="center"/>
                    <w:rPr>
                      <w:rFonts w:hint="default" w:ascii="Times New Roman" w:hAnsi="Times New Roman" w:cs="Times New Roman"/>
                      <w:szCs w:val="21"/>
                      <w:lang w:val="zh-CN"/>
                    </w:rPr>
                  </w:pPr>
                  <w:r>
                    <w:rPr>
                      <w:rFonts w:hint="default" w:ascii="Times New Roman" w:hAnsi="Times New Roman" w:cs="Times New Roman"/>
                      <w:szCs w:val="21"/>
                      <w:lang w:val="zh-CN"/>
                    </w:rPr>
                    <w:t>中</w:t>
                  </w:r>
                </w:p>
              </w:tc>
              <w:tc>
                <w:tcPr>
                  <w:tcW w:w="788" w:type="dxa"/>
                  <w:vAlign w:val="center"/>
                </w:tcPr>
                <w:p>
                  <w:pPr>
                    <w:jc w:val="center"/>
                    <w:rPr>
                      <w:rFonts w:hint="default" w:ascii="Times New Roman" w:hAnsi="Times New Roman" w:cs="Times New Roman"/>
                      <w:szCs w:val="21"/>
                      <w:lang w:val="zh-CN"/>
                    </w:rPr>
                  </w:pPr>
                  <w:r>
                    <w:rPr>
                      <w:rFonts w:hint="default" w:ascii="Times New Roman" w:hAnsi="Times New Roman" w:cs="Times New Roman"/>
                      <w:szCs w:val="21"/>
                      <w:lang w:val="zh-CN"/>
                    </w:rPr>
                    <w:t>小</w:t>
                  </w:r>
                </w:p>
              </w:tc>
              <w:tc>
                <w:tcPr>
                  <w:tcW w:w="720" w:type="dxa"/>
                  <w:vAlign w:val="center"/>
                </w:tcPr>
                <w:p>
                  <w:pPr>
                    <w:jc w:val="center"/>
                    <w:rPr>
                      <w:rFonts w:hint="default" w:ascii="Times New Roman" w:hAnsi="Times New Roman" w:cs="Times New Roman"/>
                      <w:szCs w:val="21"/>
                      <w:lang w:val="zh-CN"/>
                    </w:rPr>
                  </w:pPr>
                  <w:r>
                    <w:rPr>
                      <w:rFonts w:hint="default" w:ascii="Times New Roman" w:hAnsi="Times New Roman" w:cs="Times New Roman"/>
                      <w:szCs w:val="21"/>
                      <w:lang w:val="zh-CN"/>
                    </w:rPr>
                    <w:t>大</w:t>
                  </w:r>
                </w:p>
              </w:tc>
              <w:tc>
                <w:tcPr>
                  <w:tcW w:w="838" w:type="dxa"/>
                  <w:vAlign w:val="center"/>
                </w:tcPr>
                <w:p>
                  <w:pPr>
                    <w:jc w:val="center"/>
                    <w:rPr>
                      <w:rFonts w:hint="default" w:ascii="Times New Roman" w:hAnsi="Times New Roman" w:cs="Times New Roman"/>
                      <w:szCs w:val="21"/>
                      <w:lang w:val="zh-CN"/>
                    </w:rPr>
                  </w:pPr>
                  <w:r>
                    <w:rPr>
                      <w:rFonts w:hint="default" w:ascii="Times New Roman" w:hAnsi="Times New Roman" w:cs="Times New Roman"/>
                      <w:szCs w:val="21"/>
                      <w:lang w:val="zh-CN"/>
                    </w:rPr>
                    <w:t>中</w:t>
                  </w:r>
                </w:p>
              </w:tc>
              <w:tc>
                <w:tcPr>
                  <w:tcW w:w="838" w:type="dxa"/>
                  <w:vAlign w:val="center"/>
                </w:tcPr>
                <w:p>
                  <w:pPr>
                    <w:jc w:val="center"/>
                    <w:rPr>
                      <w:rFonts w:hint="default" w:ascii="Times New Roman" w:hAnsi="Times New Roman" w:cs="Times New Roman"/>
                      <w:szCs w:val="21"/>
                      <w:lang w:val="zh-CN"/>
                    </w:rPr>
                  </w:pPr>
                  <w:r>
                    <w:rPr>
                      <w:rFonts w:hint="default" w:ascii="Times New Roman" w:hAnsi="Times New Roman" w:cs="Times New Roman"/>
                      <w:szCs w:val="21"/>
                      <w:lang w:val="zh-CN"/>
                    </w:rPr>
                    <w:t>小</w:t>
                  </w:r>
                </w:p>
              </w:tc>
              <w:tc>
                <w:tcPr>
                  <w:tcW w:w="838" w:type="dxa"/>
                  <w:vAlign w:val="center"/>
                </w:tcPr>
                <w:p>
                  <w:pPr>
                    <w:jc w:val="center"/>
                    <w:rPr>
                      <w:rFonts w:hint="default" w:ascii="Times New Roman" w:hAnsi="Times New Roman" w:cs="Times New Roman"/>
                      <w:szCs w:val="21"/>
                      <w:lang w:val="zh-CN"/>
                    </w:rPr>
                  </w:pPr>
                  <w:r>
                    <w:rPr>
                      <w:rFonts w:hint="default" w:ascii="Times New Roman" w:hAnsi="Times New Roman" w:cs="Times New Roman"/>
                      <w:szCs w:val="21"/>
                      <w:lang w:val="zh-CN"/>
                    </w:rPr>
                    <w:t>大</w:t>
                  </w:r>
                </w:p>
              </w:tc>
              <w:tc>
                <w:tcPr>
                  <w:tcW w:w="838" w:type="dxa"/>
                  <w:vAlign w:val="center"/>
                </w:tcPr>
                <w:p>
                  <w:pPr>
                    <w:jc w:val="center"/>
                    <w:rPr>
                      <w:rFonts w:hint="default" w:ascii="Times New Roman" w:hAnsi="Times New Roman" w:cs="Times New Roman"/>
                      <w:szCs w:val="21"/>
                      <w:lang w:val="zh-CN"/>
                    </w:rPr>
                  </w:pPr>
                  <w:r>
                    <w:rPr>
                      <w:rFonts w:hint="default" w:ascii="Times New Roman" w:hAnsi="Times New Roman" w:cs="Times New Roman"/>
                      <w:szCs w:val="21"/>
                      <w:lang w:val="zh-CN"/>
                    </w:rPr>
                    <w:t>中</w:t>
                  </w:r>
                </w:p>
              </w:tc>
              <w:tc>
                <w:tcPr>
                  <w:tcW w:w="838" w:type="dxa"/>
                  <w:vAlign w:val="center"/>
                </w:tcPr>
                <w:p>
                  <w:pPr>
                    <w:jc w:val="center"/>
                    <w:rPr>
                      <w:rFonts w:hint="default" w:ascii="Times New Roman" w:hAnsi="Times New Roman" w:cs="Times New Roman"/>
                      <w:szCs w:val="21"/>
                      <w:lang w:val="zh-CN"/>
                    </w:rPr>
                  </w:pPr>
                  <w:r>
                    <w:rPr>
                      <w:rFonts w:hint="default" w:ascii="Times New Roman" w:hAnsi="Times New Roman" w:cs="Times New Roman"/>
                      <w:szCs w:val="21"/>
                      <w:lang w:val="zh-CN"/>
                    </w:rPr>
                    <w:t>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53" w:type="dxa"/>
                  <w:vAlign w:val="center"/>
                </w:tcPr>
                <w:p>
                  <w:pPr>
                    <w:jc w:val="center"/>
                    <w:rPr>
                      <w:rFonts w:hint="default" w:ascii="Times New Roman" w:hAnsi="Times New Roman" w:cs="Times New Roman"/>
                      <w:szCs w:val="21"/>
                      <w:lang w:val="zh-CN"/>
                    </w:rPr>
                  </w:pPr>
                  <w:r>
                    <w:rPr>
                      <w:rFonts w:hint="default" w:ascii="Times New Roman" w:hAnsi="Times New Roman" w:cs="Times New Roman"/>
                      <w:szCs w:val="21"/>
                      <w:lang w:val="zh-CN"/>
                    </w:rPr>
                    <w:t>敏感</w:t>
                  </w:r>
                </w:p>
              </w:tc>
              <w:tc>
                <w:tcPr>
                  <w:tcW w:w="775" w:type="dxa"/>
                  <w:vAlign w:val="center"/>
                </w:tcPr>
                <w:p>
                  <w:pPr>
                    <w:jc w:val="center"/>
                    <w:rPr>
                      <w:rFonts w:hint="default" w:ascii="Times New Roman" w:hAnsi="Times New Roman" w:cs="Times New Roman"/>
                      <w:szCs w:val="21"/>
                      <w:lang w:val="zh-CN"/>
                    </w:rPr>
                  </w:pPr>
                  <w:r>
                    <w:rPr>
                      <w:rFonts w:hint="default" w:ascii="Times New Roman" w:hAnsi="Times New Roman" w:cs="Times New Roman"/>
                      <w:szCs w:val="21"/>
                      <w:lang w:val="zh-CN"/>
                    </w:rPr>
                    <w:t>一级</w:t>
                  </w:r>
                </w:p>
              </w:tc>
              <w:tc>
                <w:tcPr>
                  <w:tcW w:w="850" w:type="dxa"/>
                  <w:vAlign w:val="center"/>
                </w:tcPr>
                <w:p>
                  <w:pPr>
                    <w:jc w:val="center"/>
                    <w:rPr>
                      <w:rFonts w:hint="default" w:ascii="Times New Roman" w:hAnsi="Times New Roman" w:cs="Times New Roman"/>
                      <w:szCs w:val="21"/>
                      <w:lang w:val="zh-CN"/>
                    </w:rPr>
                  </w:pPr>
                  <w:r>
                    <w:rPr>
                      <w:rFonts w:hint="default" w:ascii="Times New Roman" w:hAnsi="Times New Roman" w:cs="Times New Roman"/>
                      <w:szCs w:val="21"/>
                      <w:lang w:val="zh-CN"/>
                    </w:rPr>
                    <w:t>一级</w:t>
                  </w:r>
                </w:p>
              </w:tc>
              <w:tc>
                <w:tcPr>
                  <w:tcW w:w="788" w:type="dxa"/>
                  <w:vAlign w:val="center"/>
                </w:tcPr>
                <w:p>
                  <w:pPr>
                    <w:jc w:val="center"/>
                    <w:rPr>
                      <w:rFonts w:hint="default" w:ascii="Times New Roman" w:hAnsi="Times New Roman" w:cs="Times New Roman"/>
                      <w:szCs w:val="21"/>
                      <w:lang w:val="zh-CN"/>
                    </w:rPr>
                  </w:pPr>
                  <w:r>
                    <w:rPr>
                      <w:rFonts w:hint="default" w:ascii="Times New Roman" w:hAnsi="Times New Roman" w:cs="Times New Roman"/>
                      <w:szCs w:val="21"/>
                      <w:lang w:val="zh-CN"/>
                    </w:rPr>
                    <w:t>一级</w:t>
                  </w:r>
                </w:p>
              </w:tc>
              <w:tc>
                <w:tcPr>
                  <w:tcW w:w="720" w:type="dxa"/>
                  <w:vAlign w:val="center"/>
                </w:tcPr>
                <w:p>
                  <w:pPr>
                    <w:jc w:val="center"/>
                    <w:rPr>
                      <w:rFonts w:hint="default" w:ascii="Times New Roman" w:hAnsi="Times New Roman" w:cs="Times New Roman"/>
                      <w:szCs w:val="21"/>
                      <w:lang w:val="zh-CN"/>
                    </w:rPr>
                  </w:pPr>
                  <w:r>
                    <w:rPr>
                      <w:rFonts w:hint="default" w:ascii="Times New Roman" w:hAnsi="Times New Roman" w:cs="Times New Roman"/>
                      <w:szCs w:val="21"/>
                      <w:lang w:val="zh-CN"/>
                    </w:rPr>
                    <w:t>二级</w:t>
                  </w:r>
                </w:p>
              </w:tc>
              <w:tc>
                <w:tcPr>
                  <w:tcW w:w="838" w:type="dxa"/>
                  <w:vAlign w:val="center"/>
                </w:tcPr>
                <w:p>
                  <w:pPr>
                    <w:jc w:val="center"/>
                    <w:rPr>
                      <w:rFonts w:hint="default" w:ascii="Times New Roman" w:hAnsi="Times New Roman" w:cs="Times New Roman"/>
                      <w:szCs w:val="21"/>
                      <w:lang w:val="zh-CN"/>
                    </w:rPr>
                  </w:pPr>
                  <w:r>
                    <w:rPr>
                      <w:rFonts w:hint="default" w:ascii="Times New Roman" w:hAnsi="Times New Roman" w:cs="Times New Roman"/>
                      <w:szCs w:val="21"/>
                      <w:lang w:val="zh-CN"/>
                    </w:rPr>
                    <w:t>二级</w:t>
                  </w:r>
                </w:p>
              </w:tc>
              <w:tc>
                <w:tcPr>
                  <w:tcW w:w="838" w:type="dxa"/>
                  <w:vAlign w:val="center"/>
                </w:tcPr>
                <w:p>
                  <w:pPr>
                    <w:jc w:val="center"/>
                    <w:rPr>
                      <w:rFonts w:hint="default" w:ascii="Times New Roman" w:hAnsi="Times New Roman" w:cs="Times New Roman"/>
                      <w:szCs w:val="21"/>
                      <w:lang w:val="zh-CN"/>
                    </w:rPr>
                  </w:pPr>
                  <w:r>
                    <w:rPr>
                      <w:rFonts w:hint="default" w:ascii="Times New Roman" w:hAnsi="Times New Roman" w:cs="Times New Roman"/>
                      <w:szCs w:val="21"/>
                      <w:lang w:val="zh-CN"/>
                    </w:rPr>
                    <w:t>二级</w:t>
                  </w:r>
                </w:p>
              </w:tc>
              <w:tc>
                <w:tcPr>
                  <w:tcW w:w="838" w:type="dxa"/>
                  <w:vAlign w:val="center"/>
                </w:tcPr>
                <w:p>
                  <w:pPr>
                    <w:jc w:val="center"/>
                    <w:rPr>
                      <w:rFonts w:hint="default" w:ascii="Times New Roman" w:hAnsi="Times New Roman" w:cs="Times New Roman"/>
                      <w:szCs w:val="21"/>
                      <w:lang w:val="zh-CN"/>
                    </w:rPr>
                  </w:pPr>
                  <w:r>
                    <w:rPr>
                      <w:rFonts w:hint="default" w:ascii="Times New Roman" w:hAnsi="Times New Roman" w:cs="Times New Roman"/>
                      <w:szCs w:val="21"/>
                      <w:lang w:val="zh-CN"/>
                    </w:rPr>
                    <w:t>三级</w:t>
                  </w:r>
                </w:p>
              </w:tc>
              <w:tc>
                <w:tcPr>
                  <w:tcW w:w="838" w:type="dxa"/>
                  <w:vAlign w:val="center"/>
                </w:tcPr>
                <w:p>
                  <w:pPr>
                    <w:jc w:val="center"/>
                    <w:rPr>
                      <w:rFonts w:hint="default" w:ascii="Times New Roman" w:hAnsi="Times New Roman" w:cs="Times New Roman"/>
                      <w:szCs w:val="21"/>
                      <w:lang w:val="zh-CN"/>
                    </w:rPr>
                  </w:pPr>
                  <w:r>
                    <w:rPr>
                      <w:rFonts w:hint="default" w:ascii="Times New Roman" w:hAnsi="Times New Roman" w:cs="Times New Roman"/>
                      <w:szCs w:val="21"/>
                      <w:lang w:val="zh-CN"/>
                    </w:rPr>
                    <w:t>三级</w:t>
                  </w:r>
                </w:p>
              </w:tc>
              <w:tc>
                <w:tcPr>
                  <w:tcW w:w="838" w:type="dxa"/>
                  <w:vAlign w:val="center"/>
                </w:tcPr>
                <w:p>
                  <w:pPr>
                    <w:jc w:val="center"/>
                    <w:rPr>
                      <w:rFonts w:hint="default" w:ascii="Times New Roman" w:hAnsi="Times New Roman" w:cs="Times New Roman"/>
                      <w:szCs w:val="21"/>
                      <w:lang w:val="zh-CN"/>
                    </w:rPr>
                  </w:pPr>
                  <w:r>
                    <w:rPr>
                      <w:rFonts w:hint="default" w:ascii="Times New Roman" w:hAnsi="Times New Roman" w:cs="Times New Roman"/>
                      <w:szCs w:val="21"/>
                      <w:lang w:val="zh-CN"/>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53" w:type="dxa"/>
                  <w:vAlign w:val="center"/>
                </w:tcPr>
                <w:p>
                  <w:pPr>
                    <w:jc w:val="center"/>
                    <w:rPr>
                      <w:rFonts w:hint="default" w:ascii="Times New Roman" w:hAnsi="Times New Roman" w:cs="Times New Roman"/>
                      <w:szCs w:val="21"/>
                      <w:lang w:val="zh-CN"/>
                    </w:rPr>
                  </w:pPr>
                  <w:r>
                    <w:rPr>
                      <w:rFonts w:hint="default" w:ascii="Times New Roman" w:hAnsi="Times New Roman" w:cs="Times New Roman"/>
                      <w:szCs w:val="21"/>
                      <w:lang w:val="zh-CN"/>
                    </w:rPr>
                    <w:t>较敏感</w:t>
                  </w:r>
                </w:p>
              </w:tc>
              <w:tc>
                <w:tcPr>
                  <w:tcW w:w="775" w:type="dxa"/>
                  <w:vAlign w:val="center"/>
                </w:tcPr>
                <w:p>
                  <w:pPr>
                    <w:jc w:val="center"/>
                    <w:rPr>
                      <w:rFonts w:hint="default" w:ascii="Times New Roman" w:hAnsi="Times New Roman" w:cs="Times New Roman"/>
                      <w:szCs w:val="21"/>
                      <w:lang w:val="zh-CN"/>
                    </w:rPr>
                  </w:pPr>
                  <w:r>
                    <w:rPr>
                      <w:rFonts w:hint="default" w:ascii="Times New Roman" w:hAnsi="Times New Roman" w:cs="Times New Roman"/>
                      <w:szCs w:val="21"/>
                      <w:lang w:val="zh-CN"/>
                    </w:rPr>
                    <w:t>一级</w:t>
                  </w:r>
                </w:p>
              </w:tc>
              <w:tc>
                <w:tcPr>
                  <w:tcW w:w="850" w:type="dxa"/>
                  <w:vAlign w:val="center"/>
                </w:tcPr>
                <w:p>
                  <w:pPr>
                    <w:jc w:val="center"/>
                    <w:rPr>
                      <w:rFonts w:hint="default" w:ascii="Times New Roman" w:hAnsi="Times New Roman" w:cs="Times New Roman"/>
                      <w:szCs w:val="21"/>
                      <w:lang w:val="zh-CN"/>
                    </w:rPr>
                  </w:pPr>
                  <w:r>
                    <w:rPr>
                      <w:rFonts w:hint="default" w:ascii="Times New Roman" w:hAnsi="Times New Roman" w:cs="Times New Roman"/>
                      <w:szCs w:val="21"/>
                      <w:lang w:val="zh-CN"/>
                    </w:rPr>
                    <w:t>一级</w:t>
                  </w:r>
                </w:p>
              </w:tc>
              <w:tc>
                <w:tcPr>
                  <w:tcW w:w="788" w:type="dxa"/>
                  <w:vAlign w:val="center"/>
                </w:tcPr>
                <w:p>
                  <w:pPr>
                    <w:jc w:val="center"/>
                    <w:rPr>
                      <w:rFonts w:hint="default" w:ascii="Times New Roman" w:hAnsi="Times New Roman" w:cs="Times New Roman"/>
                      <w:szCs w:val="21"/>
                      <w:lang w:val="zh-CN"/>
                    </w:rPr>
                  </w:pPr>
                  <w:r>
                    <w:rPr>
                      <w:rFonts w:hint="default" w:ascii="Times New Roman" w:hAnsi="Times New Roman" w:cs="Times New Roman"/>
                      <w:szCs w:val="21"/>
                      <w:lang w:val="zh-CN"/>
                    </w:rPr>
                    <w:t>二级</w:t>
                  </w:r>
                </w:p>
              </w:tc>
              <w:tc>
                <w:tcPr>
                  <w:tcW w:w="720" w:type="dxa"/>
                  <w:vAlign w:val="center"/>
                </w:tcPr>
                <w:p>
                  <w:pPr>
                    <w:jc w:val="center"/>
                    <w:rPr>
                      <w:rFonts w:hint="default" w:ascii="Times New Roman" w:hAnsi="Times New Roman" w:cs="Times New Roman"/>
                      <w:szCs w:val="21"/>
                      <w:lang w:val="zh-CN"/>
                    </w:rPr>
                  </w:pPr>
                  <w:r>
                    <w:rPr>
                      <w:rFonts w:hint="default" w:ascii="Times New Roman" w:hAnsi="Times New Roman" w:cs="Times New Roman"/>
                      <w:szCs w:val="21"/>
                      <w:lang w:val="zh-CN"/>
                    </w:rPr>
                    <w:t>二级</w:t>
                  </w:r>
                </w:p>
              </w:tc>
              <w:tc>
                <w:tcPr>
                  <w:tcW w:w="838" w:type="dxa"/>
                  <w:vAlign w:val="center"/>
                </w:tcPr>
                <w:p>
                  <w:pPr>
                    <w:jc w:val="center"/>
                    <w:rPr>
                      <w:rFonts w:hint="default" w:ascii="Times New Roman" w:hAnsi="Times New Roman" w:cs="Times New Roman"/>
                      <w:szCs w:val="21"/>
                      <w:lang w:val="zh-CN"/>
                    </w:rPr>
                  </w:pPr>
                  <w:r>
                    <w:rPr>
                      <w:rFonts w:hint="default" w:ascii="Times New Roman" w:hAnsi="Times New Roman" w:cs="Times New Roman"/>
                      <w:szCs w:val="21"/>
                      <w:lang w:val="zh-CN"/>
                    </w:rPr>
                    <w:t>二级</w:t>
                  </w:r>
                </w:p>
              </w:tc>
              <w:tc>
                <w:tcPr>
                  <w:tcW w:w="838" w:type="dxa"/>
                  <w:vAlign w:val="center"/>
                </w:tcPr>
                <w:p>
                  <w:pPr>
                    <w:jc w:val="center"/>
                    <w:rPr>
                      <w:rFonts w:hint="default" w:ascii="Times New Roman" w:hAnsi="Times New Roman" w:cs="Times New Roman"/>
                      <w:szCs w:val="21"/>
                      <w:lang w:val="zh-CN"/>
                    </w:rPr>
                  </w:pPr>
                  <w:r>
                    <w:rPr>
                      <w:rFonts w:hint="default" w:ascii="Times New Roman" w:hAnsi="Times New Roman" w:cs="Times New Roman"/>
                      <w:szCs w:val="21"/>
                      <w:lang w:val="zh-CN"/>
                    </w:rPr>
                    <w:t>三级</w:t>
                  </w:r>
                </w:p>
              </w:tc>
              <w:tc>
                <w:tcPr>
                  <w:tcW w:w="838" w:type="dxa"/>
                  <w:vAlign w:val="center"/>
                </w:tcPr>
                <w:p>
                  <w:pPr>
                    <w:jc w:val="center"/>
                    <w:rPr>
                      <w:rFonts w:hint="default" w:ascii="Times New Roman" w:hAnsi="Times New Roman" w:cs="Times New Roman"/>
                      <w:szCs w:val="21"/>
                      <w:lang w:val="zh-CN"/>
                    </w:rPr>
                  </w:pPr>
                  <w:r>
                    <w:rPr>
                      <w:rFonts w:hint="default" w:ascii="Times New Roman" w:hAnsi="Times New Roman" w:cs="Times New Roman"/>
                      <w:szCs w:val="21"/>
                      <w:lang w:val="zh-CN"/>
                    </w:rPr>
                    <w:t>三级</w:t>
                  </w:r>
                </w:p>
              </w:tc>
              <w:tc>
                <w:tcPr>
                  <w:tcW w:w="838" w:type="dxa"/>
                  <w:vAlign w:val="center"/>
                </w:tcPr>
                <w:p>
                  <w:pPr>
                    <w:jc w:val="center"/>
                    <w:rPr>
                      <w:rFonts w:hint="default" w:ascii="Times New Roman" w:hAnsi="Times New Roman" w:cs="Times New Roman"/>
                      <w:szCs w:val="21"/>
                      <w:lang w:val="zh-CN"/>
                    </w:rPr>
                  </w:pPr>
                  <w:r>
                    <w:rPr>
                      <w:rFonts w:hint="default" w:ascii="Times New Roman" w:hAnsi="Times New Roman" w:cs="Times New Roman"/>
                      <w:szCs w:val="21"/>
                      <w:lang w:val="zh-CN"/>
                    </w:rPr>
                    <w:t>三级</w:t>
                  </w:r>
                </w:p>
              </w:tc>
              <w:tc>
                <w:tcPr>
                  <w:tcW w:w="838" w:type="dxa"/>
                  <w:vAlign w:val="center"/>
                </w:tcPr>
                <w:p>
                  <w:pPr>
                    <w:jc w:val="center"/>
                    <w:rPr>
                      <w:rFonts w:hint="default" w:ascii="Times New Roman" w:hAnsi="Times New Roman" w:cs="Times New Roman"/>
                      <w:szCs w:val="21"/>
                    </w:rPr>
                  </w:pPr>
                  <w:r>
                    <w:rPr>
                      <w:rFonts w:hint="default" w:ascii="Times New Roman" w:hAnsi="Times New Roman" w:cs="Times New Roman"/>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53" w:type="dxa"/>
                  <w:vAlign w:val="center"/>
                </w:tcPr>
                <w:p>
                  <w:pPr>
                    <w:jc w:val="center"/>
                    <w:rPr>
                      <w:rFonts w:hint="default" w:ascii="Times New Roman" w:hAnsi="Times New Roman" w:cs="Times New Roman"/>
                      <w:szCs w:val="21"/>
                      <w:lang w:val="zh-CN"/>
                    </w:rPr>
                  </w:pPr>
                  <w:r>
                    <w:rPr>
                      <w:rFonts w:hint="default" w:ascii="Times New Roman" w:hAnsi="Times New Roman" w:cs="Times New Roman"/>
                      <w:szCs w:val="21"/>
                      <w:lang w:val="zh-CN"/>
                    </w:rPr>
                    <w:t>不敏感</w:t>
                  </w:r>
                </w:p>
              </w:tc>
              <w:tc>
                <w:tcPr>
                  <w:tcW w:w="775" w:type="dxa"/>
                  <w:vAlign w:val="center"/>
                </w:tcPr>
                <w:p>
                  <w:pPr>
                    <w:jc w:val="center"/>
                    <w:rPr>
                      <w:rFonts w:hint="default" w:ascii="Times New Roman" w:hAnsi="Times New Roman" w:cs="Times New Roman"/>
                      <w:szCs w:val="21"/>
                      <w:lang w:val="zh-CN"/>
                    </w:rPr>
                  </w:pPr>
                  <w:r>
                    <w:rPr>
                      <w:rFonts w:hint="default" w:ascii="Times New Roman" w:hAnsi="Times New Roman" w:cs="Times New Roman"/>
                      <w:szCs w:val="21"/>
                      <w:lang w:val="zh-CN"/>
                    </w:rPr>
                    <w:t>一级</w:t>
                  </w:r>
                </w:p>
              </w:tc>
              <w:tc>
                <w:tcPr>
                  <w:tcW w:w="850" w:type="dxa"/>
                  <w:vAlign w:val="center"/>
                </w:tcPr>
                <w:p>
                  <w:pPr>
                    <w:jc w:val="center"/>
                    <w:rPr>
                      <w:rFonts w:hint="default" w:ascii="Times New Roman" w:hAnsi="Times New Roman" w:cs="Times New Roman"/>
                      <w:szCs w:val="21"/>
                      <w:lang w:val="zh-CN"/>
                    </w:rPr>
                  </w:pPr>
                  <w:r>
                    <w:rPr>
                      <w:rFonts w:hint="default" w:ascii="Times New Roman" w:hAnsi="Times New Roman" w:cs="Times New Roman"/>
                      <w:szCs w:val="21"/>
                      <w:lang w:val="zh-CN"/>
                    </w:rPr>
                    <w:t>二级</w:t>
                  </w:r>
                </w:p>
              </w:tc>
              <w:tc>
                <w:tcPr>
                  <w:tcW w:w="788" w:type="dxa"/>
                  <w:vAlign w:val="center"/>
                </w:tcPr>
                <w:p>
                  <w:pPr>
                    <w:jc w:val="center"/>
                    <w:rPr>
                      <w:rFonts w:hint="default" w:ascii="Times New Roman" w:hAnsi="Times New Roman" w:cs="Times New Roman"/>
                      <w:szCs w:val="21"/>
                      <w:lang w:val="zh-CN"/>
                    </w:rPr>
                  </w:pPr>
                  <w:r>
                    <w:rPr>
                      <w:rFonts w:hint="default" w:ascii="Times New Roman" w:hAnsi="Times New Roman" w:cs="Times New Roman"/>
                      <w:szCs w:val="21"/>
                      <w:lang w:val="zh-CN"/>
                    </w:rPr>
                    <w:t>二级</w:t>
                  </w:r>
                </w:p>
              </w:tc>
              <w:tc>
                <w:tcPr>
                  <w:tcW w:w="720" w:type="dxa"/>
                  <w:vAlign w:val="center"/>
                </w:tcPr>
                <w:p>
                  <w:pPr>
                    <w:jc w:val="center"/>
                    <w:rPr>
                      <w:rFonts w:hint="default" w:ascii="Times New Roman" w:hAnsi="Times New Roman" w:cs="Times New Roman"/>
                      <w:szCs w:val="21"/>
                      <w:lang w:val="zh-CN"/>
                    </w:rPr>
                  </w:pPr>
                  <w:r>
                    <w:rPr>
                      <w:rFonts w:hint="default" w:ascii="Times New Roman" w:hAnsi="Times New Roman" w:cs="Times New Roman"/>
                      <w:szCs w:val="21"/>
                      <w:lang w:val="zh-CN"/>
                    </w:rPr>
                    <w:t>二级</w:t>
                  </w:r>
                </w:p>
              </w:tc>
              <w:tc>
                <w:tcPr>
                  <w:tcW w:w="838" w:type="dxa"/>
                  <w:vAlign w:val="center"/>
                </w:tcPr>
                <w:p>
                  <w:pPr>
                    <w:jc w:val="center"/>
                    <w:rPr>
                      <w:rFonts w:hint="default" w:ascii="Times New Roman" w:hAnsi="Times New Roman" w:cs="Times New Roman"/>
                      <w:szCs w:val="21"/>
                      <w:lang w:val="zh-CN"/>
                    </w:rPr>
                  </w:pPr>
                  <w:r>
                    <w:rPr>
                      <w:rFonts w:hint="default" w:ascii="Times New Roman" w:hAnsi="Times New Roman" w:cs="Times New Roman"/>
                      <w:szCs w:val="21"/>
                      <w:lang w:val="zh-CN"/>
                    </w:rPr>
                    <w:t>三级</w:t>
                  </w:r>
                </w:p>
              </w:tc>
              <w:tc>
                <w:tcPr>
                  <w:tcW w:w="838" w:type="dxa"/>
                  <w:vAlign w:val="center"/>
                </w:tcPr>
                <w:p>
                  <w:pPr>
                    <w:jc w:val="center"/>
                    <w:rPr>
                      <w:rFonts w:hint="default" w:ascii="Times New Roman" w:hAnsi="Times New Roman" w:cs="Times New Roman"/>
                      <w:szCs w:val="21"/>
                      <w:lang w:val="zh-CN"/>
                    </w:rPr>
                  </w:pPr>
                  <w:r>
                    <w:rPr>
                      <w:rFonts w:hint="default" w:ascii="Times New Roman" w:hAnsi="Times New Roman" w:cs="Times New Roman"/>
                      <w:szCs w:val="21"/>
                      <w:lang w:val="zh-CN"/>
                    </w:rPr>
                    <w:t>三级</w:t>
                  </w:r>
                </w:p>
              </w:tc>
              <w:tc>
                <w:tcPr>
                  <w:tcW w:w="838" w:type="dxa"/>
                  <w:vAlign w:val="center"/>
                </w:tcPr>
                <w:p>
                  <w:pPr>
                    <w:jc w:val="center"/>
                    <w:rPr>
                      <w:rFonts w:hint="default" w:ascii="Times New Roman" w:hAnsi="Times New Roman" w:cs="Times New Roman"/>
                      <w:szCs w:val="21"/>
                      <w:lang w:val="zh-CN"/>
                    </w:rPr>
                  </w:pPr>
                  <w:r>
                    <w:rPr>
                      <w:rFonts w:hint="default" w:ascii="Times New Roman" w:hAnsi="Times New Roman" w:cs="Times New Roman"/>
                      <w:szCs w:val="21"/>
                      <w:lang w:val="zh-CN"/>
                    </w:rPr>
                    <w:t>三级</w:t>
                  </w:r>
                </w:p>
              </w:tc>
              <w:tc>
                <w:tcPr>
                  <w:tcW w:w="838" w:type="dxa"/>
                  <w:vAlign w:val="center"/>
                </w:tcPr>
                <w:p>
                  <w:pPr>
                    <w:jc w:val="center"/>
                    <w:rPr>
                      <w:rFonts w:hint="default" w:ascii="Times New Roman" w:hAnsi="Times New Roman" w:cs="Times New Roman"/>
                      <w:szCs w:val="21"/>
                      <w:lang w:val="zh-CN"/>
                    </w:rPr>
                  </w:pPr>
                  <w:r>
                    <w:rPr>
                      <w:rFonts w:hint="default" w:ascii="Times New Roman" w:hAnsi="Times New Roman" w:cs="Times New Roman"/>
                      <w:szCs w:val="21"/>
                    </w:rPr>
                    <w:t>-</w:t>
                  </w:r>
                </w:p>
              </w:tc>
              <w:tc>
                <w:tcPr>
                  <w:tcW w:w="838" w:type="dxa"/>
                  <w:vAlign w:val="center"/>
                </w:tcPr>
                <w:p>
                  <w:pPr>
                    <w:jc w:val="center"/>
                    <w:rPr>
                      <w:rFonts w:hint="default" w:ascii="Times New Roman" w:hAnsi="Times New Roman" w:cs="Times New Roman"/>
                      <w:szCs w:val="21"/>
                      <w:lang w:val="zh-CN"/>
                    </w:rPr>
                  </w:pPr>
                  <w:r>
                    <w:rPr>
                      <w:rFonts w:hint="default" w:ascii="Times New Roman" w:hAnsi="Times New Roman" w:cs="Times New Roman"/>
                      <w:szCs w:val="21"/>
                    </w:rPr>
                    <w:t>-</w:t>
                  </w:r>
                </w:p>
              </w:tc>
            </w:tr>
          </w:tbl>
          <w:p>
            <w:pPr>
              <w:spacing w:line="500" w:lineRule="exact"/>
              <w:ind w:firstLine="480" w:firstLineChars="200"/>
              <w:rPr>
                <w:rFonts w:hint="default" w:ascii="Times New Roman" w:hAnsi="Times New Roman" w:cs="Times New Roman"/>
                <w:color w:val="auto"/>
                <w:sz w:val="24"/>
              </w:rPr>
            </w:pPr>
            <w:r>
              <w:rPr>
                <w:rFonts w:hint="default" w:ascii="Times New Roman" w:hAnsi="Times New Roman" w:cs="Times New Roman"/>
                <w:sz w:val="24"/>
                <w:lang w:val="zh-CN"/>
              </w:rPr>
              <w:t>综上，本项目类别为Ⅲ类，占地规模为小型，属于不敏感区，因此可不开展土壤环境影响评价工作</w:t>
            </w:r>
            <w:r>
              <w:rPr>
                <w:rFonts w:hint="default" w:ascii="Times New Roman" w:hAnsi="Times New Roman" w:cs="Times New Roman"/>
                <w:color w:val="auto"/>
                <w:sz w:val="24"/>
                <w:lang w:val="zh-CN"/>
              </w:rPr>
              <w:t>。</w:t>
            </w:r>
          </w:p>
          <w:p>
            <w:pPr>
              <w:spacing w:line="500" w:lineRule="exact"/>
              <w:ind w:firstLine="482" w:firstLineChars="200"/>
              <w:rPr>
                <w:rFonts w:hint="default" w:ascii="Times New Roman" w:hAnsi="Times New Roman" w:cs="Times New Roman"/>
                <w:color w:val="auto"/>
                <w:sz w:val="24"/>
              </w:rPr>
            </w:pPr>
            <w:r>
              <w:rPr>
                <w:rFonts w:hint="default" w:ascii="Times New Roman" w:hAnsi="Times New Roman" w:cs="Times New Roman"/>
                <w:b/>
                <w:bCs/>
                <w:color w:val="auto"/>
                <w:sz w:val="24"/>
                <w:lang w:val="en-US" w:eastAsia="zh-CN"/>
              </w:rPr>
              <w:t>7</w:t>
            </w:r>
            <w:r>
              <w:rPr>
                <w:rFonts w:hint="default" w:ascii="Times New Roman" w:hAnsi="Times New Roman" w:cs="Times New Roman"/>
                <w:b/>
                <w:bCs/>
                <w:color w:val="auto"/>
                <w:sz w:val="24"/>
              </w:rPr>
              <w:t>、环境管理及监测计划</w:t>
            </w:r>
          </w:p>
          <w:p>
            <w:pPr>
              <w:spacing w:line="500" w:lineRule="exact"/>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lang w:val="en-US" w:eastAsia="zh-CN"/>
              </w:rPr>
              <w:t>7</w:t>
            </w:r>
            <w:r>
              <w:rPr>
                <w:rFonts w:hint="default" w:ascii="Times New Roman" w:hAnsi="Times New Roman" w:cs="Times New Roman"/>
                <w:color w:val="auto"/>
                <w:sz w:val="24"/>
              </w:rPr>
              <w:t>.1环境管理的目的</w:t>
            </w:r>
          </w:p>
          <w:p>
            <w:pPr>
              <w:spacing w:line="500" w:lineRule="exact"/>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为了保证环保措施的切实落实，使项目的社会、经济和环境效益协调发展，必须加强环境管理。</w:t>
            </w:r>
          </w:p>
          <w:p>
            <w:pPr>
              <w:spacing w:line="500" w:lineRule="exact"/>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lang w:val="en-US" w:eastAsia="zh-CN"/>
              </w:rPr>
              <w:t>7</w:t>
            </w:r>
            <w:r>
              <w:rPr>
                <w:rFonts w:hint="default" w:ascii="Times New Roman" w:hAnsi="Times New Roman" w:cs="Times New Roman"/>
                <w:color w:val="auto"/>
                <w:sz w:val="24"/>
              </w:rPr>
              <w:t>.2环保机构设置及职责</w:t>
            </w:r>
          </w:p>
          <w:p>
            <w:pPr>
              <w:spacing w:line="500" w:lineRule="exact"/>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为使企业投入的环保设施能够发挥作用，对其进行科学的管理，企业需要设专人负责日常环保管理工作，具体职责如下：</w:t>
            </w:r>
          </w:p>
          <w:p>
            <w:pPr>
              <w:spacing w:line="500" w:lineRule="exact"/>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fldChar w:fldCharType="begin"/>
            </w:r>
            <w:r>
              <w:rPr>
                <w:rFonts w:hint="default" w:ascii="Times New Roman" w:hAnsi="Times New Roman" w:cs="Times New Roman"/>
                <w:color w:val="auto"/>
                <w:sz w:val="24"/>
              </w:rPr>
              <w:instrText xml:space="preserve"> = 1 \* GB2 \* MERGEFORMAT </w:instrText>
            </w:r>
            <w:r>
              <w:rPr>
                <w:rFonts w:hint="default" w:ascii="Times New Roman" w:hAnsi="Times New Roman" w:cs="Times New Roman"/>
                <w:color w:val="auto"/>
                <w:sz w:val="24"/>
              </w:rPr>
              <w:fldChar w:fldCharType="separate"/>
            </w:r>
            <w:r>
              <w:rPr>
                <w:rFonts w:hint="default" w:ascii="Times New Roman" w:hAnsi="Times New Roman" w:cs="Times New Roman"/>
                <w:color w:val="auto"/>
                <w:sz w:val="24"/>
              </w:rPr>
              <w:t>⑴</w:t>
            </w:r>
            <w:r>
              <w:rPr>
                <w:rFonts w:hint="default" w:ascii="Times New Roman" w:hAnsi="Times New Roman" w:cs="Times New Roman"/>
                <w:color w:val="auto"/>
                <w:sz w:val="24"/>
              </w:rPr>
              <w:fldChar w:fldCharType="end"/>
            </w:r>
            <w:r>
              <w:rPr>
                <w:rFonts w:hint="default" w:ascii="Times New Roman" w:hAnsi="Times New Roman" w:cs="Times New Roman"/>
                <w:color w:val="auto"/>
                <w:sz w:val="24"/>
              </w:rPr>
              <w:t>组织制定环保管理、年度实施计划和远期环保规划，并负责监督贯彻执行，以保证厂区环境优美，空气清新，感官舒适；</w:t>
            </w:r>
          </w:p>
          <w:p>
            <w:pPr>
              <w:spacing w:line="500" w:lineRule="exact"/>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fldChar w:fldCharType="begin"/>
            </w:r>
            <w:r>
              <w:rPr>
                <w:rFonts w:hint="default" w:ascii="Times New Roman" w:hAnsi="Times New Roman" w:cs="Times New Roman"/>
                <w:color w:val="auto"/>
                <w:sz w:val="24"/>
              </w:rPr>
              <w:instrText xml:space="preserve"> = 2 \* GB2 \* MERGEFORMAT </w:instrText>
            </w:r>
            <w:r>
              <w:rPr>
                <w:rFonts w:hint="default" w:ascii="Times New Roman" w:hAnsi="Times New Roman" w:cs="Times New Roman"/>
                <w:color w:val="auto"/>
                <w:sz w:val="24"/>
              </w:rPr>
              <w:fldChar w:fldCharType="separate"/>
            </w:r>
            <w:r>
              <w:rPr>
                <w:rFonts w:hint="default" w:ascii="Times New Roman" w:hAnsi="Times New Roman" w:cs="Times New Roman"/>
                <w:color w:val="auto"/>
                <w:sz w:val="24"/>
              </w:rPr>
              <w:t>⑵</w:t>
            </w:r>
            <w:r>
              <w:rPr>
                <w:rFonts w:hint="default" w:ascii="Times New Roman" w:hAnsi="Times New Roman" w:cs="Times New Roman"/>
                <w:color w:val="auto"/>
                <w:sz w:val="24"/>
              </w:rPr>
              <w:fldChar w:fldCharType="end"/>
            </w:r>
            <w:r>
              <w:rPr>
                <w:rFonts w:hint="default" w:ascii="Times New Roman" w:hAnsi="Times New Roman" w:cs="Times New Roman"/>
                <w:color w:val="auto"/>
                <w:sz w:val="24"/>
              </w:rPr>
              <w:t>组织宣传贯彻国家环保方针政策、进行员工环保知识教育；</w:t>
            </w:r>
          </w:p>
          <w:p>
            <w:pPr>
              <w:spacing w:line="500" w:lineRule="exact"/>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fldChar w:fldCharType="begin"/>
            </w:r>
            <w:r>
              <w:rPr>
                <w:rFonts w:hint="default" w:ascii="Times New Roman" w:hAnsi="Times New Roman" w:cs="Times New Roman"/>
                <w:color w:val="auto"/>
                <w:sz w:val="24"/>
              </w:rPr>
              <w:instrText xml:space="preserve"> = 3 \* GB2 \* MERGEFORMAT </w:instrText>
            </w:r>
            <w:r>
              <w:rPr>
                <w:rFonts w:hint="default" w:ascii="Times New Roman" w:hAnsi="Times New Roman" w:cs="Times New Roman"/>
                <w:color w:val="auto"/>
                <w:sz w:val="24"/>
              </w:rPr>
              <w:fldChar w:fldCharType="separate"/>
            </w:r>
            <w:r>
              <w:rPr>
                <w:rFonts w:hint="default" w:ascii="Times New Roman" w:hAnsi="Times New Roman" w:cs="Times New Roman"/>
                <w:color w:val="auto"/>
                <w:sz w:val="24"/>
              </w:rPr>
              <w:t>⑶</w:t>
            </w:r>
            <w:r>
              <w:rPr>
                <w:rFonts w:hint="default" w:ascii="Times New Roman" w:hAnsi="Times New Roman" w:cs="Times New Roman"/>
                <w:color w:val="auto"/>
                <w:sz w:val="24"/>
              </w:rPr>
              <w:fldChar w:fldCharType="end"/>
            </w:r>
            <w:r>
              <w:rPr>
                <w:rFonts w:hint="default" w:ascii="Times New Roman" w:hAnsi="Times New Roman" w:cs="Times New Roman"/>
                <w:color w:val="auto"/>
                <w:sz w:val="24"/>
              </w:rPr>
              <w:t>定期对环保设施运行状况进行全面检查；</w:t>
            </w:r>
          </w:p>
          <w:p>
            <w:pPr>
              <w:spacing w:line="500" w:lineRule="exact"/>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fldChar w:fldCharType="begin"/>
            </w:r>
            <w:r>
              <w:rPr>
                <w:rFonts w:hint="default" w:ascii="Times New Roman" w:hAnsi="Times New Roman" w:cs="Times New Roman"/>
                <w:color w:val="auto"/>
                <w:sz w:val="24"/>
              </w:rPr>
              <w:instrText xml:space="preserve"> = 4 \* GB2 \* MERGEFORMAT </w:instrText>
            </w:r>
            <w:r>
              <w:rPr>
                <w:rFonts w:hint="default" w:ascii="Times New Roman" w:hAnsi="Times New Roman" w:cs="Times New Roman"/>
                <w:color w:val="auto"/>
                <w:sz w:val="24"/>
              </w:rPr>
              <w:fldChar w:fldCharType="separate"/>
            </w:r>
            <w:r>
              <w:rPr>
                <w:rFonts w:hint="default" w:ascii="Times New Roman" w:hAnsi="Times New Roman" w:cs="Times New Roman"/>
                <w:color w:val="auto"/>
                <w:sz w:val="24"/>
              </w:rPr>
              <w:t>⑷</w:t>
            </w:r>
            <w:r>
              <w:rPr>
                <w:rFonts w:hint="default" w:ascii="Times New Roman" w:hAnsi="Times New Roman" w:cs="Times New Roman"/>
                <w:color w:val="auto"/>
                <w:sz w:val="24"/>
              </w:rPr>
              <w:fldChar w:fldCharType="end"/>
            </w:r>
            <w:r>
              <w:rPr>
                <w:rFonts w:hint="default" w:ascii="Times New Roman" w:hAnsi="Times New Roman" w:cs="Times New Roman"/>
                <w:color w:val="auto"/>
                <w:sz w:val="24"/>
              </w:rPr>
              <w:t>强化对环保设施运行的监督，加强对环保设施操作人员的技术培训和管理、建立环保设施运行、维护、维修等技术档案，确保环保设施运行正常，杜绝污染事故发生。</w:t>
            </w:r>
          </w:p>
          <w:p>
            <w:pPr>
              <w:spacing w:line="500" w:lineRule="exact"/>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lang w:val="en-US" w:eastAsia="zh-CN"/>
              </w:rPr>
              <w:t>7</w:t>
            </w:r>
            <w:r>
              <w:rPr>
                <w:rFonts w:hint="default" w:ascii="Times New Roman" w:hAnsi="Times New Roman" w:cs="Times New Roman"/>
                <w:color w:val="auto"/>
                <w:sz w:val="24"/>
              </w:rPr>
              <w:t>.3环保管理要求</w:t>
            </w:r>
          </w:p>
          <w:p>
            <w:pPr>
              <w:spacing w:line="500" w:lineRule="exact"/>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fldChar w:fldCharType="begin"/>
            </w:r>
            <w:r>
              <w:rPr>
                <w:rFonts w:hint="default" w:ascii="Times New Roman" w:hAnsi="Times New Roman" w:cs="Times New Roman"/>
                <w:color w:val="auto"/>
                <w:sz w:val="24"/>
              </w:rPr>
              <w:instrText xml:space="preserve"> = 1 \* GB2 \* MERGEFORMAT </w:instrText>
            </w:r>
            <w:r>
              <w:rPr>
                <w:rFonts w:hint="default" w:ascii="Times New Roman" w:hAnsi="Times New Roman" w:cs="Times New Roman"/>
                <w:color w:val="auto"/>
                <w:sz w:val="24"/>
              </w:rPr>
              <w:fldChar w:fldCharType="separate"/>
            </w:r>
            <w:r>
              <w:rPr>
                <w:rFonts w:hint="default" w:ascii="Times New Roman" w:hAnsi="Times New Roman" w:cs="Times New Roman"/>
                <w:color w:val="auto"/>
                <w:sz w:val="24"/>
              </w:rPr>
              <w:t>⑴</w:t>
            </w:r>
            <w:r>
              <w:rPr>
                <w:rFonts w:hint="default" w:ascii="Times New Roman" w:hAnsi="Times New Roman" w:cs="Times New Roman"/>
                <w:color w:val="auto"/>
                <w:sz w:val="24"/>
              </w:rPr>
              <w:fldChar w:fldCharType="end"/>
            </w:r>
            <w:r>
              <w:rPr>
                <w:rFonts w:hint="default" w:ascii="Times New Roman" w:hAnsi="Times New Roman" w:cs="Times New Roman"/>
                <w:color w:val="auto"/>
                <w:sz w:val="24"/>
              </w:rPr>
              <w:t>严格落实环保“三同时”制度；</w:t>
            </w:r>
          </w:p>
          <w:p>
            <w:pPr>
              <w:spacing w:line="500" w:lineRule="exact"/>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fldChar w:fldCharType="begin"/>
            </w:r>
            <w:r>
              <w:rPr>
                <w:rFonts w:hint="default" w:ascii="Times New Roman" w:hAnsi="Times New Roman" w:cs="Times New Roman"/>
                <w:color w:val="auto"/>
                <w:sz w:val="24"/>
              </w:rPr>
              <w:instrText xml:space="preserve"> = 2 \* GB2 \* MERGEFORMAT </w:instrText>
            </w:r>
            <w:r>
              <w:rPr>
                <w:rFonts w:hint="default" w:ascii="Times New Roman" w:hAnsi="Times New Roman" w:cs="Times New Roman"/>
                <w:color w:val="auto"/>
                <w:sz w:val="24"/>
              </w:rPr>
              <w:fldChar w:fldCharType="separate"/>
            </w:r>
            <w:r>
              <w:rPr>
                <w:rFonts w:hint="default" w:ascii="Times New Roman" w:hAnsi="Times New Roman" w:cs="Times New Roman"/>
                <w:color w:val="auto"/>
                <w:sz w:val="24"/>
              </w:rPr>
              <w:t>⑵</w:t>
            </w:r>
            <w:r>
              <w:rPr>
                <w:rFonts w:hint="default" w:ascii="Times New Roman" w:hAnsi="Times New Roman" w:cs="Times New Roman"/>
                <w:color w:val="auto"/>
                <w:sz w:val="24"/>
              </w:rPr>
              <w:fldChar w:fldCharType="end"/>
            </w:r>
            <w:r>
              <w:rPr>
                <w:rFonts w:hint="default" w:ascii="Times New Roman" w:hAnsi="Times New Roman" w:cs="Times New Roman"/>
                <w:color w:val="auto"/>
                <w:sz w:val="24"/>
              </w:rPr>
              <w:t>建立环保机构并配备相应人员；</w:t>
            </w:r>
          </w:p>
          <w:p>
            <w:pPr>
              <w:spacing w:line="500" w:lineRule="exact"/>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fldChar w:fldCharType="begin"/>
            </w:r>
            <w:r>
              <w:rPr>
                <w:rFonts w:hint="default" w:ascii="Times New Roman" w:hAnsi="Times New Roman" w:cs="Times New Roman"/>
                <w:color w:val="auto"/>
                <w:sz w:val="24"/>
              </w:rPr>
              <w:instrText xml:space="preserve"> = 3 \* GB2 \* MERGEFORMAT </w:instrText>
            </w:r>
            <w:r>
              <w:rPr>
                <w:rFonts w:hint="default" w:ascii="Times New Roman" w:hAnsi="Times New Roman" w:cs="Times New Roman"/>
                <w:color w:val="auto"/>
                <w:sz w:val="24"/>
              </w:rPr>
              <w:fldChar w:fldCharType="separate"/>
            </w:r>
            <w:r>
              <w:rPr>
                <w:rFonts w:hint="default" w:ascii="Times New Roman" w:hAnsi="Times New Roman" w:cs="Times New Roman"/>
                <w:color w:val="auto"/>
                <w:sz w:val="24"/>
              </w:rPr>
              <w:t>⑶</w:t>
            </w:r>
            <w:r>
              <w:rPr>
                <w:rFonts w:hint="default" w:ascii="Times New Roman" w:hAnsi="Times New Roman" w:cs="Times New Roman"/>
                <w:color w:val="auto"/>
                <w:sz w:val="24"/>
              </w:rPr>
              <w:fldChar w:fldCharType="end"/>
            </w:r>
            <w:r>
              <w:rPr>
                <w:rFonts w:hint="default" w:ascii="Times New Roman" w:hAnsi="Times New Roman" w:cs="Times New Roman"/>
                <w:color w:val="auto"/>
                <w:sz w:val="24"/>
              </w:rPr>
              <w:t>建议企业地面均进行绿化或硬化，保持厂区内道路畅通，及时清扫路面，遇到连续的晴好天气又起风的情况下，对路面可采取洒水抑尘，在春、秋天做好绿化工作，使厂区一年四季环境优美。</w:t>
            </w:r>
          </w:p>
          <w:p>
            <w:pPr>
              <w:spacing w:line="500" w:lineRule="exact"/>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lang w:val="en-US" w:eastAsia="zh-CN"/>
              </w:rPr>
              <w:t>7</w:t>
            </w:r>
            <w:r>
              <w:rPr>
                <w:rFonts w:hint="default" w:ascii="Times New Roman" w:hAnsi="Times New Roman" w:cs="Times New Roman"/>
                <w:color w:val="auto"/>
                <w:sz w:val="24"/>
              </w:rPr>
              <w:t>.4监测计划</w:t>
            </w:r>
          </w:p>
          <w:p>
            <w:pPr>
              <w:spacing w:line="500" w:lineRule="exact"/>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项目在运营过程，应对公司“三废”治理设施进行定期监测，本项目监测内容包括生产废气达标情况，厂界噪声的达标情况。根据</w:t>
            </w:r>
            <w:r>
              <w:rPr>
                <w:rFonts w:hint="default" w:ascii="Times New Roman" w:hAnsi="Times New Roman" w:cs="Times New Roman"/>
                <w:color w:val="auto"/>
                <w:sz w:val="24"/>
                <w:lang w:eastAsia="zh-CN"/>
              </w:rPr>
              <w:t>《</w:t>
            </w:r>
            <w:r>
              <w:rPr>
                <w:rFonts w:hint="default" w:ascii="Times New Roman" w:hAnsi="Times New Roman" w:cs="Times New Roman"/>
                <w:color w:val="auto"/>
                <w:sz w:val="24"/>
              </w:rPr>
              <w:t xml:space="preserve">排污单位自行监测技术指南 </w:t>
            </w:r>
            <w:r>
              <w:rPr>
                <w:rFonts w:hint="default" w:ascii="Times New Roman" w:hAnsi="Times New Roman" w:cs="Times New Roman"/>
                <w:color w:val="auto"/>
                <w:sz w:val="24"/>
                <w:lang w:val="en-US" w:eastAsia="zh-CN"/>
              </w:rPr>
              <w:t>总则</w:t>
            </w:r>
            <w:r>
              <w:rPr>
                <w:rFonts w:hint="default" w:ascii="Times New Roman" w:hAnsi="Times New Roman" w:cs="Times New Roman"/>
                <w:color w:val="auto"/>
                <w:sz w:val="24"/>
              </w:rPr>
              <w:t>（HJ</w:t>
            </w:r>
            <w:r>
              <w:rPr>
                <w:rFonts w:hint="default" w:ascii="Times New Roman" w:hAnsi="Times New Roman" w:cs="Times New Roman"/>
                <w:color w:val="auto"/>
                <w:sz w:val="24"/>
                <w:lang w:val="en-US" w:eastAsia="zh-CN"/>
              </w:rPr>
              <w:t>819</w:t>
            </w:r>
            <w:r>
              <w:rPr>
                <w:rFonts w:hint="default" w:ascii="Times New Roman" w:hAnsi="Times New Roman" w:cs="Times New Roman"/>
                <w:color w:val="auto"/>
                <w:sz w:val="24"/>
              </w:rPr>
              <w:t>-20</w:t>
            </w:r>
            <w:r>
              <w:rPr>
                <w:rFonts w:hint="default" w:ascii="Times New Roman" w:hAnsi="Times New Roman" w:cs="Times New Roman"/>
                <w:color w:val="auto"/>
                <w:sz w:val="24"/>
                <w:lang w:val="en-US" w:eastAsia="zh-CN"/>
              </w:rPr>
              <w:t>17</w:t>
            </w:r>
            <w:r>
              <w:rPr>
                <w:rFonts w:hint="default" w:ascii="Times New Roman" w:hAnsi="Times New Roman" w:cs="Times New Roman"/>
                <w:color w:val="auto"/>
                <w:sz w:val="24"/>
              </w:rPr>
              <w:t>）</w:t>
            </w:r>
            <w:r>
              <w:rPr>
                <w:rFonts w:hint="default" w:ascii="Times New Roman" w:hAnsi="Times New Roman" w:cs="Times New Roman"/>
                <w:color w:val="auto"/>
                <w:sz w:val="24"/>
                <w:lang w:eastAsia="zh-CN"/>
              </w:rPr>
              <w:t>》</w:t>
            </w:r>
            <w:r>
              <w:rPr>
                <w:rFonts w:hint="default" w:ascii="Times New Roman" w:hAnsi="Times New Roman" w:cs="Times New Roman"/>
                <w:color w:val="auto"/>
                <w:sz w:val="24"/>
              </w:rPr>
              <w:t>中的</w:t>
            </w:r>
            <w:r>
              <w:rPr>
                <w:rFonts w:hint="default" w:ascii="Times New Roman" w:hAnsi="Times New Roman" w:cs="Times New Roman"/>
                <w:color w:val="auto"/>
                <w:sz w:val="24"/>
                <w:lang w:val="en-US" w:eastAsia="zh-CN"/>
              </w:rPr>
              <w:t>相关</w:t>
            </w:r>
            <w:r>
              <w:rPr>
                <w:rFonts w:hint="default" w:ascii="Times New Roman" w:hAnsi="Times New Roman" w:cs="Times New Roman"/>
                <w:color w:val="auto"/>
                <w:sz w:val="24"/>
              </w:rPr>
              <w:t>规定，并结合企业的实际情况，本次评价提出如下监测计划：</w:t>
            </w:r>
          </w:p>
          <w:p>
            <w:pPr>
              <w:spacing w:line="500" w:lineRule="exact"/>
              <w:ind w:firstLine="480" w:firstLineChars="200"/>
              <w:jc w:val="center"/>
              <w:rPr>
                <w:rFonts w:hint="default" w:ascii="Times New Roman" w:hAnsi="Times New Roman" w:cs="Times New Roman"/>
                <w:color w:val="auto"/>
                <w:sz w:val="24"/>
              </w:rPr>
            </w:pPr>
          </w:p>
          <w:p>
            <w:pPr>
              <w:spacing w:line="500" w:lineRule="exact"/>
              <w:ind w:firstLine="480" w:firstLineChars="200"/>
              <w:jc w:val="center"/>
              <w:rPr>
                <w:rFonts w:hint="default" w:ascii="Times New Roman" w:hAnsi="Times New Roman" w:cs="Times New Roman"/>
                <w:color w:val="auto"/>
                <w:sz w:val="24"/>
              </w:rPr>
            </w:pPr>
          </w:p>
          <w:p>
            <w:pPr>
              <w:spacing w:line="500" w:lineRule="exact"/>
              <w:ind w:firstLine="480" w:firstLineChars="200"/>
              <w:jc w:val="center"/>
              <w:rPr>
                <w:rFonts w:hint="default" w:ascii="Times New Roman" w:hAnsi="Times New Roman" w:cs="Times New Roman"/>
                <w:color w:val="auto"/>
                <w:sz w:val="24"/>
              </w:rPr>
            </w:pPr>
            <w:r>
              <w:rPr>
                <w:rFonts w:hint="default" w:ascii="Times New Roman" w:hAnsi="Times New Roman" w:cs="Times New Roman"/>
                <w:color w:val="auto"/>
                <w:sz w:val="24"/>
              </w:rPr>
              <w:t>表</w:t>
            </w:r>
            <w:r>
              <w:rPr>
                <w:rFonts w:hint="default" w:ascii="Times New Roman" w:hAnsi="Times New Roman" w:cs="Times New Roman"/>
                <w:color w:val="auto"/>
                <w:sz w:val="24"/>
                <w:lang w:val="en-US" w:eastAsia="zh-CN"/>
              </w:rPr>
              <w:t>46</w:t>
            </w:r>
            <w:r>
              <w:rPr>
                <w:rFonts w:hint="default" w:ascii="Times New Roman" w:hAnsi="Times New Roman" w:cs="Times New Roman"/>
                <w:color w:val="auto"/>
                <w:sz w:val="24"/>
              </w:rPr>
              <w:t xml:space="preserve">   营运期环境监测内容及监测频率</w:t>
            </w:r>
          </w:p>
          <w:tbl>
            <w:tblPr>
              <w:tblStyle w:val="20"/>
              <w:tblW w:w="880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888"/>
              <w:gridCol w:w="2101"/>
              <w:gridCol w:w="1716"/>
              <w:gridCol w:w="2203"/>
              <w:gridCol w:w="102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60" w:type="dxa"/>
                  <w:gridSpan w:val="2"/>
                  <w:vAlign w:val="center"/>
                </w:tcPr>
                <w:p>
                  <w:pPr>
                    <w:tabs>
                      <w:tab w:val="left" w:pos="5760"/>
                    </w:tabs>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监测内容</w:t>
                  </w:r>
                </w:p>
              </w:tc>
              <w:tc>
                <w:tcPr>
                  <w:tcW w:w="2101" w:type="dxa"/>
                  <w:vAlign w:val="center"/>
                </w:tcPr>
                <w:p>
                  <w:pPr>
                    <w:tabs>
                      <w:tab w:val="left" w:pos="5760"/>
                    </w:tabs>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监测位置</w:t>
                  </w:r>
                </w:p>
              </w:tc>
              <w:tc>
                <w:tcPr>
                  <w:tcW w:w="1716" w:type="dxa"/>
                  <w:vAlign w:val="center"/>
                </w:tcPr>
                <w:p>
                  <w:pPr>
                    <w:tabs>
                      <w:tab w:val="left" w:pos="5760"/>
                    </w:tabs>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监测项目</w:t>
                  </w:r>
                </w:p>
              </w:tc>
              <w:tc>
                <w:tcPr>
                  <w:tcW w:w="2203" w:type="dxa"/>
                  <w:vAlign w:val="center"/>
                </w:tcPr>
                <w:p>
                  <w:pPr>
                    <w:tabs>
                      <w:tab w:val="left" w:pos="5760"/>
                    </w:tabs>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监测频率</w:t>
                  </w:r>
                </w:p>
              </w:tc>
              <w:tc>
                <w:tcPr>
                  <w:tcW w:w="1023" w:type="dxa"/>
                  <w:vAlign w:val="center"/>
                </w:tcPr>
                <w:p>
                  <w:pPr>
                    <w:tabs>
                      <w:tab w:val="left" w:pos="5760"/>
                    </w:tabs>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6" w:hRule="atLeast"/>
                <w:jc w:val="center"/>
              </w:trPr>
              <w:tc>
                <w:tcPr>
                  <w:tcW w:w="872" w:type="dxa"/>
                  <w:vMerge w:val="restart"/>
                  <w:vAlign w:val="center"/>
                </w:tcPr>
                <w:p>
                  <w:pPr>
                    <w:tabs>
                      <w:tab w:val="left" w:pos="5760"/>
                    </w:tabs>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废气</w:t>
                  </w:r>
                </w:p>
              </w:tc>
              <w:tc>
                <w:tcPr>
                  <w:tcW w:w="888" w:type="dxa"/>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有组织</w:t>
                  </w:r>
                </w:p>
              </w:tc>
              <w:tc>
                <w:tcPr>
                  <w:tcW w:w="2101" w:type="dxa"/>
                  <w:vAlign w:val="center"/>
                </w:tcPr>
                <w:p>
                  <w:pPr>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lang w:val="en-US" w:eastAsia="zh-CN"/>
                    </w:rPr>
                    <w:t>车间焊烟净化器出口</w:t>
                  </w:r>
                </w:p>
              </w:tc>
              <w:tc>
                <w:tcPr>
                  <w:tcW w:w="1716" w:type="dxa"/>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rPr>
                    <w:t>颗粒物</w:t>
                  </w:r>
                </w:p>
              </w:tc>
              <w:tc>
                <w:tcPr>
                  <w:tcW w:w="2203" w:type="dxa"/>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lang w:val="en-US" w:eastAsia="zh-CN"/>
                    </w:rPr>
                    <w:t>1</w:t>
                  </w:r>
                  <w:r>
                    <w:rPr>
                      <w:rFonts w:hint="default" w:ascii="Times New Roman" w:hAnsi="Times New Roman" w:cs="Times New Roman"/>
                      <w:color w:val="auto"/>
                      <w:szCs w:val="21"/>
                    </w:rPr>
                    <w:t>年1次</w:t>
                  </w:r>
                </w:p>
              </w:tc>
              <w:tc>
                <w:tcPr>
                  <w:tcW w:w="1023" w:type="dxa"/>
                  <w:vMerge w:val="restart"/>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委托有监测资质的单位实施监测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6" w:hRule="atLeast"/>
                <w:jc w:val="center"/>
              </w:trPr>
              <w:tc>
                <w:tcPr>
                  <w:tcW w:w="872" w:type="dxa"/>
                  <w:vMerge w:val="continue"/>
                  <w:vAlign w:val="center"/>
                </w:tcPr>
                <w:p>
                  <w:pPr>
                    <w:tabs>
                      <w:tab w:val="left" w:pos="5760"/>
                    </w:tabs>
                    <w:adjustRightInd w:val="0"/>
                    <w:snapToGrid w:val="0"/>
                    <w:jc w:val="center"/>
                    <w:rPr>
                      <w:rFonts w:hint="default" w:ascii="Times New Roman" w:hAnsi="Times New Roman" w:cs="Times New Roman"/>
                      <w:color w:val="auto"/>
                    </w:rPr>
                  </w:pPr>
                </w:p>
              </w:tc>
              <w:tc>
                <w:tcPr>
                  <w:tcW w:w="888" w:type="dxa"/>
                  <w:vAlign w:val="center"/>
                </w:tcPr>
                <w:p>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无组织</w:t>
                  </w:r>
                </w:p>
              </w:tc>
              <w:tc>
                <w:tcPr>
                  <w:tcW w:w="2101" w:type="dxa"/>
                  <w:vAlign w:val="center"/>
                </w:tcPr>
                <w:p>
                  <w:pPr>
                    <w:snapToGrid w:val="0"/>
                    <w:jc w:val="center"/>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厂界</w:t>
                  </w:r>
                </w:p>
              </w:tc>
              <w:tc>
                <w:tcPr>
                  <w:tcW w:w="1716" w:type="dxa"/>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颗粒物</w:t>
                  </w:r>
                </w:p>
              </w:tc>
              <w:tc>
                <w:tcPr>
                  <w:tcW w:w="2203" w:type="dxa"/>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1</w:t>
                  </w:r>
                  <w:r>
                    <w:rPr>
                      <w:rFonts w:hint="default" w:ascii="Times New Roman" w:hAnsi="Times New Roman" w:cs="Times New Roman"/>
                      <w:color w:val="auto"/>
                      <w:szCs w:val="21"/>
                    </w:rPr>
                    <w:t>年1次</w:t>
                  </w:r>
                </w:p>
              </w:tc>
              <w:tc>
                <w:tcPr>
                  <w:tcW w:w="1023" w:type="dxa"/>
                  <w:vMerge w:val="continue"/>
                  <w:vAlign w:val="center"/>
                </w:tcPr>
                <w:p>
                  <w:pPr>
                    <w:jc w:val="center"/>
                    <w:rPr>
                      <w:rFonts w:hint="default" w:ascii="Times New Roman" w:hAnsi="Times New Roman" w:cs="Times New Roman"/>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60" w:type="dxa"/>
                  <w:gridSpan w:val="2"/>
                  <w:vAlign w:val="center"/>
                </w:tcPr>
                <w:p>
                  <w:pPr>
                    <w:tabs>
                      <w:tab w:val="left" w:pos="5760"/>
                    </w:tabs>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噪声</w:t>
                  </w:r>
                </w:p>
              </w:tc>
              <w:tc>
                <w:tcPr>
                  <w:tcW w:w="2101" w:type="dxa"/>
                  <w:vAlign w:val="center"/>
                </w:tcPr>
                <w:p>
                  <w:pPr>
                    <w:tabs>
                      <w:tab w:val="left" w:pos="5760"/>
                    </w:tabs>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厂界外1m</w:t>
                  </w:r>
                </w:p>
              </w:tc>
              <w:tc>
                <w:tcPr>
                  <w:tcW w:w="1716" w:type="dxa"/>
                  <w:vAlign w:val="center"/>
                </w:tcPr>
                <w:p>
                  <w:pPr>
                    <w:tabs>
                      <w:tab w:val="left" w:pos="5760"/>
                    </w:tabs>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昼、夜Leq（A）</w:t>
                  </w:r>
                </w:p>
              </w:tc>
              <w:tc>
                <w:tcPr>
                  <w:tcW w:w="2203" w:type="dxa"/>
                  <w:vAlign w:val="center"/>
                </w:tcPr>
                <w:p>
                  <w:pPr>
                    <w:tabs>
                      <w:tab w:val="left" w:pos="5760"/>
                    </w:tabs>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每季度1次、昼夜各一次</w:t>
                  </w:r>
                </w:p>
              </w:tc>
              <w:tc>
                <w:tcPr>
                  <w:tcW w:w="1023" w:type="dxa"/>
                  <w:vMerge w:val="continue"/>
                  <w:vAlign w:val="center"/>
                </w:tcPr>
                <w:p>
                  <w:pPr>
                    <w:tabs>
                      <w:tab w:val="left" w:pos="5760"/>
                    </w:tabs>
                    <w:adjustRightInd w:val="0"/>
                    <w:snapToGrid w:val="0"/>
                    <w:jc w:val="center"/>
                    <w:rPr>
                      <w:rFonts w:hint="default" w:ascii="Times New Roman" w:hAnsi="Times New Roman" w:cs="Times New Roman"/>
                      <w:color w:val="auto"/>
                    </w:rPr>
                  </w:pPr>
                </w:p>
              </w:tc>
            </w:tr>
          </w:tbl>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lang w:val="en-US" w:eastAsia="zh-CN"/>
              </w:rPr>
              <w:t>7.5</w:t>
            </w:r>
            <w:r>
              <w:rPr>
                <w:rFonts w:hint="default" w:ascii="Times New Roman" w:hAnsi="Times New Roman" w:cs="Times New Roman"/>
                <w:color w:val="auto"/>
                <w:sz w:val="24"/>
              </w:rPr>
              <w:t>监测点位管理</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rPr>
              <w:t>①排污单位应建立监测点位档案，包括监测点位的管理记录，包括对标志牌的标志是否清晰完成，监测平台，监测孔等是否正常使用，排气筒有无漏风、破损现象等方面的检查记录。</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rPr>
              <w:t>②监测点位的有关建筑物及相关设施属环境保护设施的组成部分，排污单位应制定相应的管理办法和规章制度，选派人员对监测点位进行管理，并保存相关管理记录，配合监测人员开展监测工作。</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rPr>
              <w:t>③监测点位信息变化时，排污单位应及时更换标志牌相应内容。</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lang w:val="en-US" w:eastAsia="zh-CN"/>
              </w:rPr>
              <w:t>7.6</w:t>
            </w:r>
            <w:r>
              <w:rPr>
                <w:rFonts w:hint="default" w:ascii="Times New Roman" w:hAnsi="Times New Roman" w:cs="Times New Roman"/>
                <w:color w:val="auto"/>
                <w:sz w:val="24"/>
              </w:rPr>
              <w:t>排污口规范化设置</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rPr>
              <w:t>各污染源排放口设置专项图标，执行《环境图形标准排污口（源）》（GB15563.1-1995）、《环境保护图形标志—固体废物贮存（处置）场》（GB15562.2-1995）的相关要求。根据规定要求各排污口（源）提示标志形状采用正方形边框，背景颜色采用绿色，图形颜色采用白色。标志牌应设在与之功能相应的醒目处，并保持清晰、完整。具体标志牌示意详见下图。</w:t>
            </w:r>
          </w:p>
          <w:p>
            <w:pPr>
              <w:pStyle w:val="19"/>
              <w:rPr>
                <w:rFonts w:hint="default" w:ascii="Times New Roman" w:hAnsi="Times New Roman" w:cs="Times New Roman"/>
                <w:color w:val="auto"/>
                <w:sz w:val="24"/>
              </w:rPr>
            </w:pPr>
          </w:p>
          <w:p>
            <w:pPr>
              <w:rPr>
                <w:rFonts w:hint="default" w:ascii="Times New Roman" w:hAnsi="Times New Roman" w:cs="Times New Roman"/>
                <w:color w:val="auto"/>
                <w:sz w:val="24"/>
              </w:rPr>
            </w:pPr>
          </w:p>
          <w:p>
            <w:pPr>
              <w:pStyle w:val="19"/>
              <w:rPr>
                <w:rFonts w:hint="default" w:ascii="Times New Roman" w:hAnsi="Times New Roman" w:cs="Times New Roman"/>
                <w:color w:val="auto"/>
                <w:sz w:val="24"/>
              </w:rPr>
            </w:pPr>
          </w:p>
          <w:p>
            <w:pPr>
              <w:rPr>
                <w:rFonts w:hint="default" w:ascii="Times New Roman" w:hAnsi="Times New Roman" w:cs="Times New Roman"/>
                <w:color w:val="auto"/>
                <w:sz w:val="24"/>
              </w:rPr>
            </w:pPr>
          </w:p>
          <w:p>
            <w:pPr>
              <w:pStyle w:val="19"/>
              <w:rPr>
                <w:rFonts w:hint="default" w:ascii="Times New Roman" w:hAnsi="Times New Roman" w:cs="Times New Roman"/>
                <w:color w:val="auto"/>
                <w:sz w:val="24"/>
              </w:rPr>
            </w:pPr>
          </w:p>
          <w:p>
            <w:pPr>
              <w:rPr>
                <w:rFonts w:hint="default" w:ascii="Times New Roman" w:hAnsi="Times New Roman" w:cs="Times New Roman"/>
                <w:color w:val="auto"/>
                <w:sz w:val="24"/>
              </w:rPr>
            </w:pPr>
          </w:p>
          <w:p>
            <w:pPr>
              <w:pStyle w:val="19"/>
              <w:rPr>
                <w:rFonts w:hint="default" w:ascii="Times New Roman" w:hAnsi="Times New Roman" w:cs="Times New Roman"/>
                <w:color w:val="auto"/>
                <w:sz w:val="24"/>
              </w:rPr>
            </w:pPr>
          </w:p>
          <w:p>
            <w:pPr>
              <w:rPr>
                <w:rFonts w:hint="default" w:ascii="Times New Roman" w:hAnsi="Times New Roman" w:cs="Times New Roman"/>
                <w:color w:val="auto"/>
                <w:sz w:val="24"/>
              </w:rPr>
            </w:pPr>
          </w:p>
          <w:p>
            <w:pPr>
              <w:pStyle w:val="19"/>
              <w:rPr>
                <w:rFonts w:hint="default" w:ascii="Times New Roman" w:hAnsi="Times New Roman" w:cs="Times New Roman"/>
                <w:color w:val="auto"/>
                <w:sz w:val="24"/>
              </w:rPr>
            </w:pPr>
          </w:p>
          <w:p>
            <w:pPr>
              <w:rPr>
                <w:rFonts w:hint="default" w:ascii="Times New Roman" w:hAnsi="Times New Roman" w:cs="Times New Roman"/>
                <w:color w:val="auto"/>
                <w:sz w:val="24"/>
              </w:rPr>
            </w:pPr>
          </w:p>
          <w:p>
            <w:pPr>
              <w:pStyle w:val="19"/>
              <w:rPr>
                <w:rFonts w:hint="default" w:ascii="Times New Roman" w:hAnsi="Times New Roman" w:cs="Times New Roman"/>
                <w:color w:val="auto"/>
                <w:sz w:val="24"/>
              </w:rPr>
            </w:pPr>
          </w:p>
          <w:p>
            <w:pPr>
              <w:rPr>
                <w:rFonts w:hint="default" w:ascii="Times New Roman" w:hAnsi="Times New Roman" w:cs="Times New Roman"/>
              </w:rPr>
            </w:pPr>
          </w:p>
          <w:p>
            <w:pPr>
              <w:keepNext/>
              <w:keepLines/>
              <w:spacing w:line="440" w:lineRule="exact"/>
              <w:ind w:firstLine="420" w:firstLineChars="200"/>
              <w:rPr>
                <w:rFonts w:hint="default" w:ascii="Times New Roman" w:hAnsi="Times New Roman" w:cs="Times New Roman"/>
                <w:color w:val="auto"/>
              </w:rPr>
            </w:pPr>
            <w:r>
              <w:rPr>
                <w:rFonts w:hint="default" w:ascii="Times New Roman" w:hAnsi="Times New Roman" w:cs="Times New Roman"/>
                <w:color w:val="auto"/>
              </w:rPr>
              <w:drawing>
                <wp:anchor distT="0" distB="0" distL="114300" distR="114300" simplePos="0" relativeHeight="251747328" behindDoc="0" locked="0" layoutInCell="1" allowOverlap="1">
                  <wp:simplePos x="0" y="0"/>
                  <wp:positionH relativeFrom="column">
                    <wp:posOffset>397510</wp:posOffset>
                  </wp:positionH>
                  <wp:positionV relativeFrom="paragraph">
                    <wp:posOffset>159385</wp:posOffset>
                  </wp:positionV>
                  <wp:extent cx="5063490" cy="2468245"/>
                  <wp:effectExtent l="9525" t="9525" r="19685" b="11430"/>
                  <wp:wrapNone/>
                  <wp:docPr id="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
                          <pic:cNvPicPr>
                            <a:picLocks noChangeAspect="1"/>
                          </pic:cNvPicPr>
                        </pic:nvPicPr>
                        <pic:blipFill>
                          <a:blip r:embed="rId13"/>
                          <a:stretch>
                            <a:fillRect/>
                          </a:stretch>
                        </pic:blipFill>
                        <pic:spPr>
                          <a:xfrm>
                            <a:off x="0" y="0"/>
                            <a:ext cx="5063490" cy="2468245"/>
                          </a:xfrm>
                          <a:prstGeom prst="rect">
                            <a:avLst/>
                          </a:prstGeom>
                          <a:noFill/>
                          <a:ln w="6350" cap="flat" cmpd="sng">
                            <a:solidFill>
                              <a:srgbClr val="000000"/>
                            </a:solidFill>
                            <a:prstDash val="solid"/>
                            <a:miter/>
                            <a:headEnd type="none" w="med" len="med"/>
                            <a:tailEnd type="none" w="med" len="med"/>
                          </a:ln>
                        </pic:spPr>
                      </pic:pic>
                    </a:graphicData>
                  </a:graphic>
                </wp:anchor>
              </w:drawing>
            </w:r>
          </w:p>
          <w:p>
            <w:pPr>
              <w:keepNext/>
              <w:keepLines/>
              <w:spacing w:line="440" w:lineRule="exact"/>
              <w:ind w:firstLine="420" w:firstLineChars="200"/>
              <w:rPr>
                <w:rFonts w:hint="default" w:ascii="Times New Roman" w:hAnsi="Times New Roman" w:cs="Times New Roman"/>
                <w:color w:val="auto"/>
              </w:rPr>
            </w:pPr>
            <w:r>
              <w:rPr>
                <w:rFonts w:hint="default" w:ascii="Times New Roman" w:hAnsi="Times New Roman" w:cs="Times New Roman"/>
                <w:color w:val="auto"/>
              </w:rPr>
              <w:tab/>
            </w:r>
          </w:p>
          <w:p>
            <w:pPr>
              <w:keepNext/>
              <w:keepLines/>
              <w:spacing w:line="440" w:lineRule="exact"/>
              <w:ind w:firstLine="420" w:firstLineChars="200"/>
              <w:rPr>
                <w:rFonts w:hint="default" w:ascii="Times New Roman" w:hAnsi="Times New Roman" w:cs="Times New Roman"/>
                <w:color w:val="auto"/>
              </w:rPr>
            </w:pPr>
          </w:p>
          <w:p>
            <w:pPr>
              <w:keepNext/>
              <w:keepLines/>
              <w:spacing w:line="440" w:lineRule="exact"/>
              <w:ind w:firstLine="420" w:firstLineChars="200"/>
              <w:rPr>
                <w:rFonts w:hint="default" w:ascii="Times New Roman" w:hAnsi="Times New Roman" w:cs="Times New Roman"/>
                <w:color w:val="auto"/>
              </w:rPr>
            </w:pPr>
          </w:p>
          <w:p>
            <w:pPr>
              <w:keepNext/>
              <w:keepLines/>
              <w:spacing w:line="440" w:lineRule="exact"/>
              <w:ind w:firstLine="420" w:firstLineChars="200"/>
              <w:rPr>
                <w:rFonts w:hint="default" w:ascii="Times New Roman" w:hAnsi="Times New Roman" w:cs="Times New Roman"/>
                <w:color w:val="auto"/>
              </w:rPr>
            </w:pPr>
          </w:p>
          <w:p>
            <w:pPr>
              <w:keepNext/>
              <w:keepLines/>
              <w:spacing w:line="440" w:lineRule="exact"/>
              <w:ind w:firstLine="420" w:firstLineChars="200"/>
              <w:rPr>
                <w:rFonts w:hint="default" w:ascii="Times New Roman" w:hAnsi="Times New Roman" w:cs="Times New Roman"/>
                <w:color w:val="auto"/>
              </w:rPr>
            </w:pPr>
          </w:p>
          <w:p>
            <w:pPr>
              <w:keepNext/>
              <w:keepLines/>
              <w:spacing w:line="440" w:lineRule="exact"/>
              <w:ind w:firstLine="420" w:firstLineChars="200"/>
              <w:rPr>
                <w:rFonts w:hint="default" w:ascii="Times New Roman" w:hAnsi="Times New Roman" w:cs="Times New Roman"/>
                <w:color w:val="auto"/>
              </w:rPr>
            </w:pPr>
          </w:p>
          <w:p>
            <w:pPr>
              <w:keepNext/>
              <w:keepLines/>
              <w:spacing w:line="440" w:lineRule="exact"/>
              <w:ind w:firstLine="420" w:firstLineChars="200"/>
              <w:rPr>
                <w:rFonts w:hint="default" w:ascii="Times New Roman" w:hAnsi="Times New Roman" w:cs="Times New Roman"/>
                <w:color w:val="auto"/>
              </w:rPr>
            </w:pPr>
            <w:r>
              <w:rPr>
                <w:rFonts w:hint="default" w:ascii="Times New Roman" w:hAnsi="Times New Roman" w:cs="Times New Roman"/>
                <w:color w:val="auto"/>
              </w:rPr>
              <w:tab/>
            </w:r>
          </w:p>
          <w:p>
            <w:pPr>
              <w:keepNext/>
              <w:keepLines/>
              <w:spacing w:line="440" w:lineRule="exact"/>
              <w:ind w:firstLine="420" w:firstLineChars="200"/>
              <w:rPr>
                <w:rFonts w:hint="default" w:ascii="Times New Roman" w:hAnsi="Times New Roman" w:cs="Times New Roman"/>
                <w:color w:val="auto"/>
              </w:rPr>
            </w:pPr>
          </w:p>
          <w:p>
            <w:pPr>
              <w:jc w:val="center"/>
              <w:rPr>
                <w:rFonts w:hint="default" w:ascii="Times New Roman" w:hAnsi="Times New Roman" w:eastAsia="黑体" w:cs="Times New Roman"/>
                <w:color w:val="auto"/>
              </w:rPr>
            </w:pPr>
          </w:p>
          <w:p>
            <w:pPr>
              <w:spacing w:line="500" w:lineRule="exact"/>
              <w:ind w:firstLine="480" w:firstLineChars="200"/>
              <w:jc w:val="center"/>
              <w:rPr>
                <w:rFonts w:hint="default" w:ascii="Times New Roman" w:hAnsi="Times New Roman" w:cs="Times New Roman"/>
                <w:color w:val="auto"/>
                <w:sz w:val="24"/>
              </w:rPr>
            </w:pPr>
            <w:r>
              <w:rPr>
                <w:rFonts w:hint="default" w:ascii="Times New Roman" w:hAnsi="Times New Roman" w:cs="Times New Roman"/>
                <w:color w:val="auto"/>
                <w:sz w:val="24"/>
              </w:rPr>
              <w:t>图</w:t>
            </w:r>
            <w:r>
              <w:rPr>
                <w:rFonts w:hint="default" w:ascii="Times New Roman" w:hAnsi="Times New Roman" w:cs="Times New Roman"/>
                <w:color w:val="auto"/>
                <w:sz w:val="24"/>
                <w:lang w:val="en-US" w:eastAsia="zh-CN"/>
              </w:rPr>
              <w:t>3</w:t>
            </w:r>
            <w:r>
              <w:rPr>
                <w:rFonts w:hint="default" w:ascii="Times New Roman" w:hAnsi="Times New Roman" w:cs="Times New Roman"/>
                <w:color w:val="auto"/>
                <w:sz w:val="24"/>
              </w:rPr>
              <w:t xml:space="preserve">  环境保护图形</w:t>
            </w:r>
          </w:p>
          <w:p>
            <w:pPr>
              <w:spacing w:line="500" w:lineRule="exact"/>
              <w:ind w:firstLine="482" w:firstLineChars="200"/>
              <w:rPr>
                <w:rFonts w:hint="default" w:ascii="Times New Roman" w:hAnsi="Times New Roman" w:cs="Times New Roman"/>
                <w:b/>
                <w:bCs/>
                <w:color w:val="auto"/>
                <w:sz w:val="24"/>
              </w:rPr>
            </w:pPr>
            <w:r>
              <w:rPr>
                <w:rFonts w:hint="default" w:ascii="Times New Roman" w:hAnsi="Times New Roman" w:cs="Times New Roman"/>
                <w:b/>
                <w:bCs/>
                <w:color w:val="auto"/>
                <w:sz w:val="24"/>
                <w:lang w:val="en-US" w:eastAsia="zh-CN"/>
              </w:rPr>
              <w:t>8</w:t>
            </w:r>
            <w:r>
              <w:rPr>
                <w:rFonts w:hint="default" w:ascii="Times New Roman" w:hAnsi="Times New Roman" w:cs="Times New Roman"/>
                <w:b/>
                <w:bCs/>
                <w:color w:val="auto"/>
                <w:sz w:val="24"/>
              </w:rPr>
              <w:t>、总图平面布局合理性分析</w:t>
            </w:r>
          </w:p>
          <w:p>
            <w:pPr>
              <w:spacing w:line="500" w:lineRule="exact"/>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根据本项目平面布置总体上看，项目总图布置为由</w:t>
            </w:r>
            <w:r>
              <w:rPr>
                <w:rFonts w:hint="default" w:ascii="Times New Roman" w:hAnsi="Times New Roman" w:cs="Times New Roman"/>
                <w:color w:val="auto"/>
                <w:sz w:val="24"/>
                <w:lang w:val="en-US" w:eastAsia="zh-CN"/>
              </w:rPr>
              <w:t>西</w:t>
            </w:r>
            <w:r>
              <w:rPr>
                <w:rFonts w:hint="default" w:ascii="Times New Roman" w:hAnsi="Times New Roman" w:cs="Times New Roman"/>
                <w:color w:val="auto"/>
                <w:sz w:val="24"/>
              </w:rPr>
              <w:t>向</w:t>
            </w:r>
            <w:r>
              <w:rPr>
                <w:rFonts w:hint="default" w:ascii="Times New Roman" w:hAnsi="Times New Roman" w:cs="Times New Roman"/>
                <w:color w:val="auto"/>
                <w:sz w:val="24"/>
                <w:lang w:val="en-US" w:eastAsia="zh-CN"/>
              </w:rPr>
              <w:t>东</w:t>
            </w:r>
            <w:r>
              <w:rPr>
                <w:rFonts w:hint="default" w:ascii="Times New Roman" w:hAnsi="Times New Roman" w:cs="Times New Roman"/>
                <w:color w:val="auto"/>
                <w:sz w:val="24"/>
              </w:rPr>
              <w:t>布置，车间位于厂区</w:t>
            </w:r>
            <w:r>
              <w:rPr>
                <w:rFonts w:hint="default" w:ascii="Times New Roman" w:hAnsi="Times New Roman" w:cs="Times New Roman"/>
                <w:color w:val="auto"/>
                <w:sz w:val="24"/>
                <w:lang w:val="en-US" w:eastAsia="zh-CN"/>
              </w:rPr>
              <w:t>南</w:t>
            </w:r>
            <w:r>
              <w:rPr>
                <w:rFonts w:hint="default" w:ascii="Times New Roman" w:hAnsi="Times New Roman" w:cs="Times New Roman"/>
                <w:color w:val="auto"/>
                <w:sz w:val="24"/>
              </w:rPr>
              <w:t>侧位置，车间内根据生产工序布置设备，降低物料的不必要运输，建议将噪声稍高设备布置在生产车间中间位置，远离边界，保证达标排放。从环保角度分析，项目平面布置较清晰、合理。</w:t>
            </w:r>
          </w:p>
          <w:p>
            <w:pPr>
              <w:tabs>
                <w:tab w:val="left" w:pos="780"/>
              </w:tabs>
              <w:spacing w:line="500" w:lineRule="exact"/>
              <w:ind w:firstLine="482" w:firstLineChars="200"/>
              <w:rPr>
                <w:rFonts w:hint="default" w:ascii="Times New Roman" w:hAnsi="Times New Roman" w:cs="Times New Roman"/>
                <w:b/>
                <w:bCs/>
                <w:color w:val="auto"/>
                <w:sz w:val="24"/>
              </w:rPr>
            </w:pPr>
            <w:r>
              <w:rPr>
                <w:rFonts w:hint="default" w:ascii="Times New Roman" w:hAnsi="Times New Roman" w:cs="Times New Roman"/>
                <w:b/>
                <w:bCs/>
                <w:color w:val="auto"/>
                <w:sz w:val="24"/>
                <w:lang w:val="en-US" w:eastAsia="zh-CN"/>
              </w:rPr>
              <w:t>9</w:t>
            </w:r>
            <w:r>
              <w:rPr>
                <w:rFonts w:hint="default" w:ascii="Times New Roman" w:hAnsi="Times New Roman" w:cs="Times New Roman"/>
                <w:b/>
                <w:bCs/>
                <w:color w:val="auto"/>
                <w:sz w:val="24"/>
              </w:rPr>
              <w:t>、选址合理性分析</w:t>
            </w:r>
          </w:p>
          <w:p>
            <w:pPr>
              <w:tabs>
                <w:tab w:val="left" w:pos="780"/>
              </w:tabs>
              <w:spacing w:line="500" w:lineRule="exact"/>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lang w:val="en-US" w:eastAsia="zh-CN"/>
              </w:rPr>
              <w:t>9</w:t>
            </w:r>
            <w:r>
              <w:rPr>
                <w:rFonts w:hint="default" w:ascii="Times New Roman" w:hAnsi="Times New Roman" w:cs="Times New Roman"/>
                <w:color w:val="auto"/>
                <w:sz w:val="24"/>
              </w:rPr>
              <w:t>.1规划相符性</w:t>
            </w:r>
          </w:p>
          <w:p>
            <w:pPr>
              <w:tabs>
                <w:tab w:val="left" w:pos="780"/>
              </w:tabs>
              <w:spacing w:line="500" w:lineRule="exact"/>
              <w:ind w:firstLine="480" w:firstLineChars="200"/>
              <w:rPr>
                <w:rFonts w:hint="default" w:ascii="Times New Roman" w:hAnsi="Times New Roman" w:cs="Times New Roman"/>
                <w:color w:val="auto"/>
                <w:sz w:val="24"/>
              </w:rPr>
            </w:pPr>
            <w:r>
              <w:rPr>
                <w:rFonts w:hint="default" w:ascii="Times New Roman" w:hAnsi="Times New Roman" w:cs="Times New Roman"/>
                <w:bCs/>
                <w:color w:val="auto"/>
                <w:sz w:val="24"/>
                <w:lang w:val="zh-CN"/>
              </w:rPr>
              <w:t>本项目位于</w:t>
            </w:r>
            <w:r>
              <w:rPr>
                <w:rFonts w:hint="default" w:ascii="Times New Roman" w:hAnsi="Times New Roman" w:cs="Times New Roman"/>
                <w:bCs/>
                <w:color w:val="auto"/>
                <w:sz w:val="24"/>
              </w:rPr>
              <w:t>新乡市</w:t>
            </w:r>
            <w:r>
              <w:rPr>
                <w:rFonts w:hint="default" w:ascii="Times New Roman" w:hAnsi="Times New Roman" w:cs="Times New Roman"/>
                <w:bCs/>
                <w:color w:val="auto"/>
                <w:sz w:val="24"/>
                <w:lang w:eastAsia="zh-CN"/>
              </w:rPr>
              <w:t>新乡县大召营镇过滤工业园区一号园区S1号厂房</w:t>
            </w:r>
            <w:r>
              <w:rPr>
                <w:rFonts w:hint="default" w:ascii="Times New Roman" w:hAnsi="Times New Roman" w:cs="Times New Roman"/>
                <w:color w:val="auto"/>
                <w:sz w:val="24"/>
              </w:rPr>
              <w:t>，</w:t>
            </w:r>
            <w:r>
              <w:rPr>
                <w:rFonts w:hint="default" w:ascii="Times New Roman" w:hAnsi="Times New Roman" w:cs="Times New Roman"/>
                <w:color w:val="auto"/>
                <w:sz w:val="24"/>
                <w:lang w:val="en-US" w:eastAsia="zh-CN"/>
              </w:rPr>
              <w:t>根据新乡县大召营镇总体规划（2018-2030），项目所在地为生产设施用地，</w:t>
            </w:r>
            <w:r>
              <w:rPr>
                <w:rFonts w:hint="default" w:ascii="Times New Roman" w:hAnsi="Times New Roman" w:cs="Times New Roman"/>
                <w:bCs/>
                <w:color w:val="auto"/>
                <w:sz w:val="24"/>
                <w:lang w:val="en-US" w:eastAsia="zh-CN"/>
              </w:rPr>
              <w:t>符合大召营镇总体发展规划。</w:t>
            </w:r>
            <w:r>
              <w:rPr>
                <w:rFonts w:hint="default" w:ascii="Times New Roman" w:hAnsi="Times New Roman" w:cs="Times New Roman"/>
                <w:color w:val="auto"/>
                <w:sz w:val="24"/>
                <w:lang w:val="en-US" w:eastAsia="zh-CN"/>
              </w:rPr>
              <w:t>项目产品为矿用加压式过滤设备，</w:t>
            </w:r>
            <w:r>
              <w:rPr>
                <w:rFonts w:hint="default" w:ascii="Times New Roman" w:hAnsi="Times New Roman" w:cs="Times New Roman"/>
                <w:bCs/>
                <w:color w:val="auto"/>
                <w:sz w:val="24"/>
                <w:lang w:val="en-US" w:eastAsia="zh-CN"/>
              </w:rPr>
              <w:t>产品定位符合大召营镇过滤工业园区产业发展规划和土地利用总体规划</w:t>
            </w:r>
            <w:r>
              <w:rPr>
                <w:rFonts w:hint="default" w:ascii="Times New Roman" w:hAnsi="Times New Roman" w:cs="Times New Roman"/>
                <w:bCs/>
                <w:color w:val="auto"/>
                <w:sz w:val="24"/>
                <w:lang w:val="zh-CN"/>
              </w:rPr>
              <w:t>，因此项目</w:t>
            </w:r>
            <w:r>
              <w:rPr>
                <w:rFonts w:hint="default" w:ascii="Times New Roman" w:hAnsi="Times New Roman" w:cs="Times New Roman"/>
                <w:bCs/>
                <w:color w:val="auto"/>
                <w:sz w:val="24"/>
              </w:rPr>
              <w:t>选址合理可行</w:t>
            </w:r>
            <w:r>
              <w:rPr>
                <w:rFonts w:hint="default" w:ascii="Times New Roman" w:hAnsi="Times New Roman" w:cs="Times New Roman"/>
                <w:color w:val="auto"/>
                <w:sz w:val="24"/>
              </w:rPr>
              <w:t>。</w:t>
            </w:r>
          </w:p>
          <w:p>
            <w:pPr>
              <w:tabs>
                <w:tab w:val="left" w:pos="780"/>
              </w:tabs>
              <w:spacing w:line="500" w:lineRule="exact"/>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lang w:val="en-US" w:eastAsia="zh-CN"/>
              </w:rPr>
              <w:t>9</w:t>
            </w:r>
            <w:r>
              <w:rPr>
                <w:rFonts w:hint="default" w:ascii="Times New Roman" w:hAnsi="Times New Roman" w:cs="Times New Roman"/>
                <w:color w:val="auto"/>
                <w:sz w:val="24"/>
              </w:rPr>
              <w:t>.2项目运营后对周围敏感点的影响</w:t>
            </w:r>
          </w:p>
          <w:p>
            <w:pPr>
              <w:tabs>
                <w:tab w:val="left" w:pos="780"/>
              </w:tabs>
              <w:spacing w:line="500" w:lineRule="exact"/>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项目营运过程中产生的各项污染物均能够得到合理地处理和处置，项目最近的环境敏感点为项目</w:t>
            </w:r>
            <w:r>
              <w:rPr>
                <w:rFonts w:hint="default" w:ascii="Times New Roman" w:hAnsi="Times New Roman" w:cs="Times New Roman"/>
                <w:color w:val="auto"/>
                <w:sz w:val="24"/>
                <w:lang w:val="en-US" w:eastAsia="zh-CN"/>
              </w:rPr>
              <w:t>北侧350m</w:t>
            </w:r>
            <w:r>
              <w:rPr>
                <w:rFonts w:hint="default" w:ascii="Times New Roman" w:hAnsi="Times New Roman" w:cs="Times New Roman"/>
                <w:color w:val="auto"/>
                <w:sz w:val="24"/>
              </w:rPr>
              <w:t>处的</w:t>
            </w:r>
            <w:r>
              <w:rPr>
                <w:rFonts w:hint="default" w:ascii="Times New Roman" w:hAnsi="Times New Roman" w:cs="Times New Roman"/>
                <w:color w:val="auto"/>
                <w:sz w:val="24"/>
                <w:lang w:eastAsia="zh-CN"/>
              </w:rPr>
              <w:t>代店村</w:t>
            </w:r>
            <w:r>
              <w:rPr>
                <w:rFonts w:hint="default" w:ascii="Times New Roman" w:hAnsi="Times New Roman" w:cs="Times New Roman"/>
                <w:color w:val="auto"/>
                <w:sz w:val="24"/>
              </w:rPr>
              <w:t>，</w:t>
            </w:r>
            <w:r>
              <w:rPr>
                <w:rFonts w:hint="default" w:ascii="Times New Roman" w:hAnsi="Times New Roman" w:cs="Times New Roman"/>
                <w:color w:val="auto"/>
                <w:sz w:val="24"/>
                <w:lang w:val="en-US" w:eastAsia="zh-CN"/>
              </w:rPr>
              <w:t>不在项目卫生防护距离内。</w:t>
            </w:r>
            <w:r>
              <w:rPr>
                <w:rFonts w:hint="default" w:ascii="Times New Roman" w:hAnsi="Times New Roman" w:cs="Times New Roman"/>
                <w:color w:val="auto"/>
                <w:sz w:val="24"/>
              </w:rPr>
              <w:t>项目运营过程中产生污染物经治理后均达到相关标准的要求，对环境敏感点影响不大。</w:t>
            </w:r>
          </w:p>
          <w:p>
            <w:pPr>
              <w:tabs>
                <w:tab w:val="left" w:pos="780"/>
              </w:tabs>
              <w:spacing w:line="500" w:lineRule="exact"/>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lang w:val="en-US" w:eastAsia="zh-CN"/>
              </w:rPr>
              <w:t>9</w:t>
            </w:r>
            <w:r>
              <w:rPr>
                <w:rFonts w:hint="default" w:ascii="Times New Roman" w:hAnsi="Times New Roman" w:cs="Times New Roman"/>
                <w:color w:val="auto"/>
                <w:sz w:val="24"/>
              </w:rPr>
              <w:t>.3本项目不在饮用水源保护区范围内</w:t>
            </w:r>
          </w:p>
          <w:p>
            <w:pPr>
              <w:tabs>
                <w:tab w:val="left" w:pos="780"/>
              </w:tabs>
              <w:spacing w:line="500" w:lineRule="exact"/>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本项目距离四水厂地下水饮用水源保护区（共21眼井）较远</w:t>
            </w:r>
            <w:r>
              <w:rPr>
                <w:rFonts w:hint="default" w:ascii="Times New Roman" w:hAnsi="Times New Roman" w:cs="Times New Roman"/>
                <w:color w:val="auto"/>
                <w:sz w:val="24"/>
                <w:lang w:eastAsia="zh-CN"/>
              </w:rPr>
              <w:t>，</w:t>
            </w:r>
            <w:r>
              <w:rPr>
                <w:rFonts w:hint="default" w:ascii="Times New Roman" w:hAnsi="Times New Roman" w:cs="Times New Roman"/>
                <w:color w:val="auto"/>
                <w:sz w:val="24"/>
              </w:rPr>
              <w:t>保护区边界距本工程</w:t>
            </w:r>
            <w:r>
              <w:rPr>
                <w:rFonts w:hint="default" w:ascii="Times New Roman" w:hAnsi="Times New Roman" w:cs="Times New Roman"/>
                <w:color w:val="auto"/>
                <w:sz w:val="24"/>
                <w:lang w:val="en-US" w:eastAsia="zh-CN"/>
              </w:rPr>
              <w:t>11.3</w:t>
            </w:r>
            <w:r>
              <w:rPr>
                <w:rFonts w:hint="default" w:ascii="Times New Roman" w:hAnsi="Times New Roman" w:cs="Times New Roman"/>
                <w:color w:val="auto"/>
                <w:sz w:val="24"/>
              </w:rPr>
              <w:t>km，不会对其产生影响。</w:t>
            </w:r>
          </w:p>
          <w:p>
            <w:pPr>
              <w:tabs>
                <w:tab w:val="left" w:pos="780"/>
              </w:tabs>
              <w:spacing w:line="500" w:lineRule="exact"/>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综上所述，评价认为本项目选址可行。</w:t>
            </w:r>
          </w:p>
          <w:p>
            <w:pPr>
              <w:tabs>
                <w:tab w:val="left" w:pos="780"/>
              </w:tabs>
              <w:spacing w:line="500" w:lineRule="exact"/>
              <w:ind w:firstLine="482" w:firstLineChars="200"/>
              <w:rPr>
                <w:rFonts w:hint="default" w:ascii="Times New Roman" w:hAnsi="Times New Roman" w:cs="Times New Roman"/>
                <w:b/>
                <w:bCs/>
                <w:color w:val="auto"/>
                <w:sz w:val="24"/>
              </w:rPr>
            </w:pPr>
            <w:r>
              <w:rPr>
                <w:rFonts w:hint="default" w:ascii="Times New Roman" w:hAnsi="Times New Roman" w:cs="Times New Roman"/>
                <w:b/>
                <w:bCs/>
                <w:color w:val="auto"/>
                <w:sz w:val="24"/>
                <w:lang w:val="en-US" w:eastAsia="zh-CN"/>
              </w:rPr>
              <w:t>10</w:t>
            </w:r>
            <w:r>
              <w:rPr>
                <w:rFonts w:hint="default" w:ascii="Times New Roman" w:hAnsi="Times New Roman" w:cs="Times New Roman"/>
                <w:b/>
                <w:bCs/>
                <w:color w:val="auto"/>
                <w:sz w:val="24"/>
              </w:rPr>
              <w:t>、总量控制指标分析</w:t>
            </w:r>
          </w:p>
          <w:p>
            <w:pPr>
              <w:tabs>
                <w:tab w:val="left" w:pos="780"/>
              </w:tabs>
              <w:spacing w:line="500" w:lineRule="exact"/>
              <w:ind w:firstLine="480" w:firstLineChars="200"/>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本项目无SO</w:t>
            </w:r>
            <w:r>
              <w:rPr>
                <w:rFonts w:hint="default" w:ascii="Times New Roman" w:hAnsi="Times New Roman" w:cs="Times New Roman"/>
                <w:color w:val="auto"/>
                <w:sz w:val="24"/>
                <w:vertAlign w:val="subscript"/>
                <w:lang w:val="en-US" w:eastAsia="zh-CN"/>
              </w:rPr>
              <w:t>2</w:t>
            </w:r>
            <w:r>
              <w:rPr>
                <w:rFonts w:hint="default" w:ascii="Times New Roman" w:hAnsi="Times New Roman" w:cs="Times New Roman"/>
                <w:color w:val="auto"/>
                <w:sz w:val="24"/>
                <w:lang w:val="en-US" w:eastAsia="zh-CN"/>
              </w:rPr>
              <w:t>、NOx和非甲烷总烃产生，SO</w:t>
            </w:r>
            <w:r>
              <w:rPr>
                <w:rFonts w:hint="default" w:ascii="Times New Roman" w:hAnsi="Times New Roman" w:cs="Times New Roman"/>
                <w:color w:val="auto"/>
                <w:sz w:val="24"/>
                <w:vertAlign w:val="subscript"/>
                <w:lang w:val="en-US" w:eastAsia="zh-CN"/>
              </w:rPr>
              <w:t>2</w:t>
            </w:r>
            <w:r>
              <w:rPr>
                <w:rFonts w:hint="default" w:ascii="Times New Roman" w:hAnsi="Times New Roman" w:cs="Times New Roman"/>
                <w:color w:val="auto"/>
                <w:sz w:val="24"/>
                <w:lang w:val="en-US" w:eastAsia="zh-CN"/>
              </w:rPr>
              <w:t>、NOx和非甲烷总烃总量控制指标为 0。</w:t>
            </w:r>
          </w:p>
          <w:p>
            <w:pPr>
              <w:tabs>
                <w:tab w:val="left" w:pos="780"/>
              </w:tabs>
              <w:spacing w:line="500" w:lineRule="exact"/>
              <w:ind w:firstLine="480" w:firstLineChars="200"/>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项目运营期颗粒物排放量为0.0007t/a（有组织排放量 0.000</w:t>
            </w:r>
            <w:r>
              <w:rPr>
                <w:rFonts w:hint="eastAsia" w:cs="Times New Roman"/>
                <w:color w:val="auto"/>
                <w:sz w:val="24"/>
                <w:lang w:val="en-US" w:eastAsia="zh-CN"/>
              </w:rPr>
              <w:t>2</w:t>
            </w:r>
            <w:r>
              <w:rPr>
                <w:rFonts w:hint="default" w:ascii="Times New Roman" w:hAnsi="Times New Roman" w:cs="Times New Roman"/>
                <w:color w:val="auto"/>
                <w:sz w:val="24"/>
                <w:lang w:val="en-US" w:eastAsia="zh-CN"/>
              </w:rPr>
              <w:t>t/a，无组织排放量 0.000</w:t>
            </w:r>
            <w:r>
              <w:rPr>
                <w:rFonts w:hint="eastAsia" w:cs="Times New Roman"/>
                <w:color w:val="auto"/>
                <w:sz w:val="24"/>
                <w:lang w:val="en-US" w:eastAsia="zh-CN"/>
              </w:rPr>
              <w:t>5</w:t>
            </w:r>
            <w:r>
              <w:rPr>
                <w:rFonts w:hint="default" w:ascii="Times New Roman" w:hAnsi="Times New Roman" w:cs="Times New Roman"/>
                <w:color w:val="auto"/>
                <w:sz w:val="24"/>
                <w:lang w:val="en-US" w:eastAsia="zh-CN"/>
              </w:rPr>
              <w:t xml:space="preserve">t/a）。 </w:t>
            </w:r>
          </w:p>
          <w:p>
            <w:pPr>
              <w:tabs>
                <w:tab w:val="left" w:pos="780"/>
              </w:tabs>
              <w:spacing w:line="500" w:lineRule="exact"/>
              <w:ind w:firstLine="480" w:firstLineChars="200"/>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本项目生活污水（0.84m</w:t>
            </w:r>
            <w:r>
              <w:rPr>
                <w:rFonts w:hint="default" w:ascii="Times New Roman" w:hAnsi="Times New Roman" w:cs="Times New Roman"/>
                <w:color w:val="auto"/>
                <w:sz w:val="24"/>
                <w:vertAlign w:val="superscript"/>
                <w:lang w:val="en-US" w:eastAsia="zh-CN"/>
              </w:rPr>
              <w:t>3</w:t>
            </w:r>
            <w:r>
              <w:rPr>
                <w:rFonts w:hint="default" w:ascii="Times New Roman" w:hAnsi="Times New Roman" w:cs="Times New Roman"/>
                <w:color w:val="auto"/>
                <w:sz w:val="24"/>
                <w:lang w:val="en-US" w:eastAsia="zh-CN"/>
              </w:rPr>
              <w:t>/d）252m</w:t>
            </w:r>
            <w:r>
              <w:rPr>
                <w:rFonts w:hint="default" w:ascii="Times New Roman" w:hAnsi="Times New Roman" w:cs="Times New Roman"/>
                <w:color w:val="auto"/>
                <w:sz w:val="24"/>
                <w:vertAlign w:val="superscript"/>
                <w:lang w:val="en-US" w:eastAsia="zh-CN"/>
              </w:rPr>
              <w:t>3</w:t>
            </w:r>
            <w:r>
              <w:rPr>
                <w:rFonts w:hint="default" w:ascii="Times New Roman" w:hAnsi="Times New Roman" w:cs="Times New Roman"/>
                <w:color w:val="auto"/>
                <w:sz w:val="24"/>
                <w:lang w:val="en-US" w:eastAsia="zh-CN"/>
              </w:rPr>
              <w:t>/a 经园区化粪池进行处理，然后经污水管网排入新乡县大召营镇污水处理厂进一步处理。</w:t>
            </w:r>
          </w:p>
          <w:p>
            <w:pPr>
              <w:tabs>
                <w:tab w:val="left" w:pos="780"/>
              </w:tabs>
              <w:spacing w:line="500" w:lineRule="exact"/>
              <w:ind w:firstLine="480" w:firstLineChars="200"/>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废水出厂区排放量为252m</w:t>
            </w:r>
            <w:r>
              <w:rPr>
                <w:rFonts w:hint="default" w:ascii="Times New Roman" w:hAnsi="Times New Roman" w:cs="Times New Roman"/>
                <w:color w:val="auto"/>
                <w:sz w:val="24"/>
                <w:vertAlign w:val="superscript"/>
                <w:lang w:val="en-US" w:eastAsia="zh-CN"/>
              </w:rPr>
              <w:t>3</w:t>
            </w:r>
            <w:r>
              <w:rPr>
                <w:rFonts w:hint="default" w:ascii="Times New Roman" w:hAnsi="Times New Roman" w:cs="Times New Roman"/>
                <w:color w:val="auto"/>
                <w:sz w:val="24"/>
                <w:lang w:val="en-US" w:eastAsia="zh-CN"/>
              </w:rPr>
              <w:t>/a，COD出厂排放量为 0.0378t/a，氨氮出厂排放量为 0.006t/a，总磷出厂排放量 0.0005t/a。</w:t>
            </w:r>
          </w:p>
          <w:p>
            <w:pPr>
              <w:tabs>
                <w:tab w:val="left" w:pos="780"/>
              </w:tabs>
              <w:spacing w:line="500" w:lineRule="exact"/>
              <w:ind w:firstLine="480" w:firstLineChars="200"/>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 xml:space="preserve">经大召营镇污水处理厂处理后进入六支排排入卫河，COD入河排放量为 0.01t/a，氨氮入河排放量为 0.0005t/a，总磷入河排放量为0.0001t/a。 </w:t>
            </w:r>
          </w:p>
          <w:p>
            <w:pPr>
              <w:tabs>
                <w:tab w:val="left" w:pos="780"/>
              </w:tabs>
              <w:spacing w:line="500" w:lineRule="exact"/>
              <w:ind w:firstLine="480" w:firstLineChars="200"/>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通过以新带老措施，评价建议本项目新增总量控制指标如下：</w:t>
            </w:r>
          </w:p>
          <w:p>
            <w:pPr>
              <w:tabs>
                <w:tab w:val="left" w:pos="780"/>
              </w:tabs>
              <w:spacing w:line="500" w:lineRule="exact"/>
              <w:ind w:firstLine="480" w:firstLineChars="200"/>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颗粒物0t/a、COD 0.01t/a、NH</w:t>
            </w:r>
            <w:r>
              <w:rPr>
                <w:rFonts w:hint="default" w:ascii="Times New Roman" w:hAnsi="Times New Roman" w:cs="Times New Roman"/>
                <w:color w:val="auto"/>
                <w:sz w:val="24"/>
                <w:vertAlign w:val="subscript"/>
                <w:lang w:val="en-US" w:eastAsia="zh-CN"/>
              </w:rPr>
              <w:t>3</w:t>
            </w:r>
            <w:r>
              <w:rPr>
                <w:rFonts w:hint="default" w:ascii="Times New Roman" w:hAnsi="Times New Roman" w:cs="Times New Roman"/>
                <w:color w:val="auto"/>
                <w:sz w:val="24"/>
                <w:lang w:val="en-US" w:eastAsia="zh-CN"/>
              </w:rPr>
              <w:t>-N0.0005t/a、 TP0.0001t/a。</w:t>
            </w:r>
          </w:p>
          <w:p>
            <w:pPr>
              <w:tabs>
                <w:tab w:val="left" w:pos="780"/>
              </w:tabs>
              <w:spacing w:line="500" w:lineRule="exact"/>
              <w:ind w:firstLine="480" w:firstLineChars="200"/>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根据《新乡市生态环境局关于转发〈河南省生态环境厅关于印发建设项目主要污染物排放总量指标管理工作内部规程的通知〉的通知》，建设项目环境影响评价文件中应明确建设项目主要污染物排放总量指标及替代方案。本项目新增总量控制指标如下：COD 0.01t/a、NH</w:t>
            </w:r>
            <w:r>
              <w:rPr>
                <w:rFonts w:hint="default" w:ascii="Times New Roman" w:hAnsi="Times New Roman" w:cs="Times New Roman"/>
                <w:color w:val="auto"/>
                <w:sz w:val="24"/>
                <w:vertAlign w:val="subscript"/>
                <w:lang w:val="en-US" w:eastAsia="zh-CN"/>
              </w:rPr>
              <w:t>3</w:t>
            </w:r>
            <w:r>
              <w:rPr>
                <w:rFonts w:hint="default" w:ascii="Times New Roman" w:hAnsi="Times New Roman" w:cs="Times New Roman"/>
                <w:color w:val="auto"/>
                <w:sz w:val="24"/>
                <w:lang w:val="en-US" w:eastAsia="zh-CN"/>
              </w:rPr>
              <w:t>-N0.0005t/a、SO</w:t>
            </w:r>
            <w:r>
              <w:rPr>
                <w:rFonts w:hint="default" w:ascii="Times New Roman" w:hAnsi="Times New Roman" w:cs="Times New Roman"/>
                <w:color w:val="auto"/>
                <w:sz w:val="24"/>
                <w:vertAlign w:val="subscript"/>
                <w:lang w:val="en-US" w:eastAsia="zh-CN"/>
              </w:rPr>
              <w:t>2</w:t>
            </w:r>
            <w:r>
              <w:rPr>
                <w:rFonts w:hint="default" w:ascii="Times New Roman" w:hAnsi="Times New Roman" w:cs="Times New Roman"/>
                <w:color w:val="auto"/>
                <w:sz w:val="24"/>
                <w:lang w:val="en-US" w:eastAsia="zh-CN"/>
              </w:rPr>
              <w:t>0t/a、NOx0t/a、颗粒物0t/a、非甲烷总烃0t/a、铅0t/a、镉0t/a、铬0t/a、汞0t/a、砷0t/a。该项目重点污染物需进行双倍替代，项目所需代理量为COD 0.02t/a、NH</w:t>
            </w:r>
            <w:r>
              <w:rPr>
                <w:rFonts w:hint="default" w:ascii="Times New Roman" w:hAnsi="Times New Roman" w:cs="Times New Roman"/>
                <w:color w:val="auto"/>
                <w:sz w:val="24"/>
                <w:vertAlign w:val="subscript"/>
                <w:lang w:val="en-US" w:eastAsia="zh-CN"/>
              </w:rPr>
              <w:t>3</w:t>
            </w:r>
            <w:r>
              <w:rPr>
                <w:rFonts w:hint="default" w:ascii="Times New Roman" w:hAnsi="Times New Roman" w:cs="Times New Roman"/>
                <w:color w:val="auto"/>
                <w:sz w:val="24"/>
                <w:lang w:val="en-US" w:eastAsia="zh-CN"/>
              </w:rPr>
              <w:t>-N0.001t/a，从翟坡污水处理厂污水治理的减排量（COD 16.09904t/a、NH</w:t>
            </w:r>
            <w:r>
              <w:rPr>
                <w:rFonts w:hint="default" w:ascii="Times New Roman" w:hAnsi="Times New Roman" w:cs="Times New Roman"/>
                <w:color w:val="auto"/>
                <w:sz w:val="24"/>
                <w:vertAlign w:val="subscript"/>
                <w:lang w:val="en-US" w:eastAsia="zh-CN"/>
              </w:rPr>
              <w:t>3</w:t>
            </w:r>
            <w:r>
              <w:rPr>
                <w:rFonts w:hint="default" w:ascii="Times New Roman" w:hAnsi="Times New Roman" w:cs="Times New Roman"/>
                <w:color w:val="auto"/>
                <w:sz w:val="24"/>
                <w:lang w:val="en-US" w:eastAsia="zh-CN"/>
              </w:rPr>
              <w:t>-N</w:t>
            </w:r>
            <w:r>
              <w:rPr>
                <w:rFonts w:hint="eastAsia" w:cs="Times New Roman"/>
                <w:color w:val="auto"/>
                <w:sz w:val="24"/>
                <w:lang w:val="en-US" w:eastAsia="zh-CN"/>
              </w:rPr>
              <w:t xml:space="preserve"> </w:t>
            </w:r>
            <w:r>
              <w:rPr>
                <w:rFonts w:hint="default" w:ascii="Times New Roman" w:hAnsi="Times New Roman" w:cs="Times New Roman"/>
                <w:color w:val="auto"/>
                <w:sz w:val="24"/>
                <w:lang w:val="en-US" w:eastAsia="zh-CN"/>
              </w:rPr>
              <w:t>3.452352t/a）中扣除。</w:t>
            </w:r>
          </w:p>
          <w:p>
            <w:pPr>
              <w:spacing w:line="360" w:lineRule="auto"/>
              <w:ind w:firstLine="482" w:firstLineChars="200"/>
              <w:rPr>
                <w:rFonts w:hint="default" w:ascii="Times New Roman" w:hAnsi="Times New Roman" w:cs="Times New Roman"/>
                <w:b/>
                <w:bCs/>
                <w:color w:val="auto"/>
                <w:sz w:val="24"/>
                <w:lang w:val="en-US" w:eastAsia="zh-CN"/>
              </w:rPr>
            </w:pPr>
          </w:p>
          <w:p>
            <w:pPr>
              <w:spacing w:line="360" w:lineRule="auto"/>
              <w:ind w:firstLine="482" w:firstLineChars="200"/>
              <w:rPr>
                <w:rFonts w:hint="default" w:ascii="Times New Roman" w:hAnsi="Times New Roman" w:cs="Times New Roman"/>
                <w:b/>
                <w:bCs/>
                <w:color w:val="auto"/>
                <w:sz w:val="24"/>
                <w:lang w:val="en-US" w:eastAsia="zh-CN"/>
              </w:rPr>
            </w:pPr>
          </w:p>
          <w:p>
            <w:pPr>
              <w:spacing w:line="360" w:lineRule="auto"/>
              <w:ind w:firstLine="482" w:firstLineChars="200"/>
              <w:rPr>
                <w:rFonts w:hint="default" w:ascii="Times New Roman" w:hAnsi="Times New Roman" w:cs="Times New Roman"/>
                <w:b/>
                <w:bCs/>
                <w:color w:val="auto"/>
                <w:sz w:val="24"/>
                <w:lang w:val="en-US" w:eastAsia="zh-CN"/>
              </w:rPr>
            </w:pPr>
          </w:p>
          <w:p>
            <w:pPr>
              <w:spacing w:line="360" w:lineRule="auto"/>
              <w:ind w:firstLine="482" w:firstLineChars="200"/>
              <w:rPr>
                <w:rFonts w:hint="default" w:ascii="Times New Roman" w:hAnsi="Times New Roman" w:cs="Times New Roman"/>
                <w:b/>
                <w:bCs/>
                <w:color w:val="auto"/>
                <w:sz w:val="24"/>
                <w:lang w:val="en-US" w:eastAsia="zh-CN"/>
              </w:rPr>
            </w:pPr>
          </w:p>
          <w:p>
            <w:pPr>
              <w:spacing w:line="360" w:lineRule="auto"/>
              <w:ind w:firstLine="482" w:firstLineChars="200"/>
              <w:rPr>
                <w:rFonts w:hint="default" w:ascii="Times New Roman" w:hAnsi="Times New Roman" w:cs="Times New Roman"/>
                <w:b/>
                <w:bCs/>
                <w:color w:val="auto"/>
                <w:sz w:val="24"/>
                <w:lang w:val="en-US" w:eastAsia="zh-CN"/>
              </w:rPr>
            </w:pPr>
          </w:p>
          <w:p>
            <w:pPr>
              <w:spacing w:line="360" w:lineRule="auto"/>
              <w:ind w:firstLine="482" w:firstLineChars="200"/>
              <w:rPr>
                <w:rFonts w:hint="default" w:ascii="Times New Roman" w:hAnsi="Times New Roman" w:cs="Times New Roman"/>
                <w:b/>
                <w:bCs/>
                <w:color w:val="auto"/>
                <w:sz w:val="24"/>
                <w:lang w:val="en-US" w:eastAsia="zh-CN"/>
              </w:rPr>
            </w:pPr>
          </w:p>
          <w:p>
            <w:pPr>
              <w:spacing w:line="360" w:lineRule="auto"/>
              <w:ind w:firstLine="482" w:firstLineChars="200"/>
              <w:rPr>
                <w:rFonts w:hint="default" w:ascii="Times New Roman" w:hAnsi="Times New Roman" w:cs="Times New Roman"/>
                <w:b/>
                <w:bCs/>
                <w:color w:val="auto"/>
                <w:sz w:val="24"/>
                <w:lang w:val="en-US" w:eastAsia="zh-CN"/>
              </w:rPr>
            </w:pPr>
          </w:p>
          <w:p>
            <w:pPr>
              <w:spacing w:line="360" w:lineRule="auto"/>
              <w:ind w:firstLine="482" w:firstLineChars="200"/>
              <w:rPr>
                <w:rFonts w:hint="default" w:ascii="Times New Roman" w:hAnsi="Times New Roman" w:cs="Times New Roman"/>
                <w:b/>
                <w:bCs/>
                <w:color w:val="auto"/>
                <w:sz w:val="24"/>
              </w:rPr>
            </w:pPr>
            <w:r>
              <w:rPr>
                <w:rFonts w:hint="default" w:ascii="Times New Roman" w:hAnsi="Times New Roman" w:cs="Times New Roman"/>
                <w:b/>
                <w:bCs/>
                <w:color w:val="auto"/>
                <w:sz w:val="24"/>
                <w:lang w:val="en-US" w:eastAsia="zh-CN"/>
              </w:rPr>
              <w:t>11</w:t>
            </w:r>
            <w:r>
              <w:rPr>
                <w:rFonts w:hint="default" w:ascii="Times New Roman" w:hAnsi="Times New Roman" w:cs="Times New Roman"/>
                <w:b/>
                <w:bCs/>
                <w:color w:val="auto"/>
                <w:sz w:val="24"/>
              </w:rPr>
              <w:t xml:space="preserve">、环保设施及投资估算 </w:t>
            </w:r>
          </w:p>
          <w:p>
            <w:pPr>
              <w:spacing w:line="360" w:lineRule="auto"/>
              <w:jc w:val="center"/>
              <w:rPr>
                <w:rFonts w:hint="default" w:ascii="Times New Roman" w:hAnsi="Times New Roman" w:cs="Times New Roman"/>
                <w:color w:val="auto"/>
                <w:sz w:val="24"/>
              </w:rPr>
            </w:pPr>
            <w:r>
              <w:rPr>
                <w:rFonts w:hint="default" w:ascii="Times New Roman" w:hAnsi="Times New Roman" w:cs="Times New Roman"/>
                <w:color w:val="auto"/>
                <w:sz w:val="24"/>
              </w:rPr>
              <w:t>表</w:t>
            </w:r>
            <w:r>
              <w:rPr>
                <w:rFonts w:hint="default" w:ascii="Times New Roman" w:hAnsi="Times New Roman" w:cs="Times New Roman"/>
                <w:color w:val="auto"/>
                <w:sz w:val="24"/>
                <w:lang w:val="en-US" w:eastAsia="zh-CN"/>
              </w:rPr>
              <w:t xml:space="preserve">47 </w:t>
            </w:r>
            <w:r>
              <w:rPr>
                <w:rFonts w:hint="default" w:ascii="Times New Roman" w:hAnsi="Times New Roman" w:cs="Times New Roman"/>
                <w:color w:val="auto"/>
                <w:sz w:val="24"/>
              </w:rPr>
              <w:t>项目环保设施及投资估算一览表</w:t>
            </w:r>
          </w:p>
          <w:tbl>
            <w:tblPr>
              <w:tblStyle w:val="20"/>
              <w:tblW w:w="887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94"/>
              <w:gridCol w:w="2121"/>
              <w:gridCol w:w="2920"/>
              <w:gridCol w:w="1068"/>
              <w:gridCol w:w="166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94"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类别</w:t>
                  </w:r>
                </w:p>
              </w:tc>
              <w:tc>
                <w:tcPr>
                  <w:tcW w:w="5041" w:type="dxa"/>
                  <w:gridSpan w:val="2"/>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名称</w:t>
                  </w:r>
                </w:p>
              </w:tc>
              <w:tc>
                <w:tcPr>
                  <w:tcW w:w="1068"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数量</w:t>
                  </w:r>
                </w:p>
              </w:tc>
              <w:tc>
                <w:tcPr>
                  <w:tcW w:w="1669"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投资估算(万元)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94" w:type="dxa"/>
                  <w:vMerge w:val="restart"/>
                  <w:tcBorders>
                    <w:top w:val="single" w:color="auto" w:sz="4" w:space="0"/>
                    <w:left w:val="single" w:color="auto" w:sz="4" w:space="0"/>
                    <w:right w:val="single" w:color="auto" w:sz="4" w:space="0"/>
                  </w:tcBorders>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废气治理</w:t>
                  </w:r>
                </w:p>
              </w:tc>
              <w:tc>
                <w:tcPr>
                  <w:tcW w:w="2121" w:type="dxa"/>
                  <w:vMerge w:val="restart"/>
                  <w:tcBorders>
                    <w:top w:val="single" w:color="auto" w:sz="4" w:space="0"/>
                    <w:left w:val="single" w:color="auto" w:sz="4" w:space="0"/>
                    <w:right w:val="single" w:color="auto" w:sz="4" w:space="0"/>
                  </w:tcBorders>
                  <w:vAlign w:val="center"/>
                </w:tcPr>
                <w:p>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生产车间</w:t>
                  </w:r>
                </w:p>
              </w:tc>
              <w:tc>
                <w:tcPr>
                  <w:tcW w:w="2920" w:type="dxa"/>
                  <w:tcBorders>
                    <w:top w:val="single" w:color="auto" w:sz="4" w:space="0"/>
                    <w:left w:val="single" w:color="auto" w:sz="4" w:space="0"/>
                    <w:right w:val="single" w:color="auto" w:sz="4" w:space="0"/>
                  </w:tcBorders>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集气罩+</w:t>
                  </w:r>
                  <w:r>
                    <w:rPr>
                      <w:rFonts w:hint="default" w:ascii="Times New Roman" w:hAnsi="Times New Roman" w:cs="Times New Roman"/>
                      <w:color w:val="auto"/>
                      <w:szCs w:val="21"/>
                      <w:lang w:val="en-US" w:eastAsia="zh-CN"/>
                    </w:rPr>
                    <w:t>固定烟尘净化设施+1</w:t>
                  </w:r>
                  <w:r>
                    <w:rPr>
                      <w:rFonts w:hint="default" w:ascii="Times New Roman" w:hAnsi="Times New Roman" w:cs="Times New Roman"/>
                      <w:color w:val="auto"/>
                      <w:szCs w:val="21"/>
                    </w:rPr>
                    <w:t>5m高排气筒</w:t>
                  </w:r>
                </w:p>
              </w:tc>
              <w:tc>
                <w:tcPr>
                  <w:tcW w:w="1068" w:type="dxa"/>
                  <w:tcBorders>
                    <w:top w:val="single" w:color="auto" w:sz="4" w:space="0"/>
                    <w:left w:val="single" w:color="auto" w:sz="4" w:space="0"/>
                    <w:right w:val="single" w:color="auto" w:sz="4" w:space="0"/>
                  </w:tcBorders>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1套</w:t>
                  </w:r>
                </w:p>
              </w:tc>
              <w:tc>
                <w:tcPr>
                  <w:tcW w:w="1669"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color w:val="auto"/>
                      <w:szCs w:val="21"/>
                      <w:lang w:eastAsia="zh-CN"/>
                    </w:rPr>
                  </w:pPr>
                  <w:r>
                    <w:rPr>
                      <w:rFonts w:hint="default" w:ascii="Times New Roman" w:hAnsi="Times New Roman" w:cs="Times New Roman"/>
                      <w:color w:val="auto"/>
                      <w:szCs w:val="21"/>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94" w:type="dxa"/>
                  <w:vMerge w:val="continue"/>
                  <w:tcBorders>
                    <w:left w:val="single" w:color="auto" w:sz="4" w:space="0"/>
                    <w:right w:val="single" w:color="auto" w:sz="4" w:space="0"/>
                  </w:tcBorders>
                  <w:vAlign w:val="center"/>
                </w:tcPr>
                <w:p>
                  <w:pPr>
                    <w:jc w:val="center"/>
                    <w:rPr>
                      <w:rFonts w:hint="default" w:ascii="Times New Roman" w:hAnsi="Times New Roman" w:cs="Times New Roman"/>
                      <w:color w:val="auto"/>
                      <w:szCs w:val="21"/>
                    </w:rPr>
                  </w:pPr>
                </w:p>
              </w:tc>
              <w:tc>
                <w:tcPr>
                  <w:tcW w:w="2121" w:type="dxa"/>
                  <w:vMerge w:val="continue"/>
                  <w:tcBorders>
                    <w:left w:val="single" w:color="auto" w:sz="4" w:space="0"/>
                    <w:right w:val="single" w:color="auto" w:sz="4" w:space="0"/>
                  </w:tcBorders>
                  <w:vAlign w:val="center"/>
                </w:tcPr>
                <w:p>
                  <w:pPr>
                    <w:jc w:val="center"/>
                    <w:rPr>
                      <w:rFonts w:hint="default" w:ascii="Times New Roman" w:hAnsi="Times New Roman" w:cs="Times New Roman"/>
                      <w:color w:val="auto"/>
                      <w:szCs w:val="21"/>
                    </w:rPr>
                  </w:pPr>
                </w:p>
              </w:tc>
              <w:tc>
                <w:tcPr>
                  <w:tcW w:w="2920" w:type="dxa"/>
                  <w:tcBorders>
                    <w:top w:val="single" w:color="auto" w:sz="4" w:space="0"/>
                    <w:left w:val="single" w:color="auto" w:sz="4" w:space="0"/>
                    <w:right w:val="single" w:color="auto" w:sz="4" w:space="0"/>
                  </w:tcBorders>
                  <w:vAlign w:val="center"/>
                </w:tcPr>
                <w:p>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焊接工序独立设置</w:t>
                  </w:r>
                </w:p>
              </w:tc>
              <w:tc>
                <w:tcPr>
                  <w:tcW w:w="1068" w:type="dxa"/>
                  <w:tcBorders>
                    <w:top w:val="single" w:color="auto" w:sz="4" w:space="0"/>
                    <w:left w:val="single" w:color="auto" w:sz="4" w:space="0"/>
                    <w:right w:val="single" w:color="auto" w:sz="4" w:space="0"/>
                  </w:tcBorders>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1套</w:t>
                  </w:r>
                </w:p>
              </w:tc>
              <w:tc>
                <w:tcPr>
                  <w:tcW w:w="1669"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94" w:type="dxa"/>
                  <w:tcBorders>
                    <w:left w:val="single" w:color="auto" w:sz="4" w:space="0"/>
                    <w:right w:val="single" w:color="auto" w:sz="4" w:space="0"/>
                  </w:tcBorders>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噪声治理</w:t>
                  </w:r>
                </w:p>
              </w:tc>
              <w:tc>
                <w:tcPr>
                  <w:tcW w:w="2121" w:type="dxa"/>
                  <w:tcBorders>
                    <w:top w:val="single" w:color="auto" w:sz="4" w:space="0"/>
                    <w:left w:val="single" w:color="auto" w:sz="4" w:space="0"/>
                    <w:right w:val="single" w:color="auto" w:sz="4" w:space="0"/>
                  </w:tcBorders>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设备运行过程</w:t>
                  </w:r>
                </w:p>
              </w:tc>
              <w:tc>
                <w:tcPr>
                  <w:tcW w:w="2920" w:type="dxa"/>
                  <w:tcBorders>
                    <w:top w:val="single" w:color="auto" w:sz="4" w:space="0"/>
                    <w:left w:val="single" w:color="auto" w:sz="4" w:space="0"/>
                    <w:right w:val="single" w:color="auto" w:sz="4" w:space="0"/>
                  </w:tcBorders>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减震垫</w:t>
                  </w:r>
                </w:p>
              </w:tc>
              <w:tc>
                <w:tcPr>
                  <w:tcW w:w="1068" w:type="dxa"/>
                  <w:tcBorders>
                    <w:top w:val="single" w:color="auto" w:sz="4" w:space="0"/>
                    <w:left w:val="single" w:color="auto" w:sz="4" w:space="0"/>
                    <w:right w:val="single" w:color="auto" w:sz="4" w:space="0"/>
                  </w:tcBorders>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若干</w:t>
                  </w:r>
                </w:p>
              </w:tc>
              <w:tc>
                <w:tcPr>
                  <w:tcW w:w="1669"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94" w:type="dxa"/>
                  <w:tcBorders>
                    <w:left w:val="single" w:color="auto" w:sz="4" w:space="0"/>
                    <w:right w:val="single" w:color="auto" w:sz="4" w:space="0"/>
                  </w:tcBorders>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废水治理</w:t>
                  </w:r>
                </w:p>
              </w:tc>
              <w:tc>
                <w:tcPr>
                  <w:tcW w:w="2121" w:type="dxa"/>
                  <w:tcBorders>
                    <w:top w:val="single" w:color="auto" w:sz="4" w:space="0"/>
                    <w:left w:val="single" w:color="auto" w:sz="4" w:space="0"/>
                    <w:right w:val="single" w:color="auto" w:sz="4" w:space="0"/>
                  </w:tcBorders>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rPr>
                    <w:t>生活废水</w:t>
                  </w:r>
                </w:p>
              </w:tc>
              <w:tc>
                <w:tcPr>
                  <w:tcW w:w="2920" w:type="dxa"/>
                  <w:tcBorders>
                    <w:top w:val="single" w:color="auto" w:sz="4" w:space="0"/>
                    <w:left w:val="single" w:color="auto" w:sz="4" w:space="0"/>
                    <w:right w:val="single" w:color="auto" w:sz="4" w:space="0"/>
                  </w:tcBorders>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rPr>
                    <w:t>依托</w:t>
                  </w:r>
                  <w:r>
                    <w:rPr>
                      <w:rFonts w:hint="default" w:ascii="Times New Roman" w:hAnsi="Times New Roman" w:cs="Times New Roman"/>
                      <w:color w:val="auto"/>
                      <w:szCs w:val="21"/>
                      <w:lang w:val="en-US" w:eastAsia="zh-CN"/>
                    </w:rPr>
                    <w:t>园区</w:t>
                  </w:r>
                  <w:r>
                    <w:rPr>
                      <w:rFonts w:hint="default" w:ascii="Times New Roman" w:hAnsi="Times New Roman" w:cs="Times New Roman"/>
                      <w:color w:val="auto"/>
                      <w:szCs w:val="21"/>
                    </w:rPr>
                    <w:t>化粪池</w:t>
                  </w:r>
                </w:p>
              </w:tc>
              <w:tc>
                <w:tcPr>
                  <w:tcW w:w="1068" w:type="dxa"/>
                  <w:tcBorders>
                    <w:top w:val="single" w:color="auto" w:sz="4" w:space="0"/>
                    <w:left w:val="single" w:color="auto" w:sz="4" w:space="0"/>
                    <w:right w:val="single" w:color="auto" w:sz="4" w:space="0"/>
                  </w:tcBorders>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rPr>
                    <w:t>/</w:t>
                  </w:r>
                </w:p>
              </w:tc>
              <w:tc>
                <w:tcPr>
                  <w:tcW w:w="1669"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94" w:type="dxa"/>
                  <w:tcBorders>
                    <w:left w:val="single" w:color="auto" w:sz="4" w:space="0"/>
                    <w:right w:val="single" w:color="auto" w:sz="4" w:space="0"/>
                  </w:tcBorders>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固废治理</w:t>
                  </w:r>
                </w:p>
              </w:tc>
              <w:tc>
                <w:tcPr>
                  <w:tcW w:w="2121" w:type="dxa"/>
                  <w:tcBorders>
                    <w:top w:val="single" w:color="auto" w:sz="4" w:space="0"/>
                    <w:left w:val="single" w:color="auto" w:sz="4" w:space="0"/>
                    <w:right w:val="single" w:color="auto" w:sz="4" w:space="0"/>
                  </w:tcBorders>
                  <w:vAlign w:val="center"/>
                </w:tcPr>
                <w:p>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rPr>
                    <w:t>机加工</w:t>
                  </w:r>
                  <w:r>
                    <w:rPr>
                      <w:rFonts w:hint="default" w:ascii="Times New Roman" w:hAnsi="Times New Roman" w:cs="Times New Roman"/>
                      <w:color w:val="auto"/>
                      <w:szCs w:val="21"/>
                      <w:lang w:eastAsia="zh-CN"/>
                    </w:rPr>
                    <w:t>废边角料、</w:t>
                  </w:r>
                  <w:r>
                    <w:rPr>
                      <w:rFonts w:hint="default" w:ascii="Times New Roman" w:hAnsi="Times New Roman" w:cs="Times New Roman"/>
                      <w:color w:val="auto"/>
                      <w:szCs w:val="21"/>
                      <w:lang w:val="en-US" w:eastAsia="zh-CN"/>
                    </w:rPr>
                    <w:t>废滤筒</w:t>
                  </w:r>
                </w:p>
              </w:tc>
              <w:tc>
                <w:tcPr>
                  <w:tcW w:w="2920" w:type="dxa"/>
                  <w:tcBorders>
                    <w:top w:val="single" w:color="auto" w:sz="4" w:space="0"/>
                    <w:left w:val="single" w:color="auto" w:sz="4" w:space="0"/>
                    <w:right w:val="single" w:color="auto" w:sz="4" w:space="0"/>
                  </w:tcBorders>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一般</w:t>
                  </w:r>
                  <w:r>
                    <w:rPr>
                      <w:rFonts w:hint="default" w:ascii="Times New Roman" w:hAnsi="Times New Roman" w:cs="Times New Roman"/>
                      <w:color w:val="auto"/>
                      <w:szCs w:val="21"/>
                    </w:rPr>
                    <w:t>固废堆场</w:t>
                  </w:r>
                </w:p>
              </w:tc>
              <w:tc>
                <w:tcPr>
                  <w:tcW w:w="1068" w:type="dxa"/>
                  <w:tcBorders>
                    <w:top w:val="single" w:color="auto" w:sz="4" w:space="0"/>
                    <w:left w:val="single" w:color="auto" w:sz="4" w:space="0"/>
                    <w:right w:val="single" w:color="auto" w:sz="4" w:space="0"/>
                  </w:tcBorders>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10</w:t>
                  </w:r>
                  <w:r>
                    <w:rPr>
                      <w:rFonts w:hint="default" w:ascii="Times New Roman" w:hAnsi="Times New Roman" w:cs="Times New Roman"/>
                      <w:color w:val="auto"/>
                      <w:szCs w:val="21"/>
                    </w:rPr>
                    <w:t>m</w:t>
                  </w:r>
                  <w:r>
                    <w:rPr>
                      <w:rFonts w:hint="default" w:ascii="Times New Roman" w:hAnsi="Times New Roman" w:cs="Times New Roman"/>
                      <w:color w:val="auto"/>
                      <w:szCs w:val="21"/>
                      <w:vertAlign w:val="superscript"/>
                    </w:rPr>
                    <w:t>2</w:t>
                  </w:r>
                </w:p>
              </w:tc>
              <w:tc>
                <w:tcPr>
                  <w:tcW w:w="1669"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color w:val="auto"/>
                      <w:szCs w:val="21"/>
                      <w:lang w:eastAsia="zh-CN"/>
                    </w:rPr>
                  </w:pPr>
                  <w:r>
                    <w:rPr>
                      <w:rFonts w:hint="default" w:ascii="Times New Roman" w:hAnsi="Times New Roman" w:cs="Times New Roman"/>
                      <w:color w:val="auto"/>
                      <w:szCs w:val="21"/>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94" w:type="dxa"/>
                  <w:tcBorders>
                    <w:left w:val="single" w:color="auto" w:sz="4" w:space="0"/>
                    <w:right w:val="single" w:color="auto" w:sz="4" w:space="0"/>
                  </w:tcBorders>
                  <w:vAlign w:val="center"/>
                </w:tcPr>
                <w:p>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危废制粒</w:t>
                  </w:r>
                </w:p>
              </w:tc>
              <w:tc>
                <w:tcPr>
                  <w:tcW w:w="2121" w:type="dxa"/>
                  <w:tcBorders>
                    <w:top w:val="single" w:color="auto" w:sz="4" w:space="0"/>
                    <w:left w:val="single" w:color="auto" w:sz="4" w:space="0"/>
                    <w:right w:val="single" w:color="auto" w:sz="4" w:space="0"/>
                  </w:tcBorders>
                  <w:vAlign w:val="center"/>
                </w:tcPr>
                <w:p>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废机油、废切削液、废清洗液</w:t>
                  </w:r>
                </w:p>
              </w:tc>
              <w:tc>
                <w:tcPr>
                  <w:tcW w:w="2920" w:type="dxa"/>
                  <w:tcBorders>
                    <w:top w:val="single" w:color="auto" w:sz="4" w:space="0"/>
                    <w:left w:val="single" w:color="auto" w:sz="4" w:space="0"/>
                    <w:right w:val="single" w:color="auto" w:sz="4" w:space="0"/>
                  </w:tcBorders>
                  <w:vAlign w:val="center"/>
                </w:tcPr>
                <w:p>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危废暂存间</w:t>
                  </w:r>
                </w:p>
              </w:tc>
              <w:tc>
                <w:tcPr>
                  <w:tcW w:w="1068" w:type="dxa"/>
                  <w:tcBorders>
                    <w:top w:val="single" w:color="auto" w:sz="4" w:space="0"/>
                    <w:left w:val="single" w:color="auto" w:sz="4" w:space="0"/>
                    <w:right w:val="single" w:color="auto" w:sz="4" w:space="0"/>
                  </w:tcBorders>
                  <w:vAlign w:val="center"/>
                </w:tcPr>
                <w:p>
                  <w:pPr>
                    <w:jc w:val="center"/>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10</w:t>
                  </w:r>
                  <w:r>
                    <w:rPr>
                      <w:rFonts w:hint="default" w:ascii="Times New Roman" w:hAnsi="Times New Roman" w:cs="Times New Roman"/>
                      <w:color w:val="auto"/>
                      <w:szCs w:val="21"/>
                    </w:rPr>
                    <w:t>m</w:t>
                  </w:r>
                  <w:r>
                    <w:rPr>
                      <w:rFonts w:hint="default" w:ascii="Times New Roman" w:hAnsi="Times New Roman" w:cs="Times New Roman"/>
                      <w:color w:val="auto"/>
                      <w:szCs w:val="21"/>
                      <w:vertAlign w:val="superscript"/>
                    </w:rPr>
                    <w:t>2</w:t>
                  </w:r>
                </w:p>
              </w:tc>
              <w:tc>
                <w:tcPr>
                  <w:tcW w:w="1669"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94" w:type="dxa"/>
                  <w:tcBorders>
                    <w:left w:val="single" w:color="auto" w:sz="4" w:space="0"/>
                    <w:right w:val="single" w:color="auto" w:sz="4" w:space="0"/>
                  </w:tcBorders>
                  <w:vAlign w:val="center"/>
                </w:tcPr>
                <w:p>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管理</w:t>
                  </w:r>
                </w:p>
              </w:tc>
              <w:tc>
                <w:tcPr>
                  <w:tcW w:w="6109" w:type="dxa"/>
                  <w:gridSpan w:val="3"/>
                  <w:tcBorders>
                    <w:top w:val="single" w:color="auto" w:sz="4" w:space="0"/>
                    <w:left w:val="single" w:color="auto" w:sz="4" w:space="0"/>
                    <w:right w:val="single" w:color="auto" w:sz="4" w:space="0"/>
                  </w:tcBorders>
                  <w:vAlign w:val="center"/>
                </w:tcPr>
                <w:p>
                  <w:pPr>
                    <w:jc w:val="center"/>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生产设施处、废气治理设施处安装用电监控设施（各1套）</w:t>
                  </w:r>
                </w:p>
              </w:tc>
              <w:tc>
                <w:tcPr>
                  <w:tcW w:w="1669"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03" w:type="dxa"/>
                  <w:gridSpan w:val="4"/>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合计(万元)</w:t>
                  </w:r>
                </w:p>
              </w:tc>
              <w:tc>
                <w:tcPr>
                  <w:tcW w:w="1669"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872" w:type="dxa"/>
                  <w:gridSpan w:val="5"/>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备注:环保投资占总投资比例</w:t>
                  </w:r>
                  <w:r>
                    <w:rPr>
                      <w:rFonts w:hint="default" w:ascii="Times New Roman" w:hAnsi="Times New Roman" w:cs="Times New Roman"/>
                      <w:color w:val="auto"/>
                      <w:szCs w:val="21"/>
                      <w:lang w:val="en-US" w:eastAsia="zh-CN"/>
                    </w:rPr>
                    <w:t>8</w:t>
                  </w:r>
                  <w:r>
                    <w:rPr>
                      <w:rFonts w:hint="default" w:ascii="Times New Roman" w:hAnsi="Times New Roman" w:cs="Times New Roman"/>
                      <w:color w:val="auto"/>
                      <w:szCs w:val="21"/>
                      <w:lang w:eastAsia="zh-CN"/>
                    </w:rPr>
                    <w:t>%</w:t>
                  </w:r>
                  <w:r>
                    <w:rPr>
                      <w:rFonts w:hint="default" w:ascii="Times New Roman" w:hAnsi="Times New Roman" w:cs="Times New Roman"/>
                      <w:color w:val="auto"/>
                      <w:szCs w:val="21"/>
                    </w:rPr>
                    <w:t>（</w:t>
                  </w:r>
                  <w:r>
                    <w:rPr>
                      <w:rFonts w:hint="default" w:ascii="Times New Roman" w:hAnsi="Times New Roman" w:cs="Times New Roman"/>
                      <w:color w:val="auto"/>
                      <w:szCs w:val="21"/>
                      <w:lang w:val="en-US" w:eastAsia="zh-CN"/>
                    </w:rPr>
                    <w:t>8</w:t>
                  </w:r>
                  <w:r>
                    <w:rPr>
                      <w:rFonts w:hint="default" w:ascii="Times New Roman" w:hAnsi="Times New Roman" w:cs="Times New Roman"/>
                      <w:color w:val="auto"/>
                      <w:szCs w:val="21"/>
                    </w:rPr>
                    <w:t>/</w:t>
                  </w:r>
                  <w:r>
                    <w:rPr>
                      <w:rFonts w:hint="default" w:ascii="Times New Roman" w:hAnsi="Times New Roman" w:cs="Times New Roman"/>
                      <w:color w:val="auto"/>
                      <w:szCs w:val="21"/>
                      <w:lang w:val="en-US" w:eastAsia="zh-CN"/>
                    </w:rPr>
                    <w:t>10</w:t>
                  </w:r>
                  <w:r>
                    <w:rPr>
                      <w:rFonts w:hint="default" w:ascii="Times New Roman" w:hAnsi="Times New Roman" w:cs="Times New Roman"/>
                      <w:color w:val="auto"/>
                      <w:szCs w:val="21"/>
                    </w:rPr>
                    <w:t>0×100%=</w:t>
                  </w:r>
                  <w:r>
                    <w:rPr>
                      <w:rFonts w:hint="default" w:ascii="Times New Roman" w:hAnsi="Times New Roman" w:cs="Times New Roman"/>
                      <w:color w:val="auto"/>
                      <w:szCs w:val="21"/>
                      <w:lang w:val="en-US" w:eastAsia="zh-CN"/>
                    </w:rPr>
                    <w:t>8</w:t>
                  </w:r>
                  <w:r>
                    <w:rPr>
                      <w:rFonts w:hint="default" w:ascii="Times New Roman" w:hAnsi="Times New Roman" w:cs="Times New Roman"/>
                      <w:color w:val="auto"/>
                      <w:szCs w:val="21"/>
                      <w:lang w:eastAsia="zh-CN"/>
                    </w:rPr>
                    <w:t>%</w:t>
                  </w:r>
                  <w:r>
                    <w:rPr>
                      <w:rFonts w:hint="default" w:ascii="Times New Roman" w:hAnsi="Times New Roman" w:cs="Times New Roman"/>
                      <w:color w:val="auto"/>
                      <w:szCs w:val="21"/>
                    </w:rPr>
                    <w:t>）</w:t>
                  </w:r>
                </w:p>
              </w:tc>
            </w:tr>
          </w:tbl>
          <w:p>
            <w:pPr>
              <w:tabs>
                <w:tab w:val="left" w:pos="780"/>
              </w:tabs>
              <w:spacing w:line="500" w:lineRule="exact"/>
              <w:ind w:firstLine="482" w:firstLineChars="200"/>
              <w:rPr>
                <w:rFonts w:hint="default" w:ascii="Times New Roman" w:hAnsi="Times New Roman" w:cs="Times New Roman"/>
                <w:b/>
                <w:bCs/>
                <w:color w:val="auto"/>
                <w:sz w:val="24"/>
              </w:rPr>
            </w:pPr>
          </w:p>
          <w:p>
            <w:pPr>
              <w:tabs>
                <w:tab w:val="left" w:pos="780"/>
              </w:tabs>
              <w:spacing w:line="500" w:lineRule="exact"/>
              <w:ind w:firstLine="482" w:firstLineChars="200"/>
              <w:rPr>
                <w:rFonts w:hint="default" w:ascii="Times New Roman" w:hAnsi="Times New Roman" w:cs="Times New Roman"/>
                <w:b/>
                <w:bCs/>
                <w:color w:val="auto"/>
                <w:sz w:val="24"/>
              </w:rPr>
            </w:pPr>
            <w:r>
              <w:rPr>
                <w:rFonts w:hint="default" w:ascii="Times New Roman" w:hAnsi="Times New Roman" w:cs="Times New Roman"/>
                <w:b/>
                <w:bCs/>
                <w:color w:val="auto"/>
                <w:sz w:val="24"/>
              </w:rPr>
              <w:t>1</w:t>
            </w:r>
            <w:r>
              <w:rPr>
                <w:rFonts w:hint="default" w:ascii="Times New Roman" w:hAnsi="Times New Roman" w:cs="Times New Roman"/>
                <w:b/>
                <w:bCs/>
                <w:color w:val="auto"/>
                <w:sz w:val="24"/>
                <w:lang w:val="en-US" w:eastAsia="zh-CN"/>
              </w:rPr>
              <w:t>2</w:t>
            </w:r>
            <w:r>
              <w:rPr>
                <w:rFonts w:hint="default" w:ascii="Times New Roman" w:hAnsi="Times New Roman" w:cs="Times New Roman"/>
                <w:b/>
                <w:bCs/>
                <w:color w:val="auto"/>
                <w:sz w:val="24"/>
              </w:rPr>
              <w:t>、环境保护“三同时”验收一览表</w:t>
            </w:r>
          </w:p>
          <w:tbl>
            <w:tblPr>
              <w:tblStyle w:val="20"/>
              <w:tblW w:w="888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0"/>
              <w:gridCol w:w="1572"/>
              <w:gridCol w:w="2078"/>
              <w:gridCol w:w="1289"/>
              <w:gridCol w:w="32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690" w:type="dxa"/>
                  <w:tcMar>
                    <w:left w:w="57" w:type="dxa"/>
                    <w:right w:w="57" w:type="dxa"/>
                  </w:tcMar>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项目</w:t>
                  </w:r>
                </w:p>
              </w:tc>
              <w:tc>
                <w:tcPr>
                  <w:tcW w:w="1572" w:type="dxa"/>
                  <w:tcMar>
                    <w:left w:w="57" w:type="dxa"/>
                    <w:right w:w="57" w:type="dxa"/>
                  </w:tcMar>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污染源</w:t>
                  </w:r>
                </w:p>
              </w:tc>
              <w:tc>
                <w:tcPr>
                  <w:tcW w:w="2078" w:type="dxa"/>
                  <w:tcMar>
                    <w:left w:w="57" w:type="dxa"/>
                    <w:right w:w="57" w:type="dxa"/>
                  </w:tcMar>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治理措施</w:t>
                  </w:r>
                </w:p>
              </w:tc>
              <w:tc>
                <w:tcPr>
                  <w:tcW w:w="1289" w:type="dxa"/>
                  <w:tcMar>
                    <w:left w:w="57" w:type="dxa"/>
                    <w:right w:w="57" w:type="dxa"/>
                  </w:tcMar>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验收内容</w:t>
                  </w:r>
                </w:p>
              </w:tc>
              <w:tc>
                <w:tcPr>
                  <w:tcW w:w="3251" w:type="dxa"/>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验收标准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0" w:type="dxa"/>
                  <w:tcMar>
                    <w:left w:w="57" w:type="dxa"/>
                    <w:right w:w="57" w:type="dxa"/>
                  </w:tcMar>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废气</w:t>
                  </w:r>
                </w:p>
              </w:tc>
              <w:tc>
                <w:tcPr>
                  <w:tcW w:w="1572" w:type="dxa"/>
                  <w:tcMar>
                    <w:left w:w="57" w:type="dxa"/>
                    <w:right w:w="57" w:type="dxa"/>
                  </w:tcMar>
                  <w:vAlign w:val="center"/>
                </w:tcPr>
                <w:p>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焊接工序</w:t>
                  </w:r>
                </w:p>
              </w:tc>
              <w:tc>
                <w:tcPr>
                  <w:tcW w:w="2078" w:type="dxa"/>
                  <w:tcMar>
                    <w:left w:w="57" w:type="dxa"/>
                    <w:right w:w="57" w:type="dxa"/>
                  </w:tcMar>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焊接工序独立设置+集气罩+固定烟尘净化设施+15m高排气筒</w:t>
                  </w:r>
                </w:p>
              </w:tc>
              <w:tc>
                <w:tcPr>
                  <w:tcW w:w="1289" w:type="dxa"/>
                  <w:tcMar>
                    <w:left w:w="57" w:type="dxa"/>
                    <w:right w:w="57" w:type="dxa"/>
                  </w:tcMar>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颗粒物</w:t>
                  </w:r>
                </w:p>
              </w:tc>
              <w:tc>
                <w:tcPr>
                  <w:tcW w:w="3251" w:type="dxa"/>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《大气污染物综合排放标准》（GB16297-1996）表2</w:t>
                  </w:r>
                  <w:r>
                    <w:rPr>
                      <w:rFonts w:hint="default" w:ascii="Times New Roman" w:hAnsi="Times New Roman" w:cs="Times New Roman"/>
                      <w:color w:val="auto"/>
                      <w:szCs w:val="21"/>
                      <w:lang w:val="en-US" w:eastAsia="zh-CN"/>
                    </w:rPr>
                    <w:t>以及《新乡市生态环境局关于进一步规范工业企业颗粒物排放限值的通知》</w:t>
                  </w:r>
                  <w:r>
                    <w:rPr>
                      <w:rFonts w:hint="default" w:ascii="Times New Roman" w:hAnsi="Times New Roman" w:cs="Times New Roman"/>
                      <w:color w:val="auto"/>
                      <w:szCs w:val="21"/>
                    </w:rPr>
                    <w:t>（颗粒物有组织</w:t>
                  </w:r>
                  <w:r>
                    <w:rPr>
                      <w:rFonts w:hint="default" w:ascii="Times New Roman" w:hAnsi="Times New Roman" w:cs="Times New Roman"/>
                      <w:color w:val="auto"/>
                      <w:szCs w:val="21"/>
                      <w:lang w:val="en-US" w:eastAsia="zh-CN"/>
                    </w:rPr>
                    <w:t>排放速率3.5kg/h，</w:t>
                  </w:r>
                  <w:r>
                    <w:rPr>
                      <w:rFonts w:hint="default" w:ascii="Times New Roman" w:hAnsi="Times New Roman" w:cs="Times New Roman"/>
                      <w:color w:val="auto"/>
                      <w:szCs w:val="21"/>
                    </w:rPr>
                    <w:t>排放浓度10mg/m</w:t>
                  </w:r>
                  <w:r>
                    <w:rPr>
                      <w:rFonts w:hint="default" w:ascii="Times New Roman" w:hAnsi="Times New Roman" w:cs="Times New Roman"/>
                      <w:color w:val="auto"/>
                      <w:szCs w:val="21"/>
                      <w:vertAlign w:val="superscript"/>
                    </w:rPr>
                    <w:t>3</w:t>
                  </w:r>
                  <w:r>
                    <w:rPr>
                      <w:rFonts w:hint="default" w:ascii="Times New Roman" w:hAnsi="Times New Roman" w:cs="Times New Roman"/>
                      <w:color w:val="auto"/>
                      <w:szCs w:val="21"/>
                    </w:rPr>
                    <w:t>限制要求，</w:t>
                  </w:r>
                  <w:r>
                    <w:rPr>
                      <w:rFonts w:hint="default" w:ascii="Times New Roman" w:hAnsi="Times New Roman" w:cs="Times New Roman"/>
                      <w:color w:val="auto"/>
                      <w:szCs w:val="21"/>
                      <w:lang w:val="en-US" w:eastAsia="zh-CN"/>
                    </w:rPr>
                    <w:t>厂界浓度</w:t>
                  </w:r>
                  <w:r>
                    <w:rPr>
                      <w:rFonts w:hint="default" w:ascii="Times New Roman" w:hAnsi="Times New Roman" w:cs="Times New Roman"/>
                      <w:color w:val="auto"/>
                      <w:szCs w:val="21"/>
                    </w:rPr>
                    <w:t>0.5mg/m</w:t>
                  </w:r>
                  <w:r>
                    <w:rPr>
                      <w:rFonts w:hint="default" w:ascii="Times New Roman" w:hAnsi="Times New Roman" w:cs="Times New Roman"/>
                      <w:color w:val="auto"/>
                      <w:szCs w:val="21"/>
                      <w:vertAlign w:val="superscript"/>
                    </w:rPr>
                    <w:t>3</w:t>
                  </w:r>
                  <w:r>
                    <w:rPr>
                      <w:rFonts w:hint="default" w:ascii="Times New Roman" w:hAnsi="Times New Roman" w:cs="Times New Roman"/>
                      <w:color w:val="auto"/>
                      <w:szCs w:val="21"/>
                    </w:rPr>
                    <w:t>的限值）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0" w:type="dxa"/>
                  <w:tcMar>
                    <w:left w:w="57" w:type="dxa"/>
                    <w:right w:w="57" w:type="dxa"/>
                  </w:tcMar>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废水</w:t>
                  </w:r>
                </w:p>
              </w:tc>
              <w:tc>
                <w:tcPr>
                  <w:tcW w:w="1572" w:type="dxa"/>
                  <w:tcMar>
                    <w:left w:w="57" w:type="dxa"/>
                    <w:right w:w="57" w:type="dxa"/>
                  </w:tcMar>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lang w:val="en-US" w:eastAsia="zh-CN"/>
                    </w:rPr>
                    <w:t>生活废水</w:t>
                  </w:r>
                </w:p>
              </w:tc>
              <w:tc>
                <w:tcPr>
                  <w:tcW w:w="2078" w:type="dxa"/>
                  <w:tcMar>
                    <w:left w:w="57" w:type="dxa"/>
                    <w:right w:w="57" w:type="dxa"/>
                  </w:tcMar>
                  <w:vAlign w:val="center"/>
                </w:tcPr>
                <w:p>
                  <w:pPr>
                    <w:widowControl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rPr>
                    <w:t>依托</w:t>
                  </w:r>
                  <w:r>
                    <w:rPr>
                      <w:rFonts w:hint="default" w:ascii="Times New Roman" w:hAnsi="Times New Roman" w:cs="Times New Roman"/>
                      <w:color w:val="auto"/>
                      <w:szCs w:val="21"/>
                      <w:lang w:val="en-US" w:eastAsia="zh-CN"/>
                    </w:rPr>
                    <w:t>园区</w:t>
                  </w:r>
                  <w:r>
                    <w:rPr>
                      <w:rFonts w:hint="default" w:ascii="Times New Roman" w:hAnsi="Times New Roman" w:cs="Times New Roman"/>
                      <w:color w:val="auto"/>
                      <w:szCs w:val="21"/>
                    </w:rPr>
                    <w:t>化粪池</w:t>
                  </w:r>
                  <w:r>
                    <w:rPr>
                      <w:rFonts w:hint="default" w:ascii="Times New Roman" w:hAnsi="Times New Roman" w:cs="Times New Roman"/>
                      <w:color w:val="auto"/>
                      <w:szCs w:val="21"/>
                      <w:lang w:eastAsia="zh-CN"/>
                    </w:rPr>
                    <w:t>，</w:t>
                  </w:r>
                  <w:r>
                    <w:rPr>
                      <w:rFonts w:hint="default" w:ascii="Times New Roman" w:hAnsi="Times New Roman" w:cs="Times New Roman"/>
                      <w:color w:val="auto"/>
                      <w:sz w:val="21"/>
                      <w:szCs w:val="21"/>
                      <w:lang w:val="en-US" w:eastAsia="zh-CN"/>
                    </w:rPr>
                    <w:t>化粪池处理后定期清运</w:t>
                  </w:r>
                </w:p>
              </w:tc>
              <w:tc>
                <w:tcPr>
                  <w:tcW w:w="1289" w:type="dxa"/>
                  <w:tcMar>
                    <w:left w:w="57" w:type="dxa"/>
                    <w:right w:w="57" w:type="dxa"/>
                  </w:tcMar>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kern w:val="2"/>
                      <w:sz w:val="21"/>
                      <w:szCs w:val="21"/>
                      <w:lang w:val="en-US" w:eastAsia="zh-CN" w:bidi="ar-SA"/>
                    </w:rPr>
                    <w:t>COD、氨氮、总磷</w:t>
                  </w:r>
                </w:p>
              </w:tc>
              <w:tc>
                <w:tcPr>
                  <w:tcW w:w="3251" w:type="dxa"/>
                  <w:vAlign w:val="center"/>
                </w:tcPr>
                <w:p>
                  <w:pPr>
                    <w:jc w:val="center"/>
                    <w:rPr>
                      <w:rFonts w:hint="default" w:ascii="Times New Roman" w:hAnsi="Times New Roman" w:eastAsia="宋体" w:cs="Times New Roman"/>
                      <w:color w:val="auto"/>
                      <w:szCs w:val="21"/>
                      <w:lang w:eastAsia="zh-CN"/>
                    </w:rPr>
                  </w:pPr>
                  <w:r>
                    <w:rPr>
                      <w:rFonts w:hint="default" w:ascii="Times New Roman" w:hAnsi="Times New Roman" w:cs="Times New Roman"/>
                      <w:color w:val="auto"/>
                      <w:szCs w:val="21"/>
                      <w:lang w:val="en-US" w:eastAsia="zh-CN"/>
                    </w:rPr>
                    <w:t>新乡县大召营镇</w:t>
                  </w:r>
                  <w:r>
                    <w:rPr>
                      <w:rFonts w:hint="default" w:ascii="Times New Roman" w:hAnsi="Times New Roman" w:cs="Times New Roman"/>
                      <w:color w:val="auto"/>
                      <w:szCs w:val="21"/>
                    </w:rPr>
                    <w:t>污水处理厂收水水质要求</w:t>
                  </w:r>
                  <w:r>
                    <w:rPr>
                      <w:rFonts w:hint="default" w:ascii="Times New Roman" w:hAnsi="Times New Roman" w:cs="Times New Roman"/>
                      <w:color w:val="auto"/>
                      <w:szCs w:val="21"/>
                      <w:lang w:val="en-US" w:eastAsia="zh-CN"/>
                    </w:rPr>
                    <w:t>（COD 400mg/L，NH</w:t>
                  </w:r>
                  <w:r>
                    <w:rPr>
                      <w:rFonts w:hint="default" w:ascii="Times New Roman" w:hAnsi="Times New Roman" w:cs="Times New Roman"/>
                      <w:color w:val="auto"/>
                      <w:szCs w:val="21"/>
                      <w:vertAlign w:val="subscript"/>
                      <w:lang w:val="en-US" w:eastAsia="zh-CN"/>
                    </w:rPr>
                    <w:t>3</w:t>
                  </w:r>
                  <w:r>
                    <w:rPr>
                      <w:rFonts w:hint="default" w:ascii="Times New Roman" w:hAnsi="Times New Roman" w:cs="Times New Roman"/>
                      <w:color w:val="auto"/>
                      <w:szCs w:val="21"/>
                      <w:lang w:val="en-US" w:eastAsia="zh-CN"/>
                    </w:rPr>
                    <w:t>-N 35mg/L、TP 4.5mg/L）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0" w:type="dxa"/>
                  <w:tcMar>
                    <w:left w:w="57" w:type="dxa"/>
                    <w:right w:w="57" w:type="dxa"/>
                  </w:tcMar>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噪声</w:t>
                  </w:r>
                </w:p>
              </w:tc>
              <w:tc>
                <w:tcPr>
                  <w:tcW w:w="1572" w:type="dxa"/>
                  <w:tcMar>
                    <w:left w:w="57" w:type="dxa"/>
                    <w:right w:w="57" w:type="dxa"/>
                  </w:tcMar>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机械设备在运行过程中产生的噪声</w:t>
                  </w:r>
                </w:p>
              </w:tc>
              <w:tc>
                <w:tcPr>
                  <w:tcW w:w="2078" w:type="dxa"/>
                  <w:tcMar>
                    <w:left w:w="57" w:type="dxa"/>
                    <w:right w:w="57" w:type="dxa"/>
                  </w:tcMar>
                  <w:vAlign w:val="center"/>
                </w:tcPr>
                <w:p>
                  <w:pPr>
                    <w:tabs>
                      <w:tab w:val="left" w:pos="780"/>
                    </w:tabs>
                    <w:jc w:val="center"/>
                    <w:rPr>
                      <w:rFonts w:hint="default" w:ascii="Times New Roman" w:hAnsi="Times New Roman" w:cs="Times New Roman"/>
                      <w:color w:val="auto"/>
                      <w:szCs w:val="21"/>
                    </w:rPr>
                  </w:pPr>
                  <w:r>
                    <w:rPr>
                      <w:rFonts w:hint="default" w:ascii="Times New Roman" w:hAnsi="Times New Roman" w:cs="Times New Roman"/>
                      <w:color w:val="auto"/>
                      <w:szCs w:val="21"/>
                    </w:rPr>
                    <w:t>厂房隔声、</w:t>
                  </w:r>
                  <w:r>
                    <w:rPr>
                      <w:rFonts w:hint="default" w:ascii="Times New Roman" w:hAnsi="Times New Roman" w:cs="Times New Roman"/>
                      <w:color w:val="auto"/>
                    </w:rPr>
                    <w:t>基础减震</w:t>
                  </w:r>
                </w:p>
              </w:tc>
              <w:tc>
                <w:tcPr>
                  <w:tcW w:w="1289" w:type="dxa"/>
                  <w:tcMar>
                    <w:left w:w="57" w:type="dxa"/>
                    <w:right w:w="57" w:type="dxa"/>
                  </w:tcMar>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等效连续</w:t>
                  </w:r>
                </w:p>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A声级</w:t>
                  </w:r>
                </w:p>
              </w:tc>
              <w:tc>
                <w:tcPr>
                  <w:tcW w:w="3251" w:type="dxa"/>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w:t>
                  </w:r>
                  <w:r>
                    <w:rPr>
                      <w:rFonts w:hint="default" w:ascii="Times New Roman" w:hAnsi="Times New Roman" w:cs="Times New Roman"/>
                      <w:color w:val="auto"/>
                      <w:szCs w:val="21"/>
                      <w:lang w:val="zh-CN"/>
                    </w:rPr>
                    <w:t>工业企业厂界环境噪声排放标准》（GB12348-2008）</w:t>
                  </w:r>
                  <w:r>
                    <w:rPr>
                      <w:rFonts w:hint="default" w:ascii="Times New Roman" w:hAnsi="Times New Roman" w:cs="Times New Roman"/>
                      <w:color w:val="auto"/>
                      <w:szCs w:val="21"/>
                      <w:lang w:val="en-US" w:eastAsia="zh-CN"/>
                    </w:rPr>
                    <w:t>3</w:t>
                  </w:r>
                  <w:r>
                    <w:rPr>
                      <w:rFonts w:hint="default" w:ascii="Times New Roman" w:hAnsi="Times New Roman" w:cs="Times New Roman"/>
                      <w:color w:val="auto"/>
                      <w:szCs w:val="21"/>
                      <w:lang w:val="zh-CN"/>
                    </w:rPr>
                    <w:t>类标准（昼间≤6</w:t>
                  </w:r>
                  <w:r>
                    <w:rPr>
                      <w:rFonts w:hint="default" w:ascii="Times New Roman" w:hAnsi="Times New Roman" w:cs="Times New Roman"/>
                      <w:color w:val="auto"/>
                      <w:szCs w:val="21"/>
                      <w:lang w:val="en-US" w:eastAsia="zh-CN"/>
                    </w:rPr>
                    <w:t>5</w:t>
                  </w:r>
                  <w:r>
                    <w:rPr>
                      <w:rFonts w:hint="default" w:ascii="Times New Roman" w:hAnsi="Times New Roman" w:cs="Times New Roman"/>
                      <w:color w:val="auto"/>
                      <w:szCs w:val="21"/>
                      <w:lang w:val="zh-CN"/>
                    </w:rPr>
                    <w:t>dB（A），夜间≤5</w:t>
                  </w:r>
                  <w:r>
                    <w:rPr>
                      <w:rFonts w:hint="default" w:ascii="Times New Roman" w:hAnsi="Times New Roman" w:cs="Times New Roman"/>
                      <w:color w:val="auto"/>
                      <w:szCs w:val="21"/>
                      <w:lang w:val="en-US" w:eastAsia="zh-CN"/>
                    </w:rPr>
                    <w:t>5</w:t>
                  </w:r>
                  <w:r>
                    <w:rPr>
                      <w:rFonts w:hint="default" w:ascii="Times New Roman" w:hAnsi="Times New Roman" w:cs="Times New Roman"/>
                      <w:color w:val="auto"/>
                      <w:szCs w:val="21"/>
                      <w:lang w:val="zh-CN"/>
                    </w:rPr>
                    <w:t>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0" w:type="dxa"/>
                  <w:vMerge w:val="restart"/>
                  <w:tcMar>
                    <w:left w:w="57" w:type="dxa"/>
                    <w:right w:w="57" w:type="dxa"/>
                  </w:tcMar>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固废</w:t>
                  </w:r>
                </w:p>
              </w:tc>
              <w:tc>
                <w:tcPr>
                  <w:tcW w:w="1572" w:type="dxa"/>
                  <w:tcMar>
                    <w:left w:w="57" w:type="dxa"/>
                    <w:right w:w="57" w:type="dxa"/>
                  </w:tcMar>
                  <w:vAlign w:val="center"/>
                </w:tcPr>
                <w:p>
                  <w:pPr>
                    <w:jc w:val="center"/>
                    <w:rPr>
                      <w:rFonts w:hint="default" w:ascii="Times New Roman" w:hAnsi="Times New Roman" w:eastAsia="宋体" w:cs="Times New Roman"/>
                      <w:color w:val="auto"/>
                      <w:szCs w:val="21"/>
                      <w:lang w:eastAsia="zh-CN"/>
                    </w:rPr>
                  </w:pPr>
                  <w:r>
                    <w:rPr>
                      <w:rFonts w:hint="default" w:ascii="Times New Roman" w:hAnsi="Times New Roman" w:cs="Times New Roman"/>
                      <w:color w:val="auto"/>
                      <w:szCs w:val="21"/>
                      <w:lang w:val="en-US" w:eastAsia="zh-CN"/>
                    </w:rPr>
                    <w:t>废边角料</w:t>
                  </w:r>
                </w:p>
              </w:tc>
              <w:tc>
                <w:tcPr>
                  <w:tcW w:w="2078" w:type="dxa"/>
                  <w:tcMar>
                    <w:left w:w="57" w:type="dxa"/>
                    <w:right w:w="57" w:type="dxa"/>
                  </w:tcMar>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收集后外售</w:t>
                  </w:r>
                </w:p>
              </w:tc>
              <w:tc>
                <w:tcPr>
                  <w:tcW w:w="1289" w:type="dxa"/>
                  <w:vMerge w:val="restart"/>
                  <w:tcMar>
                    <w:left w:w="57" w:type="dxa"/>
                    <w:right w:w="57" w:type="dxa"/>
                  </w:tcMar>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10</w:t>
                  </w:r>
                  <w:r>
                    <w:rPr>
                      <w:rFonts w:hint="default" w:ascii="Times New Roman" w:hAnsi="Times New Roman" w:cs="Times New Roman"/>
                      <w:color w:val="auto"/>
                      <w:szCs w:val="21"/>
                    </w:rPr>
                    <w:t>m</w:t>
                  </w:r>
                  <w:r>
                    <w:rPr>
                      <w:rFonts w:hint="default" w:ascii="Times New Roman" w:hAnsi="Times New Roman" w:cs="Times New Roman"/>
                      <w:color w:val="auto"/>
                      <w:szCs w:val="21"/>
                      <w:vertAlign w:val="superscript"/>
                    </w:rPr>
                    <w:t>2</w:t>
                  </w:r>
                  <w:r>
                    <w:rPr>
                      <w:rFonts w:hint="default" w:ascii="Times New Roman" w:hAnsi="Times New Roman" w:cs="Times New Roman"/>
                      <w:color w:val="auto"/>
                      <w:szCs w:val="21"/>
                    </w:rPr>
                    <w:t>一般固废暂存间</w:t>
                  </w:r>
                </w:p>
              </w:tc>
              <w:tc>
                <w:tcPr>
                  <w:tcW w:w="3251" w:type="dxa"/>
                  <w:vMerge w:val="restart"/>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lang w:val="zh-CN"/>
                    </w:rPr>
                    <w:t>《一般工业固体废物贮存、处置场污染控制标准》（GB18599-2001）</w:t>
                  </w:r>
                  <w:r>
                    <w:rPr>
                      <w:rFonts w:hint="default" w:ascii="Times New Roman" w:hAnsi="Times New Roman" w:cs="Times New Roman"/>
                      <w:color w:val="auto"/>
                      <w:szCs w:val="21"/>
                    </w:rPr>
                    <w:t>及修改单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0" w:type="dxa"/>
                  <w:vMerge w:val="continue"/>
                  <w:tcMar>
                    <w:left w:w="57" w:type="dxa"/>
                    <w:right w:w="57" w:type="dxa"/>
                  </w:tcMar>
                  <w:vAlign w:val="center"/>
                </w:tcPr>
                <w:p>
                  <w:pPr>
                    <w:jc w:val="center"/>
                    <w:rPr>
                      <w:rFonts w:hint="default" w:ascii="Times New Roman" w:hAnsi="Times New Roman" w:cs="Times New Roman"/>
                      <w:color w:val="auto"/>
                      <w:szCs w:val="21"/>
                    </w:rPr>
                  </w:pPr>
                </w:p>
              </w:tc>
              <w:tc>
                <w:tcPr>
                  <w:tcW w:w="1572" w:type="dxa"/>
                  <w:tcMar>
                    <w:left w:w="57" w:type="dxa"/>
                    <w:right w:w="57" w:type="dxa"/>
                  </w:tcMar>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废滤筒</w:t>
                  </w:r>
                </w:p>
              </w:tc>
              <w:tc>
                <w:tcPr>
                  <w:tcW w:w="2078" w:type="dxa"/>
                  <w:tcMar>
                    <w:left w:w="57" w:type="dxa"/>
                    <w:right w:w="57" w:type="dxa"/>
                  </w:tcMar>
                  <w:vAlign w:val="center"/>
                </w:tcPr>
                <w:p>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交环卫部门处理</w:t>
                  </w:r>
                </w:p>
              </w:tc>
              <w:tc>
                <w:tcPr>
                  <w:tcW w:w="1289" w:type="dxa"/>
                  <w:vMerge w:val="continue"/>
                  <w:tcMar>
                    <w:left w:w="57" w:type="dxa"/>
                    <w:right w:w="57" w:type="dxa"/>
                  </w:tcMar>
                  <w:vAlign w:val="center"/>
                </w:tcPr>
                <w:p>
                  <w:pPr>
                    <w:jc w:val="center"/>
                    <w:rPr>
                      <w:rFonts w:hint="default" w:ascii="Times New Roman" w:hAnsi="Times New Roman" w:cs="Times New Roman"/>
                      <w:color w:val="auto"/>
                      <w:szCs w:val="21"/>
                    </w:rPr>
                  </w:pPr>
                </w:p>
              </w:tc>
              <w:tc>
                <w:tcPr>
                  <w:tcW w:w="3251" w:type="dxa"/>
                  <w:vMerge w:val="continue"/>
                  <w:vAlign w:val="center"/>
                </w:tcPr>
                <w:p>
                  <w:pPr>
                    <w:jc w:val="center"/>
                    <w:rPr>
                      <w:rFonts w:hint="default" w:ascii="Times New Roman" w:hAnsi="Times New Roman" w:cs="Times New Roman"/>
                      <w:color w:val="auto"/>
                      <w:szCs w:val="21"/>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0" w:type="dxa"/>
                  <w:vMerge w:val="continue"/>
                  <w:tcMar>
                    <w:left w:w="57" w:type="dxa"/>
                    <w:right w:w="57" w:type="dxa"/>
                  </w:tcMar>
                  <w:vAlign w:val="center"/>
                </w:tcPr>
                <w:p>
                  <w:pPr>
                    <w:jc w:val="center"/>
                    <w:rPr>
                      <w:rFonts w:hint="default" w:ascii="Times New Roman" w:hAnsi="Times New Roman" w:cs="Times New Roman"/>
                      <w:color w:val="auto"/>
                      <w:szCs w:val="21"/>
                    </w:rPr>
                  </w:pPr>
                </w:p>
              </w:tc>
              <w:tc>
                <w:tcPr>
                  <w:tcW w:w="1572" w:type="dxa"/>
                  <w:tcMar>
                    <w:left w:w="57" w:type="dxa"/>
                    <w:right w:w="57" w:type="dxa"/>
                  </w:tcMar>
                  <w:vAlign w:val="center"/>
                </w:tcPr>
                <w:p>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生活垃圾</w:t>
                  </w:r>
                </w:p>
              </w:tc>
              <w:tc>
                <w:tcPr>
                  <w:tcW w:w="2078" w:type="dxa"/>
                  <w:tcMar>
                    <w:left w:w="57" w:type="dxa"/>
                    <w:right w:w="57" w:type="dxa"/>
                  </w:tcMar>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交环卫部门处理</w:t>
                  </w:r>
                </w:p>
              </w:tc>
              <w:tc>
                <w:tcPr>
                  <w:tcW w:w="1289" w:type="dxa"/>
                  <w:vMerge w:val="continue"/>
                  <w:tcMar>
                    <w:left w:w="57" w:type="dxa"/>
                    <w:right w:w="57" w:type="dxa"/>
                  </w:tcMar>
                  <w:vAlign w:val="center"/>
                </w:tcPr>
                <w:p>
                  <w:pPr>
                    <w:jc w:val="center"/>
                    <w:rPr>
                      <w:rFonts w:hint="default" w:ascii="Times New Roman" w:hAnsi="Times New Roman" w:cs="Times New Roman"/>
                      <w:color w:val="auto"/>
                      <w:szCs w:val="21"/>
                    </w:rPr>
                  </w:pPr>
                </w:p>
              </w:tc>
              <w:tc>
                <w:tcPr>
                  <w:tcW w:w="3251" w:type="dxa"/>
                  <w:vMerge w:val="continue"/>
                  <w:vAlign w:val="center"/>
                </w:tcPr>
                <w:p>
                  <w:pPr>
                    <w:jc w:val="center"/>
                    <w:rPr>
                      <w:rFonts w:hint="default" w:ascii="Times New Roman" w:hAnsi="Times New Roman" w:cs="Times New Roman"/>
                      <w:color w:val="auto"/>
                      <w:szCs w:val="21"/>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0" w:type="dxa"/>
                  <w:tcMar>
                    <w:left w:w="57" w:type="dxa"/>
                    <w:right w:w="57" w:type="dxa"/>
                  </w:tcMar>
                  <w:vAlign w:val="center"/>
                </w:tcPr>
                <w:p>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危废</w:t>
                  </w:r>
                </w:p>
              </w:tc>
              <w:tc>
                <w:tcPr>
                  <w:tcW w:w="1572" w:type="dxa"/>
                  <w:tcMar>
                    <w:left w:w="57" w:type="dxa"/>
                    <w:right w:w="57" w:type="dxa"/>
                  </w:tcMar>
                  <w:vAlign w:val="center"/>
                </w:tcPr>
                <w:p>
                  <w:pPr>
                    <w:jc w:val="center"/>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废机油、废切削液、废清洗液</w:t>
                  </w:r>
                </w:p>
              </w:tc>
              <w:tc>
                <w:tcPr>
                  <w:tcW w:w="2078" w:type="dxa"/>
                  <w:tcMar>
                    <w:left w:w="57" w:type="dxa"/>
                    <w:right w:w="57" w:type="dxa"/>
                  </w:tcMar>
                  <w:vAlign w:val="center"/>
                </w:tcPr>
                <w:p>
                  <w:pPr>
                    <w:jc w:val="center"/>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交有资质单位处理</w:t>
                  </w:r>
                </w:p>
              </w:tc>
              <w:tc>
                <w:tcPr>
                  <w:tcW w:w="1289" w:type="dxa"/>
                  <w:tcMar>
                    <w:left w:w="57" w:type="dxa"/>
                    <w:right w:w="57" w:type="dxa"/>
                  </w:tcMar>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10</w:t>
                  </w:r>
                  <w:r>
                    <w:rPr>
                      <w:rFonts w:hint="default" w:ascii="Times New Roman" w:hAnsi="Times New Roman" w:cs="Times New Roman"/>
                      <w:color w:val="auto"/>
                      <w:szCs w:val="21"/>
                    </w:rPr>
                    <w:t>m</w:t>
                  </w:r>
                  <w:r>
                    <w:rPr>
                      <w:rFonts w:hint="default" w:ascii="Times New Roman" w:hAnsi="Times New Roman" w:cs="Times New Roman"/>
                      <w:color w:val="auto"/>
                      <w:szCs w:val="21"/>
                      <w:vertAlign w:val="superscript"/>
                    </w:rPr>
                    <w:t>2</w:t>
                  </w:r>
                  <w:r>
                    <w:rPr>
                      <w:rFonts w:hint="default" w:ascii="Times New Roman" w:hAnsi="Times New Roman" w:cs="Times New Roman"/>
                      <w:color w:val="auto"/>
                      <w:szCs w:val="21"/>
                      <w:lang w:val="en-US" w:eastAsia="zh-CN"/>
                    </w:rPr>
                    <w:t>危废</w:t>
                  </w:r>
                  <w:r>
                    <w:rPr>
                      <w:rFonts w:hint="default" w:ascii="Times New Roman" w:hAnsi="Times New Roman" w:cs="Times New Roman"/>
                      <w:color w:val="auto"/>
                      <w:szCs w:val="21"/>
                    </w:rPr>
                    <w:t>暂存间</w:t>
                  </w:r>
                </w:p>
              </w:tc>
              <w:tc>
                <w:tcPr>
                  <w:tcW w:w="3251" w:type="dxa"/>
                  <w:vAlign w:val="center"/>
                </w:tcPr>
                <w:p>
                  <w:pPr>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zh-CN"/>
                    </w:rPr>
                    <w:t>《危险废物贮存污染控制标准》（GB18597-2001）</w:t>
                  </w:r>
                  <w:r>
                    <w:rPr>
                      <w:rFonts w:hint="default" w:ascii="Times New Roman" w:hAnsi="Times New Roman" w:cs="Times New Roman"/>
                      <w:color w:val="auto"/>
                      <w:szCs w:val="21"/>
                    </w:rPr>
                    <w:t>及修改单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0" w:type="dxa"/>
                  <w:tcMar>
                    <w:left w:w="57" w:type="dxa"/>
                    <w:right w:w="57" w:type="dxa"/>
                  </w:tcMar>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lang w:val="en-US" w:eastAsia="zh-CN"/>
                    </w:rPr>
                    <w:t>管理</w:t>
                  </w:r>
                </w:p>
              </w:tc>
              <w:tc>
                <w:tcPr>
                  <w:tcW w:w="8190" w:type="dxa"/>
                  <w:gridSpan w:val="4"/>
                  <w:tcMar>
                    <w:left w:w="57" w:type="dxa"/>
                    <w:right w:w="57" w:type="dxa"/>
                  </w:tcMar>
                  <w:vAlign w:val="center"/>
                </w:tcPr>
                <w:p>
                  <w:pPr>
                    <w:jc w:val="center"/>
                    <w:rPr>
                      <w:rFonts w:hint="default" w:ascii="Times New Roman" w:hAnsi="Times New Roman" w:cs="Times New Roman"/>
                      <w:color w:val="auto"/>
                      <w:szCs w:val="21"/>
                      <w:lang w:val="zh-CN"/>
                    </w:rPr>
                  </w:pPr>
                  <w:r>
                    <w:rPr>
                      <w:rFonts w:hint="default" w:ascii="Times New Roman" w:hAnsi="Times New Roman" w:cs="Times New Roman"/>
                      <w:color w:val="auto"/>
                      <w:szCs w:val="21"/>
                      <w:lang w:val="en-US" w:eastAsia="zh-CN"/>
                    </w:rPr>
                    <w:t>生产设施处、废气治理设施处安装用电监控设施（各1套）</w:t>
                  </w:r>
                </w:p>
              </w:tc>
            </w:tr>
          </w:tbl>
          <w:p>
            <w:pPr>
              <w:pStyle w:val="6"/>
              <w:spacing w:line="500" w:lineRule="exact"/>
              <w:ind w:firstLine="482" w:firstLineChars="200"/>
              <w:rPr>
                <w:rFonts w:hint="default" w:ascii="Times New Roman" w:hAnsi="Times New Roman" w:cs="Times New Roman"/>
                <w:b/>
                <w:bCs/>
                <w:color w:val="auto"/>
                <w:szCs w:val="24"/>
                <w:u w:val="none"/>
              </w:rPr>
            </w:pPr>
            <w:r>
              <w:rPr>
                <w:rFonts w:hint="default" w:ascii="Times New Roman" w:hAnsi="Times New Roman" w:cs="Times New Roman"/>
                <w:b/>
                <w:bCs/>
                <w:color w:val="auto"/>
                <w:szCs w:val="24"/>
                <w:u w:val="none"/>
              </w:rPr>
              <w:t>1</w:t>
            </w:r>
            <w:r>
              <w:rPr>
                <w:rFonts w:hint="default" w:ascii="Times New Roman" w:hAnsi="Times New Roman" w:cs="Times New Roman"/>
                <w:b/>
                <w:bCs/>
                <w:color w:val="auto"/>
                <w:szCs w:val="24"/>
                <w:u w:val="none"/>
                <w:lang w:val="en-US" w:eastAsia="zh-CN"/>
              </w:rPr>
              <w:t>3</w:t>
            </w:r>
            <w:r>
              <w:rPr>
                <w:rFonts w:hint="default" w:ascii="Times New Roman" w:hAnsi="Times New Roman" w:cs="Times New Roman"/>
                <w:b/>
                <w:bCs/>
                <w:color w:val="auto"/>
                <w:szCs w:val="24"/>
                <w:u w:val="none"/>
              </w:rPr>
              <w:t>、改扩建前后三本账</w:t>
            </w:r>
          </w:p>
          <w:p>
            <w:pPr>
              <w:spacing w:line="500" w:lineRule="exact"/>
              <w:ind w:firstLine="480" w:firstLineChars="200"/>
              <w:jc w:val="left"/>
              <w:rPr>
                <w:rFonts w:hint="default" w:ascii="Times New Roman" w:hAnsi="Times New Roman" w:cs="Times New Roman"/>
                <w:b w:val="0"/>
                <w:bCs w:val="0"/>
                <w:color w:val="auto"/>
                <w:sz w:val="24"/>
                <w:u w:val="none"/>
              </w:rPr>
            </w:pPr>
            <w:r>
              <w:rPr>
                <w:rFonts w:hint="default" w:ascii="Times New Roman" w:hAnsi="Times New Roman" w:cs="Times New Roman"/>
                <w:b w:val="0"/>
                <w:bCs w:val="0"/>
                <w:color w:val="auto"/>
                <w:sz w:val="24"/>
                <w:u w:val="none"/>
              </w:rPr>
              <w:t>综上，本项目改扩建前后主要污染物产生、排放情况见下表。</w:t>
            </w:r>
          </w:p>
          <w:p>
            <w:pPr>
              <w:keepNext/>
              <w:spacing w:line="440" w:lineRule="exact"/>
              <w:ind w:firstLine="480" w:firstLineChars="200"/>
              <w:jc w:val="center"/>
              <w:rPr>
                <w:rFonts w:hint="default" w:ascii="Times New Roman" w:hAnsi="Times New Roman" w:eastAsia="宋体" w:cs="Times New Roman"/>
                <w:b w:val="0"/>
                <w:bCs w:val="0"/>
                <w:color w:val="auto"/>
                <w:u w:val="none"/>
              </w:rPr>
            </w:pPr>
            <w:r>
              <w:rPr>
                <w:rFonts w:hint="default" w:ascii="Times New Roman" w:hAnsi="Times New Roman" w:cs="Times New Roman"/>
                <w:b w:val="0"/>
                <w:bCs w:val="0"/>
                <w:color w:val="auto"/>
                <w:sz w:val="24"/>
                <w:u w:val="none"/>
              </w:rPr>
              <w:t>表</w:t>
            </w:r>
            <w:r>
              <w:rPr>
                <w:rFonts w:hint="default" w:ascii="Times New Roman" w:hAnsi="Times New Roman" w:cs="Times New Roman"/>
                <w:b w:val="0"/>
                <w:bCs w:val="0"/>
                <w:color w:val="auto"/>
                <w:sz w:val="24"/>
                <w:u w:val="none"/>
                <w:lang w:val="en-US" w:eastAsia="zh-CN"/>
              </w:rPr>
              <w:t>48</w:t>
            </w:r>
            <w:r>
              <w:rPr>
                <w:rFonts w:hint="default" w:ascii="Times New Roman" w:hAnsi="Times New Roman" w:cs="Times New Roman"/>
                <w:b w:val="0"/>
                <w:bCs w:val="0"/>
                <w:color w:val="auto"/>
                <w:sz w:val="24"/>
                <w:u w:val="none"/>
              </w:rPr>
              <w:t xml:space="preserve">     本项目改扩建前后主要污染物变化（三本账）情况表 单位：</w:t>
            </w:r>
            <w:r>
              <w:rPr>
                <w:rFonts w:hint="default" w:ascii="Times New Roman" w:hAnsi="Times New Roman" w:cs="Times New Roman"/>
                <w:b w:val="0"/>
                <w:bCs w:val="0"/>
                <w:color w:val="auto"/>
                <w:u w:val="none"/>
              </w:rPr>
              <w:t>t/a</w:t>
            </w:r>
          </w:p>
          <w:tbl>
            <w:tblPr>
              <w:tblStyle w:val="20"/>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1"/>
              <w:gridCol w:w="1370"/>
              <w:gridCol w:w="1160"/>
              <w:gridCol w:w="1150"/>
              <w:gridCol w:w="926"/>
              <w:gridCol w:w="1206"/>
              <w:gridCol w:w="1206"/>
              <w:gridCol w:w="12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2" w:hRule="atLeast"/>
                <w:jc w:val="center"/>
              </w:trPr>
              <w:tc>
                <w:tcPr>
                  <w:tcW w:w="464"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val="0"/>
                      <w:color w:val="auto"/>
                      <w:kern w:val="2"/>
                      <w:sz w:val="21"/>
                      <w:szCs w:val="21"/>
                      <w:u w:val="none"/>
                    </w:rPr>
                  </w:pPr>
                  <w:r>
                    <w:rPr>
                      <w:rFonts w:hint="default" w:ascii="Times New Roman" w:hAnsi="Times New Roman" w:cs="Times New Roman"/>
                      <w:b w:val="0"/>
                      <w:bCs w:val="0"/>
                      <w:color w:val="auto"/>
                      <w:sz w:val="21"/>
                      <w:szCs w:val="21"/>
                      <w:u w:val="none"/>
                    </w:rPr>
                    <w:t>污染物类型</w:t>
                  </w:r>
                </w:p>
              </w:tc>
              <w:tc>
                <w:tcPr>
                  <w:tcW w:w="756"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val="0"/>
                      <w:color w:val="auto"/>
                      <w:sz w:val="21"/>
                      <w:szCs w:val="21"/>
                      <w:u w:val="none"/>
                    </w:rPr>
                  </w:pPr>
                  <w:r>
                    <w:rPr>
                      <w:rFonts w:hint="default" w:ascii="Times New Roman" w:hAnsi="Times New Roman" w:cs="Times New Roman"/>
                      <w:b w:val="0"/>
                      <w:bCs w:val="0"/>
                      <w:color w:val="auto"/>
                      <w:sz w:val="21"/>
                      <w:szCs w:val="21"/>
                      <w:u w:val="none"/>
                    </w:rPr>
                    <w:t>污染</w:t>
                  </w:r>
                </w:p>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val="0"/>
                      <w:color w:val="auto"/>
                      <w:kern w:val="2"/>
                      <w:sz w:val="21"/>
                      <w:szCs w:val="21"/>
                      <w:u w:val="none"/>
                    </w:rPr>
                  </w:pPr>
                  <w:r>
                    <w:rPr>
                      <w:rFonts w:hint="default" w:ascii="Times New Roman" w:hAnsi="Times New Roman" w:cs="Times New Roman"/>
                      <w:b w:val="0"/>
                      <w:bCs w:val="0"/>
                      <w:color w:val="auto"/>
                      <w:sz w:val="21"/>
                      <w:szCs w:val="21"/>
                      <w:u w:val="none"/>
                    </w:rPr>
                    <w:t>因子</w:t>
                  </w:r>
                </w:p>
              </w:tc>
              <w:tc>
                <w:tcPr>
                  <w:tcW w:w="6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val="0"/>
                      <w:color w:val="auto"/>
                      <w:kern w:val="2"/>
                      <w:sz w:val="21"/>
                      <w:szCs w:val="21"/>
                      <w:u w:val="none"/>
                    </w:rPr>
                  </w:pPr>
                  <w:r>
                    <w:rPr>
                      <w:rFonts w:hint="default" w:ascii="Times New Roman" w:hAnsi="Times New Roman" w:cs="Times New Roman"/>
                      <w:b w:val="0"/>
                      <w:bCs w:val="0"/>
                      <w:color w:val="auto"/>
                      <w:sz w:val="21"/>
                      <w:szCs w:val="21"/>
                      <w:u w:val="none"/>
                      <w:lang w:eastAsia="zh-CN"/>
                    </w:rPr>
                    <w:t>原有</w:t>
                  </w:r>
                  <w:r>
                    <w:rPr>
                      <w:rFonts w:hint="default" w:ascii="Times New Roman" w:hAnsi="Times New Roman" w:cs="Times New Roman"/>
                      <w:b w:val="0"/>
                      <w:bCs w:val="0"/>
                      <w:color w:val="auto"/>
                      <w:sz w:val="21"/>
                      <w:szCs w:val="21"/>
                      <w:u w:val="none"/>
                    </w:rPr>
                    <w:t>工程实际排放量</w:t>
                  </w:r>
                </w:p>
              </w:tc>
              <w:tc>
                <w:tcPr>
                  <w:tcW w:w="634"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val="0"/>
                      <w:color w:val="auto"/>
                      <w:kern w:val="2"/>
                      <w:sz w:val="21"/>
                      <w:szCs w:val="21"/>
                      <w:u w:val="none"/>
                    </w:rPr>
                  </w:pPr>
                  <w:r>
                    <w:rPr>
                      <w:rFonts w:hint="default" w:ascii="Times New Roman" w:hAnsi="Times New Roman" w:cs="Times New Roman"/>
                      <w:b w:val="0"/>
                      <w:bCs w:val="0"/>
                      <w:color w:val="auto"/>
                      <w:sz w:val="21"/>
                      <w:szCs w:val="21"/>
                      <w:u w:val="none"/>
                      <w:lang w:eastAsia="zh-CN"/>
                    </w:rPr>
                    <w:t>原有</w:t>
                  </w:r>
                  <w:r>
                    <w:rPr>
                      <w:rFonts w:hint="default" w:ascii="Times New Roman" w:hAnsi="Times New Roman" w:cs="Times New Roman"/>
                      <w:b w:val="0"/>
                      <w:bCs w:val="0"/>
                      <w:color w:val="auto"/>
                      <w:sz w:val="21"/>
                      <w:szCs w:val="21"/>
                      <w:u w:val="none"/>
                    </w:rPr>
                    <w:t>工程允许排放量</w:t>
                  </w:r>
                </w:p>
              </w:tc>
              <w:tc>
                <w:tcPr>
                  <w:tcW w:w="511"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val="0"/>
                      <w:color w:val="auto"/>
                      <w:kern w:val="2"/>
                      <w:sz w:val="21"/>
                      <w:szCs w:val="21"/>
                      <w:u w:val="none"/>
                    </w:rPr>
                  </w:pPr>
                  <w:r>
                    <w:rPr>
                      <w:rFonts w:hint="default" w:ascii="Times New Roman" w:hAnsi="Times New Roman" w:cs="Times New Roman"/>
                      <w:b w:val="0"/>
                      <w:bCs w:val="0"/>
                      <w:color w:val="auto"/>
                      <w:sz w:val="21"/>
                      <w:szCs w:val="21"/>
                      <w:u w:val="none"/>
                    </w:rPr>
                    <w:t>本工程排放量</w:t>
                  </w:r>
                </w:p>
              </w:tc>
              <w:tc>
                <w:tcPr>
                  <w:tcW w:w="665"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val="0"/>
                      <w:color w:val="auto"/>
                      <w:kern w:val="2"/>
                      <w:sz w:val="21"/>
                      <w:szCs w:val="21"/>
                      <w:u w:val="none"/>
                    </w:rPr>
                  </w:pPr>
                  <w:r>
                    <w:rPr>
                      <w:rFonts w:hint="default" w:ascii="Times New Roman" w:hAnsi="Times New Roman" w:cs="Times New Roman"/>
                      <w:b w:val="0"/>
                      <w:bCs w:val="0"/>
                      <w:color w:val="auto"/>
                      <w:sz w:val="21"/>
                      <w:szCs w:val="21"/>
                      <w:u w:val="none"/>
                    </w:rPr>
                    <w:t>以新带老削减量</w:t>
                  </w:r>
                </w:p>
              </w:tc>
              <w:tc>
                <w:tcPr>
                  <w:tcW w:w="665"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val="0"/>
                      <w:color w:val="auto"/>
                      <w:kern w:val="2"/>
                      <w:sz w:val="21"/>
                      <w:szCs w:val="21"/>
                      <w:u w:val="none"/>
                    </w:rPr>
                  </w:pPr>
                  <w:r>
                    <w:rPr>
                      <w:rFonts w:hint="default" w:ascii="Times New Roman" w:hAnsi="Times New Roman" w:cs="Times New Roman"/>
                      <w:b w:val="0"/>
                      <w:bCs w:val="0"/>
                      <w:color w:val="auto"/>
                      <w:sz w:val="21"/>
                      <w:szCs w:val="21"/>
                      <w:u w:val="none"/>
                    </w:rPr>
                    <w:t>全厂排放量</w:t>
                  </w:r>
                </w:p>
              </w:tc>
              <w:tc>
                <w:tcPr>
                  <w:tcW w:w="6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val="0"/>
                      <w:color w:val="auto"/>
                      <w:kern w:val="2"/>
                      <w:sz w:val="21"/>
                      <w:szCs w:val="21"/>
                      <w:u w:val="none"/>
                    </w:rPr>
                  </w:pPr>
                  <w:r>
                    <w:rPr>
                      <w:rFonts w:hint="default" w:ascii="Times New Roman" w:hAnsi="Times New Roman" w:cs="Times New Roman"/>
                      <w:b w:val="0"/>
                      <w:bCs w:val="0"/>
                      <w:color w:val="auto"/>
                      <w:sz w:val="21"/>
                      <w:szCs w:val="21"/>
                      <w:u w:val="none"/>
                    </w:rPr>
                    <w:t>排放增减量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4"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val="0"/>
                      <w:color w:val="auto"/>
                      <w:kern w:val="2"/>
                      <w:sz w:val="21"/>
                      <w:szCs w:val="21"/>
                      <w:u w:val="none"/>
                    </w:rPr>
                  </w:pPr>
                  <w:r>
                    <w:rPr>
                      <w:rFonts w:hint="default" w:ascii="Times New Roman" w:hAnsi="Times New Roman" w:cs="Times New Roman"/>
                      <w:b w:val="0"/>
                      <w:bCs w:val="0"/>
                      <w:color w:val="auto"/>
                      <w:sz w:val="21"/>
                      <w:szCs w:val="21"/>
                      <w:u w:val="none"/>
                    </w:rPr>
                    <w:t>废气</w:t>
                  </w:r>
                </w:p>
              </w:tc>
              <w:tc>
                <w:tcPr>
                  <w:tcW w:w="756"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val="0"/>
                      <w:bCs w:val="0"/>
                      <w:color w:val="auto"/>
                      <w:kern w:val="2"/>
                      <w:sz w:val="21"/>
                      <w:szCs w:val="21"/>
                      <w:u w:val="none"/>
                      <w:lang w:val="en-US" w:eastAsia="zh-CN"/>
                    </w:rPr>
                  </w:pPr>
                  <w:r>
                    <w:rPr>
                      <w:rFonts w:hint="default" w:ascii="Times New Roman" w:hAnsi="Times New Roman" w:cs="Times New Roman"/>
                      <w:b w:val="0"/>
                      <w:bCs w:val="0"/>
                      <w:color w:val="auto"/>
                      <w:kern w:val="2"/>
                      <w:sz w:val="21"/>
                      <w:szCs w:val="21"/>
                      <w:u w:val="none"/>
                      <w:lang w:val="en-US" w:eastAsia="zh-CN"/>
                    </w:rPr>
                    <w:t>颗粒物</w:t>
                  </w:r>
                </w:p>
              </w:tc>
              <w:tc>
                <w:tcPr>
                  <w:tcW w:w="6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val="0"/>
                      <w:bCs w:val="0"/>
                      <w:color w:val="auto"/>
                      <w:kern w:val="36"/>
                      <w:sz w:val="21"/>
                      <w:szCs w:val="21"/>
                      <w:u w:val="none"/>
                      <w:lang w:val="en-US" w:eastAsia="zh-CN"/>
                    </w:rPr>
                  </w:pPr>
                  <w:r>
                    <w:rPr>
                      <w:rFonts w:hint="default" w:ascii="Times New Roman" w:hAnsi="Times New Roman" w:cs="Times New Roman"/>
                      <w:b w:val="0"/>
                      <w:bCs/>
                      <w:color w:val="auto"/>
                      <w:sz w:val="21"/>
                      <w:szCs w:val="21"/>
                      <w:u w:val="none"/>
                      <w:lang w:val="en-US" w:eastAsia="zh-CN"/>
                    </w:rPr>
                    <w:t>0.0072</w:t>
                  </w:r>
                </w:p>
              </w:tc>
              <w:tc>
                <w:tcPr>
                  <w:tcW w:w="634"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val="0"/>
                      <w:bCs w:val="0"/>
                      <w:color w:val="auto"/>
                      <w:kern w:val="36"/>
                      <w:sz w:val="21"/>
                      <w:szCs w:val="21"/>
                      <w:u w:val="none"/>
                      <w:lang w:val="en-US" w:eastAsia="zh-CN"/>
                    </w:rPr>
                  </w:pPr>
                  <w:r>
                    <w:rPr>
                      <w:rFonts w:hint="default" w:ascii="Times New Roman" w:hAnsi="Times New Roman" w:cs="Times New Roman"/>
                      <w:b w:val="0"/>
                      <w:bCs/>
                      <w:color w:val="auto"/>
                      <w:sz w:val="21"/>
                      <w:szCs w:val="21"/>
                      <w:u w:val="none"/>
                      <w:lang w:val="en-US" w:eastAsia="zh-CN"/>
                    </w:rPr>
                    <w:t>0.0072</w:t>
                  </w:r>
                </w:p>
              </w:tc>
              <w:tc>
                <w:tcPr>
                  <w:tcW w:w="511"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val="0"/>
                      <w:bCs w:val="0"/>
                      <w:color w:val="auto"/>
                      <w:kern w:val="36"/>
                      <w:sz w:val="21"/>
                      <w:szCs w:val="21"/>
                      <w:highlight w:val="yellow"/>
                      <w:u w:val="none"/>
                      <w:lang w:val="en-US" w:eastAsia="zh-CN"/>
                    </w:rPr>
                  </w:pPr>
                  <w:r>
                    <w:rPr>
                      <w:rFonts w:hint="default" w:ascii="Times New Roman" w:hAnsi="Times New Roman" w:cs="Times New Roman"/>
                      <w:b w:val="0"/>
                      <w:bCs/>
                      <w:color w:val="auto"/>
                      <w:kern w:val="36"/>
                      <w:sz w:val="21"/>
                      <w:szCs w:val="21"/>
                      <w:u w:val="none"/>
                      <w:lang w:val="en-US" w:eastAsia="zh-CN"/>
                    </w:rPr>
                    <w:t>0.0007</w:t>
                  </w:r>
                </w:p>
              </w:tc>
              <w:tc>
                <w:tcPr>
                  <w:tcW w:w="665"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val="0"/>
                      <w:bCs w:val="0"/>
                      <w:color w:val="auto"/>
                      <w:kern w:val="36"/>
                      <w:sz w:val="21"/>
                      <w:szCs w:val="21"/>
                      <w:highlight w:val="yellow"/>
                      <w:u w:val="none"/>
                      <w:lang w:val="en-US" w:eastAsia="zh-CN"/>
                    </w:rPr>
                  </w:pPr>
                  <w:r>
                    <w:rPr>
                      <w:rFonts w:hint="default" w:ascii="Times New Roman" w:hAnsi="Times New Roman" w:cs="Times New Roman"/>
                      <w:b w:val="0"/>
                      <w:bCs/>
                      <w:color w:val="auto"/>
                      <w:sz w:val="21"/>
                      <w:szCs w:val="21"/>
                      <w:u w:val="none"/>
                      <w:lang w:val="en-US" w:eastAsia="zh-CN"/>
                    </w:rPr>
                    <w:t>0.00</w:t>
                  </w:r>
                  <w:r>
                    <w:rPr>
                      <w:rFonts w:hint="eastAsia" w:cs="Times New Roman"/>
                      <w:b w:val="0"/>
                      <w:bCs/>
                      <w:color w:val="auto"/>
                      <w:sz w:val="21"/>
                      <w:szCs w:val="21"/>
                      <w:u w:val="none"/>
                      <w:lang w:val="en-US" w:eastAsia="zh-CN"/>
                    </w:rPr>
                    <w:t>72</w:t>
                  </w:r>
                </w:p>
              </w:tc>
              <w:tc>
                <w:tcPr>
                  <w:tcW w:w="665"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val="0"/>
                      <w:bCs w:val="0"/>
                      <w:color w:val="auto"/>
                      <w:kern w:val="36"/>
                      <w:sz w:val="21"/>
                      <w:szCs w:val="21"/>
                      <w:highlight w:val="yellow"/>
                      <w:u w:val="none"/>
                      <w:lang w:val="en-US" w:eastAsia="zh-CN"/>
                    </w:rPr>
                  </w:pPr>
                  <w:r>
                    <w:rPr>
                      <w:rFonts w:hint="default" w:ascii="Times New Roman" w:hAnsi="Times New Roman" w:cs="Times New Roman"/>
                      <w:b w:val="0"/>
                      <w:bCs/>
                      <w:color w:val="auto"/>
                      <w:kern w:val="36"/>
                      <w:sz w:val="21"/>
                      <w:szCs w:val="21"/>
                      <w:u w:val="none"/>
                      <w:lang w:val="en-US" w:eastAsia="zh-CN"/>
                    </w:rPr>
                    <w:t>0.0007</w:t>
                  </w:r>
                </w:p>
              </w:tc>
              <w:tc>
                <w:tcPr>
                  <w:tcW w:w="6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val="0"/>
                      <w:bCs w:val="0"/>
                      <w:color w:val="auto"/>
                      <w:kern w:val="36"/>
                      <w:sz w:val="21"/>
                      <w:szCs w:val="21"/>
                      <w:highlight w:val="yellow"/>
                      <w:u w:val="none"/>
                      <w:lang w:val="en-US" w:eastAsia="zh-CN"/>
                    </w:rPr>
                  </w:pPr>
                  <w:r>
                    <w:rPr>
                      <w:rFonts w:hint="default" w:ascii="Times New Roman" w:hAnsi="Times New Roman" w:cs="Times New Roman"/>
                      <w:b w:val="0"/>
                      <w:bCs/>
                      <w:color w:val="auto"/>
                      <w:sz w:val="21"/>
                      <w:szCs w:val="21"/>
                      <w:u w:val="none"/>
                    </w:rPr>
                    <w:t>-</w:t>
                  </w:r>
                  <w:r>
                    <w:rPr>
                      <w:rFonts w:hint="default" w:ascii="Times New Roman" w:hAnsi="Times New Roman" w:cs="Times New Roman"/>
                      <w:b w:val="0"/>
                      <w:bCs/>
                      <w:color w:val="auto"/>
                      <w:sz w:val="21"/>
                      <w:szCs w:val="21"/>
                      <w:u w:val="none"/>
                      <w:lang w:val="en-US" w:eastAsia="zh-CN"/>
                    </w:rPr>
                    <w:t>0.0065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4"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cs="Times New Roman"/>
                      <w:b w:val="0"/>
                      <w:bCs w:val="0"/>
                      <w:color w:val="auto"/>
                      <w:sz w:val="21"/>
                      <w:szCs w:val="21"/>
                      <w:u w:val="none"/>
                      <w:lang w:val="en-US" w:eastAsia="zh-CN"/>
                    </w:rPr>
                    <w:t>废水</w:t>
                  </w:r>
                </w:p>
              </w:tc>
              <w:tc>
                <w:tcPr>
                  <w:tcW w:w="756"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val="0"/>
                      <w:color w:val="auto"/>
                      <w:kern w:val="2"/>
                      <w:sz w:val="21"/>
                      <w:szCs w:val="21"/>
                      <w:u w:val="none"/>
                      <w:lang w:val="en-US" w:eastAsia="zh-CN"/>
                    </w:rPr>
                  </w:pPr>
                  <w:r>
                    <w:rPr>
                      <w:rFonts w:hint="default" w:ascii="Times New Roman" w:hAnsi="Times New Roman" w:cs="Times New Roman"/>
                      <w:b w:val="0"/>
                      <w:bCs w:val="0"/>
                      <w:color w:val="auto"/>
                      <w:kern w:val="2"/>
                      <w:sz w:val="21"/>
                      <w:szCs w:val="21"/>
                      <w:u w:val="none"/>
                      <w:lang w:val="en-US" w:eastAsia="zh-CN"/>
                    </w:rPr>
                    <w:t>COD</w:t>
                  </w:r>
                </w:p>
              </w:tc>
              <w:tc>
                <w:tcPr>
                  <w:tcW w:w="6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color w:val="auto"/>
                      <w:sz w:val="21"/>
                      <w:szCs w:val="21"/>
                      <w:u w:val="none"/>
                      <w:lang w:val="en-US" w:eastAsia="zh-CN"/>
                    </w:rPr>
                  </w:pPr>
                  <w:r>
                    <w:rPr>
                      <w:rFonts w:hint="default" w:ascii="Times New Roman" w:hAnsi="Times New Roman" w:cs="Times New Roman"/>
                      <w:b w:val="0"/>
                      <w:bCs/>
                      <w:color w:val="auto"/>
                      <w:sz w:val="21"/>
                      <w:szCs w:val="21"/>
                      <w:u w:val="none"/>
                      <w:lang w:val="en-US" w:eastAsia="zh-CN"/>
                    </w:rPr>
                    <w:t>0</w:t>
                  </w:r>
                </w:p>
              </w:tc>
              <w:tc>
                <w:tcPr>
                  <w:tcW w:w="634"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color w:val="auto"/>
                      <w:sz w:val="21"/>
                      <w:szCs w:val="21"/>
                      <w:u w:val="none"/>
                      <w:lang w:val="en-US" w:eastAsia="zh-CN"/>
                    </w:rPr>
                  </w:pPr>
                  <w:r>
                    <w:rPr>
                      <w:rFonts w:hint="default" w:ascii="Times New Roman" w:hAnsi="Times New Roman" w:cs="Times New Roman"/>
                      <w:b w:val="0"/>
                      <w:bCs/>
                      <w:color w:val="auto"/>
                      <w:sz w:val="21"/>
                      <w:szCs w:val="21"/>
                      <w:u w:val="none"/>
                      <w:lang w:val="en-US" w:eastAsia="zh-CN"/>
                    </w:rPr>
                    <w:t>0</w:t>
                  </w:r>
                </w:p>
              </w:tc>
              <w:tc>
                <w:tcPr>
                  <w:tcW w:w="511"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color w:val="auto"/>
                      <w:kern w:val="36"/>
                      <w:sz w:val="21"/>
                      <w:szCs w:val="21"/>
                      <w:u w:val="none"/>
                      <w:lang w:val="en-US" w:eastAsia="zh-CN"/>
                    </w:rPr>
                  </w:pPr>
                  <w:r>
                    <w:rPr>
                      <w:rFonts w:hint="default" w:ascii="Times New Roman" w:hAnsi="Times New Roman" w:cs="Times New Roman"/>
                      <w:b w:val="0"/>
                      <w:bCs/>
                      <w:color w:val="auto"/>
                      <w:kern w:val="36"/>
                      <w:sz w:val="21"/>
                      <w:szCs w:val="21"/>
                      <w:u w:val="none"/>
                      <w:lang w:val="en-US" w:eastAsia="zh-CN"/>
                    </w:rPr>
                    <w:t>0.01</w:t>
                  </w:r>
                </w:p>
              </w:tc>
              <w:tc>
                <w:tcPr>
                  <w:tcW w:w="665"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color w:val="auto"/>
                      <w:sz w:val="21"/>
                      <w:szCs w:val="21"/>
                      <w:u w:val="none"/>
                      <w:lang w:val="en-US" w:eastAsia="zh-CN"/>
                    </w:rPr>
                  </w:pPr>
                  <w:r>
                    <w:rPr>
                      <w:rFonts w:hint="default" w:ascii="Times New Roman" w:hAnsi="Times New Roman" w:cs="Times New Roman"/>
                      <w:b w:val="0"/>
                      <w:bCs/>
                      <w:color w:val="auto"/>
                      <w:sz w:val="21"/>
                      <w:szCs w:val="21"/>
                      <w:u w:val="none"/>
                      <w:lang w:val="en-US" w:eastAsia="zh-CN"/>
                    </w:rPr>
                    <w:t>0</w:t>
                  </w:r>
                </w:p>
              </w:tc>
              <w:tc>
                <w:tcPr>
                  <w:tcW w:w="665"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val="0"/>
                      <w:bCs/>
                      <w:color w:val="auto"/>
                      <w:kern w:val="36"/>
                      <w:sz w:val="21"/>
                      <w:szCs w:val="21"/>
                      <w:u w:val="none"/>
                      <w:lang w:val="en-US" w:eastAsia="zh-CN" w:bidi="ar-SA"/>
                    </w:rPr>
                  </w:pPr>
                  <w:r>
                    <w:rPr>
                      <w:rFonts w:hint="default" w:ascii="Times New Roman" w:hAnsi="Times New Roman" w:cs="Times New Roman"/>
                      <w:b w:val="0"/>
                      <w:bCs/>
                      <w:color w:val="auto"/>
                      <w:kern w:val="36"/>
                      <w:sz w:val="21"/>
                      <w:szCs w:val="21"/>
                      <w:u w:val="none"/>
                      <w:lang w:val="en-US" w:eastAsia="zh-CN"/>
                    </w:rPr>
                    <w:t>0.01</w:t>
                  </w:r>
                </w:p>
              </w:tc>
              <w:tc>
                <w:tcPr>
                  <w:tcW w:w="6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val="0"/>
                      <w:bCs/>
                      <w:color w:val="auto"/>
                      <w:sz w:val="21"/>
                      <w:szCs w:val="21"/>
                      <w:u w:val="none"/>
                      <w:lang w:val="en-US" w:eastAsia="zh-CN"/>
                    </w:rPr>
                  </w:pPr>
                  <w:r>
                    <w:rPr>
                      <w:rFonts w:hint="default" w:ascii="Times New Roman" w:hAnsi="Times New Roman" w:cs="Times New Roman"/>
                      <w:b w:val="0"/>
                      <w:bCs/>
                      <w:color w:val="auto"/>
                      <w:kern w:val="36"/>
                      <w:sz w:val="21"/>
                      <w:szCs w:val="21"/>
                      <w:u w:val="none"/>
                      <w:lang w:val="en-US" w:eastAsia="zh-CN"/>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val="0"/>
                      <w:color w:val="auto"/>
                      <w:sz w:val="21"/>
                      <w:szCs w:val="21"/>
                      <w:u w:val="none"/>
                    </w:rPr>
                  </w:pPr>
                </w:p>
              </w:tc>
              <w:tc>
                <w:tcPr>
                  <w:tcW w:w="756"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val="0"/>
                      <w:color w:val="auto"/>
                      <w:kern w:val="2"/>
                      <w:sz w:val="21"/>
                      <w:szCs w:val="21"/>
                      <w:u w:val="none"/>
                      <w:lang w:val="en-US" w:eastAsia="zh-CN"/>
                    </w:rPr>
                  </w:pPr>
                  <w:r>
                    <w:rPr>
                      <w:rFonts w:hint="default" w:ascii="Times New Roman" w:hAnsi="Times New Roman" w:cs="Times New Roman"/>
                      <w:b w:val="0"/>
                      <w:bCs w:val="0"/>
                      <w:color w:val="auto"/>
                      <w:kern w:val="2"/>
                      <w:sz w:val="21"/>
                      <w:szCs w:val="21"/>
                      <w:u w:val="none"/>
                      <w:lang w:val="en-US" w:eastAsia="zh-CN"/>
                    </w:rPr>
                    <w:t>氨氮</w:t>
                  </w:r>
                </w:p>
              </w:tc>
              <w:tc>
                <w:tcPr>
                  <w:tcW w:w="6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color w:val="auto"/>
                      <w:sz w:val="21"/>
                      <w:szCs w:val="21"/>
                      <w:u w:val="none"/>
                      <w:lang w:val="en-US" w:eastAsia="zh-CN"/>
                    </w:rPr>
                  </w:pPr>
                  <w:r>
                    <w:rPr>
                      <w:rFonts w:hint="default" w:ascii="Times New Roman" w:hAnsi="Times New Roman" w:cs="Times New Roman"/>
                      <w:b w:val="0"/>
                      <w:bCs/>
                      <w:color w:val="auto"/>
                      <w:sz w:val="21"/>
                      <w:szCs w:val="21"/>
                      <w:u w:val="none"/>
                      <w:lang w:val="en-US" w:eastAsia="zh-CN"/>
                    </w:rPr>
                    <w:t>0</w:t>
                  </w:r>
                </w:p>
              </w:tc>
              <w:tc>
                <w:tcPr>
                  <w:tcW w:w="634"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color w:val="auto"/>
                      <w:sz w:val="21"/>
                      <w:szCs w:val="21"/>
                      <w:u w:val="none"/>
                      <w:lang w:val="en-US" w:eastAsia="zh-CN"/>
                    </w:rPr>
                  </w:pPr>
                  <w:r>
                    <w:rPr>
                      <w:rFonts w:hint="default" w:ascii="Times New Roman" w:hAnsi="Times New Roman" w:cs="Times New Roman"/>
                      <w:b w:val="0"/>
                      <w:bCs/>
                      <w:color w:val="auto"/>
                      <w:sz w:val="21"/>
                      <w:szCs w:val="21"/>
                      <w:u w:val="none"/>
                      <w:lang w:val="en-US" w:eastAsia="zh-CN"/>
                    </w:rPr>
                    <w:t>0</w:t>
                  </w:r>
                </w:p>
              </w:tc>
              <w:tc>
                <w:tcPr>
                  <w:tcW w:w="511"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color w:val="auto"/>
                      <w:kern w:val="36"/>
                      <w:sz w:val="21"/>
                      <w:szCs w:val="21"/>
                      <w:u w:val="none"/>
                      <w:lang w:val="en-US" w:eastAsia="zh-CN"/>
                    </w:rPr>
                  </w:pPr>
                  <w:r>
                    <w:rPr>
                      <w:rFonts w:hint="default" w:ascii="Times New Roman" w:hAnsi="Times New Roman" w:cs="Times New Roman"/>
                      <w:b w:val="0"/>
                      <w:bCs/>
                      <w:color w:val="auto"/>
                      <w:kern w:val="36"/>
                      <w:sz w:val="21"/>
                      <w:szCs w:val="21"/>
                      <w:u w:val="none"/>
                      <w:lang w:val="en-US" w:eastAsia="zh-CN"/>
                    </w:rPr>
                    <w:t>0.0005</w:t>
                  </w:r>
                </w:p>
              </w:tc>
              <w:tc>
                <w:tcPr>
                  <w:tcW w:w="665"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color w:val="auto"/>
                      <w:sz w:val="21"/>
                      <w:szCs w:val="21"/>
                      <w:u w:val="none"/>
                      <w:lang w:val="en-US" w:eastAsia="zh-CN"/>
                    </w:rPr>
                  </w:pPr>
                  <w:r>
                    <w:rPr>
                      <w:rFonts w:hint="default" w:ascii="Times New Roman" w:hAnsi="Times New Roman" w:cs="Times New Roman"/>
                      <w:b w:val="0"/>
                      <w:bCs/>
                      <w:color w:val="auto"/>
                      <w:sz w:val="21"/>
                      <w:szCs w:val="21"/>
                      <w:u w:val="none"/>
                      <w:lang w:val="en-US" w:eastAsia="zh-CN"/>
                    </w:rPr>
                    <w:t>0</w:t>
                  </w:r>
                </w:p>
              </w:tc>
              <w:tc>
                <w:tcPr>
                  <w:tcW w:w="665"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val="0"/>
                      <w:bCs/>
                      <w:color w:val="auto"/>
                      <w:kern w:val="36"/>
                      <w:sz w:val="21"/>
                      <w:szCs w:val="21"/>
                      <w:u w:val="none"/>
                      <w:lang w:val="en-US" w:eastAsia="zh-CN" w:bidi="ar-SA"/>
                    </w:rPr>
                  </w:pPr>
                  <w:r>
                    <w:rPr>
                      <w:rFonts w:hint="default" w:ascii="Times New Roman" w:hAnsi="Times New Roman" w:cs="Times New Roman"/>
                      <w:b w:val="0"/>
                      <w:bCs/>
                      <w:color w:val="auto"/>
                      <w:kern w:val="36"/>
                      <w:sz w:val="21"/>
                      <w:szCs w:val="21"/>
                      <w:u w:val="none"/>
                      <w:lang w:val="en-US" w:eastAsia="zh-CN"/>
                    </w:rPr>
                    <w:t>0.0005</w:t>
                  </w:r>
                </w:p>
              </w:tc>
              <w:tc>
                <w:tcPr>
                  <w:tcW w:w="6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color w:val="auto"/>
                      <w:sz w:val="21"/>
                      <w:szCs w:val="21"/>
                      <w:u w:val="none"/>
                    </w:rPr>
                  </w:pPr>
                  <w:r>
                    <w:rPr>
                      <w:rFonts w:hint="default" w:ascii="Times New Roman" w:hAnsi="Times New Roman" w:cs="Times New Roman"/>
                      <w:b w:val="0"/>
                      <w:bCs/>
                      <w:color w:val="auto"/>
                      <w:kern w:val="36"/>
                      <w:sz w:val="21"/>
                      <w:szCs w:val="21"/>
                      <w:u w:val="none"/>
                      <w:lang w:val="en-US" w:eastAsia="zh-CN"/>
                    </w:rPr>
                    <w:t>+0.0005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val="0"/>
                      <w:color w:val="auto"/>
                      <w:sz w:val="21"/>
                      <w:szCs w:val="21"/>
                      <w:u w:val="none"/>
                    </w:rPr>
                  </w:pPr>
                </w:p>
              </w:tc>
              <w:tc>
                <w:tcPr>
                  <w:tcW w:w="756"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val="0"/>
                      <w:color w:val="auto"/>
                      <w:kern w:val="2"/>
                      <w:sz w:val="21"/>
                      <w:szCs w:val="21"/>
                      <w:u w:val="none"/>
                      <w:lang w:val="en-US" w:eastAsia="zh-CN"/>
                    </w:rPr>
                  </w:pPr>
                  <w:r>
                    <w:rPr>
                      <w:rFonts w:hint="default" w:ascii="Times New Roman" w:hAnsi="Times New Roman" w:cs="Times New Roman"/>
                      <w:b w:val="0"/>
                      <w:bCs w:val="0"/>
                      <w:color w:val="auto"/>
                      <w:kern w:val="2"/>
                      <w:sz w:val="21"/>
                      <w:szCs w:val="21"/>
                      <w:u w:val="none"/>
                      <w:lang w:val="en-US" w:eastAsia="zh-CN"/>
                    </w:rPr>
                    <w:t>总磷</w:t>
                  </w:r>
                </w:p>
              </w:tc>
              <w:tc>
                <w:tcPr>
                  <w:tcW w:w="6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color w:val="auto"/>
                      <w:sz w:val="21"/>
                      <w:szCs w:val="21"/>
                      <w:u w:val="none"/>
                      <w:lang w:val="en-US" w:eastAsia="zh-CN"/>
                    </w:rPr>
                  </w:pPr>
                  <w:r>
                    <w:rPr>
                      <w:rFonts w:hint="default" w:ascii="Times New Roman" w:hAnsi="Times New Roman" w:cs="Times New Roman"/>
                      <w:b w:val="0"/>
                      <w:bCs/>
                      <w:color w:val="auto"/>
                      <w:sz w:val="21"/>
                      <w:szCs w:val="21"/>
                      <w:u w:val="none"/>
                      <w:lang w:val="en-US" w:eastAsia="zh-CN"/>
                    </w:rPr>
                    <w:t>0</w:t>
                  </w:r>
                </w:p>
              </w:tc>
              <w:tc>
                <w:tcPr>
                  <w:tcW w:w="634"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color w:val="auto"/>
                      <w:sz w:val="21"/>
                      <w:szCs w:val="21"/>
                      <w:u w:val="none"/>
                      <w:lang w:val="en-US" w:eastAsia="zh-CN"/>
                    </w:rPr>
                  </w:pPr>
                  <w:r>
                    <w:rPr>
                      <w:rFonts w:hint="default" w:ascii="Times New Roman" w:hAnsi="Times New Roman" w:cs="Times New Roman"/>
                      <w:b w:val="0"/>
                      <w:bCs/>
                      <w:color w:val="auto"/>
                      <w:sz w:val="21"/>
                      <w:szCs w:val="21"/>
                      <w:u w:val="none"/>
                      <w:lang w:val="en-US" w:eastAsia="zh-CN"/>
                    </w:rPr>
                    <w:t>0</w:t>
                  </w:r>
                </w:p>
              </w:tc>
              <w:tc>
                <w:tcPr>
                  <w:tcW w:w="511"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color w:val="auto"/>
                      <w:kern w:val="36"/>
                      <w:sz w:val="21"/>
                      <w:szCs w:val="21"/>
                      <w:u w:val="none"/>
                      <w:lang w:val="en-US" w:eastAsia="zh-CN"/>
                    </w:rPr>
                  </w:pPr>
                  <w:r>
                    <w:rPr>
                      <w:rFonts w:hint="default" w:ascii="Times New Roman" w:hAnsi="Times New Roman" w:cs="Times New Roman"/>
                      <w:b w:val="0"/>
                      <w:bCs/>
                      <w:color w:val="auto"/>
                      <w:kern w:val="36"/>
                      <w:sz w:val="21"/>
                      <w:szCs w:val="21"/>
                      <w:u w:val="none"/>
                      <w:lang w:val="en-US" w:eastAsia="zh-CN"/>
                    </w:rPr>
                    <w:t>0.0001</w:t>
                  </w:r>
                </w:p>
              </w:tc>
              <w:tc>
                <w:tcPr>
                  <w:tcW w:w="665"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color w:val="auto"/>
                      <w:sz w:val="21"/>
                      <w:szCs w:val="21"/>
                      <w:u w:val="none"/>
                      <w:lang w:val="en-US" w:eastAsia="zh-CN"/>
                    </w:rPr>
                  </w:pPr>
                  <w:r>
                    <w:rPr>
                      <w:rFonts w:hint="default" w:ascii="Times New Roman" w:hAnsi="Times New Roman" w:cs="Times New Roman"/>
                      <w:b w:val="0"/>
                      <w:bCs/>
                      <w:color w:val="auto"/>
                      <w:sz w:val="21"/>
                      <w:szCs w:val="21"/>
                      <w:u w:val="none"/>
                      <w:lang w:val="en-US" w:eastAsia="zh-CN"/>
                    </w:rPr>
                    <w:t>0</w:t>
                  </w:r>
                </w:p>
              </w:tc>
              <w:tc>
                <w:tcPr>
                  <w:tcW w:w="665"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val="0"/>
                      <w:bCs/>
                      <w:color w:val="auto"/>
                      <w:kern w:val="36"/>
                      <w:sz w:val="21"/>
                      <w:szCs w:val="21"/>
                      <w:u w:val="none"/>
                      <w:lang w:val="en-US" w:eastAsia="zh-CN" w:bidi="ar-SA"/>
                    </w:rPr>
                  </w:pPr>
                  <w:r>
                    <w:rPr>
                      <w:rFonts w:hint="default" w:ascii="Times New Roman" w:hAnsi="Times New Roman" w:cs="Times New Roman"/>
                      <w:b w:val="0"/>
                      <w:bCs/>
                      <w:color w:val="auto"/>
                      <w:kern w:val="36"/>
                      <w:sz w:val="21"/>
                      <w:szCs w:val="21"/>
                      <w:u w:val="none"/>
                      <w:lang w:val="en-US" w:eastAsia="zh-CN"/>
                    </w:rPr>
                    <w:t>0.0001</w:t>
                  </w:r>
                </w:p>
              </w:tc>
              <w:tc>
                <w:tcPr>
                  <w:tcW w:w="6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color w:val="auto"/>
                      <w:sz w:val="21"/>
                      <w:szCs w:val="21"/>
                      <w:u w:val="none"/>
                    </w:rPr>
                  </w:pPr>
                  <w:r>
                    <w:rPr>
                      <w:rFonts w:hint="default" w:ascii="Times New Roman" w:hAnsi="Times New Roman" w:cs="Times New Roman"/>
                      <w:b w:val="0"/>
                      <w:bCs/>
                      <w:color w:val="auto"/>
                      <w:kern w:val="36"/>
                      <w:sz w:val="21"/>
                      <w:szCs w:val="21"/>
                      <w:u w:val="none"/>
                      <w:lang w:val="en-US" w:eastAsia="zh-CN"/>
                    </w:rPr>
                    <w:t>+0.0001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3" w:hRule="atLeast"/>
                <w:jc w:val="center"/>
              </w:trPr>
              <w:tc>
                <w:tcPr>
                  <w:tcW w:w="464"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val="0"/>
                      <w:bCs w:val="0"/>
                      <w:color w:val="auto"/>
                      <w:kern w:val="2"/>
                      <w:sz w:val="21"/>
                      <w:szCs w:val="21"/>
                      <w:u w:val="none"/>
                      <w:lang w:val="en-US" w:eastAsia="zh-CN"/>
                    </w:rPr>
                  </w:pPr>
                  <w:r>
                    <w:rPr>
                      <w:rFonts w:hint="default" w:ascii="Times New Roman" w:hAnsi="Times New Roman" w:cs="Times New Roman"/>
                      <w:b w:val="0"/>
                      <w:bCs w:val="0"/>
                      <w:color w:val="auto"/>
                      <w:kern w:val="2"/>
                      <w:sz w:val="21"/>
                      <w:szCs w:val="21"/>
                      <w:u w:val="none"/>
                      <w:lang w:val="en-US" w:eastAsia="zh-CN"/>
                    </w:rPr>
                    <w:t>固废</w:t>
                  </w:r>
                </w:p>
              </w:tc>
              <w:tc>
                <w:tcPr>
                  <w:tcW w:w="756"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cs="Times New Roman"/>
                      <w:b w:val="0"/>
                      <w:bCs w:val="0"/>
                      <w:color w:val="auto"/>
                      <w:sz w:val="21"/>
                      <w:szCs w:val="21"/>
                      <w:u w:val="none"/>
                      <w:lang w:val="en-US" w:eastAsia="zh-CN"/>
                    </w:rPr>
                    <w:t>废滤筒</w:t>
                  </w:r>
                </w:p>
              </w:tc>
              <w:tc>
                <w:tcPr>
                  <w:tcW w:w="6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val="0"/>
                      <w:color w:val="auto"/>
                      <w:sz w:val="21"/>
                      <w:szCs w:val="21"/>
                      <w:u w:val="none"/>
                      <w:lang w:val="en-US" w:eastAsia="zh-CN"/>
                    </w:rPr>
                  </w:pPr>
                  <w:r>
                    <w:rPr>
                      <w:rFonts w:hint="default" w:ascii="Times New Roman" w:hAnsi="Times New Roman" w:cs="Times New Roman"/>
                      <w:b w:val="0"/>
                      <w:bCs w:val="0"/>
                      <w:color w:val="auto"/>
                      <w:sz w:val="21"/>
                      <w:szCs w:val="21"/>
                      <w:u w:val="none"/>
                      <w:lang w:val="en-US" w:eastAsia="zh-CN"/>
                    </w:rPr>
                    <w:t>0</w:t>
                  </w:r>
                </w:p>
              </w:tc>
              <w:tc>
                <w:tcPr>
                  <w:tcW w:w="634"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val="0"/>
                      <w:color w:val="auto"/>
                      <w:sz w:val="21"/>
                      <w:szCs w:val="21"/>
                      <w:u w:val="none"/>
                      <w:lang w:val="en-US" w:eastAsia="zh-CN"/>
                    </w:rPr>
                  </w:pPr>
                  <w:r>
                    <w:rPr>
                      <w:rFonts w:hint="default" w:ascii="Times New Roman" w:hAnsi="Times New Roman" w:cs="Times New Roman"/>
                      <w:b w:val="0"/>
                      <w:bCs w:val="0"/>
                      <w:color w:val="auto"/>
                      <w:sz w:val="21"/>
                      <w:szCs w:val="21"/>
                      <w:u w:val="none"/>
                      <w:lang w:val="en-US" w:eastAsia="zh-CN"/>
                    </w:rPr>
                    <w:t>0</w:t>
                  </w:r>
                </w:p>
              </w:tc>
              <w:tc>
                <w:tcPr>
                  <w:tcW w:w="51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kern w:val="2"/>
                      <w:sz w:val="21"/>
                      <w:szCs w:val="21"/>
                      <w:u w:val="none"/>
                      <w:lang w:val="en-US" w:eastAsia="zh-CN"/>
                    </w:rPr>
                  </w:pPr>
                  <w:r>
                    <w:rPr>
                      <w:rFonts w:hint="default" w:ascii="Times New Roman" w:hAnsi="Times New Roman" w:cs="Times New Roman"/>
                      <w:b w:val="0"/>
                      <w:bCs w:val="0"/>
                      <w:color w:val="auto"/>
                      <w:kern w:val="2"/>
                      <w:sz w:val="21"/>
                      <w:szCs w:val="21"/>
                      <w:u w:val="none"/>
                      <w:lang w:val="en-US" w:eastAsia="zh-CN"/>
                    </w:rPr>
                    <w:t>0.005</w:t>
                  </w:r>
                </w:p>
              </w:tc>
              <w:tc>
                <w:tcPr>
                  <w:tcW w:w="665"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val="0"/>
                      <w:color w:val="auto"/>
                      <w:sz w:val="21"/>
                      <w:szCs w:val="21"/>
                      <w:u w:val="none"/>
                      <w:lang w:val="en-US" w:eastAsia="zh-CN"/>
                    </w:rPr>
                  </w:pPr>
                  <w:r>
                    <w:rPr>
                      <w:rFonts w:hint="default" w:ascii="Times New Roman" w:hAnsi="Times New Roman" w:cs="Times New Roman"/>
                      <w:b w:val="0"/>
                      <w:bCs w:val="0"/>
                      <w:color w:val="auto"/>
                      <w:sz w:val="21"/>
                      <w:szCs w:val="21"/>
                      <w:u w:val="none"/>
                      <w:lang w:val="en-US" w:eastAsia="zh-CN"/>
                    </w:rPr>
                    <w:t>0</w:t>
                  </w:r>
                </w:p>
              </w:tc>
              <w:tc>
                <w:tcPr>
                  <w:tcW w:w="665"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val="0"/>
                      <w:color w:val="auto"/>
                      <w:sz w:val="21"/>
                      <w:szCs w:val="21"/>
                      <w:u w:val="none"/>
                      <w:lang w:val="en-US" w:eastAsia="zh-CN"/>
                    </w:rPr>
                  </w:pPr>
                  <w:r>
                    <w:rPr>
                      <w:rFonts w:hint="default" w:ascii="Times New Roman" w:hAnsi="Times New Roman" w:cs="Times New Roman"/>
                      <w:b w:val="0"/>
                      <w:bCs w:val="0"/>
                      <w:color w:val="auto"/>
                      <w:kern w:val="2"/>
                      <w:sz w:val="21"/>
                      <w:szCs w:val="21"/>
                      <w:u w:val="none"/>
                      <w:lang w:val="en-US" w:eastAsia="zh-CN"/>
                    </w:rPr>
                    <w:t>0.005</w:t>
                  </w:r>
                </w:p>
              </w:tc>
              <w:tc>
                <w:tcPr>
                  <w:tcW w:w="6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1"/>
                      <w:u w:val="none"/>
                      <w:lang w:val="en-US" w:eastAsia="zh-CN" w:bidi="ar-SA"/>
                    </w:rPr>
                  </w:pPr>
                  <w:r>
                    <w:rPr>
                      <w:rFonts w:hint="default" w:ascii="Times New Roman" w:hAnsi="Times New Roman" w:cs="Times New Roman"/>
                      <w:b w:val="0"/>
                      <w:bCs w:val="0"/>
                      <w:color w:val="auto"/>
                      <w:kern w:val="2"/>
                      <w:sz w:val="21"/>
                      <w:szCs w:val="21"/>
                      <w:u w:val="none"/>
                      <w:lang w:val="en-US" w:eastAsia="zh-CN"/>
                    </w:rPr>
                    <w:t>+0.005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46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val="0"/>
                      <w:color w:val="auto"/>
                      <w:kern w:val="2"/>
                      <w:sz w:val="21"/>
                      <w:szCs w:val="21"/>
                      <w:u w:val="none"/>
                      <w:lang w:val="en-US" w:eastAsia="zh-CN"/>
                    </w:rPr>
                  </w:pPr>
                </w:p>
              </w:tc>
              <w:tc>
                <w:tcPr>
                  <w:tcW w:w="756"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cs="Times New Roman"/>
                      <w:b w:val="0"/>
                      <w:bCs w:val="0"/>
                      <w:color w:val="auto"/>
                      <w:sz w:val="21"/>
                      <w:szCs w:val="21"/>
                      <w:u w:val="none"/>
                      <w:lang w:val="en-US" w:eastAsia="zh-CN"/>
                    </w:rPr>
                    <w:t>废边角料</w:t>
                  </w:r>
                </w:p>
              </w:tc>
              <w:tc>
                <w:tcPr>
                  <w:tcW w:w="6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val="0"/>
                      <w:color w:val="auto"/>
                      <w:sz w:val="21"/>
                      <w:szCs w:val="21"/>
                      <w:u w:val="none"/>
                      <w:lang w:val="en-US" w:eastAsia="zh-CN"/>
                    </w:rPr>
                  </w:pPr>
                  <w:r>
                    <w:rPr>
                      <w:rFonts w:hint="default" w:ascii="Times New Roman" w:hAnsi="Times New Roman" w:cs="Times New Roman"/>
                      <w:b w:val="0"/>
                      <w:bCs w:val="0"/>
                      <w:color w:val="auto"/>
                      <w:sz w:val="21"/>
                      <w:szCs w:val="21"/>
                      <w:u w:val="none"/>
                      <w:lang w:val="en-US" w:eastAsia="zh-CN"/>
                    </w:rPr>
                    <w:t>0.59</w:t>
                  </w:r>
                </w:p>
              </w:tc>
              <w:tc>
                <w:tcPr>
                  <w:tcW w:w="634"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val="0"/>
                      <w:color w:val="auto"/>
                      <w:sz w:val="21"/>
                      <w:szCs w:val="21"/>
                      <w:u w:val="none"/>
                      <w:lang w:val="en-US" w:eastAsia="zh-CN"/>
                    </w:rPr>
                  </w:pPr>
                  <w:r>
                    <w:rPr>
                      <w:rFonts w:hint="default" w:ascii="Times New Roman" w:hAnsi="Times New Roman" w:cs="Times New Roman"/>
                      <w:b w:val="0"/>
                      <w:bCs w:val="0"/>
                      <w:color w:val="auto"/>
                      <w:sz w:val="21"/>
                      <w:szCs w:val="21"/>
                      <w:u w:val="none"/>
                      <w:lang w:val="en-US" w:eastAsia="zh-CN"/>
                    </w:rPr>
                    <w:t>0.59</w:t>
                  </w:r>
                </w:p>
              </w:tc>
              <w:tc>
                <w:tcPr>
                  <w:tcW w:w="51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kern w:val="2"/>
                      <w:sz w:val="21"/>
                      <w:szCs w:val="21"/>
                      <w:u w:val="none"/>
                      <w:lang w:val="en-US" w:eastAsia="zh-CN"/>
                    </w:rPr>
                  </w:pPr>
                  <w:r>
                    <w:rPr>
                      <w:rFonts w:hint="default" w:ascii="Times New Roman" w:hAnsi="Times New Roman" w:cs="Times New Roman"/>
                      <w:b w:val="0"/>
                      <w:bCs w:val="0"/>
                      <w:color w:val="auto"/>
                      <w:kern w:val="2"/>
                      <w:sz w:val="21"/>
                      <w:szCs w:val="21"/>
                      <w:u w:val="none"/>
                      <w:lang w:val="en-US" w:eastAsia="zh-CN"/>
                    </w:rPr>
                    <w:t>0</w:t>
                  </w:r>
                </w:p>
              </w:tc>
              <w:tc>
                <w:tcPr>
                  <w:tcW w:w="665"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val="0"/>
                      <w:color w:val="auto"/>
                      <w:sz w:val="21"/>
                      <w:szCs w:val="21"/>
                      <w:u w:val="none"/>
                      <w:lang w:val="en-US" w:eastAsia="zh-CN"/>
                    </w:rPr>
                  </w:pPr>
                  <w:r>
                    <w:rPr>
                      <w:rFonts w:hint="default" w:ascii="Times New Roman" w:hAnsi="Times New Roman" w:cs="Times New Roman"/>
                      <w:b w:val="0"/>
                      <w:bCs w:val="0"/>
                      <w:color w:val="auto"/>
                      <w:sz w:val="21"/>
                      <w:szCs w:val="21"/>
                      <w:u w:val="none"/>
                      <w:lang w:val="en-US" w:eastAsia="zh-CN"/>
                    </w:rPr>
                    <w:t>0</w:t>
                  </w:r>
                </w:p>
              </w:tc>
              <w:tc>
                <w:tcPr>
                  <w:tcW w:w="665"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val="0"/>
                      <w:color w:val="auto"/>
                      <w:sz w:val="21"/>
                      <w:szCs w:val="21"/>
                      <w:u w:val="none"/>
                      <w:lang w:val="en-US" w:eastAsia="zh-CN"/>
                    </w:rPr>
                  </w:pPr>
                  <w:r>
                    <w:rPr>
                      <w:rFonts w:hint="default" w:ascii="Times New Roman" w:hAnsi="Times New Roman" w:cs="Times New Roman"/>
                      <w:b w:val="0"/>
                      <w:bCs w:val="0"/>
                      <w:color w:val="auto"/>
                      <w:sz w:val="21"/>
                      <w:szCs w:val="21"/>
                      <w:u w:val="none"/>
                      <w:lang w:val="en-US" w:eastAsia="zh-CN"/>
                    </w:rPr>
                    <w:t>0.59</w:t>
                  </w:r>
                </w:p>
              </w:tc>
              <w:tc>
                <w:tcPr>
                  <w:tcW w:w="6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1"/>
                      <w:u w:val="none"/>
                      <w:lang w:val="en-US" w:eastAsia="zh-CN" w:bidi="ar-SA"/>
                    </w:rPr>
                  </w:pPr>
                  <w:r>
                    <w:rPr>
                      <w:rFonts w:hint="default" w:ascii="Times New Roman" w:hAnsi="Times New Roman" w:cs="Times New Roman"/>
                      <w:b w:val="0"/>
                      <w:bCs w:val="0"/>
                      <w:color w:val="auto"/>
                      <w:kern w:val="2"/>
                      <w:sz w:val="21"/>
                      <w:szCs w:val="21"/>
                      <w:u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46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val="0"/>
                      <w:color w:val="auto"/>
                      <w:kern w:val="2"/>
                      <w:sz w:val="21"/>
                      <w:szCs w:val="21"/>
                      <w:u w:val="none"/>
                      <w:lang w:val="en-US" w:eastAsia="zh-CN"/>
                    </w:rPr>
                  </w:pPr>
                </w:p>
              </w:tc>
              <w:tc>
                <w:tcPr>
                  <w:tcW w:w="756"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cs="Times New Roman"/>
                      <w:b w:val="0"/>
                      <w:bCs w:val="0"/>
                      <w:color w:val="auto"/>
                      <w:sz w:val="21"/>
                      <w:szCs w:val="21"/>
                      <w:u w:val="none"/>
                      <w:lang w:val="en-US" w:eastAsia="zh-CN"/>
                    </w:rPr>
                    <w:t>生活垃圾</w:t>
                  </w:r>
                </w:p>
              </w:tc>
              <w:tc>
                <w:tcPr>
                  <w:tcW w:w="6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val="0"/>
                      <w:color w:val="auto"/>
                      <w:sz w:val="21"/>
                      <w:szCs w:val="21"/>
                      <w:u w:val="none"/>
                      <w:lang w:val="en-US" w:eastAsia="zh-CN"/>
                    </w:rPr>
                  </w:pPr>
                  <w:r>
                    <w:rPr>
                      <w:rFonts w:hint="default" w:ascii="Times New Roman" w:hAnsi="Times New Roman" w:cs="Times New Roman"/>
                      <w:b w:val="0"/>
                      <w:bCs w:val="0"/>
                      <w:color w:val="auto"/>
                      <w:sz w:val="21"/>
                      <w:szCs w:val="21"/>
                      <w:u w:val="none"/>
                      <w:lang w:val="en-US" w:eastAsia="zh-CN"/>
                    </w:rPr>
                    <w:t>3</w:t>
                  </w:r>
                </w:p>
              </w:tc>
              <w:tc>
                <w:tcPr>
                  <w:tcW w:w="634"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val="0"/>
                      <w:color w:val="auto"/>
                      <w:sz w:val="21"/>
                      <w:szCs w:val="21"/>
                      <w:u w:val="none"/>
                      <w:lang w:val="en-US" w:eastAsia="zh-CN"/>
                    </w:rPr>
                  </w:pPr>
                  <w:r>
                    <w:rPr>
                      <w:rFonts w:hint="default" w:ascii="Times New Roman" w:hAnsi="Times New Roman" w:cs="Times New Roman"/>
                      <w:b w:val="0"/>
                      <w:bCs w:val="0"/>
                      <w:color w:val="auto"/>
                      <w:sz w:val="21"/>
                      <w:szCs w:val="21"/>
                      <w:u w:val="none"/>
                      <w:lang w:val="en-US" w:eastAsia="zh-CN"/>
                    </w:rPr>
                    <w:t>3</w:t>
                  </w:r>
                </w:p>
              </w:tc>
              <w:tc>
                <w:tcPr>
                  <w:tcW w:w="51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kern w:val="2"/>
                      <w:sz w:val="21"/>
                      <w:szCs w:val="21"/>
                      <w:u w:val="none"/>
                      <w:lang w:val="en-US" w:eastAsia="zh-CN"/>
                    </w:rPr>
                  </w:pPr>
                  <w:r>
                    <w:rPr>
                      <w:rFonts w:hint="default" w:ascii="Times New Roman" w:hAnsi="Times New Roman" w:cs="Times New Roman"/>
                      <w:b w:val="0"/>
                      <w:bCs w:val="0"/>
                      <w:color w:val="auto"/>
                      <w:kern w:val="2"/>
                      <w:sz w:val="21"/>
                      <w:szCs w:val="21"/>
                      <w:u w:val="none"/>
                      <w:lang w:val="en-US" w:eastAsia="zh-CN"/>
                    </w:rPr>
                    <w:t>2.25</w:t>
                  </w:r>
                </w:p>
              </w:tc>
              <w:tc>
                <w:tcPr>
                  <w:tcW w:w="665"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val="0"/>
                      <w:color w:val="auto"/>
                      <w:sz w:val="21"/>
                      <w:szCs w:val="21"/>
                      <w:u w:val="none"/>
                      <w:lang w:val="en-US" w:eastAsia="zh-CN"/>
                    </w:rPr>
                  </w:pPr>
                  <w:r>
                    <w:rPr>
                      <w:rFonts w:hint="default" w:ascii="Times New Roman" w:hAnsi="Times New Roman" w:cs="Times New Roman"/>
                      <w:b w:val="0"/>
                      <w:bCs w:val="0"/>
                      <w:color w:val="auto"/>
                      <w:sz w:val="21"/>
                      <w:szCs w:val="21"/>
                      <w:u w:val="none"/>
                      <w:lang w:val="en-US" w:eastAsia="zh-CN"/>
                    </w:rPr>
                    <w:t>0</w:t>
                  </w:r>
                </w:p>
              </w:tc>
              <w:tc>
                <w:tcPr>
                  <w:tcW w:w="665"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val="0"/>
                      <w:color w:val="auto"/>
                      <w:sz w:val="21"/>
                      <w:szCs w:val="21"/>
                      <w:u w:val="none"/>
                      <w:lang w:val="en-US" w:eastAsia="zh-CN"/>
                    </w:rPr>
                  </w:pPr>
                  <w:r>
                    <w:rPr>
                      <w:rFonts w:hint="default" w:ascii="Times New Roman" w:hAnsi="Times New Roman" w:cs="Times New Roman"/>
                      <w:b w:val="0"/>
                      <w:bCs w:val="0"/>
                      <w:color w:val="auto"/>
                      <w:sz w:val="21"/>
                      <w:szCs w:val="21"/>
                      <w:u w:val="none"/>
                      <w:lang w:val="en-US" w:eastAsia="zh-CN"/>
                    </w:rPr>
                    <w:t>5.25</w:t>
                  </w:r>
                </w:p>
              </w:tc>
              <w:tc>
                <w:tcPr>
                  <w:tcW w:w="6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val="0"/>
                      <w:color w:val="auto"/>
                      <w:sz w:val="21"/>
                      <w:szCs w:val="21"/>
                      <w:u w:val="none"/>
                      <w:lang w:val="en-US" w:eastAsia="zh-CN"/>
                    </w:rPr>
                  </w:pPr>
                  <w:r>
                    <w:rPr>
                      <w:rFonts w:hint="default" w:ascii="Times New Roman" w:hAnsi="Times New Roman" w:cs="Times New Roman"/>
                      <w:b w:val="0"/>
                      <w:bCs w:val="0"/>
                      <w:color w:val="auto"/>
                      <w:kern w:val="2"/>
                      <w:sz w:val="21"/>
                      <w:szCs w:val="21"/>
                      <w:u w:val="none"/>
                      <w:lang w:val="en-US" w:eastAsia="zh-CN"/>
                    </w:rPr>
                    <w:t>+2.25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464"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val="0"/>
                      <w:color w:val="auto"/>
                      <w:kern w:val="2"/>
                      <w:sz w:val="21"/>
                      <w:szCs w:val="21"/>
                      <w:u w:val="none"/>
                      <w:lang w:val="en-US" w:eastAsia="zh-CN"/>
                    </w:rPr>
                  </w:pPr>
                  <w:r>
                    <w:rPr>
                      <w:rFonts w:hint="default" w:ascii="Times New Roman" w:hAnsi="Times New Roman" w:cs="Times New Roman"/>
                      <w:b w:val="0"/>
                      <w:bCs w:val="0"/>
                      <w:color w:val="auto"/>
                      <w:kern w:val="2"/>
                      <w:sz w:val="21"/>
                      <w:szCs w:val="21"/>
                      <w:u w:val="none"/>
                      <w:lang w:val="en-US" w:eastAsia="zh-CN"/>
                    </w:rPr>
                    <w:t>危废</w:t>
                  </w:r>
                </w:p>
              </w:tc>
              <w:tc>
                <w:tcPr>
                  <w:tcW w:w="756"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val="0"/>
                      <w:color w:val="auto"/>
                      <w:sz w:val="21"/>
                      <w:szCs w:val="21"/>
                      <w:u w:val="none"/>
                      <w:lang w:val="en-US" w:eastAsia="zh-CN"/>
                    </w:rPr>
                  </w:pPr>
                  <w:r>
                    <w:rPr>
                      <w:rFonts w:hint="default" w:ascii="Times New Roman" w:hAnsi="Times New Roman" w:cs="Times New Roman"/>
                      <w:b w:val="0"/>
                      <w:bCs w:val="0"/>
                      <w:color w:val="auto"/>
                      <w:sz w:val="21"/>
                      <w:szCs w:val="21"/>
                      <w:u w:val="none"/>
                      <w:lang w:val="en-US" w:eastAsia="zh-CN"/>
                    </w:rPr>
                    <w:t>废机油</w:t>
                  </w:r>
                </w:p>
              </w:tc>
              <w:tc>
                <w:tcPr>
                  <w:tcW w:w="6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val="0"/>
                      <w:color w:val="auto"/>
                      <w:sz w:val="21"/>
                      <w:szCs w:val="21"/>
                      <w:u w:val="none"/>
                      <w:lang w:val="en-US" w:eastAsia="zh-CN"/>
                    </w:rPr>
                  </w:pPr>
                  <w:r>
                    <w:rPr>
                      <w:rFonts w:hint="default" w:ascii="Times New Roman" w:hAnsi="Times New Roman" w:cs="Times New Roman"/>
                      <w:b w:val="0"/>
                      <w:bCs w:val="0"/>
                      <w:color w:val="auto"/>
                      <w:sz w:val="21"/>
                      <w:szCs w:val="21"/>
                      <w:u w:val="none"/>
                      <w:lang w:val="en-US" w:eastAsia="zh-CN"/>
                    </w:rPr>
                    <w:t>0</w:t>
                  </w:r>
                </w:p>
              </w:tc>
              <w:tc>
                <w:tcPr>
                  <w:tcW w:w="634"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val="0"/>
                      <w:color w:val="auto"/>
                      <w:sz w:val="21"/>
                      <w:szCs w:val="21"/>
                      <w:u w:val="none"/>
                      <w:lang w:val="en-US" w:eastAsia="zh-CN"/>
                    </w:rPr>
                  </w:pPr>
                  <w:r>
                    <w:rPr>
                      <w:rFonts w:hint="default" w:ascii="Times New Roman" w:hAnsi="Times New Roman" w:cs="Times New Roman"/>
                      <w:b w:val="0"/>
                      <w:bCs w:val="0"/>
                      <w:color w:val="auto"/>
                      <w:sz w:val="21"/>
                      <w:szCs w:val="21"/>
                      <w:u w:val="none"/>
                      <w:lang w:val="en-US" w:eastAsia="zh-CN"/>
                    </w:rPr>
                    <w:t>0</w:t>
                  </w:r>
                </w:p>
              </w:tc>
              <w:tc>
                <w:tcPr>
                  <w:tcW w:w="51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kern w:val="2"/>
                      <w:sz w:val="21"/>
                      <w:szCs w:val="21"/>
                      <w:u w:val="none"/>
                      <w:lang w:val="en-US" w:eastAsia="zh-CN"/>
                    </w:rPr>
                  </w:pPr>
                  <w:r>
                    <w:rPr>
                      <w:rFonts w:hint="default" w:ascii="Times New Roman" w:hAnsi="Times New Roman" w:cs="Times New Roman"/>
                      <w:b w:val="0"/>
                      <w:bCs w:val="0"/>
                      <w:color w:val="auto"/>
                      <w:kern w:val="2"/>
                      <w:sz w:val="21"/>
                      <w:szCs w:val="21"/>
                      <w:u w:val="none"/>
                      <w:lang w:val="en-US" w:eastAsia="zh-CN"/>
                    </w:rPr>
                    <w:t>0.</w:t>
                  </w:r>
                  <w:r>
                    <w:rPr>
                      <w:rFonts w:hint="eastAsia" w:cs="Times New Roman"/>
                      <w:b w:val="0"/>
                      <w:bCs w:val="0"/>
                      <w:color w:val="auto"/>
                      <w:kern w:val="2"/>
                      <w:sz w:val="21"/>
                      <w:szCs w:val="21"/>
                      <w:u w:val="none"/>
                      <w:lang w:val="en-US" w:eastAsia="zh-CN"/>
                    </w:rPr>
                    <w:t>05</w:t>
                  </w:r>
                </w:p>
              </w:tc>
              <w:tc>
                <w:tcPr>
                  <w:tcW w:w="665"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val="0"/>
                      <w:color w:val="auto"/>
                      <w:sz w:val="21"/>
                      <w:szCs w:val="21"/>
                      <w:u w:val="none"/>
                      <w:lang w:val="en-US" w:eastAsia="zh-CN"/>
                    </w:rPr>
                  </w:pPr>
                  <w:r>
                    <w:rPr>
                      <w:rFonts w:hint="default" w:ascii="Times New Roman" w:hAnsi="Times New Roman" w:cs="Times New Roman"/>
                      <w:b w:val="0"/>
                      <w:bCs w:val="0"/>
                      <w:color w:val="auto"/>
                      <w:sz w:val="21"/>
                      <w:szCs w:val="21"/>
                      <w:u w:val="none"/>
                      <w:lang w:val="en-US" w:eastAsia="zh-CN"/>
                    </w:rPr>
                    <w:t>0</w:t>
                  </w:r>
                </w:p>
              </w:tc>
              <w:tc>
                <w:tcPr>
                  <w:tcW w:w="665"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val="0"/>
                      <w:color w:val="auto"/>
                      <w:sz w:val="21"/>
                      <w:szCs w:val="21"/>
                      <w:u w:val="none"/>
                      <w:lang w:val="en-US" w:eastAsia="zh-CN"/>
                    </w:rPr>
                  </w:pPr>
                  <w:r>
                    <w:rPr>
                      <w:rFonts w:hint="default" w:ascii="Times New Roman" w:hAnsi="Times New Roman" w:cs="Times New Roman"/>
                      <w:b w:val="0"/>
                      <w:bCs w:val="0"/>
                      <w:color w:val="auto"/>
                      <w:sz w:val="21"/>
                      <w:szCs w:val="21"/>
                      <w:u w:val="none"/>
                      <w:lang w:val="en-US" w:eastAsia="zh-CN"/>
                    </w:rPr>
                    <w:t>0.</w:t>
                  </w:r>
                  <w:r>
                    <w:rPr>
                      <w:rFonts w:hint="eastAsia" w:cs="Times New Roman"/>
                      <w:b w:val="0"/>
                      <w:bCs w:val="0"/>
                      <w:color w:val="auto"/>
                      <w:sz w:val="21"/>
                      <w:szCs w:val="21"/>
                      <w:u w:val="none"/>
                      <w:lang w:val="en-US" w:eastAsia="zh-CN"/>
                    </w:rPr>
                    <w:t>05</w:t>
                  </w:r>
                </w:p>
              </w:tc>
              <w:tc>
                <w:tcPr>
                  <w:tcW w:w="6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val="0"/>
                      <w:color w:val="auto"/>
                      <w:sz w:val="21"/>
                      <w:szCs w:val="21"/>
                      <w:u w:val="none"/>
                      <w:lang w:val="en-US" w:eastAsia="zh-CN"/>
                    </w:rPr>
                  </w:pPr>
                  <w:r>
                    <w:rPr>
                      <w:rFonts w:hint="default" w:ascii="Times New Roman" w:hAnsi="Times New Roman" w:cs="Times New Roman"/>
                      <w:b w:val="0"/>
                      <w:bCs w:val="0"/>
                      <w:color w:val="auto"/>
                      <w:sz w:val="21"/>
                      <w:szCs w:val="21"/>
                      <w:u w:val="none"/>
                      <w:lang w:val="en-US" w:eastAsia="zh-CN"/>
                    </w:rPr>
                    <w:t>+0.</w:t>
                  </w:r>
                  <w:r>
                    <w:rPr>
                      <w:rFonts w:hint="eastAsia" w:cs="Times New Roman"/>
                      <w:b w:val="0"/>
                      <w:bCs w:val="0"/>
                      <w:color w:val="auto"/>
                      <w:sz w:val="21"/>
                      <w:szCs w:val="21"/>
                      <w:u w:val="none"/>
                      <w:lang w:val="en-US" w:eastAsia="zh-CN"/>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46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val="0"/>
                      <w:color w:val="auto"/>
                      <w:kern w:val="2"/>
                      <w:sz w:val="21"/>
                      <w:szCs w:val="21"/>
                      <w:u w:val="none"/>
                      <w:lang w:val="en-US" w:eastAsia="zh-CN"/>
                    </w:rPr>
                  </w:pPr>
                </w:p>
              </w:tc>
              <w:tc>
                <w:tcPr>
                  <w:tcW w:w="756"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val="0"/>
                      <w:color w:val="auto"/>
                      <w:sz w:val="21"/>
                      <w:szCs w:val="21"/>
                      <w:u w:val="none"/>
                      <w:lang w:val="en-US" w:eastAsia="zh-CN"/>
                    </w:rPr>
                  </w:pPr>
                  <w:r>
                    <w:rPr>
                      <w:rFonts w:hint="default" w:ascii="Times New Roman" w:hAnsi="Times New Roman" w:cs="Times New Roman"/>
                      <w:b w:val="0"/>
                      <w:bCs w:val="0"/>
                      <w:color w:val="auto"/>
                      <w:sz w:val="21"/>
                      <w:szCs w:val="21"/>
                      <w:u w:val="none"/>
                      <w:lang w:val="en-US" w:eastAsia="zh-CN"/>
                    </w:rPr>
                    <w:t>废切削液</w:t>
                  </w:r>
                </w:p>
              </w:tc>
              <w:tc>
                <w:tcPr>
                  <w:tcW w:w="6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val="0"/>
                      <w:color w:val="auto"/>
                      <w:sz w:val="21"/>
                      <w:szCs w:val="21"/>
                      <w:u w:val="none"/>
                      <w:lang w:val="en-US" w:eastAsia="zh-CN"/>
                    </w:rPr>
                  </w:pPr>
                  <w:r>
                    <w:rPr>
                      <w:rFonts w:hint="default" w:ascii="Times New Roman" w:hAnsi="Times New Roman" w:cs="Times New Roman"/>
                      <w:b w:val="0"/>
                      <w:bCs w:val="0"/>
                      <w:color w:val="auto"/>
                      <w:sz w:val="21"/>
                      <w:szCs w:val="21"/>
                      <w:u w:val="none"/>
                      <w:lang w:val="en-US" w:eastAsia="zh-CN"/>
                    </w:rPr>
                    <w:t>0.6</w:t>
                  </w:r>
                </w:p>
              </w:tc>
              <w:tc>
                <w:tcPr>
                  <w:tcW w:w="634"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val="0"/>
                      <w:color w:val="auto"/>
                      <w:sz w:val="21"/>
                      <w:szCs w:val="21"/>
                      <w:u w:val="none"/>
                      <w:lang w:val="en-US" w:eastAsia="zh-CN"/>
                    </w:rPr>
                  </w:pPr>
                  <w:r>
                    <w:rPr>
                      <w:rFonts w:hint="default" w:ascii="Times New Roman" w:hAnsi="Times New Roman" w:cs="Times New Roman"/>
                      <w:b w:val="0"/>
                      <w:bCs w:val="0"/>
                      <w:color w:val="auto"/>
                      <w:sz w:val="21"/>
                      <w:szCs w:val="21"/>
                      <w:u w:val="none"/>
                      <w:lang w:val="en-US" w:eastAsia="zh-CN"/>
                    </w:rPr>
                    <w:t>0.6</w:t>
                  </w:r>
                </w:p>
              </w:tc>
              <w:tc>
                <w:tcPr>
                  <w:tcW w:w="51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kern w:val="2"/>
                      <w:sz w:val="21"/>
                      <w:szCs w:val="21"/>
                      <w:u w:val="none"/>
                      <w:lang w:val="en-US" w:eastAsia="zh-CN"/>
                    </w:rPr>
                  </w:pPr>
                  <w:r>
                    <w:rPr>
                      <w:rFonts w:hint="default" w:ascii="Times New Roman" w:hAnsi="Times New Roman" w:cs="Times New Roman"/>
                      <w:b w:val="0"/>
                      <w:bCs w:val="0"/>
                      <w:color w:val="auto"/>
                      <w:kern w:val="2"/>
                      <w:sz w:val="21"/>
                      <w:szCs w:val="21"/>
                      <w:u w:val="none"/>
                      <w:lang w:val="en-US" w:eastAsia="zh-CN"/>
                    </w:rPr>
                    <w:t>0</w:t>
                  </w:r>
                </w:p>
              </w:tc>
              <w:tc>
                <w:tcPr>
                  <w:tcW w:w="665"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val="0"/>
                      <w:color w:val="auto"/>
                      <w:sz w:val="21"/>
                      <w:szCs w:val="21"/>
                      <w:u w:val="none"/>
                      <w:lang w:val="en-US" w:eastAsia="zh-CN"/>
                    </w:rPr>
                  </w:pPr>
                  <w:r>
                    <w:rPr>
                      <w:rFonts w:hint="default" w:ascii="Times New Roman" w:hAnsi="Times New Roman" w:cs="Times New Roman"/>
                      <w:b w:val="0"/>
                      <w:bCs w:val="0"/>
                      <w:color w:val="auto"/>
                      <w:sz w:val="21"/>
                      <w:szCs w:val="21"/>
                      <w:u w:val="none"/>
                      <w:lang w:val="en-US" w:eastAsia="zh-CN"/>
                    </w:rPr>
                    <w:t>0</w:t>
                  </w:r>
                </w:p>
              </w:tc>
              <w:tc>
                <w:tcPr>
                  <w:tcW w:w="665"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val="0"/>
                      <w:color w:val="auto"/>
                      <w:sz w:val="21"/>
                      <w:szCs w:val="21"/>
                      <w:u w:val="none"/>
                      <w:lang w:val="en-US" w:eastAsia="zh-CN"/>
                    </w:rPr>
                  </w:pPr>
                  <w:r>
                    <w:rPr>
                      <w:rFonts w:hint="default" w:ascii="Times New Roman" w:hAnsi="Times New Roman" w:cs="Times New Roman"/>
                      <w:b w:val="0"/>
                      <w:bCs w:val="0"/>
                      <w:color w:val="auto"/>
                      <w:sz w:val="21"/>
                      <w:szCs w:val="21"/>
                      <w:u w:val="none"/>
                      <w:lang w:val="en-US" w:eastAsia="zh-CN"/>
                    </w:rPr>
                    <w:t>0.6</w:t>
                  </w:r>
                </w:p>
              </w:tc>
              <w:tc>
                <w:tcPr>
                  <w:tcW w:w="6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val="0"/>
                      <w:color w:val="auto"/>
                      <w:sz w:val="21"/>
                      <w:szCs w:val="21"/>
                      <w:u w:val="none"/>
                      <w:lang w:val="en-US" w:eastAsia="zh-CN"/>
                    </w:rPr>
                  </w:pPr>
                  <w:r>
                    <w:rPr>
                      <w:rFonts w:hint="default" w:ascii="Times New Roman" w:hAnsi="Times New Roman" w:cs="Times New Roman"/>
                      <w:b w:val="0"/>
                      <w:bCs w:val="0"/>
                      <w:color w:val="auto"/>
                      <w:sz w:val="21"/>
                      <w:szCs w:val="21"/>
                      <w:u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3" w:hRule="atLeast"/>
                <w:jc w:val="center"/>
              </w:trPr>
              <w:tc>
                <w:tcPr>
                  <w:tcW w:w="46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val="0"/>
                      <w:color w:val="auto"/>
                      <w:kern w:val="2"/>
                      <w:sz w:val="21"/>
                      <w:szCs w:val="21"/>
                      <w:u w:val="none"/>
                      <w:lang w:val="en-US" w:eastAsia="zh-CN"/>
                    </w:rPr>
                  </w:pPr>
                </w:p>
              </w:tc>
              <w:tc>
                <w:tcPr>
                  <w:tcW w:w="756"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val="0"/>
                      <w:color w:val="auto"/>
                      <w:sz w:val="21"/>
                      <w:szCs w:val="21"/>
                      <w:u w:val="none"/>
                      <w:lang w:val="en-US" w:eastAsia="zh-CN"/>
                    </w:rPr>
                  </w:pPr>
                  <w:r>
                    <w:rPr>
                      <w:rFonts w:hint="default" w:ascii="Times New Roman" w:hAnsi="Times New Roman" w:cs="Times New Roman"/>
                      <w:b w:val="0"/>
                      <w:bCs w:val="0"/>
                      <w:color w:val="auto"/>
                      <w:sz w:val="21"/>
                      <w:szCs w:val="21"/>
                      <w:u w:val="none"/>
                      <w:lang w:val="en-US" w:eastAsia="zh-CN"/>
                    </w:rPr>
                    <w:t>废清洗液</w:t>
                  </w:r>
                </w:p>
              </w:tc>
              <w:tc>
                <w:tcPr>
                  <w:tcW w:w="6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val="0"/>
                      <w:bCs w:val="0"/>
                      <w:color w:val="auto"/>
                      <w:kern w:val="2"/>
                      <w:sz w:val="21"/>
                      <w:szCs w:val="21"/>
                      <w:u w:val="none"/>
                      <w:lang w:val="en-US" w:eastAsia="zh-CN" w:bidi="ar-SA"/>
                    </w:rPr>
                  </w:pPr>
                  <w:r>
                    <w:rPr>
                      <w:rFonts w:hint="default" w:ascii="Times New Roman" w:hAnsi="Times New Roman" w:cs="Times New Roman"/>
                      <w:b w:val="0"/>
                      <w:bCs w:val="0"/>
                      <w:color w:val="auto"/>
                      <w:sz w:val="21"/>
                      <w:szCs w:val="21"/>
                      <w:u w:val="none"/>
                      <w:lang w:val="en-US" w:eastAsia="zh-CN"/>
                    </w:rPr>
                    <w:t>1.2</w:t>
                  </w:r>
                </w:p>
              </w:tc>
              <w:tc>
                <w:tcPr>
                  <w:tcW w:w="634"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val="0"/>
                      <w:bCs w:val="0"/>
                      <w:color w:val="auto"/>
                      <w:kern w:val="2"/>
                      <w:sz w:val="21"/>
                      <w:szCs w:val="21"/>
                      <w:u w:val="none"/>
                      <w:lang w:val="en-US" w:eastAsia="zh-CN" w:bidi="ar-SA"/>
                    </w:rPr>
                  </w:pPr>
                  <w:r>
                    <w:rPr>
                      <w:rFonts w:hint="default" w:ascii="Times New Roman" w:hAnsi="Times New Roman" w:cs="Times New Roman"/>
                      <w:b w:val="0"/>
                      <w:bCs w:val="0"/>
                      <w:color w:val="auto"/>
                      <w:sz w:val="21"/>
                      <w:szCs w:val="21"/>
                      <w:u w:val="none"/>
                      <w:lang w:val="en-US" w:eastAsia="zh-CN"/>
                    </w:rPr>
                    <w:t>1.2</w:t>
                  </w:r>
                </w:p>
              </w:tc>
              <w:tc>
                <w:tcPr>
                  <w:tcW w:w="51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1"/>
                      <w:u w:val="none"/>
                      <w:lang w:val="en-US" w:eastAsia="zh-CN" w:bidi="ar-SA"/>
                    </w:rPr>
                  </w:pPr>
                  <w:r>
                    <w:rPr>
                      <w:rFonts w:hint="default" w:ascii="Times New Roman" w:hAnsi="Times New Roman" w:cs="Times New Roman"/>
                      <w:b w:val="0"/>
                      <w:bCs w:val="0"/>
                      <w:color w:val="auto"/>
                      <w:kern w:val="2"/>
                      <w:sz w:val="21"/>
                      <w:szCs w:val="21"/>
                      <w:u w:val="none"/>
                      <w:lang w:val="en-US" w:eastAsia="zh-CN"/>
                    </w:rPr>
                    <w:t>0</w:t>
                  </w:r>
                </w:p>
              </w:tc>
              <w:tc>
                <w:tcPr>
                  <w:tcW w:w="665"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val="0"/>
                      <w:bCs w:val="0"/>
                      <w:color w:val="auto"/>
                      <w:kern w:val="2"/>
                      <w:sz w:val="21"/>
                      <w:szCs w:val="21"/>
                      <w:u w:val="none"/>
                      <w:lang w:val="en-US" w:eastAsia="zh-CN" w:bidi="ar-SA"/>
                    </w:rPr>
                  </w:pPr>
                  <w:r>
                    <w:rPr>
                      <w:rFonts w:hint="default" w:ascii="Times New Roman" w:hAnsi="Times New Roman" w:cs="Times New Roman"/>
                      <w:b w:val="0"/>
                      <w:bCs w:val="0"/>
                      <w:color w:val="auto"/>
                      <w:sz w:val="21"/>
                      <w:szCs w:val="21"/>
                      <w:u w:val="none"/>
                      <w:lang w:val="en-US" w:eastAsia="zh-CN"/>
                    </w:rPr>
                    <w:t>0</w:t>
                  </w:r>
                </w:p>
              </w:tc>
              <w:tc>
                <w:tcPr>
                  <w:tcW w:w="665"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val="0"/>
                      <w:bCs w:val="0"/>
                      <w:color w:val="auto"/>
                      <w:kern w:val="2"/>
                      <w:sz w:val="21"/>
                      <w:szCs w:val="21"/>
                      <w:u w:val="none"/>
                      <w:lang w:val="en-US" w:eastAsia="zh-CN" w:bidi="ar-SA"/>
                    </w:rPr>
                  </w:pPr>
                  <w:r>
                    <w:rPr>
                      <w:rFonts w:hint="default" w:ascii="Times New Roman" w:hAnsi="Times New Roman" w:cs="Times New Roman"/>
                      <w:b w:val="0"/>
                      <w:bCs w:val="0"/>
                      <w:color w:val="auto"/>
                      <w:sz w:val="21"/>
                      <w:szCs w:val="21"/>
                      <w:u w:val="none"/>
                      <w:lang w:val="en-US" w:eastAsia="zh-CN"/>
                    </w:rPr>
                    <w:t>1.2</w:t>
                  </w:r>
                </w:p>
              </w:tc>
              <w:tc>
                <w:tcPr>
                  <w:tcW w:w="6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val="0"/>
                      <w:bCs w:val="0"/>
                      <w:color w:val="auto"/>
                      <w:kern w:val="2"/>
                      <w:sz w:val="21"/>
                      <w:szCs w:val="21"/>
                      <w:u w:val="none"/>
                      <w:lang w:val="en-US" w:eastAsia="zh-CN" w:bidi="ar-SA"/>
                    </w:rPr>
                  </w:pPr>
                  <w:r>
                    <w:rPr>
                      <w:rFonts w:hint="default" w:ascii="Times New Roman" w:hAnsi="Times New Roman" w:cs="Times New Roman"/>
                      <w:b w:val="0"/>
                      <w:bCs w:val="0"/>
                      <w:color w:val="auto"/>
                      <w:sz w:val="21"/>
                      <w:szCs w:val="21"/>
                      <w:u w:val="none"/>
                      <w:lang w:val="en-US" w:eastAsia="zh-CN"/>
                    </w:rPr>
                    <w:t>0</w:t>
                  </w:r>
                </w:p>
              </w:tc>
            </w:tr>
          </w:tbl>
          <w:p>
            <w:pPr>
              <w:pStyle w:val="2"/>
              <w:ind w:firstLine="0"/>
              <w:rPr>
                <w:rFonts w:hint="default" w:ascii="Times New Roman" w:hAnsi="Times New Roman" w:cs="Times New Roman"/>
                <w:color w:val="auto"/>
                <w:sz w:val="24"/>
              </w:rPr>
            </w:pPr>
          </w:p>
        </w:tc>
      </w:tr>
    </w:tbl>
    <w:p>
      <w:pPr>
        <w:spacing w:line="520" w:lineRule="exact"/>
        <w:outlineLvl w:val="0"/>
        <w:rPr>
          <w:rFonts w:hint="default" w:ascii="Times New Roman" w:hAnsi="Times New Roman" w:cs="Times New Roman"/>
          <w:color w:val="auto"/>
          <w:sz w:val="24"/>
        </w:rPr>
      </w:pPr>
      <w:r>
        <w:rPr>
          <w:rFonts w:hint="default" w:ascii="Times New Roman" w:hAnsi="Times New Roman" w:cs="Times New Roman"/>
          <w:b/>
          <w:color w:val="auto"/>
          <w:sz w:val="24"/>
        </w:rPr>
        <w:br w:type="page"/>
      </w:r>
      <w:r>
        <w:rPr>
          <w:rFonts w:hint="default" w:ascii="Times New Roman" w:hAnsi="Times New Roman" w:cs="Times New Roman"/>
          <w:b/>
          <w:color w:val="auto"/>
          <w:sz w:val="24"/>
        </w:rPr>
        <w:t>建设项目拟采取的防治措施及预期治理效果</w:t>
      </w:r>
    </w:p>
    <w:tbl>
      <w:tblPr>
        <w:tblStyle w:val="20"/>
        <w:tblW w:w="9743" w:type="dxa"/>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746"/>
        <w:gridCol w:w="780"/>
        <w:gridCol w:w="1946"/>
        <w:gridCol w:w="1460"/>
        <w:gridCol w:w="3115"/>
        <w:gridCol w:w="1690"/>
        <w:gridCol w:w="6"/>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PrEx>
        <w:trPr>
          <w:gridAfter w:val="1"/>
          <w:wAfter w:w="6" w:type="dxa"/>
          <w:trHeight w:val="567" w:hRule="atLeast"/>
          <w:jc w:val="center"/>
        </w:trPr>
        <w:tc>
          <w:tcPr>
            <w:tcW w:w="746" w:type="dxa"/>
            <w:tcBorders>
              <w:right w:val="single" w:color="auto" w:sz="4" w:space="0"/>
            </w:tcBorders>
            <w:vAlign w:val="center"/>
          </w:tcPr>
          <w:p>
            <w:pPr>
              <w:spacing w:line="360" w:lineRule="auto"/>
              <w:jc w:val="center"/>
              <w:rPr>
                <w:rFonts w:hint="default" w:ascii="Times New Roman" w:hAnsi="Times New Roman" w:cs="Times New Roman"/>
                <w:color w:val="auto"/>
                <w:spacing w:val="-20"/>
                <w:sz w:val="24"/>
              </w:rPr>
            </w:pPr>
            <w:r>
              <w:rPr>
                <w:rFonts w:hint="default" w:ascii="Times New Roman" w:hAnsi="Times New Roman" w:cs="Times New Roman"/>
                <w:color w:val="auto"/>
                <w:spacing w:val="-20"/>
                <w:sz w:val="24"/>
              </w:rPr>
              <w:t>阶 段</w:t>
            </w:r>
          </w:p>
        </w:tc>
        <w:tc>
          <w:tcPr>
            <w:tcW w:w="780" w:type="dxa"/>
            <w:tcBorders>
              <w:left w:val="single" w:color="auto" w:sz="4" w:space="0"/>
            </w:tcBorders>
            <w:vAlign w:val="center"/>
          </w:tcPr>
          <w:p>
            <w:pPr>
              <w:spacing w:line="360" w:lineRule="auto"/>
              <w:jc w:val="center"/>
              <w:rPr>
                <w:rFonts w:hint="default" w:ascii="Times New Roman" w:hAnsi="Times New Roman" w:cs="Times New Roman"/>
                <w:color w:val="auto"/>
                <w:spacing w:val="-20"/>
                <w:sz w:val="24"/>
              </w:rPr>
            </w:pPr>
            <w:r>
              <w:rPr>
                <w:rFonts w:hint="default" w:ascii="Times New Roman" w:hAnsi="Times New Roman" w:cs="Times New Roman"/>
                <w:color w:val="auto"/>
                <w:spacing w:val="-20"/>
                <w:sz w:val="24"/>
              </w:rPr>
              <w:t>污染类型</w:t>
            </w:r>
          </w:p>
        </w:tc>
        <w:tc>
          <w:tcPr>
            <w:tcW w:w="1946" w:type="dxa"/>
            <w:vAlign w:val="center"/>
          </w:tcPr>
          <w:p>
            <w:pPr>
              <w:spacing w:line="360" w:lineRule="auto"/>
              <w:jc w:val="center"/>
              <w:rPr>
                <w:rFonts w:hint="default" w:ascii="Times New Roman" w:hAnsi="Times New Roman" w:cs="Times New Roman"/>
                <w:color w:val="auto"/>
                <w:sz w:val="24"/>
              </w:rPr>
            </w:pPr>
            <w:r>
              <w:rPr>
                <w:rFonts w:hint="default" w:ascii="Times New Roman" w:hAnsi="Times New Roman" w:cs="Times New Roman"/>
                <w:color w:val="auto"/>
                <w:sz w:val="24"/>
              </w:rPr>
              <w:t>排放源</w:t>
            </w:r>
          </w:p>
          <w:p>
            <w:pPr>
              <w:spacing w:line="360" w:lineRule="auto"/>
              <w:jc w:val="center"/>
              <w:rPr>
                <w:rFonts w:hint="default" w:ascii="Times New Roman" w:hAnsi="Times New Roman" w:cs="Times New Roman"/>
                <w:color w:val="auto"/>
                <w:sz w:val="24"/>
              </w:rPr>
            </w:pPr>
            <w:r>
              <w:rPr>
                <w:rFonts w:hint="default" w:ascii="Times New Roman" w:hAnsi="Times New Roman" w:cs="Times New Roman"/>
                <w:color w:val="auto"/>
                <w:sz w:val="24"/>
              </w:rPr>
              <w:t>（编号）</w:t>
            </w:r>
          </w:p>
        </w:tc>
        <w:tc>
          <w:tcPr>
            <w:tcW w:w="1460" w:type="dxa"/>
            <w:vAlign w:val="center"/>
          </w:tcPr>
          <w:p>
            <w:pPr>
              <w:spacing w:line="360" w:lineRule="auto"/>
              <w:jc w:val="center"/>
              <w:rPr>
                <w:rFonts w:hint="default" w:ascii="Times New Roman" w:hAnsi="Times New Roman" w:cs="Times New Roman"/>
                <w:color w:val="auto"/>
                <w:sz w:val="24"/>
              </w:rPr>
            </w:pPr>
            <w:r>
              <w:rPr>
                <w:rFonts w:hint="default" w:ascii="Times New Roman" w:hAnsi="Times New Roman" w:cs="Times New Roman"/>
                <w:color w:val="auto"/>
                <w:sz w:val="24"/>
              </w:rPr>
              <w:t>污染物名称</w:t>
            </w:r>
          </w:p>
        </w:tc>
        <w:tc>
          <w:tcPr>
            <w:tcW w:w="3115" w:type="dxa"/>
            <w:vAlign w:val="center"/>
          </w:tcPr>
          <w:p>
            <w:pPr>
              <w:spacing w:line="360" w:lineRule="auto"/>
              <w:jc w:val="center"/>
              <w:rPr>
                <w:rFonts w:hint="default" w:ascii="Times New Roman" w:hAnsi="Times New Roman" w:cs="Times New Roman"/>
                <w:color w:val="auto"/>
                <w:sz w:val="24"/>
              </w:rPr>
            </w:pPr>
            <w:r>
              <w:rPr>
                <w:rFonts w:hint="default" w:ascii="Times New Roman" w:hAnsi="Times New Roman" w:cs="Times New Roman"/>
                <w:color w:val="auto"/>
                <w:sz w:val="24"/>
              </w:rPr>
              <w:t>防治措施</w:t>
            </w:r>
          </w:p>
        </w:tc>
        <w:tc>
          <w:tcPr>
            <w:tcW w:w="1690" w:type="dxa"/>
            <w:tcMar>
              <w:top w:w="0" w:type="dxa"/>
              <w:left w:w="0" w:type="dxa"/>
              <w:bottom w:w="0" w:type="dxa"/>
              <w:right w:w="0" w:type="dxa"/>
            </w:tcMar>
            <w:vAlign w:val="center"/>
          </w:tcPr>
          <w:p>
            <w:pPr>
              <w:spacing w:line="360" w:lineRule="auto"/>
              <w:jc w:val="center"/>
              <w:rPr>
                <w:rFonts w:hint="default" w:ascii="Times New Roman" w:hAnsi="Times New Roman" w:cs="Times New Roman"/>
                <w:color w:val="auto"/>
                <w:sz w:val="24"/>
              </w:rPr>
            </w:pPr>
            <w:r>
              <w:rPr>
                <w:rFonts w:hint="default" w:ascii="Times New Roman" w:hAnsi="Times New Roman" w:cs="Times New Roman"/>
                <w:color w:val="auto"/>
                <w:sz w:val="24"/>
              </w:rPr>
              <w:t>预期治理效果</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PrEx>
        <w:trPr>
          <w:gridAfter w:val="1"/>
          <w:wAfter w:w="6" w:type="dxa"/>
          <w:trHeight w:val="567" w:hRule="atLeast"/>
          <w:jc w:val="center"/>
        </w:trPr>
        <w:tc>
          <w:tcPr>
            <w:tcW w:w="746" w:type="dxa"/>
            <w:vMerge w:val="restart"/>
            <w:tcBorders>
              <w:right w:val="single" w:color="auto" w:sz="4" w:space="0"/>
            </w:tcBorders>
            <w:vAlign w:val="center"/>
          </w:tcPr>
          <w:p>
            <w:pPr>
              <w:spacing w:line="360" w:lineRule="auto"/>
              <w:jc w:val="center"/>
              <w:rPr>
                <w:rFonts w:hint="default" w:ascii="Times New Roman" w:hAnsi="Times New Roman" w:cs="Times New Roman"/>
                <w:color w:val="auto"/>
                <w:sz w:val="24"/>
              </w:rPr>
            </w:pPr>
            <w:r>
              <w:rPr>
                <w:rFonts w:hint="default" w:ascii="Times New Roman" w:hAnsi="Times New Roman" w:cs="Times New Roman"/>
                <w:color w:val="auto"/>
                <w:sz w:val="24"/>
              </w:rPr>
              <w:t>营</w:t>
            </w:r>
          </w:p>
          <w:p>
            <w:pPr>
              <w:spacing w:line="360" w:lineRule="auto"/>
              <w:jc w:val="center"/>
              <w:rPr>
                <w:rFonts w:hint="default" w:ascii="Times New Roman" w:hAnsi="Times New Roman" w:cs="Times New Roman"/>
                <w:color w:val="auto"/>
                <w:sz w:val="24"/>
              </w:rPr>
            </w:pPr>
            <w:r>
              <w:rPr>
                <w:rFonts w:hint="default" w:ascii="Times New Roman" w:hAnsi="Times New Roman" w:cs="Times New Roman"/>
                <w:color w:val="auto"/>
                <w:sz w:val="24"/>
              </w:rPr>
              <w:t>运</w:t>
            </w:r>
          </w:p>
          <w:p>
            <w:pPr>
              <w:spacing w:line="360" w:lineRule="auto"/>
              <w:jc w:val="center"/>
              <w:rPr>
                <w:rFonts w:hint="default" w:ascii="Times New Roman" w:hAnsi="Times New Roman" w:cs="Times New Roman"/>
                <w:color w:val="auto"/>
                <w:sz w:val="24"/>
              </w:rPr>
            </w:pPr>
            <w:r>
              <w:rPr>
                <w:rFonts w:hint="default" w:ascii="Times New Roman" w:hAnsi="Times New Roman" w:cs="Times New Roman"/>
                <w:color w:val="auto"/>
                <w:sz w:val="24"/>
              </w:rPr>
              <w:t>期</w:t>
            </w:r>
          </w:p>
        </w:tc>
        <w:tc>
          <w:tcPr>
            <w:tcW w:w="780" w:type="dxa"/>
            <w:tcBorders>
              <w:left w:val="single" w:color="auto" w:sz="4" w:space="0"/>
            </w:tcBorders>
            <w:vAlign w:val="center"/>
          </w:tcPr>
          <w:p>
            <w:pPr>
              <w:spacing w:line="360" w:lineRule="auto"/>
              <w:jc w:val="center"/>
              <w:rPr>
                <w:rFonts w:hint="default" w:ascii="Times New Roman" w:hAnsi="Times New Roman" w:cs="Times New Roman"/>
                <w:color w:val="auto"/>
                <w:sz w:val="24"/>
              </w:rPr>
            </w:pPr>
            <w:r>
              <w:rPr>
                <w:rFonts w:hint="default" w:ascii="Times New Roman" w:hAnsi="Times New Roman" w:cs="Times New Roman"/>
                <w:color w:val="auto"/>
                <w:sz w:val="24"/>
              </w:rPr>
              <w:t>废气</w:t>
            </w:r>
          </w:p>
        </w:tc>
        <w:tc>
          <w:tcPr>
            <w:tcW w:w="1946" w:type="dxa"/>
            <w:tcBorders>
              <w:bottom w:val="single" w:color="auto" w:sz="4" w:space="0"/>
            </w:tcBorders>
            <w:vAlign w:val="center"/>
          </w:tcPr>
          <w:p>
            <w:pPr>
              <w:spacing w:line="360" w:lineRule="auto"/>
              <w:jc w:val="center"/>
              <w:rPr>
                <w:rFonts w:hint="default" w:ascii="Times New Roman" w:hAnsi="Times New Roman" w:eastAsia="宋体" w:cs="Times New Roman"/>
                <w:color w:val="auto"/>
                <w:sz w:val="24"/>
                <w:lang w:val="en-US" w:eastAsia="zh-CN"/>
              </w:rPr>
            </w:pPr>
            <w:r>
              <w:rPr>
                <w:rFonts w:hint="default" w:ascii="Times New Roman" w:hAnsi="Times New Roman" w:cs="Times New Roman"/>
                <w:color w:val="auto"/>
                <w:sz w:val="24"/>
                <w:lang w:val="en-US" w:eastAsia="zh-CN"/>
              </w:rPr>
              <w:t>焊接工序</w:t>
            </w:r>
          </w:p>
        </w:tc>
        <w:tc>
          <w:tcPr>
            <w:tcW w:w="1460" w:type="dxa"/>
            <w:vAlign w:val="center"/>
          </w:tcPr>
          <w:p>
            <w:pPr>
              <w:spacing w:line="360" w:lineRule="auto"/>
              <w:jc w:val="center"/>
              <w:rPr>
                <w:rFonts w:hint="default" w:ascii="Times New Roman" w:hAnsi="Times New Roman" w:eastAsia="宋体" w:cs="Times New Roman"/>
                <w:color w:val="auto"/>
                <w:sz w:val="24"/>
                <w:lang w:eastAsia="zh-CN"/>
              </w:rPr>
            </w:pPr>
            <w:r>
              <w:rPr>
                <w:rFonts w:hint="default" w:ascii="Times New Roman" w:hAnsi="Times New Roman" w:cs="Times New Roman"/>
                <w:color w:val="auto"/>
                <w:sz w:val="24"/>
                <w:lang w:val="en-US" w:eastAsia="zh-CN"/>
              </w:rPr>
              <w:t>颗粒物</w:t>
            </w:r>
          </w:p>
        </w:tc>
        <w:tc>
          <w:tcPr>
            <w:tcW w:w="3115" w:type="dxa"/>
            <w:tcBorders>
              <w:bottom w:val="single" w:color="auto" w:sz="4" w:space="0"/>
            </w:tcBorders>
            <w:vAlign w:val="center"/>
          </w:tcPr>
          <w:p>
            <w:pPr>
              <w:spacing w:line="360" w:lineRule="auto"/>
              <w:jc w:val="center"/>
              <w:rPr>
                <w:rFonts w:hint="default" w:ascii="Times New Roman" w:hAnsi="Times New Roman" w:cs="Times New Roman"/>
                <w:color w:val="auto"/>
                <w:sz w:val="24"/>
              </w:rPr>
            </w:pPr>
            <w:r>
              <w:rPr>
                <w:rFonts w:hint="default" w:ascii="Times New Roman" w:hAnsi="Times New Roman" w:cs="Times New Roman"/>
                <w:color w:val="auto"/>
                <w:sz w:val="24"/>
                <w:lang w:val="en-US" w:eastAsia="zh-CN"/>
              </w:rPr>
              <w:t>焊接工序独立设置+集气罩+固定烟尘净化设施+15m高排气筒</w:t>
            </w:r>
          </w:p>
        </w:tc>
        <w:tc>
          <w:tcPr>
            <w:tcW w:w="1690" w:type="dxa"/>
            <w:vAlign w:val="center"/>
          </w:tcPr>
          <w:p>
            <w:pPr>
              <w:spacing w:line="360" w:lineRule="auto"/>
              <w:jc w:val="center"/>
              <w:rPr>
                <w:rFonts w:hint="default" w:ascii="Times New Roman" w:hAnsi="Times New Roman" w:cs="Times New Roman"/>
                <w:color w:val="auto"/>
                <w:sz w:val="24"/>
              </w:rPr>
            </w:pPr>
            <w:r>
              <w:rPr>
                <w:rFonts w:hint="default" w:ascii="Times New Roman" w:hAnsi="Times New Roman" w:cs="Times New Roman"/>
                <w:color w:val="auto"/>
                <w:sz w:val="24"/>
              </w:rPr>
              <w:t>达标排放</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gridAfter w:val="1"/>
          <w:wAfter w:w="6" w:type="dxa"/>
          <w:trHeight w:val="567" w:hRule="atLeast"/>
          <w:jc w:val="center"/>
        </w:trPr>
        <w:tc>
          <w:tcPr>
            <w:tcW w:w="746" w:type="dxa"/>
            <w:vMerge w:val="continue"/>
            <w:tcBorders>
              <w:right w:val="single" w:color="auto" w:sz="4" w:space="0"/>
            </w:tcBorders>
            <w:vAlign w:val="center"/>
          </w:tcPr>
          <w:p>
            <w:pPr>
              <w:spacing w:line="360" w:lineRule="auto"/>
              <w:jc w:val="center"/>
              <w:rPr>
                <w:rFonts w:hint="default" w:ascii="Times New Roman" w:hAnsi="Times New Roman" w:cs="Times New Roman"/>
                <w:color w:val="auto"/>
                <w:sz w:val="24"/>
              </w:rPr>
            </w:pPr>
          </w:p>
        </w:tc>
        <w:tc>
          <w:tcPr>
            <w:tcW w:w="780" w:type="dxa"/>
            <w:tcBorders>
              <w:left w:val="single" w:color="auto" w:sz="4" w:space="0"/>
            </w:tcBorders>
            <w:vAlign w:val="center"/>
          </w:tcPr>
          <w:p>
            <w:pPr>
              <w:spacing w:line="360" w:lineRule="auto"/>
              <w:jc w:val="center"/>
              <w:rPr>
                <w:rFonts w:hint="default" w:ascii="Times New Roman" w:hAnsi="Times New Roman" w:cs="Times New Roman"/>
                <w:color w:val="auto"/>
                <w:sz w:val="24"/>
              </w:rPr>
            </w:pPr>
            <w:r>
              <w:rPr>
                <w:rFonts w:hint="default" w:ascii="Times New Roman" w:hAnsi="Times New Roman" w:cs="Times New Roman"/>
                <w:color w:val="auto"/>
                <w:sz w:val="24"/>
              </w:rPr>
              <w:t>废水</w:t>
            </w:r>
          </w:p>
        </w:tc>
        <w:tc>
          <w:tcPr>
            <w:tcW w:w="1946" w:type="dxa"/>
            <w:vAlign w:val="center"/>
          </w:tcPr>
          <w:p>
            <w:pPr>
              <w:spacing w:line="360" w:lineRule="auto"/>
              <w:jc w:val="center"/>
              <w:rPr>
                <w:rFonts w:hint="default" w:ascii="Times New Roman" w:hAnsi="Times New Roman" w:cs="Times New Roman"/>
                <w:color w:val="auto"/>
                <w:spacing w:val="-8"/>
                <w:sz w:val="24"/>
              </w:rPr>
            </w:pPr>
            <w:r>
              <w:rPr>
                <w:rFonts w:hint="default" w:ascii="Times New Roman" w:hAnsi="Times New Roman" w:cs="Times New Roman"/>
                <w:color w:val="auto"/>
                <w:spacing w:val="-8"/>
                <w:sz w:val="24"/>
              </w:rPr>
              <w:t>员工生活污水</w:t>
            </w:r>
          </w:p>
        </w:tc>
        <w:tc>
          <w:tcPr>
            <w:tcW w:w="1460" w:type="dxa"/>
            <w:vAlign w:val="center"/>
          </w:tcPr>
          <w:p>
            <w:pPr>
              <w:spacing w:line="360" w:lineRule="auto"/>
              <w:jc w:val="center"/>
              <w:rPr>
                <w:rFonts w:hint="default" w:ascii="Times New Roman" w:hAnsi="Times New Roman" w:eastAsia="宋体" w:cs="Times New Roman"/>
                <w:color w:val="auto"/>
                <w:sz w:val="24"/>
                <w:lang w:val="en-US" w:eastAsia="zh-CN"/>
              </w:rPr>
            </w:pPr>
            <w:r>
              <w:rPr>
                <w:rFonts w:hint="default" w:ascii="Times New Roman" w:hAnsi="Times New Roman" w:cs="Times New Roman"/>
                <w:color w:val="auto"/>
                <w:sz w:val="24"/>
                <w:lang w:val="en-US" w:eastAsia="zh-CN"/>
              </w:rPr>
              <w:t>COD、氨氮、总磷</w:t>
            </w:r>
          </w:p>
        </w:tc>
        <w:tc>
          <w:tcPr>
            <w:tcW w:w="3115" w:type="dxa"/>
            <w:tcBorders>
              <w:top w:val="single" w:color="auto" w:sz="4" w:space="0"/>
            </w:tcBorders>
            <w:vAlign w:val="center"/>
          </w:tcPr>
          <w:p>
            <w:pPr>
              <w:spacing w:line="360" w:lineRule="auto"/>
              <w:jc w:val="center"/>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经园区化粪池进行处理，然后经污水管网排入新乡县大召营镇污水处理厂</w:t>
            </w:r>
          </w:p>
        </w:tc>
        <w:tc>
          <w:tcPr>
            <w:tcW w:w="1690" w:type="dxa"/>
            <w:tcBorders>
              <w:top w:val="single" w:color="auto" w:sz="4" w:space="0"/>
            </w:tcBorders>
            <w:vAlign w:val="center"/>
          </w:tcPr>
          <w:p>
            <w:pPr>
              <w:spacing w:line="360" w:lineRule="auto"/>
              <w:jc w:val="center"/>
              <w:rPr>
                <w:rFonts w:hint="default" w:ascii="Times New Roman" w:hAnsi="Times New Roman" w:cs="Times New Roman"/>
                <w:color w:val="auto"/>
                <w:sz w:val="24"/>
              </w:rPr>
            </w:pPr>
            <w:r>
              <w:rPr>
                <w:rFonts w:hint="default" w:ascii="Times New Roman" w:hAnsi="Times New Roman" w:cs="Times New Roman"/>
                <w:color w:val="auto"/>
                <w:sz w:val="24"/>
              </w:rPr>
              <w:t>达标排放</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gridAfter w:val="1"/>
          <w:wAfter w:w="6" w:type="dxa"/>
          <w:trHeight w:val="567" w:hRule="atLeast"/>
          <w:jc w:val="center"/>
        </w:trPr>
        <w:tc>
          <w:tcPr>
            <w:tcW w:w="746" w:type="dxa"/>
            <w:vMerge w:val="continue"/>
            <w:tcBorders>
              <w:right w:val="single" w:color="auto" w:sz="4" w:space="0"/>
            </w:tcBorders>
            <w:vAlign w:val="center"/>
          </w:tcPr>
          <w:p>
            <w:pPr>
              <w:spacing w:line="360" w:lineRule="auto"/>
              <w:jc w:val="center"/>
              <w:rPr>
                <w:rFonts w:hint="default" w:ascii="Times New Roman" w:hAnsi="Times New Roman" w:cs="Times New Roman"/>
                <w:color w:val="auto"/>
                <w:sz w:val="24"/>
              </w:rPr>
            </w:pPr>
          </w:p>
        </w:tc>
        <w:tc>
          <w:tcPr>
            <w:tcW w:w="780" w:type="dxa"/>
            <w:vMerge w:val="restart"/>
            <w:tcBorders>
              <w:left w:val="single" w:color="auto" w:sz="4" w:space="0"/>
            </w:tcBorders>
            <w:vAlign w:val="center"/>
          </w:tcPr>
          <w:p>
            <w:pPr>
              <w:spacing w:line="360" w:lineRule="auto"/>
              <w:jc w:val="center"/>
              <w:rPr>
                <w:rFonts w:hint="default" w:ascii="Times New Roman" w:hAnsi="Times New Roman" w:cs="Times New Roman"/>
                <w:color w:val="auto"/>
                <w:sz w:val="24"/>
              </w:rPr>
            </w:pPr>
            <w:r>
              <w:rPr>
                <w:rFonts w:hint="default" w:ascii="Times New Roman" w:hAnsi="Times New Roman" w:cs="Times New Roman"/>
                <w:color w:val="auto"/>
                <w:sz w:val="24"/>
              </w:rPr>
              <w:t>固</w:t>
            </w:r>
          </w:p>
          <w:p>
            <w:pPr>
              <w:spacing w:line="360" w:lineRule="auto"/>
              <w:jc w:val="center"/>
              <w:rPr>
                <w:rFonts w:hint="default" w:ascii="Times New Roman" w:hAnsi="Times New Roman" w:cs="Times New Roman"/>
                <w:color w:val="auto"/>
                <w:sz w:val="24"/>
              </w:rPr>
            </w:pPr>
            <w:r>
              <w:rPr>
                <w:rFonts w:hint="default" w:ascii="Times New Roman" w:hAnsi="Times New Roman" w:cs="Times New Roman"/>
                <w:color w:val="auto"/>
                <w:sz w:val="24"/>
              </w:rPr>
              <w:t>体</w:t>
            </w:r>
          </w:p>
          <w:p>
            <w:pPr>
              <w:spacing w:line="360" w:lineRule="auto"/>
              <w:jc w:val="center"/>
              <w:rPr>
                <w:rFonts w:hint="default" w:ascii="Times New Roman" w:hAnsi="Times New Roman" w:cs="Times New Roman"/>
                <w:color w:val="auto"/>
                <w:sz w:val="24"/>
              </w:rPr>
            </w:pPr>
            <w:r>
              <w:rPr>
                <w:rFonts w:hint="default" w:ascii="Times New Roman" w:hAnsi="Times New Roman" w:cs="Times New Roman"/>
                <w:color w:val="auto"/>
                <w:sz w:val="24"/>
              </w:rPr>
              <w:t>废</w:t>
            </w:r>
          </w:p>
          <w:p>
            <w:pPr>
              <w:spacing w:line="360" w:lineRule="auto"/>
              <w:jc w:val="center"/>
              <w:rPr>
                <w:rFonts w:hint="default" w:ascii="Times New Roman" w:hAnsi="Times New Roman" w:cs="Times New Roman"/>
                <w:color w:val="auto"/>
                <w:sz w:val="24"/>
              </w:rPr>
            </w:pPr>
            <w:r>
              <w:rPr>
                <w:rFonts w:hint="default" w:ascii="Times New Roman" w:hAnsi="Times New Roman" w:cs="Times New Roman"/>
                <w:color w:val="auto"/>
                <w:sz w:val="24"/>
              </w:rPr>
              <w:t>物</w:t>
            </w:r>
          </w:p>
        </w:tc>
        <w:tc>
          <w:tcPr>
            <w:tcW w:w="1946" w:type="dxa"/>
            <w:vAlign w:val="center"/>
          </w:tcPr>
          <w:p>
            <w:pPr>
              <w:spacing w:line="360" w:lineRule="auto"/>
              <w:jc w:val="center"/>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cs="Times New Roman"/>
                <w:color w:val="auto"/>
                <w:kern w:val="2"/>
                <w:sz w:val="24"/>
                <w:szCs w:val="24"/>
                <w:lang w:val="en-US" w:eastAsia="zh-CN" w:bidi="ar-SA"/>
              </w:rPr>
              <w:t>机加工</w:t>
            </w:r>
          </w:p>
        </w:tc>
        <w:tc>
          <w:tcPr>
            <w:tcW w:w="1460" w:type="dxa"/>
            <w:vAlign w:val="center"/>
          </w:tcPr>
          <w:p>
            <w:pPr>
              <w:spacing w:line="360" w:lineRule="auto"/>
              <w:jc w:val="center"/>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cs="Times New Roman"/>
                <w:color w:val="auto"/>
                <w:sz w:val="24"/>
                <w:lang w:val="en-US" w:eastAsia="zh-CN"/>
              </w:rPr>
              <w:t>废边角料</w:t>
            </w:r>
          </w:p>
        </w:tc>
        <w:tc>
          <w:tcPr>
            <w:tcW w:w="3115" w:type="dxa"/>
            <w:vAlign w:val="center"/>
          </w:tcPr>
          <w:p>
            <w:pPr>
              <w:spacing w:line="360" w:lineRule="auto"/>
              <w:jc w:val="center"/>
              <w:rPr>
                <w:rFonts w:hint="default" w:ascii="Times New Roman" w:hAnsi="Times New Roman" w:cs="Times New Roman"/>
                <w:color w:val="auto"/>
                <w:sz w:val="24"/>
              </w:rPr>
            </w:pPr>
            <w:r>
              <w:rPr>
                <w:rFonts w:hint="default" w:ascii="Times New Roman" w:hAnsi="Times New Roman" w:cs="Times New Roman"/>
                <w:color w:val="auto"/>
                <w:sz w:val="24"/>
              </w:rPr>
              <w:t>收集后外售</w:t>
            </w:r>
          </w:p>
        </w:tc>
        <w:tc>
          <w:tcPr>
            <w:tcW w:w="1690" w:type="dxa"/>
            <w:vMerge w:val="restart"/>
            <w:vAlign w:val="center"/>
          </w:tcPr>
          <w:p>
            <w:pPr>
              <w:spacing w:line="360" w:lineRule="auto"/>
              <w:jc w:val="center"/>
              <w:rPr>
                <w:rFonts w:hint="default" w:ascii="Times New Roman" w:hAnsi="Times New Roman" w:cs="Times New Roman"/>
                <w:color w:val="auto"/>
                <w:sz w:val="24"/>
              </w:rPr>
            </w:pPr>
            <w:r>
              <w:rPr>
                <w:rFonts w:hint="default" w:ascii="Times New Roman" w:hAnsi="Times New Roman" w:cs="Times New Roman"/>
                <w:color w:val="auto"/>
                <w:sz w:val="24"/>
              </w:rPr>
              <w:t>不造成二次污染</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PrEx>
        <w:trPr>
          <w:gridAfter w:val="1"/>
          <w:wAfter w:w="6" w:type="dxa"/>
          <w:trHeight w:val="567" w:hRule="atLeast"/>
          <w:jc w:val="center"/>
        </w:trPr>
        <w:tc>
          <w:tcPr>
            <w:tcW w:w="746" w:type="dxa"/>
            <w:vMerge w:val="continue"/>
            <w:tcBorders>
              <w:right w:val="single" w:color="auto" w:sz="4" w:space="0"/>
            </w:tcBorders>
            <w:vAlign w:val="center"/>
          </w:tcPr>
          <w:p>
            <w:pPr>
              <w:spacing w:line="360" w:lineRule="auto"/>
              <w:jc w:val="center"/>
              <w:rPr>
                <w:rFonts w:hint="default" w:ascii="Times New Roman" w:hAnsi="Times New Roman" w:cs="Times New Roman"/>
                <w:color w:val="auto"/>
                <w:sz w:val="24"/>
              </w:rPr>
            </w:pPr>
          </w:p>
        </w:tc>
        <w:tc>
          <w:tcPr>
            <w:tcW w:w="780" w:type="dxa"/>
            <w:vMerge w:val="continue"/>
            <w:tcBorders>
              <w:left w:val="single" w:color="auto" w:sz="4" w:space="0"/>
            </w:tcBorders>
            <w:vAlign w:val="center"/>
          </w:tcPr>
          <w:p>
            <w:pPr>
              <w:spacing w:line="360" w:lineRule="auto"/>
              <w:jc w:val="center"/>
              <w:rPr>
                <w:rFonts w:hint="default" w:ascii="Times New Roman" w:hAnsi="Times New Roman" w:cs="Times New Roman"/>
                <w:color w:val="auto"/>
                <w:sz w:val="24"/>
              </w:rPr>
            </w:pPr>
          </w:p>
        </w:tc>
        <w:tc>
          <w:tcPr>
            <w:tcW w:w="1946" w:type="dxa"/>
            <w:vAlign w:val="center"/>
          </w:tcPr>
          <w:p>
            <w:pPr>
              <w:spacing w:line="360" w:lineRule="auto"/>
              <w:jc w:val="center"/>
              <w:rPr>
                <w:rFonts w:hint="default" w:ascii="Times New Roman" w:hAnsi="Times New Roman" w:eastAsia="宋体" w:cs="Times New Roman"/>
                <w:color w:val="auto"/>
                <w:sz w:val="24"/>
                <w:lang w:val="en-US" w:eastAsia="zh-CN"/>
              </w:rPr>
            </w:pPr>
            <w:r>
              <w:rPr>
                <w:rFonts w:hint="default" w:ascii="Times New Roman" w:hAnsi="Times New Roman" w:cs="Times New Roman"/>
                <w:color w:val="auto"/>
                <w:sz w:val="24"/>
                <w:lang w:val="en-US" w:eastAsia="zh-CN"/>
              </w:rPr>
              <w:t>固定式烟尘净化除尘器</w:t>
            </w:r>
          </w:p>
        </w:tc>
        <w:tc>
          <w:tcPr>
            <w:tcW w:w="1460" w:type="dxa"/>
            <w:vAlign w:val="center"/>
          </w:tcPr>
          <w:p>
            <w:pPr>
              <w:spacing w:line="360" w:lineRule="auto"/>
              <w:jc w:val="center"/>
              <w:rPr>
                <w:rFonts w:hint="default" w:ascii="Times New Roman" w:hAnsi="Times New Roman" w:eastAsia="宋体" w:cs="Times New Roman"/>
                <w:color w:val="auto"/>
                <w:sz w:val="24"/>
                <w:lang w:val="en-US" w:eastAsia="zh-CN"/>
              </w:rPr>
            </w:pPr>
            <w:r>
              <w:rPr>
                <w:rFonts w:hint="default" w:ascii="Times New Roman" w:hAnsi="Times New Roman" w:cs="Times New Roman"/>
                <w:color w:val="auto"/>
                <w:sz w:val="24"/>
                <w:lang w:val="en-US" w:eastAsia="zh-CN"/>
              </w:rPr>
              <w:t>废滤筒</w:t>
            </w:r>
          </w:p>
        </w:tc>
        <w:tc>
          <w:tcPr>
            <w:tcW w:w="3115" w:type="dxa"/>
            <w:vAlign w:val="center"/>
          </w:tcPr>
          <w:p>
            <w:pPr>
              <w:spacing w:line="360" w:lineRule="auto"/>
              <w:jc w:val="center"/>
              <w:rPr>
                <w:rFonts w:hint="default" w:ascii="Times New Roman" w:hAnsi="Times New Roman" w:eastAsia="宋体" w:cs="Times New Roman"/>
                <w:color w:val="auto"/>
                <w:sz w:val="24"/>
                <w:lang w:val="en-US" w:eastAsia="zh-CN"/>
              </w:rPr>
            </w:pPr>
            <w:r>
              <w:rPr>
                <w:rFonts w:hint="default" w:ascii="Times New Roman" w:hAnsi="Times New Roman" w:cs="Times New Roman"/>
                <w:color w:val="auto"/>
                <w:sz w:val="24"/>
                <w:lang w:val="en-US" w:eastAsia="zh-CN"/>
              </w:rPr>
              <w:t>交环卫部门处理</w:t>
            </w:r>
          </w:p>
        </w:tc>
        <w:tc>
          <w:tcPr>
            <w:tcW w:w="1690" w:type="dxa"/>
            <w:vMerge w:val="continue"/>
            <w:vAlign w:val="center"/>
          </w:tcPr>
          <w:p>
            <w:pPr>
              <w:spacing w:line="360" w:lineRule="auto"/>
              <w:jc w:val="center"/>
              <w:rPr>
                <w:rFonts w:hint="default" w:ascii="Times New Roman" w:hAnsi="Times New Roman" w:cs="Times New Roman"/>
                <w:color w:val="auto"/>
                <w:sz w:val="24"/>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gridAfter w:val="1"/>
          <w:wAfter w:w="6" w:type="dxa"/>
          <w:trHeight w:val="567" w:hRule="atLeast"/>
          <w:jc w:val="center"/>
        </w:trPr>
        <w:tc>
          <w:tcPr>
            <w:tcW w:w="746" w:type="dxa"/>
            <w:vMerge w:val="continue"/>
            <w:tcBorders>
              <w:right w:val="single" w:color="auto" w:sz="4" w:space="0"/>
            </w:tcBorders>
            <w:vAlign w:val="center"/>
          </w:tcPr>
          <w:p>
            <w:pPr>
              <w:spacing w:line="360" w:lineRule="auto"/>
              <w:jc w:val="center"/>
              <w:rPr>
                <w:rFonts w:hint="default" w:ascii="Times New Roman" w:hAnsi="Times New Roman" w:cs="Times New Roman"/>
                <w:color w:val="auto"/>
                <w:sz w:val="24"/>
              </w:rPr>
            </w:pPr>
          </w:p>
        </w:tc>
        <w:tc>
          <w:tcPr>
            <w:tcW w:w="780" w:type="dxa"/>
            <w:vMerge w:val="continue"/>
            <w:tcBorders>
              <w:left w:val="single" w:color="auto" w:sz="4" w:space="0"/>
            </w:tcBorders>
            <w:vAlign w:val="center"/>
          </w:tcPr>
          <w:p>
            <w:pPr>
              <w:spacing w:line="360" w:lineRule="auto"/>
              <w:jc w:val="center"/>
              <w:rPr>
                <w:rFonts w:hint="default" w:ascii="Times New Roman" w:hAnsi="Times New Roman" w:cs="Times New Roman"/>
                <w:color w:val="auto"/>
                <w:sz w:val="24"/>
              </w:rPr>
            </w:pPr>
          </w:p>
        </w:tc>
        <w:tc>
          <w:tcPr>
            <w:tcW w:w="1946" w:type="dxa"/>
            <w:vAlign w:val="center"/>
          </w:tcPr>
          <w:p>
            <w:pPr>
              <w:spacing w:line="360" w:lineRule="auto"/>
              <w:jc w:val="center"/>
              <w:rPr>
                <w:rFonts w:hint="default" w:ascii="Times New Roman" w:hAnsi="Times New Roman" w:eastAsia="宋体" w:cs="Times New Roman"/>
                <w:color w:val="auto"/>
                <w:sz w:val="24"/>
                <w:lang w:val="en-US" w:eastAsia="zh-CN"/>
              </w:rPr>
            </w:pPr>
            <w:r>
              <w:rPr>
                <w:rFonts w:hint="default" w:ascii="Times New Roman" w:hAnsi="Times New Roman" w:cs="Times New Roman"/>
                <w:color w:val="auto"/>
                <w:sz w:val="24"/>
                <w:lang w:val="en-US" w:eastAsia="zh-CN"/>
              </w:rPr>
              <w:t>员工办公生活</w:t>
            </w:r>
          </w:p>
        </w:tc>
        <w:tc>
          <w:tcPr>
            <w:tcW w:w="1460" w:type="dxa"/>
            <w:vAlign w:val="center"/>
          </w:tcPr>
          <w:p>
            <w:pPr>
              <w:spacing w:line="360" w:lineRule="auto"/>
              <w:jc w:val="center"/>
              <w:rPr>
                <w:rFonts w:hint="default" w:ascii="Times New Roman" w:hAnsi="Times New Roman" w:cs="Times New Roman"/>
                <w:color w:val="auto"/>
                <w:sz w:val="24"/>
              </w:rPr>
            </w:pPr>
            <w:r>
              <w:rPr>
                <w:rFonts w:hint="default" w:ascii="Times New Roman" w:hAnsi="Times New Roman" w:cs="Times New Roman"/>
                <w:color w:val="auto"/>
                <w:sz w:val="24"/>
              </w:rPr>
              <w:t>生活垃圾</w:t>
            </w:r>
          </w:p>
        </w:tc>
        <w:tc>
          <w:tcPr>
            <w:tcW w:w="3115" w:type="dxa"/>
            <w:vAlign w:val="center"/>
          </w:tcPr>
          <w:p>
            <w:pPr>
              <w:spacing w:line="360" w:lineRule="auto"/>
              <w:jc w:val="center"/>
              <w:rPr>
                <w:rFonts w:hint="default" w:ascii="Times New Roman" w:hAnsi="Times New Roman" w:cs="Times New Roman"/>
                <w:color w:val="auto"/>
                <w:sz w:val="24"/>
              </w:rPr>
            </w:pPr>
            <w:r>
              <w:rPr>
                <w:rFonts w:hint="default" w:ascii="Times New Roman" w:hAnsi="Times New Roman" w:cs="Times New Roman"/>
                <w:color w:val="auto"/>
                <w:sz w:val="24"/>
                <w:lang w:val="en-US" w:eastAsia="zh-CN"/>
              </w:rPr>
              <w:t>交环卫部门处理</w:t>
            </w:r>
          </w:p>
        </w:tc>
        <w:tc>
          <w:tcPr>
            <w:tcW w:w="1690" w:type="dxa"/>
            <w:vMerge w:val="continue"/>
            <w:vAlign w:val="center"/>
          </w:tcPr>
          <w:p>
            <w:pPr>
              <w:spacing w:line="360" w:lineRule="auto"/>
              <w:jc w:val="center"/>
              <w:rPr>
                <w:rFonts w:hint="default" w:ascii="Times New Roman" w:hAnsi="Times New Roman" w:cs="Times New Roman"/>
                <w:color w:val="auto"/>
                <w:sz w:val="24"/>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PrEx>
        <w:trPr>
          <w:gridAfter w:val="1"/>
          <w:wAfter w:w="6" w:type="dxa"/>
          <w:trHeight w:val="567" w:hRule="atLeast"/>
          <w:jc w:val="center"/>
        </w:trPr>
        <w:tc>
          <w:tcPr>
            <w:tcW w:w="746" w:type="dxa"/>
            <w:vMerge w:val="continue"/>
            <w:tcBorders>
              <w:right w:val="single" w:color="auto" w:sz="4" w:space="0"/>
            </w:tcBorders>
            <w:vAlign w:val="center"/>
          </w:tcPr>
          <w:p>
            <w:pPr>
              <w:spacing w:line="360" w:lineRule="auto"/>
              <w:jc w:val="center"/>
              <w:rPr>
                <w:rFonts w:hint="default" w:ascii="Times New Roman" w:hAnsi="Times New Roman" w:cs="Times New Roman"/>
                <w:color w:val="auto"/>
                <w:sz w:val="24"/>
              </w:rPr>
            </w:pPr>
          </w:p>
        </w:tc>
        <w:tc>
          <w:tcPr>
            <w:tcW w:w="780" w:type="dxa"/>
            <w:tcBorders>
              <w:left w:val="single" w:color="auto" w:sz="4" w:space="0"/>
            </w:tcBorders>
            <w:vAlign w:val="center"/>
          </w:tcPr>
          <w:p>
            <w:pPr>
              <w:spacing w:line="360" w:lineRule="auto"/>
              <w:jc w:val="center"/>
              <w:rPr>
                <w:rFonts w:hint="default" w:ascii="Times New Roman" w:hAnsi="Times New Roman" w:eastAsia="宋体" w:cs="Times New Roman"/>
                <w:color w:val="auto"/>
                <w:sz w:val="24"/>
                <w:lang w:val="en-US" w:eastAsia="zh-CN"/>
              </w:rPr>
            </w:pPr>
            <w:r>
              <w:rPr>
                <w:rFonts w:hint="default" w:ascii="Times New Roman" w:hAnsi="Times New Roman" w:cs="Times New Roman"/>
                <w:color w:val="auto"/>
                <w:sz w:val="24"/>
                <w:lang w:val="en-US" w:eastAsia="zh-CN"/>
              </w:rPr>
              <w:t>危险废气</w:t>
            </w:r>
          </w:p>
        </w:tc>
        <w:tc>
          <w:tcPr>
            <w:tcW w:w="1946" w:type="dxa"/>
            <w:vAlign w:val="center"/>
          </w:tcPr>
          <w:p>
            <w:pPr>
              <w:spacing w:line="360" w:lineRule="auto"/>
              <w:jc w:val="center"/>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生产车间</w:t>
            </w:r>
          </w:p>
        </w:tc>
        <w:tc>
          <w:tcPr>
            <w:tcW w:w="1460" w:type="dxa"/>
            <w:vAlign w:val="center"/>
          </w:tcPr>
          <w:p>
            <w:pPr>
              <w:spacing w:line="360" w:lineRule="auto"/>
              <w:jc w:val="center"/>
              <w:rPr>
                <w:rFonts w:hint="default" w:ascii="Times New Roman" w:hAnsi="Times New Roman" w:eastAsia="宋体" w:cs="Times New Roman"/>
                <w:color w:val="auto"/>
                <w:sz w:val="24"/>
                <w:lang w:val="en-US" w:eastAsia="zh-CN"/>
              </w:rPr>
            </w:pPr>
            <w:r>
              <w:rPr>
                <w:rFonts w:hint="default" w:ascii="Times New Roman" w:hAnsi="Times New Roman" w:cs="Times New Roman"/>
                <w:color w:val="auto"/>
                <w:sz w:val="24"/>
                <w:lang w:val="en-US" w:eastAsia="zh-CN"/>
              </w:rPr>
              <w:t>废机油、废切削液、废清洗液</w:t>
            </w:r>
          </w:p>
        </w:tc>
        <w:tc>
          <w:tcPr>
            <w:tcW w:w="3115" w:type="dxa"/>
            <w:vAlign w:val="center"/>
          </w:tcPr>
          <w:p>
            <w:pPr>
              <w:spacing w:line="360" w:lineRule="auto"/>
              <w:jc w:val="center"/>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交有资质单位处理</w:t>
            </w:r>
          </w:p>
        </w:tc>
        <w:tc>
          <w:tcPr>
            <w:tcW w:w="1690" w:type="dxa"/>
            <w:vAlign w:val="center"/>
          </w:tcPr>
          <w:p>
            <w:pPr>
              <w:spacing w:line="360" w:lineRule="auto"/>
              <w:jc w:val="center"/>
              <w:rPr>
                <w:rFonts w:hint="default" w:ascii="Times New Roman" w:hAnsi="Times New Roman" w:cs="Times New Roman"/>
                <w:color w:val="auto"/>
                <w:sz w:val="24"/>
              </w:rPr>
            </w:pPr>
            <w:r>
              <w:rPr>
                <w:rFonts w:hint="default" w:ascii="Times New Roman" w:hAnsi="Times New Roman" w:cs="Times New Roman"/>
                <w:color w:val="auto"/>
                <w:sz w:val="24"/>
              </w:rPr>
              <w:t>不造成二次污染</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746" w:type="dxa"/>
            <w:vMerge w:val="continue"/>
            <w:tcBorders>
              <w:right w:val="single" w:color="auto" w:sz="4" w:space="0"/>
            </w:tcBorders>
            <w:vAlign w:val="center"/>
          </w:tcPr>
          <w:p>
            <w:pPr>
              <w:spacing w:line="360" w:lineRule="auto"/>
              <w:jc w:val="center"/>
              <w:rPr>
                <w:rFonts w:hint="default" w:ascii="Times New Roman" w:hAnsi="Times New Roman" w:cs="Times New Roman"/>
                <w:color w:val="auto"/>
                <w:sz w:val="24"/>
              </w:rPr>
            </w:pPr>
          </w:p>
        </w:tc>
        <w:tc>
          <w:tcPr>
            <w:tcW w:w="780" w:type="dxa"/>
            <w:tcBorders>
              <w:left w:val="single" w:color="auto" w:sz="4" w:space="0"/>
            </w:tcBorders>
            <w:vAlign w:val="center"/>
          </w:tcPr>
          <w:p>
            <w:pPr>
              <w:spacing w:line="360" w:lineRule="auto"/>
              <w:jc w:val="center"/>
              <w:rPr>
                <w:rFonts w:hint="default" w:ascii="Times New Roman" w:hAnsi="Times New Roman" w:cs="Times New Roman"/>
                <w:color w:val="auto"/>
                <w:sz w:val="24"/>
              </w:rPr>
            </w:pPr>
            <w:r>
              <w:rPr>
                <w:rFonts w:hint="default" w:ascii="Times New Roman" w:hAnsi="Times New Roman" w:cs="Times New Roman"/>
                <w:color w:val="auto"/>
                <w:sz w:val="24"/>
              </w:rPr>
              <w:t>噪</w:t>
            </w:r>
          </w:p>
          <w:p>
            <w:pPr>
              <w:spacing w:line="360" w:lineRule="auto"/>
              <w:jc w:val="center"/>
              <w:rPr>
                <w:rFonts w:hint="default" w:ascii="Times New Roman" w:hAnsi="Times New Roman" w:cs="Times New Roman"/>
                <w:color w:val="auto"/>
                <w:sz w:val="24"/>
              </w:rPr>
            </w:pPr>
            <w:r>
              <w:rPr>
                <w:rFonts w:hint="default" w:ascii="Times New Roman" w:hAnsi="Times New Roman" w:cs="Times New Roman"/>
                <w:color w:val="auto"/>
                <w:sz w:val="24"/>
              </w:rPr>
              <w:t>声</w:t>
            </w:r>
          </w:p>
        </w:tc>
        <w:tc>
          <w:tcPr>
            <w:tcW w:w="8217" w:type="dxa"/>
            <w:gridSpan w:val="5"/>
            <w:vAlign w:val="center"/>
          </w:tcPr>
          <w:p>
            <w:pPr>
              <w:spacing w:line="360" w:lineRule="auto"/>
              <w:ind w:firstLine="420"/>
              <w:rPr>
                <w:rFonts w:hint="default" w:ascii="Times New Roman" w:hAnsi="Times New Roman" w:cs="Times New Roman"/>
                <w:color w:val="auto"/>
                <w:sz w:val="24"/>
              </w:rPr>
            </w:pPr>
            <w:r>
              <w:rPr>
                <w:rFonts w:hint="default" w:ascii="Times New Roman" w:hAnsi="Times New Roman" w:cs="Times New Roman"/>
                <w:color w:val="auto"/>
                <w:sz w:val="24"/>
              </w:rPr>
              <w:t>本项目噪声源主要为</w:t>
            </w:r>
            <w:r>
              <w:rPr>
                <w:rFonts w:hint="default" w:ascii="Times New Roman" w:hAnsi="Times New Roman" w:cs="Times New Roman"/>
                <w:color w:val="auto"/>
                <w:sz w:val="24"/>
                <w:lang w:val="en-US" w:eastAsia="zh-CN"/>
              </w:rPr>
              <w:t>车床、铣床</w:t>
            </w:r>
            <w:r>
              <w:rPr>
                <w:rFonts w:hint="default" w:ascii="Times New Roman" w:hAnsi="Times New Roman" w:cs="Times New Roman"/>
                <w:color w:val="auto"/>
                <w:sz w:val="24"/>
              </w:rPr>
              <w:t>、</w:t>
            </w:r>
            <w:r>
              <w:rPr>
                <w:rFonts w:hint="default" w:ascii="Times New Roman" w:hAnsi="Times New Roman" w:cs="Times New Roman"/>
                <w:color w:val="auto"/>
                <w:sz w:val="24"/>
                <w:lang w:val="en-US" w:eastAsia="zh-CN"/>
              </w:rPr>
              <w:t>剪板机</w:t>
            </w:r>
            <w:r>
              <w:rPr>
                <w:rFonts w:hint="default" w:ascii="Times New Roman" w:hAnsi="Times New Roman" w:cs="Times New Roman"/>
                <w:color w:val="auto"/>
                <w:sz w:val="24"/>
              </w:rPr>
              <w:t>等生产设备运行产生的噪声。噪声污染源强为75～95dB（A）之间。经加强管理后，厂界处噪声能够达到《工业企业厂界环境噪声排放标准》（GB12348-2008）</w:t>
            </w:r>
            <w:r>
              <w:rPr>
                <w:rFonts w:hint="default" w:ascii="Times New Roman" w:hAnsi="Times New Roman" w:cs="Times New Roman"/>
                <w:color w:val="auto"/>
                <w:sz w:val="24"/>
                <w:lang w:val="en-US" w:eastAsia="zh-CN"/>
              </w:rPr>
              <w:t>3</w:t>
            </w:r>
            <w:r>
              <w:rPr>
                <w:rFonts w:hint="default" w:ascii="Times New Roman" w:hAnsi="Times New Roman" w:cs="Times New Roman"/>
                <w:color w:val="auto"/>
                <w:sz w:val="24"/>
              </w:rPr>
              <w:t>类标准。</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9743" w:type="dxa"/>
            <w:gridSpan w:val="7"/>
          </w:tcPr>
          <w:p>
            <w:pPr>
              <w:spacing w:line="360" w:lineRule="auto"/>
              <w:rPr>
                <w:rFonts w:hint="default" w:ascii="Times New Roman" w:hAnsi="Times New Roman" w:cs="Times New Roman"/>
                <w:color w:val="auto"/>
                <w:sz w:val="24"/>
              </w:rPr>
            </w:pPr>
            <w:r>
              <w:rPr>
                <w:rFonts w:hint="default" w:ascii="Times New Roman" w:hAnsi="Times New Roman" w:cs="Times New Roman"/>
                <w:color w:val="auto"/>
                <w:sz w:val="24"/>
              </w:rPr>
              <w:t>生态保护措施及预期效果</w:t>
            </w:r>
          </w:p>
          <w:p>
            <w:pPr>
              <w:spacing w:line="360" w:lineRule="auto"/>
              <w:ind w:firstLine="420"/>
              <w:rPr>
                <w:rFonts w:hint="default" w:ascii="Times New Roman" w:hAnsi="Times New Roman" w:cs="Times New Roman"/>
                <w:color w:val="auto"/>
              </w:rPr>
            </w:pPr>
            <w:r>
              <w:rPr>
                <w:rFonts w:hint="default" w:ascii="Times New Roman" w:hAnsi="Times New Roman" w:cs="Times New Roman"/>
                <w:color w:val="auto"/>
                <w:sz w:val="24"/>
                <w:lang w:val="en-US" w:eastAsia="zh-CN"/>
              </w:rPr>
              <w:t>无</w:t>
            </w:r>
            <w:r>
              <w:rPr>
                <w:rFonts w:hint="default" w:ascii="Times New Roman" w:hAnsi="Times New Roman" w:cs="Times New Roman"/>
                <w:color w:val="auto"/>
                <w:sz w:val="24"/>
              </w:rPr>
              <w:t>。</w:t>
            </w:r>
          </w:p>
          <w:p>
            <w:pPr>
              <w:spacing w:line="360" w:lineRule="auto"/>
              <w:rPr>
                <w:rFonts w:hint="default" w:ascii="Times New Roman" w:hAnsi="Times New Roman" w:cs="Times New Roman"/>
                <w:color w:val="auto"/>
              </w:rPr>
            </w:pPr>
          </w:p>
          <w:p>
            <w:pPr>
              <w:spacing w:line="360" w:lineRule="auto"/>
              <w:rPr>
                <w:rFonts w:hint="default" w:ascii="Times New Roman" w:hAnsi="Times New Roman" w:cs="Times New Roman"/>
                <w:color w:val="auto"/>
              </w:rPr>
            </w:pPr>
          </w:p>
          <w:p>
            <w:pPr>
              <w:pStyle w:val="6"/>
              <w:spacing w:line="360" w:lineRule="auto"/>
              <w:rPr>
                <w:rFonts w:hint="default" w:ascii="Times New Roman" w:hAnsi="Times New Roman" w:cs="Times New Roman"/>
                <w:color w:val="auto"/>
              </w:rPr>
            </w:pPr>
          </w:p>
        </w:tc>
      </w:tr>
    </w:tbl>
    <w:p>
      <w:pPr>
        <w:spacing w:line="520" w:lineRule="exact"/>
        <w:rPr>
          <w:rFonts w:hint="default" w:ascii="Times New Roman" w:hAnsi="Times New Roman" w:cs="Times New Roman"/>
          <w:b/>
          <w:color w:val="auto"/>
          <w:sz w:val="24"/>
        </w:rPr>
      </w:pPr>
      <w:r>
        <w:rPr>
          <w:rFonts w:hint="default" w:ascii="Times New Roman" w:hAnsi="Times New Roman" w:cs="Times New Roman"/>
          <w:color w:val="auto"/>
          <w:sz w:val="24"/>
        </w:rPr>
        <w:br w:type="page"/>
      </w:r>
      <w:r>
        <w:rPr>
          <w:rFonts w:hint="default" w:ascii="Times New Roman" w:hAnsi="Times New Roman" w:cs="Times New Roman"/>
          <w:b/>
          <w:color w:val="auto"/>
          <w:sz w:val="24"/>
        </w:rPr>
        <w:t>结论与建议</w:t>
      </w:r>
    </w:p>
    <w:tbl>
      <w:tblPr>
        <w:tblStyle w:val="20"/>
        <w:tblW w:w="9286"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9286"/>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12317" w:hRule="atLeast"/>
          <w:jc w:val="center"/>
        </w:trPr>
        <w:tc>
          <w:tcPr>
            <w:tcW w:w="9286" w:type="dxa"/>
          </w:tcPr>
          <w:p>
            <w:pPr>
              <w:pStyle w:val="10"/>
              <w:spacing w:line="520" w:lineRule="exact"/>
              <w:ind w:left="0" w:firstLine="0"/>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rPr>
              <w:t>一、评价与结论</w:t>
            </w:r>
          </w:p>
          <w:p>
            <w:pPr>
              <w:pStyle w:val="10"/>
              <w:spacing w:line="520" w:lineRule="exact"/>
              <w:ind w:left="-2" w:leftChars="-1" w:firstLine="482" w:firstLineChars="201"/>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1、项目基本情况</w:t>
            </w:r>
          </w:p>
          <w:p>
            <w:pPr>
              <w:pStyle w:val="10"/>
              <w:spacing w:line="520" w:lineRule="exact"/>
              <w:ind w:left="-2" w:leftChars="-1" w:firstLine="482" w:firstLineChars="201"/>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z w:val="24"/>
              </w:rPr>
              <w:t>项目名称：</w:t>
            </w:r>
            <w:r>
              <w:rPr>
                <w:rFonts w:hint="default" w:ascii="Times New Roman" w:hAnsi="Times New Roman" w:eastAsia="宋体" w:cs="Times New Roman"/>
                <w:color w:val="auto"/>
                <w:sz w:val="24"/>
                <w:lang w:eastAsia="zh-CN"/>
              </w:rPr>
              <w:t>新乡市嘉信机械设备有限公司年产5万件矿用加压式过滤设备及配件扩建项目</w:t>
            </w:r>
          </w:p>
          <w:p>
            <w:pPr>
              <w:pStyle w:val="10"/>
              <w:spacing w:line="520" w:lineRule="exact"/>
              <w:ind w:left="-2" w:leftChars="-1" w:firstLine="482" w:firstLineChars="201"/>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z w:val="24"/>
              </w:rPr>
              <w:t>建设单位：</w:t>
            </w:r>
            <w:r>
              <w:rPr>
                <w:rFonts w:hint="default" w:ascii="Times New Roman" w:hAnsi="Times New Roman" w:eastAsia="宋体" w:cs="Times New Roman"/>
                <w:color w:val="auto"/>
                <w:sz w:val="24"/>
                <w:lang w:eastAsia="zh-CN"/>
              </w:rPr>
              <w:t>新乡市嘉信机械设备有限公司</w:t>
            </w:r>
          </w:p>
          <w:p>
            <w:pPr>
              <w:pStyle w:val="10"/>
              <w:spacing w:line="520" w:lineRule="exact"/>
              <w:ind w:left="-2" w:leftChars="-1" w:firstLine="482" w:firstLineChars="201"/>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建设性质：扩建</w:t>
            </w:r>
          </w:p>
          <w:p>
            <w:pPr>
              <w:pStyle w:val="10"/>
              <w:spacing w:line="520" w:lineRule="exact"/>
              <w:ind w:left="-2" w:leftChars="-1" w:firstLine="482" w:firstLineChars="201"/>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z w:val="24"/>
              </w:rPr>
              <w:t>建设地点：新乡市</w:t>
            </w:r>
            <w:r>
              <w:rPr>
                <w:rFonts w:hint="default" w:ascii="Times New Roman" w:hAnsi="Times New Roman" w:eastAsia="宋体" w:cs="Times New Roman"/>
                <w:color w:val="auto"/>
                <w:sz w:val="24"/>
                <w:lang w:eastAsia="zh-CN"/>
              </w:rPr>
              <w:t>新乡县大召营镇过滤工业园区一号园区S1号厂房</w:t>
            </w:r>
          </w:p>
          <w:p>
            <w:pPr>
              <w:pStyle w:val="10"/>
              <w:spacing w:line="520" w:lineRule="exact"/>
              <w:ind w:left="-2" w:leftChars="-1" w:firstLine="482" w:firstLineChars="201"/>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工程总投资：该项目总投资</w:t>
            </w:r>
            <w:r>
              <w:rPr>
                <w:rFonts w:hint="default" w:ascii="Times New Roman" w:hAnsi="Times New Roman" w:eastAsia="宋体" w:cs="Times New Roman"/>
                <w:color w:val="auto"/>
                <w:sz w:val="24"/>
                <w:lang w:eastAsia="zh-CN"/>
              </w:rPr>
              <w:t>100万</w:t>
            </w:r>
            <w:r>
              <w:rPr>
                <w:rFonts w:hint="default" w:ascii="Times New Roman" w:hAnsi="Times New Roman" w:eastAsia="宋体" w:cs="Times New Roman"/>
                <w:color w:val="auto"/>
                <w:sz w:val="24"/>
              </w:rPr>
              <w:t>元，其中环保投资</w:t>
            </w:r>
            <w:r>
              <w:rPr>
                <w:rFonts w:hint="default" w:ascii="Times New Roman" w:hAnsi="Times New Roman" w:eastAsia="宋体" w:cs="Times New Roman"/>
                <w:color w:val="auto"/>
                <w:sz w:val="24"/>
                <w:lang w:val="en-US" w:eastAsia="zh-CN"/>
              </w:rPr>
              <w:t>8</w:t>
            </w:r>
            <w:r>
              <w:rPr>
                <w:rFonts w:hint="default" w:ascii="Times New Roman" w:hAnsi="Times New Roman" w:eastAsia="宋体" w:cs="Times New Roman"/>
                <w:color w:val="auto"/>
                <w:sz w:val="24"/>
              </w:rPr>
              <w:t>万元，占总投资的</w:t>
            </w:r>
            <w:r>
              <w:rPr>
                <w:rFonts w:hint="default" w:ascii="Times New Roman" w:hAnsi="Times New Roman" w:eastAsia="宋体" w:cs="Times New Roman"/>
                <w:color w:val="auto"/>
                <w:sz w:val="24"/>
                <w:lang w:val="en-US" w:eastAsia="zh-CN"/>
              </w:rPr>
              <w:t>8</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w:t>
            </w:r>
          </w:p>
          <w:p>
            <w:pPr>
              <w:pStyle w:val="10"/>
              <w:spacing w:line="520" w:lineRule="exact"/>
              <w:ind w:left="-2" w:leftChars="-1" w:firstLine="482" w:firstLineChars="201"/>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2、产业政策相符性</w:t>
            </w:r>
          </w:p>
          <w:p>
            <w:pPr>
              <w:spacing w:line="520" w:lineRule="exact"/>
              <w:ind w:firstLine="470" w:firstLineChars="196"/>
              <w:rPr>
                <w:rFonts w:hint="default" w:ascii="Times New Roman" w:hAnsi="Times New Roman" w:cs="Times New Roman"/>
                <w:color w:val="auto"/>
                <w:sz w:val="24"/>
              </w:rPr>
            </w:pPr>
            <w:r>
              <w:rPr>
                <w:rFonts w:hint="default" w:ascii="Times New Roman" w:hAnsi="Times New Roman" w:cs="Times New Roman"/>
                <w:bCs/>
                <w:color w:val="auto"/>
                <w:sz w:val="24"/>
                <w:lang w:val="zh-CN"/>
              </w:rPr>
              <w:t>本项目为扩建性质，</w:t>
            </w:r>
            <w:r>
              <w:rPr>
                <w:rFonts w:hint="default" w:ascii="Times New Roman" w:hAnsi="Times New Roman" w:cs="Times New Roman"/>
                <w:color w:val="auto"/>
                <w:sz w:val="24"/>
                <w:lang w:val="zh-CN"/>
              </w:rPr>
              <w:t>项目已在新乡县发展和改革委员会备案（</w:t>
            </w:r>
            <w:r>
              <w:rPr>
                <w:rFonts w:hint="default" w:ascii="Times New Roman" w:hAnsi="Times New Roman" w:cs="Times New Roman"/>
                <w:color w:val="auto"/>
                <w:sz w:val="24"/>
                <w:lang w:eastAsia="zh-CN"/>
              </w:rPr>
              <w:t>2020-410721-35-03-088696</w:t>
            </w:r>
            <w:r>
              <w:rPr>
                <w:rFonts w:hint="default" w:ascii="Times New Roman" w:hAnsi="Times New Roman" w:cs="Times New Roman"/>
                <w:color w:val="auto"/>
                <w:sz w:val="24"/>
                <w:lang w:val="zh-CN"/>
              </w:rPr>
              <w:t>），</w:t>
            </w:r>
            <w:r>
              <w:rPr>
                <w:rFonts w:hint="default" w:ascii="Times New Roman" w:hAnsi="Times New Roman" w:cs="Times New Roman"/>
                <w:bCs/>
                <w:color w:val="auto"/>
                <w:sz w:val="24"/>
                <w:lang w:val="zh-CN"/>
              </w:rPr>
              <w:t>经查《产业结构调整指导目录（201</w:t>
            </w:r>
            <w:r>
              <w:rPr>
                <w:rFonts w:hint="default" w:ascii="Times New Roman" w:hAnsi="Times New Roman" w:cs="Times New Roman"/>
                <w:bCs/>
                <w:color w:val="auto"/>
                <w:sz w:val="24"/>
              </w:rPr>
              <w:t>9</w:t>
            </w:r>
            <w:r>
              <w:rPr>
                <w:rFonts w:hint="default" w:ascii="Times New Roman" w:hAnsi="Times New Roman" w:cs="Times New Roman"/>
                <w:bCs/>
                <w:color w:val="auto"/>
                <w:sz w:val="24"/>
                <w:lang w:val="zh-CN"/>
              </w:rPr>
              <w:t>年本）》，该项目生产规模、生产设备、生产工艺均不属于“鼓励类”“限制类”和“淘汰类”，为允许类；经查《限制用地项目目录（2012年本）》及《禁止用地项目目录（2012年本）》，该项目不在其限制、禁止用地项目目录中，符合国家产业政策</w:t>
            </w:r>
            <w:r>
              <w:rPr>
                <w:rFonts w:hint="default" w:ascii="Times New Roman" w:hAnsi="Times New Roman" w:cs="Times New Roman"/>
                <w:color w:val="auto"/>
                <w:sz w:val="24"/>
                <w:lang w:val="zh-CN"/>
              </w:rPr>
              <w:t>。</w:t>
            </w:r>
          </w:p>
          <w:p>
            <w:pPr>
              <w:tabs>
                <w:tab w:val="left" w:pos="540"/>
              </w:tabs>
              <w:spacing w:line="520" w:lineRule="exact"/>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3、选址可行性结论</w:t>
            </w:r>
          </w:p>
          <w:p>
            <w:pPr>
              <w:tabs>
                <w:tab w:val="left" w:pos="780"/>
              </w:tabs>
              <w:spacing w:line="500" w:lineRule="exact"/>
              <w:ind w:firstLine="480" w:firstLineChars="200"/>
              <w:rPr>
                <w:rFonts w:hint="default" w:ascii="Times New Roman" w:hAnsi="Times New Roman" w:cs="Times New Roman"/>
                <w:bCs/>
                <w:color w:val="auto"/>
                <w:sz w:val="24"/>
              </w:rPr>
            </w:pPr>
            <w:r>
              <w:rPr>
                <w:rFonts w:hint="default" w:ascii="Times New Roman" w:hAnsi="Times New Roman" w:cs="Times New Roman"/>
                <w:bCs/>
                <w:color w:val="auto"/>
                <w:sz w:val="24"/>
                <w:lang w:val="zh-CN"/>
              </w:rPr>
              <w:t>本项目位于新乡市</w:t>
            </w:r>
            <w:r>
              <w:rPr>
                <w:rFonts w:hint="default" w:ascii="Times New Roman" w:hAnsi="Times New Roman" w:cs="Times New Roman"/>
                <w:bCs/>
                <w:color w:val="auto"/>
                <w:sz w:val="24"/>
                <w:lang w:val="zh-CN" w:eastAsia="zh-CN"/>
              </w:rPr>
              <w:t>新乡县大召营镇过滤工业园区一号园区S1号厂房</w:t>
            </w:r>
            <w:r>
              <w:rPr>
                <w:rFonts w:hint="default" w:ascii="Times New Roman" w:hAnsi="Times New Roman" w:cs="Times New Roman"/>
                <w:bCs/>
                <w:color w:val="auto"/>
                <w:sz w:val="24"/>
                <w:lang w:val="zh-CN"/>
              </w:rPr>
              <w:t>，</w:t>
            </w:r>
            <w:r>
              <w:rPr>
                <w:rFonts w:hint="default" w:ascii="Times New Roman" w:hAnsi="Times New Roman" w:cs="Times New Roman"/>
                <w:bCs/>
                <w:color w:val="auto"/>
                <w:sz w:val="24"/>
                <w:lang w:val="zh-CN" w:eastAsia="zh-CN"/>
              </w:rPr>
              <w:t>根据新乡县大召营镇总体规划（2018-2030），项目所在地为生产设施用地，符合大召营镇总体发展规划。项目产品为矿用加压式过滤设备，产品定位符合大召营镇过滤工业园区产业发展规划和土地利用总体规划</w:t>
            </w:r>
            <w:r>
              <w:rPr>
                <w:rFonts w:hint="default" w:ascii="Times New Roman" w:hAnsi="Times New Roman" w:cs="Times New Roman"/>
                <w:bCs/>
                <w:color w:val="auto"/>
                <w:sz w:val="24"/>
                <w:lang w:val="zh-CN"/>
              </w:rPr>
              <w:t>。项目营运过程中产生的各项污染物均能够得到合理地处理和处置，项目最近的环境敏感点为项目</w:t>
            </w:r>
            <w:r>
              <w:rPr>
                <w:rFonts w:hint="default" w:ascii="Times New Roman" w:hAnsi="Times New Roman" w:cs="Times New Roman"/>
                <w:bCs/>
                <w:color w:val="auto"/>
                <w:sz w:val="24"/>
                <w:lang w:val="zh-CN" w:eastAsia="zh-CN"/>
              </w:rPr>
              <w:t>北侧350m</w:t>
            </w:r>
            <w:r>
              <w:rPr>
                <w:rFonts w:hint="default" w:ascii="Times New Roman" w:hAnsi="Times New Roman" w:cs="Times New Roman"/>
                <w:bCs/>
                <w:color w:val="auto"/>
                <w:sz w:val="24"/>
                <w:lang w:val="zh-CN"/>
              </w:rPr>
              <w:t>处的</w:t>
            </w:r>
            <w:r>
              <w:rPr>
                <w:rFonts w:hint="default" w:ascii="Times New Roman" w:hAnsi="Times New Roman" w:cs="Times New Roman"/>
                <w:bCs/>
                <w:color w:val="auto"/>
                <w:sz w:val="24"/>
                <w:lang w:val="zh-CN" w:eastAsia="zh-CN"/>
              </w:rPr>
              <w:t>代店村</w:t>
            </w:r>
            <w:r>
              <w:rPr>
                <w:rFonts w:hint="default" w:ascii="Times New Roman" w:hAnsi="Times New Roman" w:cs="Times New Roman"/>
                <w:bCs/>
                <w:color w:val="auto"/>
                <w:sz w:val="24"/>
                <w:lang w:val="zh-CN"/>
              </w:rPr>
              <w:t>，</w:t>
            </w:r>
            <w:r>
              <w:rPr>
                <w:rFonts w:hint="default" w:ascii="Times New Roman" w:hAnsi="Times New Roman" w:cs="Times New Roman"/>
                <w:bCs/>
                <w:color w:val="auto"/>
                <w:sz w:val="24"/>
                <w:lang w:val="zh-CN" w:eastAsia="zh-CN"/>
              </w:rPr>
              <w:t>不在项目卫生防护距离内。</w:t>
            </w:r>
            <w:r>
              <w:rPr>
                <w:rFonts w:hint="default" w:ascii="Times New Roman" w:hAnsi="Times New Roman" w:cs="Times New Roman"/>
                <w:bCs/>
                <w:color w:val="auto"/>
                <w:sz w:val="24"/>
                <w:lang w:val="zh-CN"/>
              </w:rPr>
              <w:t>项目运营过程中产生污染物经治理后均达到相关标准的要求，对环境敏感点影响不大，因此项目</w:t>
            </w:r>
            <w:r>
              <w:rPr>
                <w:rFonts w:hint="default" w:ascii="Times New Roman" w:hAnsi="Times New Roman" w:cs="Times New Roman"/>
                <w:bCs/>
                <w:color w:val="auto"/>
                <w:sz w:val="24"/>
              </w:rPr>
              <w:t>选址合理可行。</w:t>
            </w:r>
          </w:p>
          <w:p>
            <w:pPr>
              <w:spacing w:line="520" w:lineRule="exact"/>
              <w:ind w:firstLine="480" w:firstLineChars="200"/>
              <w:jc w:val="left"/>
              <w:rPr>
                <w:rFonts w:hint="default" w:ascii="Times New Roman" w:hAnsi="Times New Roman" w:cs="Times New Roman"/>
                <w:color w:val="auto"/>
                <w:sz w:val="24"/>
              </w:rPr>
            </w:pPr>
            <w:r>
              <w:rPr>
                <w:rFonts w:hint="default" w:ascii="Times New Roman" w:hAnsi="Times New Roman" w:cs="Times New Roman"/>
                <w:color w:val="auto"/>
                <w:sz w:val="24"/>
              </w:rPr>
              <w:t>4、环境质量现状评价结论</w:t>
            </w:r>
          </w:p>
          <w:p>
            <w:pPr>
              <w:spacing w:line="500" w:lineRule="exact"/>
              <w:ind w:firstLine="480" w:firstLineChars="200"/>
              <w:rPr>
                <w:rFonts w:hint="default" w:ascii="Times New Roman" w:hAnsi="Times New Roman" w:cs="Times New Roman"/>
                <w:bCs/>
                <w:color w:val="auto"/>
                <w:sz w:val="24"/>
                <w:shd w:val="clear" w:color="auto" w:fill="FFFF00"/>
              </w:rPr>
            </w:pPr>
            <w:r>
              <w:rPr>
                <w:rFonts w:hint="default" w:ascii="Times New Roman" w:hAnsi="Times New Roman" w:cs="Times New Roman"/>
                <w:color w:val="auto"/>
                <w:sz w:val="24"/>
              </w:rPr>
              <w:t>根据大气功能区划分原则，项目所在区域为二类功能区，PM</w:t>
            </w:r>
            <w:r>
              <w:rPr>
                <w:rFonts w:hint="default" w:ascii="Times New Roman" w:hAnsi="Times New Roman" w:cs="Times New Roman"/>
                <w:color w:val="auto"/>
                <w:sz w:val="24"/>
                <w:vertAlign w:val="subscript"/>
              </w:rPr>
              <w:t>10</w:t>
            </w:r>
            <w:r>
              <w:rPr>
                <w:rFonts w:hint="default" w:ascii="Times New Roman" w:hAnsi="Times New Roman" w:cs="Times New Roman"/>
                <w:color w:val="auto"/>
                <w:sz w:val="24"/>
              </w:rPr>
              <w:t xml:space="preserve"> 、PM</w:t>
            </w:r>
            <w:r>
              <w:rPr>
                <w:rFonts w:hint="default" w:ascii="Times New Roman" w:hAnsi="Times New Roman" w:cs="Times New Roman"/>
                <w:color w:val="auto"/>
                <w:sz w:val="24"/>
                <w:vertAlign w:val="subscript"/>
              </w:rPr>
              <w:t>2.5</w:t>
            </w:r>
            <w:r>
              <w:rPr>
                <w:rFonts w:hint="default" w:ascii="Times New Roman" w:hAnsi="Times New Roman" w:cs="Times New Roman"/>
                <w:color w:val="auto"/>
                <w:sz w:val="24"/>
              </w:rPr>
              <w:t xml:space="preserve"> 和 NO</w:t>
            </w:r>
            <w:r>
              <w:rPr>
                <w:rFonts w:hint="default" w:ascii="Times New Roman" w:hAnsi="Times New Roman" w:cs="Times New Roman"/>
                <w:color w:val="auto"/>
                <w:sz w:val="24"/>
                <w:vertAlign w:val="subscript"/>
              </w:rPr>
              <w:t>2</w:t>
            </w:r>
            <w:r>
              <w:rPr>
                <w:rFonts w:hint="default" w:ascii="Times New Roman" w:hAnsi="Times New Roman" w:cs="Times New Roman"/>
                <w:color w:val="auto"/>
                <w:sz w:val="24"/>
              </w:rPr>
              <w:t xml:space="preserve"> 均不能够满足《环境空气质量标准》（GB3095-2012）二级标准要求。根据《环境影响评价技术导则 大气环境》(HJ2.2-2018)，本项目所在区域属于未达标区</w:t>
            </w:r>
            <w:r>
              <w:rPr>
                <w:rFonts w:hint="default" w:ascii="Times New Roman" w:hAnsi="Times New Roman" w:cs="Times New Roman"/>
                <w:bCs/>
                <w:color w:val="auto"/>
                <w:sz w:val="24"/>
              </w:rPr>
              <w:t>。</w:t>
            </w:r>
          </w:p>
          <w:p>
            <w:pPr>
              <w:spacing w:line="520" w:lineRule="exact"/>
              <w:ind w:firstLine="480" w:firstLineChars="200"/>
              <w:jc w:val="left"/>
              <w:rPr>
                <w:rFonts w:hint="default" w:ascii="Times New Roman" w:hAnsi="Times New Roman" w:cs="Times New Roman"/>
                <w:bCs/>
                <w:color w:val="auto"/>
                <w:sz w:val="24"/>
              </w:rPr>
            </w:pPr>
            <w:r>
              <w:rPr>
                <w:rFonts w:hint="default" w:ascii="Times New Roman" w:hAnsi="Times New Roman" w:cs="Times New Roman"/>
                <w:color w:val="auto"/>
                <w:sz w:val="24"/>
              </w:rPr>
              <w:t>本项目</w:t>
            </w:r>
            <w:r>
              <w:rPr>
                <w:rFonts w:hint="default" w:ascii="Times New Roman" w:hAnsi="Times New Roman" w:cs="Times New Roman"/>
                <w:color w:val="auto"/>
                <w:sz w:val="24"/>
                <w:lang w:val="en-US" w:eastAsia="zh-CN"/>
              </w:rPr>
              <w:t>生活污水经化粪池处理后进入污水管网排入新乡县大召营镇污水处理厂进一步处理，排入六支排最终进入卫河。卫河小河口</w:t>
            </w:r>
            <w:r>
              <w:rPr>
                <w:rFonts w:hint="default" w:ascii="Times New Roman" w:hAnsi="Times New Roman" w:cs="Times New Roman"/>
                <w:color w:val="auto"/>
                <w:sz w:val="24"/>
              </w:rPr>
              <w:t>断面COD、氨氮、总磷浓度均满足《地表水环境质量标准》（GB3838-2002）Ⅴ标准要求</w:t>
            </w:r>
            <w:r>
              <w:rPr>
                <w:rFonts w:hint="default" w:ascii="Times New Roman" w:hAnsi="Times New Roman" w:cs="Times New Roman"/>
                <w:bCs/>
                <w:color w:val="auto"/>
                <w:sz w:val="24"/>
              </w:rPr>
              <w:t>。</w:t>
            </w:r>
          </w:p>
          <w:p>
            <w:pPr>
              <w:spacing w:line="520" w:lineRule="exact"/>
              <w:ind w:firstLine="480" w:firstLineChars="200"/>
              <w:jc w:val="left"/>
              <w:rPr>
                <w:rFonts w:hint="default" w:ascii="Times New Roman" w:hAnsi="Times New Roman" w:cs="Times New Roman"/>
                <w:color w:val="auto"/>
                <w:sz w:val="24"/>
              </w:rPr>
            </w:pPr>
            <w:r>
              <w:rPr>
                <w:rFonts w:hint="default" w:ascii="Times New Roman" w:hAnsi="Times New Roman" w:cs="Times New Roman"/>
                <w:bCs/>
                <w:color w:val="auto"/>
                <w:sz w:val="24"/>
              </w:rPr>
              <w:t>根据声环境功能区划分规定，本项目所在地处于</w:t>
            </w:r>
            <w:r>
              <w:rPr>
                <w:rFonts w:hint="default" w:ascii="Times New Roman" w:hAnsi="Times New Roman" w:cs="Times New Roman"/>
                <w:bCs/>
                <w:color w:val="auto"/>
                <w:sz w:val="24"/>
                <w:lang w:val="en-US" w:eastAsia="zh-CN"/>
              </w:rPr>
              <w:t>3</w:t>
            </w:r>
            <w:r>
              <w:rPr>
                <w:rFonts w:hint="default" w:ascii="Times New Roman" w:hAnsi="Times New Roman" w:cs="Times New Roman"/>
                <w:bCs/>
                <w:color w:val="auto"/>
                <w:sz w:val="24"/>
              </w:rPr>
              <w:t>类声环境功能区。根据现场实测，项目所在区域昼间噪声为 53~57dB(A)、夜间 45~46dB(A)，现状值均满足《声环境质量标准》（GB3096-2008）</w:t>
            </w:r>
            <w:r>
              <w:rPr>
                <w:rFonts w:hint="default" w:ascii="Times New Roman" w:hAnsi="Times New Roman" w:cs="Times New Roman"/>
                <w:bCs/>
                <w:color w:val="auto"/>
                <w:sz w:val="24"/>
                <w:lang w:val="en-US" w:eastAsia="zh-CN"/>
              </w:rPr>
              <w:t>3</w:t>
            </w:r>
            <w:r>
              <w:rPr>
                <w:rFonts w:hint="default" w:ascii="Times New Roman" w:hAnsi="Times New Roman" w:cs="Times New Roman"/>
                <w:bCs/>
                <w:color w:val="auto"/>
                <w:sz w:val="24"/>
              </w:rPr>
              <w:t>类标准昼间 6</w:t>
            </w:r>
            <w:r>
              <w:rPr>
                <w:rFonts w:hint="default" w:ascii="Times New Roman" w:hAnsi="Times New Roman" w:cs="Times New Roman"/>
                <w:bCs/>
                <w:color w:val="auto"/>
                <w:sz w:val="24"/>
                <w:lang w:val="en-US" w:eastAsia="zh-CN"/>
              </w:rPr>
              <w:t>5</w:t>
            </w:r>
            <w:r>
              <w:rPr>
                <w:rFonts w:hint="default" w:ascii="Times New Roman" w:hAnsi="Times New Roman" w:cs="Times New Roman"/>
                <w:bCs/>
                <w:color w:val="auto"/>
                <w:sz w:val="24"/>
              </w:rPr>
              <w:t>dB(A)、夜间 5</w:t>
            </w:r>
            <w:r>
              <w:rPr>
                <w:rFonts w:hint="default" w:ascii="Times New Roman" w:hAnsi="Times New Roman" w:cs="Times New Roman"/>
                <w:bCs/>
                <w:color w:val="auto"/>
                <w:sz w:val="24"/>
                <w:lang w:val="en-US" w:eastAsia="zh-CN"/>
              </w:rPr>
              <w:t>5</w:t>
            </w:r>
            <w:r>
              <w:rPr>
                <w:rFonts w:hint="default" w:ascii="Times New Roman" w:hAnsi="Times New Roman" w:cs="Times New Roman"/>
                <w:bCs/>
                <w:color w:val="auto"/>
                <w:sz w:val="24"/>
              </w:rPr>
              <w:t>dB(A)要求，区域声环境质量较好</w:t>
            </w:r>
            <w:r>
              <w:rPr>
                <w:rFonts w:hint="default" w:ascii="Times New Roman" w:hAnsi="Times New Roman" w:cs="Times New Roman"/>
                <w:color w:val="auto"/>
                <w:sz w:val="24"/>
              </w:rPr>
              <w:t>。</w:t>
            </w:r>
          </w:p>
          <w:p>
            <w:pPr>
              <w:spacing w:line="520" w:lineRule="exact"/>
              <w:ind w:firstLine="480" w:firstLineChars="200"/>
              <w:jc w:val="left"/>
              <w:rPr>
                <w:rFonts w:hint="default" w:ascii="Times New Roman" w:hAnsi="Times New Roman" w:cs="Times New Roman"/>
                <w:color w:val="auto"/>
                <w:sz w:val="24"/>
              </w:rPr>
            </w:pPr>
            <w:r>
              <w:rPr>
                <w:rFonts w:hint="default" w:ascii="Times New Roman" w:hAnsi="Times New Roman" w:cs="Times New Roman"/>
                <w:color w:val="auto"/>
                <w:sz w:val="24"/>
              </w:rPr>
              <w:t>5、</w:t>
            </w:r>
            <w:r>
              <w:rPr>
                <w:rFonts w:hint="default" w:ascii="Times New Roman" w:hAnsi="Times New Roman" w:cs="Times New Roman"/>
                <w:b/>
                <w:bCs/>
                <w:color w:val="auto"/>
                <w:sz w:val="24"/>
              </w:rPr>
              <w:t>污染物可以实现达标排放或合理处置</w:t>
            </w:r>
          </w:p>
          <w:p>
            <w:pPr>
              <w:spacing w:line="520" w:lineRule="exact"/>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5.1环境空气影响分析</w:t>
            </w:r>
          </w:p>
          <w:p>
            <w:pPr>
              <w:spacing w:line="520" w:lineRule="exact"/>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lang w:val="en-US" w:eastAsia="zh-CN"/>
              </w:rPr>
              <w:t>项目颗粒物</w:t>
            </w:r>
            <w:r>
              <w:rPr>
                <w:rFonts w:hint="default" w:ascii="Times New Roman" w:hAnsi="Times New Roman" w:cs="Times New Roman"/>
                <w:color w:val="auto"/>
                <w:sz w:val="24"/>
              </w:rPr>
              <w:t>主要来源</w:t>
            </w:r>
            <w:r>
              <w:rPr>
                <w:rFonts w:hint="default" w:ascii="Times New Roman" w:hAnsi="Times New Roman" w:cs="Times New Roman"/>
                <w:color w:val="auto"/>
                <w:sz w:val="24"/>
                <w:lang w:val="en-US" w:eastAsia="zh-CN"/>
              </w:rPr>
              <w:t>为焊接工序产生的焊接烟尘，焊接工序单独设置，焊接工序配有集气设施进行收集，收集后进入固定烟尘净化设施进行处理后通过1根15m高排气筒排放</w:t>
            </w:r>
            <w:r>
              <w:rPr>
                <w:rFonts w:hint="default" w:ascii="Times New Roman" w:hAnsi="Times New Roman" w:cs="Times New Roman"/>
                <w:color w:val="auto"/>
                <w:sz w:val="24"/>
              </w:rPr>
              <w:t>，满足《大气污染物综合排放标准》（GB16297-1996）表2</w:t>
            </w:r>
            <w:r>
              <w:rPr>
                <w:rFonts w:hint="default" w:ascii="Times New Roman" w:hAnsi="Times New Roman" w:cs="Times New Roman"/>
                <w:color w:val="auto"/>
                <w:sz w:val="24"/>
                <w:lang w:val="en-US" w:eastAsia="zh-CN"/>
              </w:rPr>
              <w:t>以及《新乡市生态环境局关于进一步规范工业企业颗粒物排放限值的通知》（颗粒物最高允许排放浓度10mg/m</w:t>
            </w:r>
            <w:r>
              <w:rPr>
                <w:rFonts w:hint="default" w:ascii="Times New Roman" w:hAnsi="Times New Roman" w:cs="Times New Roman"/>
                <w:color w:val="auto"/>
                <w:sz w:val="24"/>
                <w:vertAlign w:val="superscript"/>
                <w:lang w:val="en-US" w:eastAsia="zh-CN"/>
              </w:rPr>
              <w:t>3</w:t>
            </w:r>
            <w:r>
              <w:rPr>
                <w:rFonts w:hint="default" w:ascii="Times New Roman" w:hAnsi="Times New Roman" w:cs="Times New Roman"/>
                <w:color w:val="auto"/>
                <w:sz w:val="24"/>
                <w:lang w:val="en-US" w:eastAsia="zh-CN"/>
              </w:rPr>
              <w:t xml:space="preserve"> ，排放速率3.5kg/h，15m高排气筒）要求</w:t>
            </w:r>
            <w:r>
              <w:rPr>
                <w:rFonts w:hint="default" w:ascii="Times New Roman" w:hAnsi="Times New Roman" w:cs="Times New Roman"/>
                <w:color w:val="auto"/>
                <w:sz w:val="24"/>
              </w:rPr>
              <w:t>，能够达标排放。</w:t>
            </w:r>
          </w:p>
          <w:p>
            <w:pPr>
              <w:spacing w:line="520" w:lineRule="exact"/>
              <w:ind w:firstLine="480" w:firstLineChars="200"/>
              <w:jc w:val="left"/>
              <w:rPr>
                <w:rFonts w:hint="default" w:ascii="Times New Roman" w:hAnsi="Times New Roman" w:cs="Times New Roman"/>
                <w:color w:val="auto"/>
                <w:sz w:val="24"/>
              </w:rPr>
            </w:pPr>
            <w:r>
              <w:rPr>
                <w:rFonts w:hint="default" w:ascii="Times New Roman" w:hAnsi="Times New Roman" w:cs="Times New Roman"/>
                <w:color w:val="auto"/>
                <w:sz w:val="24"/>
              </w:rPr>
              <w:t>5.2水环境影响分析：</w:t>
            </w:r>
          </w:p>
          <w:p>
            <w:pPr>
              <w:spacing w:line="500" w:lineRule="exact"/>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lang w:val="en-US" w:eastAsia="zh-CN"/>
              </w:rPr>
              <w:t>本项目生活污水（0.84m</w:t>
            </w:r>
            <w:r>
              <w:rPr>
                <w:rFonts w:hint="default" w:ascii="Times New Roman" w:hAnsi="Times New Roman" w:cs="Times New Roman"/>
                <w:color w:val="auto"/>
                <w:sz w:val="24"/>
                <w:vertAlign w:val="superscript"/>
                <w:lang w:val="en-US" w:eastAsia="zh-CN"/>
              </w:rPr>
              <w:t>3</w:t>
            </w:r>
            <w:r>
              <w:rPr>
                <w:rFonts w:hint="default" w:ascii="Times New Roman" w:hAnsi="Times New Roman" w:cs="Times New Roman"/>
                <w:color w:val="auto"/>
                <w:sz w:val="24"/>
                <w:lang w:val="en-US" w:eastAsia="zh-CN"/>
              </w:rPr>
              <w:t xml:space="preserve"> /d）252m</w:t>
            </w:r>
            <w:r>
              <w:rPr>
                <w:rFonts w:hint="default" w:ascii="Times New Roman" w:hAnsi="Times New Roman" w:cs="Times New Roman"/>
                <w:color w:val="auto"/>
                <w:sz w:val="24"/>
                <w:vertAlign w:val="superscript"/>
                <w:lang w:val="en-US" w:eastAsia="zh-CN"/>
              </w:rPr>
              <w:t>3</w:t>
            </w:r>
            <w:r>
              <w:rPr>
                <w:rFonts w:hint="default" w:ascii="Times New Roman" w:hAnsi="Times New Roman" w:cs="Times New Roman"/>
                <w:color w:val="auto"/>
                <w:sz w:val="24"/>
                <w:lang w:val="en-US" w:eastAsia="zh-CN"/>
              </w:rPr>
              <w:t>/a 经园区化粪池进行处理，废水水质能够新乡县大召营镇污水处理厂进水水质要求（COD 400mg/L、SS 300mg/L、NH3-N 35mg/L、TP 4.5mg/L），经污水管网排入新乡县大召营镇污水处理厂进一步处理，处理后出水水质达《城镇污水处理厂污染物排放标准》（GB18918-2002）一级 A 标准和《地表水环境质量标准》（GB3838-2002）Ⅴ类水质（COD 40mg/L、NH</w:t>
            </w:r>
            <w:r>
              <w:rPr>
                <w:rFonts w:hint="default" w:ascii="Times New Roman" w:hAnsi="Times New Roman" w:cs="Times New Roman"/>
                <w:color w:val="auto"/>
                <w:sz w:val="24"/>
                <w:vertAlign w:val="subscript"/>
                <w:lang w:val="en-US" w:eastAsia="zh-CN"/>
              </w:rPr>
              <w:t>3</w:t>
            </w:r>
            <w:r>
              <w:rPr>
                <w:rFonts w:hint="default" w:ascii="Times New Roman" w:hAnsi="Times New Roman" w:cs="Times New Roman"/>
                <w:color w:val="auto"/>
                <w:sz w:val="24"/>
                <w:lang w:val="en-US" w:eastAsia="zh-CN"/>
              </w:rPr>
              <w:t>-N 2mg/L、TP 0.4mg/L）要求，排入六支排最终进入卫河，对地表水环境影响很小。</w:t>
            </w:r>
          </w:p>
          <w:p>
            <w:pPr>
              <w:spacing w:line="520" w:lineRule="exact"/>
              <w:ind w:firstLine="496" w:firstLineChars="200"/>
              <w:jc w:val="left"/>
              <w:rPr>
                <w:rFonts w:hint="default" w:ascii="Times New Roman" w:hAnsi="Times New Roman" w:cs="Times New Roman"/>
                <w:color w:val="auto"/>
                <w:spacing w:val="4"/>
                <w:sz w:val="24"/>
              </w:rPr>
            </w:pPr>
            <w:r>
              <w:rPr>
                <w:rFonts w:hint="default" w:ascii="Times New Roman" w:hAnsi="Times New Roman" w:cs="Times New Roman"/>
                <w:color w:val="auto"/>
                <w:spacing w:val="4"/>
                <w:sz w:val="24"/>
              </w:rPr>
              <w:t>5.3</w:t>
            </w:r>
            <w:r>
              <w:rPr>
                <w:rFonts w:hint="default" w:ascii="Times New Roman" w:hAnsi="Times New Roman" w:cs="Times New Roman"/>
                <w:color w:val="auto"/>
                <w:sz w:val="24"/>
              </w:rPr>
              <w:t>声环境影响分析</w:t>
            </w:r>
          </w:p>
          <w:p>
            <w:pPr>
              <w:spacing w:line="520" w:lineRule="exact"/>
              <w:ind w:firstLine="480" w:firstLineChars="200"/>
              <w:jc w:val="left"/>
              <w:rPr>
                <w:rFonts w:hint="default" w:ascii="Times New Roman" w:hAnsi="Times New Roman" w:cs="Times New Roman"/>
                <w:color w:val="auto"/>
                <w:sz w:val="24"/>
              </w:rPr>
            </w:pPr>
            <w:r>
              <w:rPr>
                <w:rFonts w:hint="default" w:ascii="Times New Roman" w:hAnsi="Times New Roman" w:cs="Times New Roman"/>
                <w:color w:val="auto"/>
                <w:sz w:val="24"/>
              </w:rPr>
              <w:t>本项目选用噪音低的设备和将主要噪声源布置于生产厂房内，并对噪声源进行减振处理后厂界噪声可达到《工业企业厂界环境噪声排放标准》GB12348-2008中规定的</w:t>
            </w:r>
            <w:r>
              <w:rPr>
                <w:rFonts w:hint="default" w:ascii="Times New Roman" w:hAnsi="Times New Roman" w:cs="Times New Roman"/>
                <w:color w:val="auto"/>
                <w:sz w:val="24"/>
                <w:lang w:val="en-US" w:eastAsia="zh-CN"/>
              </w:rPr>
              <w:t>3</w:t>
            </w:r>
            <w:r>
              <w:rPr>
                <w:rFonts w:hint="default" w:ascii="Times New Roman" w:hAnsi="Times New Roman" w:cs="Times New Roman"/>
                <w:color w:val="auto"/>
                <w:sz w:val="24"/>
              </w:rPr>
              <w:t>类评价标准限值，不会对周边环境造成明显的影响。</w:t>
            </w:r>
          </w:p>
          <w:p>
            <w:pPr>
              <w:spacing w:line="520" w:lineRule="exact"/>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5.4固体废弃物影响分析</w:t>
            </w:r>
          </w:p>
          <w:p>
            <w:pPr>
              <w:spacing w:line="520" w:lineRule="exact"/>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（1）工业固废</w:t>
            </w:r>
          </w:p>
          <w:p>
            <w:pPr>
              <w:snapToGrid w:val="0"/>
              <w:spacing w:line="520" w:lineRule="exact"/>
              <w:ind w:firstLine="480" w:firstLineChars="200"/>
              <w:rPr>
                <w:rFonts w:hint="default" w:ascii="Times New Roman" w:hAnsi="Times New Roman" w:cs="Times New Roman"/>
                <w:bCs/>
                <w:color w:val="auto"/>
                <w:sz w:val="24"/>
                <w:lang w:val="en-GB"/>
              </w:rPr>
            </w:pPr>
            <w:r>
              <w:rPr>
                <w:rFonts w:hint="default" w:ascii="Times New Roman" w:hAnsi="Times New Roman" w:cs="Times New Roman"/>
                <w:bCs/>
                <w:color w:val="auto"/>
                <w:sz w:val="24"/>
                <w:lang w:val="en-GB"/>
              </w:rPr>
              <w:t>根据工程分析可知，本项目固体废物</w:t>
            </w:r>
            <w:r>
              <w:rPr>
                <w:rFonts w:hint="default" w:ascii="Times New Roman" w:hAnsi="Times New Roman" w:cs="Times New Roman"/>
                <w:color w:val="auto"/>
                <w:sz w:val="24"/>
              </w:rPr>
              <w:t>主要为主要为</w:t>
            </w:r>
            <w:r>
              <w:rPr>
                <w:rFonts w:hint="default" w:ascii="Times New Roman" w:hAnsi="Times New Roman" w:cs="Times New Roman"/>
                <w:color w:val="auto"/>
                <w:sz w:val="24"/>
                <w:lang w:val="en-US" w:eastAsia="zh-CN"/>
              </w:rPr>
              <w:t>废边角料</w:t>
            </w:r>
            <w:r>
              <w:rPr>
                <w:rFonts w:hint="default" w:ascii="Times New Roman" w:hAnsi="Times New Roman" w:cs="Times New Roman"/>
                <w:color w:val="auto"/>
                <w:sz w:val="24"/>
              </w:rPr>
              <w:t>以及</w:t>
            </w:r>
            <w:r>
              <w:rPr>
                <w:rFonts w:hint="default" w:ascii="Times New Roman" w:hAnsi="Times New Roman" w:cs="Times New Roman"/>
                <w:color w:val="auto"/>
                <w:sz w:val="24"/>
                <w:lang w:val="en-US" w:eastAsia="zh-CN"/>
              </w:rPr>
              <w:t>废滤筒</w:t>
            </w:r>
            <w:r>
              <w:rPr>
                <w:rFonts w:hint="default" w:ascii="Times New Roman" w:hAnsi="Times New Roman" w:cs="Times New Roman"/>
                <w:color w:val="auto"/>
                <w:sz w:val="24"/>
              </w:rPr>
              <w:t>。</w:t>
            </w:r>
            <w:r>
              <w:rPr>
                <w:rFonts w:hint="default" w:ascii="Times New Roman" w:hAnsi="Times New Roman" w:cs="Times New Roman"/>
                <w:color w:val="auto"/>
                <w:sz w:val="24"/>
                <w:lang w:val="en-US" w:eastAsia="zh-CN"/>
              </w:rPr>
              <w:t>项目按《一般工业固体废物贮存、处置场污染控制标准》（GB18599-2001）及其修改单要求建设 10m</w:t>
            </w:r>
            <w:r>
              <w:rPr>
                <w:rFonts w:hint="default" w:ascii="Times New Roman" w:hAnsi="Times New Roman" w:cs="Times New Roman"/>
                <w:color w:val="auto"/>
                <w:sz w:val="24"/>
                <w:vertAlign w:val="superscript"/>
                <w:lang w:val="en-US" w:eastAsia="zh-CN"/>
              </w:rPr>
              <w:t>2</w:t>
            </w:r>
            <w:r>
              <w:rPr>
                <w:rFonts w:hint="default" w:ascii="Times New Roman" w:hAnsi="Times New Roman" w:cs="Times New Roman"/>
                <w:color w:val="auto"/>
                <w:sz w:val="24"/>
                <w:lang w:val="en-US" w:eastAsia="zh-CN"/>
              </w:rPr>
              <w:t>一般固废暂存间一座，边角料收集后外售</w:t>
            </w:r>
            <w:r>
              <w:rPr>
                <w:rFonts w:hint="default" w:ascii="Times New Roman" w:hAnsi="Times New Roman" w:cs="Times New Roman"/>
                <w:color w:val="auto"/>
                <w:sz w:val="24"/>
                <w:lang w:eastAsia="zh-CN"/>
              </w:rPr>
              <w:t>，</w:t>
            </w:r>
            <w:r>
              <w:rPr>
                <w:rFonts w:hint="default" w:ascii="Times New Roman" w:hAnsi="Times New Roman" w:cs="Times New Roman"/>
                <w:color w:val="auto"/>
                <w:sz w:val="24"/>
                <w:lang w:val="en-US" w:eastAsia="zh-CN"/>
              </w:rPr>
              <w:t>废滤筒交环卫部门处理</w:t>
            </w:r>
            <w:r>
              <w:rPr>
                <w:rFonts w:hint="default" w:ascii="Times New Roman" w:hAnsi="Times New Roman" w:cs="Times New Roman"/>
                <w:bCs/>
                <w:color w:val="auto"/>
                <w:sz w:val="24"/>
                <w:lang w:val="en-GB"/>
              </w:rPr>
              <w:t>。</w:t>
            </w:r>
          </w:p>
          <w:p>
            <w:pPr>
              <w:spacing w:line="520" w:lineRule="exact"/>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（2）生活垃圾</w:t>
            </w:r>
          </w:p>
          <w:p>
            <w:pPr>
              <w:tabs>
                <w:tab w:val="left" w:pos="582"/>
              </w:tabs>
              <w:spacing w:line="500" w:lineRule="exact"/>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lang w:val="en-US" w:eastAsia="zh-CN"/>
              </w:rPr>
              <w:t>生活垃圾收集后交环卫部门处理</w:t>
            </w:r>
            <w:r>
              <w:rPr>
                <w:rFonts w:hint="default" w:ascii="Times New Roman" w:hAnsi="Times New Roman" w:cs="Times New Roman"/>
                <w:color w:val="auto"/>
                <w:sz w:val="24"/>
              </w:rPr>
              <w:t>。</w:t>
            </w:r>
          </w:p>
          <w:p>
            <w:pPr>
              <w:spacing w:line="520" w:lineRule="exact"/>
              <w:ind w:firstLine="480" w:firstLineChars="200"/>
              <w:jc w:val="left"/>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eastAsia="zh-CN"/>
              </w:rPr>
              <w:t>（</w:t>
            </w:r>
            <w:r>
              <w:rPr>
                <w:rFonts w:hint="default" w:ascii="Times New Roman" w:hAnsi="Times New Roman" w:cs="Times New Roman"/>
                <w:color w:val="auto"/>
                <w:sz w:val="24"/>
                <w:lang w:val="en-US" w:eastAsia="zh-CN"/>
              </w:rPr>
              <w:t>3</w:t>
            </w:r>
            <w:r>
              <w:rPr>
                <w:rFonts w:hint="default" w:ascii="Times New Roman" w:hAnsi="Times New Roman" w:cs="Times New Roman"/>
                <w:color w:val="auto"/>
                <w:sz w:val="24"/>
                <w:lang w:eastAsia="zh-CN"/>
              </w:rPr>
              <w:t>）</w:t>
            </w:r>
            <w:r>
              <w:rPr>
                <w:rFonts w:hint="default" w:ascii="Times New Roman" w:hAnsi="Times New Roman" w:cs="Times New Roman"/>
                <w:color w:val="auto"/>
                <w:sz w:val="24"/>
                <w:lang w:val="en-US" w:eastAsia="zh-CN"/>
              </w:rPr>
              <w:t>危险废物</w:t>
            </w:r>
          </w:p>
          <w:p>
            <w:pPr>
              <w:spacing w:line="520" w:lineRule="exact"/>
              <w:ind w:firstLine="480" w:firstLineChars="200"/>
              <w:jc w:val="both"/>
              <w:rPr>
                <w:rFonts w:hint="default" w:ascii="Times New Roman" w:hAnsi="Times New Roman" w:cs="Times New Roman"/>
                <w:color w:val="auto"/>
                <w:sz w:val="24"/>
              </w:rPr>
            </w:pPr>
            <w:r>
              <w:rPr>
                <w:rFonts w:hint="default" w:ascii="Times New Roman" w:hAnsi="Times New Roman" w:cs="Times New Roman"/>
                <w:sz w:val="24"/>
              </w:rPr>
              <w:t>主要为生产过程中机械设备定期维修产生的废机油</w:t>
            </w:r>
            <w:r>
              <w:rPr>
                <w:rFonts w:hint="default" w:ascii="Times New Roman" w:hAnsi="Times New Roman" w:cs="Times New Roman"/>
                <w:sz w:val="24"/>
                <w:lang w:val="en-US" w:eastAsia="zh-CN"/>
              </w:rPr>
              <w:t>，车床、钻床等</w:t>
            </w:r>
            <w:r>
              <w:rPr>
                <w:rFonts w:hint="default" w:ascii="Times New Roman" w:hAnsi="Times New Roman" w:cs="Times New Roman"/>
                <w:sz w:val="24"/>
              </w:rPr>
              <w:t>设备产生的</w:t>
            </w:r>
            <w:r>
              <w:rPr>
                <w:rFonts w:hint="default" w:ascii="Times New Roman" w:hAnsi="Times New Roman" w:cs="Times New Roman"/>
                <w:sz w:val="24"/>
                <w:lang w:val="en-US" w:eastAsia="zh-CN"/>
              </w:rPr>
              <w:t>废</w:t>
            </w:r>
            <w:r>
              <w:rPr>
                <w:rFonts w:hint="default" w:ascii="Times New Roman" w:hAnsi="Times New Roman" w:cs="Times New Roman"/>
                <w:sz w:val="24"/>
              </w:rPr>
              <w:t>切削液</w:t>
            </w:r>
            <w:r>
              <w:rPr>
                <w:rFonts w:hint="default" w:ascii="Times New Roman" w:hAnsi="Times New Roman" w:cs="Times New Roman"/>
                <w:sz w:val="24"/>
                <w:lang w:val="en-US" w:eastAsia="zh-CN"/>
              </w:rPr>
              <w:t>以及金属清洗产生的废清洗液，项目按《危险废物贮存污染控制标准》（GB18597-2001）及其修改单要求建设一座10m</w:t>
            </w:r>
            <w:r>
              <w:rPr>
                <w:rFonts w:hint="default" w:ascii="Times New Roman" w:hAnsi="Times New Roman" w:cs="Times New Roman"/>
                <w:sz w:val="24"/>
                <w:vertAlign w:val="superscript"/>
                <w:lang w:val="en-US" w:eastAsia="zh-CN"/>
              </w:rPr>
              <w:t>2</w:t>
            </w:r>
            <w:r>
              <w:rPr>
                <w:rFonts w:hint="default" w:ascii="Times New Roman" w:hAnsi="Times New Roman" w:cs="Times New Roman"/>
                <w:sz w:val="24"/>
                <w:lang w:val="en-US" w:eastAsia="zh-CN"/>
              </w:rPr>
              <w:t xml:space="preserve"> 危废暂存间，废机油、废切削液以及废清洗液等危险废物经危废暂存间暂存后，委托有资质单位处理</w:t>
            </w:r>
            <w:r>
              <w:rPr>
                <w:rFonts w:hint="default" w:ascii="Times New Roman" w:hAnsi="Times New Roman" w:cs="Times New Roman"/>
                <w:color w:val="auto"/>
                <w:sz w:val="24"/>
              </w:rPr>
              <w:t>。</w:t>
            </w:r>
          </w:p>
          <w:p>
            <w:pPr>
              <w:spacing w:line="520" w:lineRule="exact"/>
              <w:ind w:firstLine="480" w:firstLineChars="200"/>
              <w:jc w:val="left"/>
              <w:rPr>
                <w:rFonts w:hint="default" w:ascii="Times New Roman" w:hAnsi="Times New Roman" w:cs="Times New Roman"/>
                <w:color w:val="auto"/>
                <w:sz w:val="24"/>
                <w:lang w:eastAsia="zh-CN"/>
              </w:rPr>
            </w:pPr>
            <w:r>
              <w:rPr>
                <w:rFonts w:hint="default" w:ascii="Times New Roman" w:hAnsi="Times New Roman" w:cs="Times New Roman"/>
                <w:color w:val="auto"/>
                <w:sz w:val="24"/>
              </w:rPr>
              <w:t>综上，本项目固废在合理处置的情况下可避免对环境产生二次污染，对周围环境影响较小</w:t>
            </w:r>
            <w:r>
              <w:rPr>
                <w:rFonts w:hint="default" w:ascii="Times New Roman" w:hAnsi="Times New Roman" w:cs="Times New Roman"/>
                <w:color w:val="auto"/>
                <w:sz w:val="24"/>
                <w:lang w:eastAsia="zh-CN"/>
              </w:rPr>
              <w:t>。</w:t>
            </w:r>
          </w:p>
          <w:p>
            <w:pPr>
              <w:pStyle w:val="10"/>
              <w:spacing w:line="520" w:lineRule="exact"/>
              <w:ind w:left="0" w:firstLine="470" w:firstLineChars="196"/>
              <w:rPr>
                <w:rFonts w:hint="default" w:ascii="Times New Roman" w:hAnsi="Times New Roman" w:eastAsia="宋体" w:cs="Times New Roman"/>
                <w:b w:val="0"/>
                <w:bCs/>
                <w:color w:val="auto"/>
                <w:sz w:val="24"/>
                <w:u w:val="none"/>
              </w:rPr>
            </w:pPr>
            <w:r>
              <w:rPr>
                <w:rFonts w:hint="default" w:ascii="Times New Roman" w:hAnsi="Times New Roman" w:eastAsia="宋体" w:cs="Times New Roman"/>
                <w:b w:val="0"/>
                <w:bCs/>
                <w:color w:val="auto"/>
                <w:sz w:val="24"/>
                <w:u w:val="none"/>
              </w:rPr>
              <w:t>6、总量控制指标结论</w:t>
            </w:r>
          </w:p>
          <w:p>
            <w:pPr>
              <w:tabs>
                <w:tab w:val="left" w:pos="780"/>
              </w:tabs>
              <w:spacing w:line="500" w:lineRule="exact"/>
              <w:ind w:firstLine="480" w:firstLineChars="200"/>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本项目无SO</w:t>
            </w:r>
            <w:r>
              <w:rPr>
                <w:rFonts w:hint="default" w:ascii="Times New Roman" w:hAnsi="Times New Roman" w:cs="Times New Roman"/>
                <w:color w:val="auto"/>
                <w:sz w:val="24"/>
                <w:vertAlign w:val="subscript"/>
                <w:lang w:val="en-US" w:eastAsia="zh-CN"/>
              </w:rPr>
              <w:t>2</w:t>
            </w:r>
            <w:r>
              <w:rPr>
                <w:rFonts w:hint="default" w:ascii="Times New Roman" w:hAnsi="Times New Roman" w:cs="Times New Roman"/>
                <w:color w:val="auto"/>
                <w:sz w:val="24"/>
                <w:lang w:val="en-US" w:eastAsia="zh-CN"/>
              </w:rPr>
              <w:t>、NOx和非甲烷总烃产生，SO</w:t>
            </w:r>
            <w:r>
              <w:rPr>
                <w:rFonts w:hint="default" w:ascii="Times New Roman" w:hAnsi="Times New Roman" w:cs="Times New Roman"/>
                <w:color w:val="auto"/>
                <w:sz w:val="24"/>
                <w:vertAlign w:val="subscript"/>
                <w:lang w:val="en-US" w:eastAsia="zh-CN"/>
              </w:rPr>
              <w:t>2</w:t>
            </w:r>
            <w:r>
              <w:rPr>
                <w:rFonts w:hint="default" w:ascii="Times New Roman" w:hAnsi="Times New Roman" w:cs="Times New Roman"/>
                <w:color w:val="auto"/>
                <w:sz w:val="24"/>
                <w:lang w:val="en-US" w:eastAsia="zh-CN"/>
              </w:rPr>
              <w:t>、NOx和非甲烷总烃总量控制指标为 0。</w:t>
            </w:r>
          </w:p>
          <w:p>
            <w:pPr>
              <w:tabs>
                <w:tab w:val="left" w:pos="780"/>
              </w:tabs>
              <w:spacing w:line="500" w:lineRule="exact"/>
              <w:ind w:firstLine="480" w:firstLineChars="200"/>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项目运营期颗粒物排放量为0.0007t/a（有组织排放量 0.000</w:t>
            </w:r>
            <w:r>
              <w:rPr>
                <w:rFonts w:hint="eastAsia" w:cs="Times New Roman"/>
                <w:color w:val="auto"/>
                <w:sz w:val="24"/>
                <w:lang w:val="en-US" w:eastAsia="zh-CN"/>
              </w:rPr>
              <w:t>2</w:t>
            </w:r>
            <w:r>
              <w:rPr>
                <w:rFonts w:hint="default" w:ascii="Times New Roman" w:hAnsi="Times New Roman" w:cs="Times New Roman"/>
                <w:color w:val="auto"/>
                <w:sz w:val="24"/>
                <w:lang w:val="en-US" w:eastAsia="zh-CN"/>
              </w:rPr>
              <w:t>t/a，无组织排放量 0.000</w:t>
            </w:r>
            <w:r>
              <w:rPr>
                <w:rFonts w:hint="eastAsia" w:cs="Times New Roman"/>
                <w:color w:val="auto"/>
                <w:sz w:val="24"/>
                <w:lang w:val="en-US" w:eastAsia="zh-CN"/>
              </w:rPr>
              <w:t>5</w:t>
            </w:r>
            <w:r>
              <w:rPr>
                <w:rFonts w:hint="default" w:ascii="Times New Roman" w:hAnsi="Times New Roman" w:cs="Times New Roman"/>
                <w:color w:val="auto"/>
                <w:sz w:val="24"/>
                <w:lang w:val="en-US" w:eastAsia="zh-CN"/>
              </w:rPr>
              <w:t xml:space="preserve">t/a）。 </w:t>
            </w:r>
          </w:p>
          <w:p>
            <w:pPr>
              <w:tabs>
                <w:tab w:val="left" w:pos="780"/>
              </w:tabs>
              <w:spacing w:line="500" w:lineRule="exact"/>
              <w:ind w:firstLine="480" w:firstLineChars="200"/>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本项目生活污水（0.84m</w:t>
            </w:r>
            <w:r>
              <w:rPr>
                <w:rFonts w:hint="default" w:ascii="Times New Roman" w:hAnsi="Times New Roman" w:cs="Times New Roman"/>
                <w:color w:val="auto"/>
                <w:sz w:val="24"/>
                <w:vertAlign w:val="superscript"/>
                <w:lang w:val="en-US" w:eastAsia="zh-CN"/>
              </w:rPr>
              <w:t>3</w:t>
            </w:r>
            <w:r>
              <w:rPr>
                <w:rFonts w:hint="default" w:ascii="Times New Roman" w:hAnsi="Times New Roman" w:cs="Times New Roman"/>
                <w:color w:val="auto"/>
                <w:sz w:val="24"/>
                <w:lang w:val="en-US" w:eastAsia="zh-CN"/>
              </w:rPr>
              <w:t>/d）252m</w:t>
            </w:r>
            <w:r>
              <w:rPr>
                <w:rFonts w:hint="default" w:ascii="Times New Roman" w:hAnsi="Times New Roman" w:cs="Times New Roman"/>
                <w:color w:val="auto"/>
                <w:sz w:val="24"/>
                <w:vertAlign w:val="superscript"/>
                <w:lang w:val="en-US" w:eastAsia="zh-CN"/>
              </w:rPr>
              <w:t>3</w:t>
            </w:r>
            <w:r>
              <w:rPr>
                <w:rFonts w:hint="default" w:ascii="Times New Roman" w:hAnsi="Times New Roman" w:cs="Times New Roman"/>
                <w:color w:val="auto"/>
                <w:sz w:val="24"/>
                <w:lang w:val="en-US" w:eastAsia="zh-CN"/>
              </w:rPr>
              <w:t>/a 经园区化粪池进行处理，然后经污水管网排入新乡县大召营镇污水处理厂进一步处理。</w:t>
            </w:r>
          </w:p>
          <w:p>
            <w:pPr>
              <w:tabs>
                <w:tab w:val="left" w:pos="780"/>
              </w:tabs>
              <w:spacing w:line="500" w:lineRule="exact"/>
              <w:ind w:firstLine="480" w:firstLineChars="200"/>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废水出厂区排放量为252m</w:t>
            </w:r>
            <w:r>
              <w:rPr>
                <w:rFonts w:hint="default" w:ascii="Times New Roman" w:hAnsi="Times New Roman" w:cs="Times New Roman"/>
                <w:color w:val="auto"/>
                <w:sz w:val="24"/>
                <w:vertAlign w:val="superscript"/>
                <w:lang w:val="en-US" w:eastAsia="zh-CN"/>
              </w:rPr>
              <w:t>3</w:t>
            </w:r>
            <w:r>
              <w:rPr>
                <w:rFonts w:hint="default" w:ascii="Times New Roman" w:hAnsi="Times New Roman" w:cs="Times New Roman"/>
                <w:color w:val="auto"/>
                <w:sz w:val="24"/>
                <w:lang w:val="en-US" w:eastAsia="zh-CN"/>
              </w:rPr>
              <w:t>/a，COD出厂排放量为 0.0378t/a，氨氮出厂排放量为 0.006t/a，总磷出厂排放量 0.0005t/a。</w:t>
            </w:r>
          </w:p>
          <w:p>
            <w:pPr>
              <w:tabs>
                <w:tab w:val="left" w:pos="780"/>
              </w:tabs>
              <w:spacing w:line="500" w:lineRule="exact"/>
              <w:ind w:firstLine="480" w:firstLineChars="200"/>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 xml:space="preserve">经大召营镇污水处理厂处理后进入六支排排入卫河，COD入河排放量为 0.01t/a，氨氮入河排放量为 0.0005t/a，总磷入河排放量为0.0001t/a。 </w:t>
            </w:r>
          </w:p>
          <w:p>
            <w:pPr>
              <w:tabs>
                <w:tab w:val="left" w:pos="780"/>
              </w:tabs>
              <w:spacing w:line="500" w:lineRule="exact"/>
              <w:ind w:firstLine="480" w:firstLineChars="200"/>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通过以新带老措施，评价建议本项目新增总量控制指标如下：</w:t>
            </w:r>
          </w:p>
          <w:p>
            <w:pPr>
              <w:tabs>
                <w:tab w:val="left" w:pos="780"/>
              </w:tabs>
              <w:spacing w:line="500" w:lineRule="exact"/>
              <w:ind w:firstLine="480" w:firstLineChars="200"/>
              <w:rPr>
                <w:rFonts w:hint="default" w:ascii="Times New Roman" w:hAnsi="Times New Roman" w:cs="Times New Roman"/>
                <w:color w:val="auto"/>
                <w:sz w:val="24"/>
                <w:lang w:eastAsia="zh-CN"/>
              </w:rPr>
            </w:pPr>
            <w:r>
              <w:rPr>
                <w:rFonts w:hint="default" w:ascii="Times New Roman" w:hAnsi="Times New Roman" w:cs="Times New Roman"/>
                <w:color w:val="auto"/>
                <w:sz w:val="24"/>
                <w:lang w:val="en-US" w:eastAsia="zh-CN"/>
              </w:rPr>
              <w:t>颗粒物0t/a、COD 0.01t/a、NH</w:t>
            </w:r>
            <w:r>
              <w:rPr>
                <w:rFonts w:hint="default" w:ascii="Times New Roman" w:hAnsi="Times New Roman" w:cs="Times New Roman"/>
                <w:color w:val="auto"/>
                <w:sz w:val="24"/>
                <w:vertAlign w:val="subscript"/>
                <w:lang w:val="en-US" w:eastAsia="zh-CN"/>
              </w:rPr>
              <w:t>3</w:t>
            </w:r>
            <w:r>
              <w:rPr>
                <w:rFonts w:hint="default" w:ascii="Times New Roman" w:hAnsi="Times New Roman" w:cs="Times New Roman"/>
                <w:color w:val="auto"/>
                <w:sz w:val="24"/>
                <w:lang w:val="en-US" w:eastAsia="zh-CN"/>
              </w:rPr>
              <w:t>-N0.0005t/a、 TP0.0001t/a。</w:t>
            </w:r>
          </w:p>
          <w:p>
            <w:pPr>
              <w:tabs>
                <w:tab w:val="left" w:pos="780"/>
              </w:tabs>
              <w:spacing w:line="500" w:lineRule="exact"/>
              <w:ind w:firstLine="480" w:firstLineChars="200"/>
              <w:jc w:val="center"/>
              <w:rPr>
                <w:rFonts w:hint="default" w:ascii="Times New Roman" w:hAnsi="Times New Roman" w:cs="Times New Roman"/>
                <w:color w:val="auto"/>
                <w:sz w:val="24"/>
                <w:lang w:val="en-US" w:eastAsia="zh-CN"/>
              </w:rPr>
            </w:pPr>
          </w:p>
          <w:p>
            <w:pPr>
              <w:tabs>
                <w:tab w:val="left" w:pos="780"/>
              </w:tabs>
              <w:spacing w:line="500" w:lineRule="exact"/>
              <w:ind w:firstLine="480" w:firstLineChars="200"/>
              <w:jc w:val="center"/>
              <w:rPr>
                <w:rFonts w:hint="default" w:ascii="Times New Roman" w:hAnsi="Times New Roman" w:cs="Times New Roman"/>
                <w:color w:val="auto"/>
                <w:sz w:val="24"/>
                <w:lang w:val="en-US" w:eastAsia="zh-CN"/>
              </w:rPr>
            </w:pPr>
          </w:p>
          <w:p>
            <w:pPr>
              <w:tabs>
                <w:tab w:val="left" w:pos="780"/>
              </w:tabs>
              <w:spacing w:line="500" w:lineRule="exact"/>
              <w:ind w:firstLine="480" w:firstLineChars="200"/>
              <w:jc w:val="center"/>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项目总量控制情况表           单位：t/a</w:t>
            </w:r>
          </w:p>
          <w:tbl>
            <w:tblPr>
              <w:tblStyle w:val="20"/>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1"/>
              <w:gridCol w:w="937"/>
              <w:gridCol w:w="1206"/>
              <w:gridCol w:w="1206"/>
              <w:gridCol w:w="1257"/>
              <w:gridCol w:w="1206"/>
              <w:gridCol w:w="1206"/>
              <w:gridCol w:w="12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2" w:hRule="atLeast"/>
                <w:jc w:val="center"/>
              </w:trPr>
              <w:tc>
                <w:tcPr>
                  <w:tcW w:w="464"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color w:val="auto"/>
                      <w:kern w:val="2"/>
                      <w:sz w:val="21"/>
                      <w:szCs w:val="21"/>
                      <w:u w:val="none"/>
                    </w:rPr>
                  </w:pPr>
                  <w:r>
                    <w:rPr>
                      <w:rFonts w:hint="default" w:ascii="Times New Roman" w:hAnsi="Times New Roman" w:cs="Times New Roman"/>
                      <w:b w:val="0"/>
                      <w:bCs/>
                      <w:color w:val="auto"/>
                      <w:sz w:val="21"/>
                      <w:szCs w:val="21"/>
                      <w:u w:val="none"/>
                    </w:rPr>
                    <w:t>污染物类型</w:t>
                  </w:r>
                </w:p>
              </w:tc>
              <w:tc>
                <w:tcPr>
                  <w:tcW w:w="517"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color w:val="auto"/>
                      <w:sz w:val="21"/>
                      <w:szCs w:val="21"/>
                      <w:u w:val="none"/>
                    </w:rPr>
                  </w:pPr>
                  <w:r>
                    <w:rPr>
                      <w:rFonts w:hint="default" w:ascii="Times New Roman" w:hAnsi="Times New Roman" w:cs="Times New Roman"/>
                      <w:b w:val="0"/>
                      <w:bCs/>
                      <w:color w:val="auto"/>
                      <w:sz w:val="21"/>
                      <w:szCs w:val="21"/>
                      <w:u w:val="none"/>
                    </w:rPr>
                    <w:t>污染</w:t>
                  </w:r>
                </w:p>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color w:val="auto"/>
                      <w:kern w:val="2"/>
                      <w:sz w:val="21"/>
                      <w:szCs w:val="21"/>
                      <w:u w:val="none"/>
                    </w:rPr>
                  </w:pPr>
                  <w:r>
                    <w:rPr>
                      <w:rFonts w:hint="default" w:ascii="Times New Roman" w:hAnsi="Times New Roman" w:cs="Times New Roman"/>
                      <w:b w:val="0"/>
                      <w:bCs/>
                      <w:color w:val="auto"/>
                      <w:sz w:val="21"/>
                      <w:szCs w:val="21"/>
                      <w:u w:val="none"/>
                    </w:rPr>
                    <w:t>因子</w:t>
                  </w:r>
                </w:p>
              </w:tc>
              <w:tc>
                <w:tcPr>
                  <w:tcW w:w="665"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color w:val="auto"/>
                      <w:kern w:val="2"/>
                      <w:sz w:val="21"/>
                      <w:szCs w:val="21"/>
                      <w:u w:val="none"/>
                    </w:rPr>
                  </w:pPr>
                  <w:r>
                    <w:rPr>
                      <w:rFonts w:hint="default" w:ascii="Times New Roman" w:hAnsi="Times New Roman" w:cs="Times New Roman"/>
                      <w:b w:val="0"/>
                      <w:bCs/>
                      <w:color w:val="auto"/>
                      <w:sz w:val="21"/>
                      <w:szCs w:val="21"/>
                      <w:u w:val="none"/>
                      <w:lang w:eastAsia="zh-CN"/>
                    </w:rPr>
                    <w:t>原有</w:t>
                  </w:r>
                  <w:r>
                    <w:rPr>
                      <w:rFonts w:hint="default" w:ascii="Times New Roman" w:hAnsi="Times New Roman" w:cs="Times New Roman"/>
                      <w:b w:val="0"/>
                      <w:bCs/>
                      <w:color w:val="auto"/>
                      <w:sz w:val="21"/>
                      <w:szCs w:val="21"/>
                      <w:u w:val="none"/>
                    </w:rPr>
                    <w:t>工程实际排放量</w:t>
                  </w:r>
                </w:p>
              </w:tc>
              <w:tc>
                <w:tcPr>
                  <w:tcW w:w="665"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color w:val="auto"/>
                      <w:kern w:val="2"/>
                      <w:sz w:val="21"/>
                      <w:szCs w:val="21"/>
                      <w:u w:val="none"/>
                    </w:rPr>
                  </w:pPr>
                  <w:r>
                    <w:rPr>
                      <w:rFonts w:hint="default" w:ascii="Times New Roman" w:hAnsi="Times New Roman" w:cs="Times New Roman"/>
                      <w:b w:val="0"/>
                      <w:bCs/>
                      <w:color w:val="auto"/>
                      <w:sz w:val="21"/>
                      <w:szCs w:val="21"/>
                      <w:u w:val="none"/>
                      <w:lang w:eastAsia="zh-CN"/>
                    </w:rPr>
                    <w:t>原有</w:t>
                  </w:r>
                  <w:r>
                    <w:rPr>
                      <w:rFonts w:hint="default" w:ascii="Times New Roman" w:hAnsi="Times New Roman" w:cs="Times New Roman"/>
                      <w:b w:val="0"/>
                      <w:bCs/>
                      <w:color w:val="auto"/>
                      <w:sz w:val="21"/>
                      <w:szCs w:val="21"/>
                      <w:u w:val="none"/>
                    </w:rPr>
                    <w:t>工程允许排放量</w:t>
                  </w:r>
                </w:p>
              </w:tc>
              <w:tc>
                <w:tcPr>
                  <w:tcW w:w="693"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color w:val="auto"/>
                      <w:kern w:val="2"/>
                      <w:sz w:val="21"/>
                      <w:szCs w:val="21"/>
                      <w:u w:val="none"/>
                    </w:rPr>
                  </w:pPr>
                  <w:r>
                    <w:rPr>
                      <w:rFonts w:hint="default" w:ascii="Times New Roman" w:hAnsi="Times New Roman" w:cs="Times New Roman"/>
                      <w:b w:val="0"/>
                      <w:bCs/>
                      <w:color w:val="auto"/>
                      <w:sz w:val="21"/>
                      <w:szCs w:val="21"/>
                      <w:u w:val="none"/>
                    </w:rPr>
                    <w:t>本工程排放量</w:t>
                  </w:r>
                </w:p>
              </w:tc>
              <w:tc>
                <w:tcPr>
                  <w:tcW w:w="665"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color w:val="auto"/>
                      <w:kern w:val="2"/>
                      <w:sz w:val="21"/>
                      <w:szCs w:val="21"/>
                      <w:u w:val="none"/>
                    </w:rPr>
                  </w:pPr>
                  <w:r>
                    <w:rPr>
                      <w:rFonts w:hint="default" w:ascii="Times New Roman" w:hAnsi="Times New Roman" w:cs="Times New Roman"/>
                      <w:b w:val="0"/>
                      <w:bCs/>
                      <w:color w:val="auto"/>
                      <w:sz w:val="21"/>
                      <w:szCs w:val="21"/>
                      <w:u w:val="none"/>
                    </w:rPr>
                    <w:t>以新带老削减量</w:t>
                  </w:r>
                </w:p>
              </w:tc>
              <w:tc>
                <w:tcPr>
                  <w:tcW w:w="665"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color w:val="auto"/>
                      <w:kern w:val="2"/>
                      <w:sz w:val="21"/>
                      <w:szCs w:val="21"/>
                      <w:u w:val="none"/>
                    </w:rPr>
                  </w:pPr>
                  <w:r>
                    <w:rPr>
                      <w:rFonts w:hint="default" w:ascii="Times New Roman" w:hAnsi="Times New Roman" w:cs="Times New Roman"/>
                      <w:b w:val="0"/>
                      <w:bCs/>
                      <w:color w:val="auto"/>
                      <w:sz w:val="21"/>
                      <w:szCs w:val="21"/>
                      <w:u w:val="none"/>
                    </w:rPr>
                    <w:t>全厂排放量</w:t>
                  </w:r>
                </w:p>
              </w:tc>
              <w:tc>
                <w:tcPr>
                  <w:tcW w:w="6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color w:val="auto"/>
                      <w:kern w:val="2"/>
                      <w:sz w:val="21"/>
                      <w:szCs w:val="21"/>
                      <w:u w:val="none"/>
                    </w:rPr>
                  </w:pPr>
                  <w:r>
                    <w:rPr>
                      <w:rFonts w:hint="default" w:ascii="Times New Roman" w:hAnsi="Times New Roman" w:cs="Times New Roman"/>
                      <w:b w:val="0"/>
                      <w:bCs/>
                      <w:color w:val="auto"/>
                      <w:sz w:val="21"/>
                      <w:szCs w:val="21"/>
                      <w:u w:val="none"/>
                    </w:rPr>
                    <w:t>排放增减量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4"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color w:val="auto"/>
                      <w:kern w:val="2"/>
                      <w:sz w:val="21"/>
                      <w:szCs w:val="21"/>
                      <w:u w:val="none"/>
                    </w:rPr>
                  </w:pPr>
                  <w:r>
                    <w:rPr>
                      <w:rFonts w:hint="default" w:ascii="Times New Roman" w:hAnsi="Times New Roman" w:cs="Times New Roman"/>
                      <w:b w:val="0"/>
                      <w:bCs/>
                      <w:color w:val="auto"/>
                      <w:sz w:val="21"/>
                      <w:szCs w:val="21"/>
                      <w:u w:val="none"/>
                    </w:rPr>
                    <w:t>废气</w:t>
                  </w:r>
                </w:p>
              </w:tc>
              <w:tc>
                <w:tcPr>
                  <w:tcW w:w="937"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val="0"/>
                      <w:bCs/>
                      <w:color w:val="auto"/>
                      <w:kern w:val="2"/>
                      <w:sz w:val="21"/>
                      <w:szCs w:val="21"/>
                      <w:u w:val="none"/>
                      <w:lang w:val="en-US" w:eastAsia="zh-CN"/>
                    </w:rPr>
                  </w:pPr>
                  <w:r>
                    <w:rPr>
                      <w:rFonts w:hint="default" w:ascii="Times New Roman" w:hAnsi="Times New Roman" w:cs="Times New Roman"/>
                      <w:b w:val="0"/>
                      <w:bCs w:val="0"/>
                      <w:color w:val="auto"/>
                      <w:kern w:val="2"/>
                      <w:sz w:val="21"/>
                      <w:szCs w:val="21"/>
                      <w:u w:val="none"/>
                      <w:lang w:val="en-US" w:eastAsia="zh-CN"/>
                    </w:rPr>
                    <w:t>颗粒物</w:t>
                  </w:r>
                </w:p>
              </w:tc>
              <w:tc>
                <w:tcPr>
                  <w:tcW w:w="12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val="0"/>
                      <w:bCs/>
                      <w:color w:val="auto"/>
                      <w:kern w:val="36"/>
                      <w:sz w:val="21"/>
                      <w:szCs w:val="21"/>
                      <w:u w:val="none"/>
                      <w:lang w:val="en-US" w:eastAsia="zh-CN"/>
                    </w:rPr>
                  </w:pPr>
                  <w:r>
                    <w:rPr>
                      <w:rFonts w:hint="default" w:ascii="Times New Roman" w:hAnsi="Times New Roman" w:cs="Times New Roman"/>
                      <w:b w:val="0"/>
                      <w:bCs/>
                      <w:color w:val="auto"/>
                      <w:sz w:val="21"/>
                      <w:szCs w:val="21"/>
                      <w:u w:val="none"/>
                      <w:lang w:val="en-US" w:eastAsia="zh-CN"/>
                    </w:rPr>
                    <w:t>0.0072</w:t>
                  </w:r>
                </w:p>
              </w:tc>
              <w:tc>
                <w:tcPr>
                  <w:tcW w:w="12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val="0"/>
                      <w:bCs/>
                      <w:color w:val="auto"/>
                      <w:kern w:val="36"/>
                      <w:sz w:val="21"/>
                      <w:szCs w:val="21"/>
                      <w:u w:val="none"/>
                      <w:lang w:val="en-US" w:eastAsia="zh-CN"/>
                    </w:rPr>
                  </w:pPr>
                  <w:r>
                    <w:rPr>
                      <w:rFonts w:hint="default" w:ascii="Times New Roman" w:hAnsi="Times New Roman" w:cs="Times New Roman"/>
                      <w:b w:val="0"/>
                      <w:bCs/>
                      <w:color w:val="auto"/>
                      <w:sz w:val="21"/>
                      <w:szCs w:val="21"/>
                      <w:u w:val="none"/>
                      <w:lang w:val="en-US" w:eastAsia="zh-CN"/>
                    </w:rPr>
                    <w:t>0.0072</w:t>
                  </w:r>
                </w:p>
              </w:tc>
              <w:tc>
                <w:tcPr>
                  <w:tcW w:w="1257"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val="0"/>
                      <w:bCs/>
                      <w:color w:val="auto"/>
                      <w:kern w:val="36"/>
                      <w:sz w:val="21"/>
                      <w:szCs w:val="21"/>
                      <w:highlight w:val="yellow"/>
                      <w:u w:val="none"/>
                      <w:lang w:val="en-US" w:eastAsia="zh-CN"/>
                    </w:rPr>
                  </w:pPr>
                  <w:r>
                    <w:rPr>
                      <w:rFonts w:hint="default" w:ascii="Times New Roman" w:hAnsi="Times New Roman" w:cs="Times New Roman"/>
                      <w:b w:val="0"/>
                      <w:bCs/>
                      <w:color w:val="auto"/>
                      <w:kern w:val="36"/>
                      <w:sz w:val="21"/>
                      <w:szCs w:val="21"/>
                      <w:u w:val="none"/>
                      <w:lang w:val="en-US" w:eastAsia="zh-CN"/>
                    </w:rPr>
                    <w:t>0.0007</w:t>
                  </w:r>
                </w:p>
              </w:tc>
              <w:tc>
                <w:tcPr>
                  <w:tcW w:w="12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val="0"/>
                      <w:bCs/>
                      <w:color w:val="auto"/>
                      <w:kern w:val="36"/>
                      <w:sz w:val="21"/>
                      <w:szCs w:val="21"/>
                      <w:highlight w:val="yellow"/>
                      <w:u w:val="none"/>
                      <w:lang w:val="en-US" w:eastAsia="zh-CN"/>
                    </w:rPr>
                  </w:pPr>
                  <w:r>
                    <w:rPr>
                      <w:rFonts w:hint="default" w:ascii="Times New Roman" w:hAnsi="Times New Roman" w:cs="Times New Roman"/>
                      <w:b w:val="0"/>
                      <w:bCs/>
                      <w:color w:val="auto"/>
                      <w:sz w:val="21"/>
                      <w:szCs w:val="21"/>
                      <w:u w:val="none"/>
                      <w:lang w:val="en-US" w:eastAsia="zh-CN"/>
                    </w:rPr>
                    <w:t>0.00</w:t>
                  </w:r>
                  <w:r>
                    <w:rPr>
                      <w:rFonts w:hint="eastAsia" w:cs="Times New Roman"/>
                      <w:b w:val="0"/>
                      <w:bCs/>
                      <w:color w:val="auto"/>
                      <w:sz w:val="21"/>
                      <w:szCs w:val="21"/>
                      <w:u w:val="none"/>
                      <w:lang w:val="en-US" w:eastAsia="zh-CN"/>
                    </w:rPr>
                    <w:t>72</w:t>
                  </w:r>
                </w:p>
              </w:tc>
              <w:tc>
                <w:tcPr>
                  <w:tcW w:w="12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val="0"/>
                      <w:bCs/>
                      <w:color w:val="auto"/>
                      <w:kern w:val="36"/>
                      <w:sz w:val="21"/>
                      <w:szCs w:val="21"/>
                      <w:highlight w:val="yellow"/>
                      <w:u w:val="none"/>
                      <w:lang w:val="en-US" w:eastAsia="zh-CN"/>
                    </w:rPr>
                  </w:pPr>
                  <w:r>
                    <w:rPr>
                      <w:rFonts w:hint="default" w:ascii="Times New Roman" w:hAnsi="Times New Roman" w:cs="Times New Roman"/>
                      <w:b w:val="0"/>
                      <w:bCs/>
                      <w:color w:val="auto"/>
                      <w:kern w:val="36"/>
                      <w:sz w:val="21"/>
                      <w:szCs w:val="21"/>
                      <w:u w:val="none"/>
                      <w:lang w:val="en-US" w:eastAsia="zh-CN"/>
                    </w:rPr>
                    <w:t>0.0007</w:t>
                  </w:r>
                </w:p>
              </w:tc>
              <w:tc>
                <w:tcPr>
                  <w:tcW w:w="1200"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val="0"/>
                      <w:bCs/>
                      <w:color w:val="auto"/>
                      <w:kern w:val="36"/>
                      <w:sz w:val="21"/>
                      <w:szCs w:val="21"/>
                      <w:highlight w:val="yellow"/>
                      <w:u w:val="none"/>
                      <w:lang w:val="en-US" w:eastAsia="zh-CN"/>
                    </w:rPr>
                  </w:pPr>
                  <w:r>
                    <w:rPr>
                      <w:rFonts w:hint="default" w:ascii="Times New Roman" w:hAnsi="Times New Roman" w:cs="Times New Roman"/>
                      <w:b w:val="0"/>
                      <w:bCs/>
                      <w:color w:val="auto"/>
                      <w:sz w:val="21"/>
                      <w:szCs w:val="21"/>
                      <w:u w:val="none"/>
                    </w:rPr>
                    <w:t>-</w:t>
                  </w:r>
                  <w:r>
                    <w:rPr>
                      <w:rFonts w:hint="default" w:ascii="Times New Roman" w:hAnsi="Times New Roman" w:cs="Times New Roman"/>
                      <w:b w:val="0"/>
                      <w:bCs/>
                      <w:color w:val="auto"/>
                      <w:sz w:val="21"/>
                      <w:szCs w:val="21"/>
                      <w:u w:val="none"/>
                      <w:lang w:val="en-US" w:eastAsia="zh-CN"/>
                    </w:rPr>
                    <w:t>0.0065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464"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val="0"/>
                      <w:bCs/>
                      <w:color w:val="auto"/>
                      <w:kern w:val="2"/>
                      <w:sz w:val="21"/>
                      <w:szCs w:val="21"/>
                      <w:u w:val="none"/>
                      <w:lang w:val="en-US" w:eastAsia="zh-CN"/>
                    </w:rPr>
                  </w:pPr>
                  <w:r>
                    <w:rPr>
                      <w:rFonts w:hint="default" w:ascii="Times New Roman" w:hAnsi="Times New Roman" w:cs="Times New Roman"/>
                      <w:b w:val="0"/>
                      <w:bCs/>
                      <w:color w:val="auto"/>
                      <w:kern w:val="2"/>
                      <w:sz w:val="21"/>
                      <w:szCs w:val="21"/>
                      <w:u w:val="none"/>
                      <w:lang w:val="en-US" w:eastAsia="zh-CN"/>
                    </w:rPr>
                    <w:t>废水</w:t>
                  </w:r>
                </w:p>
              </w:tc>
              <w:tc>
                <w:tcPr>
                  <w:tcW w:w="937"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color w:val="auto"/>
                      <w:sz w:val="21"/>
                      <w:szCs w:val="21"/>
                      <w:u w:val="none"/>
                    </w:rPr>
                  </w:pPr>
                  <w:r>
                    <w:rPr>
                      <w:rFonts w:hint="default" w:ascii="Times New Roman" w:hAnsi="Times New Roman" w:cs="Times New Roman"/>
                      <w:b w:val="0"/>
                      <w:bCs w:val="0"/>
                      <w:color w:val="auto"/>
                      <w:kern w:val="2"/>
                      <w:sz w:val="21"/>
                      <w:szCs w:val="21"/>
                      <w:u w:val="none"/>
                      <w:lang w:val="en-US" w:eastAsia="zh-CN"/>
                    </w:rPr>
                    <w:t>COD</w:t>
                  </w:r>
                </w:p>
              </w:tc>
              <w:tc>
                <w:tcPr>
                  <w:tcW w:w="12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color w:val="auto"/>
                      <w:sz w:val="21"/>
                      <w:szCs w:val="21"/>
                      <w:u w:val="none"/>
                      <w:lang w:val="en-US" w:eastAsia="zh-CN"/>
                    </w:rPr>
                  </w:pPr>
                  <w:r>
                    <w:rPr>
                      <w:rFonts w:hint="default" w:ascii="Times New Roman" w:hAnsi="Times New Roman" w:cs="Times New Roman"/>
                      <w:b w:val="0"/>
                      <w:bCs/>
                      <w:color w:val="auto"/>
                      <w:sz w:val="21"/>
                      <w:szCs w:val="21"/>
                      <w:u w:val="none"/>
                      <w:lang w:val="en-US" w:eastAsia="zh-CN"/>
                    </w:rPr>
                    <w:t>0</w:t>
                  </w:r>
                </w:p>
              </w:tc>
              <w:tc>
                <w:tcPr>
                  <w:tcW w:w="12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color w:val="auto"/>
                      <w:sz w:val="21"/>
                      <w:szCs w:val="21"/>
                      <w:u w:val="none"/>
                      <w:lang w:val="en-US" w:eastAsia="zh-CN"/>
                    </w:rPr>
                  </w:pPr>
                  <w:r>
                    <w:rPr>
                      <w:rFonts w:hint="default" w:ascii="Times New Roman" w:hAnsi="Times New Roman" w:cs="Times New Roman"/>
                      <w:b w:val="0"/>
                      <w:bCs/>
                      <w:color w:val="auto"/>
                      <w:sz w:val="21"/>
                      <w:szCs w:val="21"/>
                      <w:u w:val="none"/>
                      <w:lang w:val="en-US" w:eastAsia="zh-CN"/>
                    </w:rPr>
                    <w:t>0</w:t>
                  </w:r>
                </w:p>
              </w:tc>
              <w:tc>
                <w:tcPr>
                  <w:tcW w:w="1257"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color w:val="auto"/>
                      <w:kern w:val="2"/>
                      <w:sz w:val="21"/>
                      <w:szCs w:val="21"/>
                      <w:u w:val="none"/>
                      <w:lang w:val="en-US" w:eastAsia="zh-CN"/>
                    </w:rPr>
                  </w:pPr>
                  <w:r>
                    <w:rPr>
                      <w:rFonts w:hint="default" w:ascii="Times New Roman" w:hAnsi="Times New Roman" w:cs="Times New Roman"/>
                      <w:b w:val="0"/>
                      <w:bCs/>
                      <w:color w:val="auto"/>
                      <w:kern w:val="36"/>
                      <w:sz w:val="21"/>
                      <w:szCs w:val="21"/>
                      <w:u w:val="none"/>
                      <w:lang w:val="en-US" w:eastAsia="zh-CN"/>
                    </w:rPr>
                    <w:t>0.01</w:t>
                  </w:r>
                </w:p>
              </w:tc>
              <w:tc>
                <w:tcPr>
                  <w:tcW w:w="12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color w:val="auto"/>
                      <w:sz w:val="21"/>
                      <w:szCs w:val="21"/>
                      <w:u w:val="none"/>
                      <w:lang w:val="en-US" w:eastAsia="zh-CN"/>
                    </w:rPr>
                  </w:pPr>
                  <w:r>
                    <w:rPr>
                      <w:rFonts w:hint="default" w:ascii="Times New Roman" w:hAnsi="Times New Roman" w:cs="Times New Roman"/>
                      <w:b w:val="0"/>
                      <w:bCs/>
                      <w:color w:val="auto"/>
                      <w:sz w:val="21"/>
                      <w:szCs w:val="21"/>
                      <w:u w:val="none"/>
                      <w:lang w:val="en-US" w:eastAsia="zh-CN"/>
                    </w:rPr>
                    <w:t>0</w:t>
                  </w:r>
                </w:p>
              </w:tc>
              <w:tc>
                <w:tcPr>
                  <w:tcW w:w="12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color w:val="auto"/>
                      <w:sz w:val="21"/>
                      <w:szCs w:val="21"/>
                      <w:u w:val="none"/>
                      <w:lang w:val="en-US" w:eastAsia="zh-CN"/>
                    </w:rPr>
                  </w:pPr>
                  <w:r>
                    <w:rPr>
                      <w:rFonts w:hint="default" w:ascii="Times New Roman" w:hAnsi="Times New Roman" w:cs="Times New Roman"/>
                      <w:b w:val="0"/>
                      <w:bCs/>
                      <w:color w:val="auto"/>
                      <w:kern w:val="36"/>
                      <w:sz w:val="21"/>
                      <w:szCs w:val="21"/>
                      <w:u w:val="none"/>
                      <w:lang w:val="en-US" w:eastAsia="zh-CN"/>
                    </w:rPr>
                    <w:t>0.01</w:t>
                  </w:r>
                </w:p>
              </w:tc>
              <w:tc>
                <w:tcPr>
                  <w:tcW w:w="1200"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color w:val="auto"/>
                      <w:sz w:val="21"/>
                      <w:szCs w:val="21"/>
                      <w:u w:val="none"/>
                      <w:lang w:val="en-US" w:eastAsia="zh-CN"/>
                    </w:rPr>
                  </w:pPr>
                  <w:r>
                    <w:rPr>
                      <w:rFonts w:hint="default" w:ascii="Times New Roman" w:hAnsi="Times New Roman" w:cs="Times New Roman"/>
                      <w:b w:val="0"/>
                      <w:bCs/>
                      <w:color w:val="auto"/>
                      <w:kern w:val="36"/>
                      <w:sz w:val="21"/>
                      <w:szCs w:val="21"/>
                      <w:u w:val="none"/>
                      <w:lang w:val="en-US" w:eastAsia="zh-CN"/>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46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color w:val="auto"/>
                      <w:kern w:val="2"/>
                      <w:sz w:val="21"/>
                      <w:szCs w:val="21"/>
                      <w:u w:val="none"/>
                    </w:rPr>
                  </w:pPr>
                </w:p>
              </w:tc>
              <w:tc>
                <w:tcPr>
                  <w:tcW w:w="937"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color w:val="auto"/>
                      <w:sz w:val="21"/>
                      <w:szCs w:val="21"/>
                      <w:u w:val="none"/>
                    </w:rPr>
                  </w:pPr>
                  <w:r>
                    <w:rPr>
                      <w:rFonts w:hint="default" w:ascii="Times New Roman" w:hAnsi="Times New Roman" w:cs="Times New Roman"/>
                      <w:b w:val="0"/>
                      <w:bCs w:val="0"/>
                      <w:color w:val="auto"/>
                      <w:kern w:val="2"/>
                      <w:sz w:val="21"/>
                      <w:szCs w:val="21"/>
                      <w:u w:val="none"/>
                      <w:lang w:val="en-US" w:eastAsia="zh-CN"/>
                    </w:rPr>
                    <w:t>氨氮</w:t>
                  </w:r>
                </w:p>
              </w:tc>
              <w:tc>
                <w:tcPr>
                  <w:tcW w:w="12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color w:val="auto"/>
                      <w:sz w:val="21"/>
                      <w:szCs w:val="21"/>
                      <w:u w:val="none"/>
                      <w:lang w:val="en-US" w:eastAsia="zh-CN"/>
                    </w:rPr>
                  </w:pPr>
                  <w:r>
                    <w:rPr>
                      <w:rFonts w:hint="default" w:ascii="Times New Roman" w:hAnsi="Times New Roman" w:cs="Times New Roman"/>
                      <w:b w:val="0"/>
                      <w:bCs/>
                      <w:color w:val="auto"/>
                      <w:sz w:val="21"/>
                      <w:szCs w:val="21"/>
                      <w:u w:val="none"/>
                      <w:lang w:val="en-US" w:eastAsia="zh-CN"/>
                    </w:rPr>
                    <w:t>0</w:t>
                  </w:r>
                </w:p>
              </w:tc>
              <w:tc>
                <w:tcPr>
                  <w:tcW w:w="12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color w:val="auto"/>
                      <w:sz w:val="21"/>
                      <w:szCs w:val="21"/>
                      <w:u w:val="none"/>
                      <w:lang w:val="en-US" w:eastAsia="zh-CN"/>
                    </w:rPr>
                  </w:pPr>
                  <w:r>
                    <w:rPr>
                      <w:rFonts w:hint="default" w:ascii="Times New Roman" w:hAnsi="Times New Roman" w:cs="Times New Roman"/>
                      <w:b w:val="0"/>
                      <w:bCs/>
                      <w:color w:val="auto"/>
                      <w:sz w:val="21"/>
                      <w:szCs w:val="21"/>
                      <w:u w:val="none"/>
                      <w:lang w:val="en-US" w:eastAsia="zh-CN"/>
                    </w:rPr>
                    <w:t>0</w:t>
                  </w:r>
                </w:p>
              </w:tc>
              <w:tc>
                <w:tcPr>
                  <w:tcW w:w="1257"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color w:val="auto"/>
                      <w:kern w:val="2"/>
                      <w:sz w:val="21"/>
                      <w:szCs w:val="21"/>
                      <w:u w:val="none"/>
                      <w:lang w:val="en-US" w:eastAsia="zh-CN"/>
                    </w:rPr>
                  </w:pPr>
                  <w:r>
                    <w:rPr>
                      <w:rFonts w:hint="default" w:ascii="Times New Roman" w:hAnsi="Times New Roman" w:cs="Times New Roman"/>
                      <w:b w:val="0"/>
                      <w:bCs/>
                      <w:color w:val="auto"/>
                      <w:kern w:val="36"/>
                      <w:sz w:val="21"/>
                      <w:szCs w:val="21"/>
                      <w:u w:val="none"/>
                      <w:lang w:val="en-US" w:eastAsia="zh-CN"/>
                    </w:rPr>
                    <w:t>0.0005</w:t>
                  </w:r>
                </w:p>
              </w:tc>
              <w:tc>
                <w:tcPr>
                  <w:tcW w:w="12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color w:val="auto"/>
                      <w:sz w:val="21"/>
                      <w:szCs w:val="21"/>
                      <w:u w:val="none"/>
                      <w:lang w:val="en-US" w:eastAsia="zh-CN"/>
                    </w:rPr>
                  </w:pPr>
                  <w:r>
                    <w:rPr>
                      <w:rFonts w:hint="default" w:ascii="Times New Roman" w:hAnsi="Times New Roman" w:cs="Times New Roman"/>
                      <w:b w:val="0"/>
                      <w:bCs/>
                      <w:color w:val="auto"/>
                      <w:sz w:val="21"/>
                      <w:szCs w:val="21"/>
                      <w:u w:val="none"/>
                      <w:lang w:val="en-US" w:eastAsia="zh-CN"/>
                    </w:rPr>
                    <w:t>0</w:t>
                  </w:r>
                </w:p>
              </w:tc>
              <w:tc>
                <w:tcPr>
                  <w:tcW w:w="12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color w:val="auto"/>
                      <w:sz w:val="21"/>
                      <w:szCs w:val="21"/>
                      <w:u w:val="none"/>
                      <w:lang w:val="en-US" w:eastAsia="zh-CN"/>
                    </w:rPr>
                  </w:pPr>
                  <w:r>
                    <w:rPr>
                      <w:rFonts w:hint="default" w:ascii="Times New Roman" w:hAnsi="Times New Roman" w:cs="Times New Roman"/>
                      <w:b w:val="0"/>
                      <w:bCs/>
                      <w:color w:val="auto"/>
                      <w:kern w:val="36"/>
                      <w:sz w:val="21"/>
                      <w:szCs w:val="21"/>
                      <w:u w:val="none"/>
                      <w:lang w:val="en-US" w:eastAsia="zh-CN"/>
                    </w:rPr>
                    <w:t>0.0005</w:t>
                  </w:r>
                </w:p>
              </w:tc>
              <w:tc>
                <w:tcPr>
                  <w:tcW w:w="1200"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color w:val="auto"/>
                      <w:sz w:val="21"/>
                      <w:szCs w:val="21"/>
                      <w:u w:val="none"/>
                      <w:lang w:val="en-US" w:eastAsia="zh-CN"/>
                    </w:rPr>
                  </w:pPr>
                  <w:r>
                    <w:rPr>
                      <w:rFonts w:hint="default" w:ascii="Times New Roman" w:hAnsi="Times New Roman" w:cs="Times New Roman"/>
                      <w:b w:val="0"/>
                      <w:bCs/>
                      <w:color w:val="auto"/>
                      <w:kern w:val="36"/>
                      <w:sz w:val="21"/>
                      <w:szCs w:val="21"/>
                      <w:u w:val="none"/>
                      <w:lang w:val="en-US" w:eastAsia="zh-CN"/>
                    </w:rPr>
                    <w:t>+0.0005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46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color w:val="auto"/>
                      <w:kern w:val="2"/>
                      <w:sz w:val="21"/>
                      <w:szCs w:val="21"/>
                      <w:u w:val="none"/>
                    </w:rPr>
                  </w:pPr>
                </w:p>
              </w:tc>
              <w:tc>
                <w:tcPr>
                  <w:tcW w:w="937"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color w:val="auto"/>
                      <w:sz w:val="21"/>
                      <w:szCs w:val="21"/>
                      <w:u w:val="none"/>
                    </w:rPr>
                  </w:pPr>
                  <w:r>
                    <w:rPr>
                      <w:rFonts w:hint="default" w:ascii="Times New Roman" w:hAnsi="Times New Roman" w:cs="Times New Roman"/>
                      <w:b w:val="0"/>
                      <w:bCs w:val="0"/>
                      <w:color w:val="auto"/>
                      <w:kern w:val="2"/>
                      <w:sz w:val="21"/>
                      <w:szCs w:val="21"/>
                      <w:u w:val="none"/>
                      <w:lang w:val="en-US" w:eastAsia="zh-CN"/>
                    </w:rPr>
                    <w:t>总磷</w:t>
                  </w:r>
                </w:p>
              </w:tc>
              <w:tc>
                <w:tcPr>
                  <w:tcW w:w="12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color w:val="auto"/>
                      <w:sz w:val="21"/>
                      <w:szCs w:val="21"/>
                      <w:u w:val="none"/>
                      <w:lang w:val="en-US" w:eastAsia="zh-CN"/>
                    </w:rPr>
                  </w:pPr>
                  <w:r>
                    <w:rPr>
                      <w:rFonts w:hint="default" w:ascii="Times New Roman" w:hAnsi="Times New Roman" w:cs="Times New Roman"/>
                      <w:b w:val="0"/>
                      <w:bCs/>
                      <w:color w:val="auto"/>
                      <w:sz w:val="21"/>
                      <w:szCs w:val="21"/>
                      <w:u w:val="none"/>
                      <w:lang w:val="en-US" w:eastAsia="zh-CN"/>
                    </w:rPr>
                    <w:t>0</w:t>
                  </w:r>
                </w:p>
              </w:tc>
              <w:tc>
                <w:tcPr>
                  <w:tcW w:w="12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color w:val="auto"/>
                      <w:sz w:val="21"/>
                      <w:szCs w:val="21"/>
                      <w:u w:val="none"/>
                      <w:lang w:val="en-US" w:eastAsia="zh-CN"/>
                    </w:rPr>
                  </w:pPr>
                  <w:r>
                    <w:rPr>
                      <w:rFonts w:hint="default" w:ascii="Times New Roman" w:hAnsi="Times New Roman" w:cs="Times New Roman"/>
                      <w:b w:val="0"/>
                      <w:bCs/>
                      <w:color w:val="auto"/>
                      <w:sz w:val="21"/>
                      <w:szCs w:val="21"/>
                      <w:u w:val="none"/>
                      <w:lang w:val="en-US" w:eastAsia="zh-CN"/>
                    </w:rPr>
                    <w:t>0</w:t>
                  </w:r>
                </w:p>
              </w:tc>
              <w:tc>
                <w:tcPr>
                  <w:tcW w:w="1257"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color w:val="auto"/>
                      <w:kern w:val="2"/>
                      <w:sz w:val="21"/>
                      <w:szCs w:val="21"/>
                      <w:u w:val="none"/>
                      <w:lang w:val="en-US" w:eastAsia="zh-CN"/>
                    </w:rPr>
                  </w:pPr>
                  <w:r>
                    <w:rPr>
                      <w:rFonts w:hint="default" w:ascii="Times New Roman" w:hAnsi="Times New Roman" w:cs="Times New Roman"/>
                      <w:b w:val="0"/>
                      <w:bCs/>
                      <w:color w:val="auto"/>
                      <w:kern w:val="36"/>
                      <w:sz w:val="21"/>
                      <w:szCs w:val="21"/>
                      <w:u w:val="none"/>
                      <w:lang w:val="en-US" w:eastAsia="zh-CN"/>
                    </w:rPr>
                    <w:t>0.0001</w:t>
                  </w:r>
                </w:p>
              </w:tc>
              <w:tc>
                <w:tcPr>
                  <w:tcW w:w="12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color w:val="auto"/>
                      <w:sz w:val="21"/>
                      <w:szCs w:val="21"/>
                      <w:u w:val="none"/>
                      <w:lang w:val="en-US" w:eastAsia="zh-CN"/>
                    </w:rPr>
                  </w:pPr>
                  <w:r>
                    <w:rPr>
                      <w:rFonts w:hint="default" w:ascii="Times New Roman" w:hAnsi="Times New Roman" w:cs="Times New Roman"/>
                      <w:b w:val="0"/>
                      <w:bCs/>
                      <w:color w:val="auto"/>
                      <w:sz w:val="21"/>
                      <w:szCs w:val="21"/>
                      <w:u w:val="none"/>
                      <w:lang w:val="en-US" w:eastAsia="zh-CN"/>
                    </w:rPr>
                    <w:t>0</w:t>
                  </w:r>
                </w:p>
              </w:tc>
              <w:tc>
                <w:tcPr>
                  <w:tcW w:w="12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color w:val="auto"/>
                      <w:sz w:val="21"/>
                      <w:szCs w:val="21"/>
                      <w:u w:val="none"/>
                      <w:lang w:val="en-US" w:eastAsia="zh-CN"/>
                    </w:rPr>
                  </w:pPr>
                  <w:r>
                    <w:rPr>
                      <w:rFonts w:hint="default" w:ascii="Times New Roman" w:hAnsi="Times New Roman" w:cs="Times New Roman"/>
                      <w:b w:val="0"/>
                      <w:bCs/>
                      <w:color w:val="auto"/>
                      <w:kern w:val="36"/>
                      <w:sz w:val="21"/>
                      <w:szCs w:val="21"/>
                      <w:u w:val="none"/>
                      <w:lang w:val="en-US" w:eastAsia="zh-CN"/>
                    </w:rPr>
                    <w:t>0.0001</w:t>
                  </w:r>
                </w:p>
              </w:tc>
              <w:tc>
                <w:tcPr>
                  <w:tcW w:w="1200"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color w:val="auto"/>
                      <w:sz w:val="21"/>
                      <w:szCs w:val="21"/>
                      <w:u w:val="none"/>
                      <w:lang w:val="en-US" w:eastAsia="zh-CN"/>
                    </w:rPr>
                  </w:pPr>
                  <w:r>
                    <w:rPr>
                      <w:rFonts w:hint="default" w:ascii="Times New Roman" w:hAnsi="Times New Roman" w:cs="Times New Roman"/>
                      <w:b w:val="0"/>
                      <w:bCs/>
                      <w:color w:val="auto"/>
                      <w:kern w:val="36"/>
                      <w:sz w:val="21"/>
                      <w:szCs w:val="21"/>
                      <w:u w:val="none"/>
                      <w:lang w:val="en-US" w:eastAsia="zh-CN"/>
                    </w:rPr>
                    <w:t>+0.0001</w:t>
                  </w:r>
                </w:p>
              </w:tc>
            </w:tr>
          </w:tbl>
          <w:p>
            <w:pPr>
              <w:keepNext w:val="0"/>
              <w:keepLines w:val="0"/>
              <w:pageBreakBefore w:val="0"/>
              <w:widowControl w:val="0"/>
              <w:tabs>
                <w:tab w:val="left" w:pos="780"/>
              </w:tabs>
              <w:kinsoku/>
              <w:wordWrap/>
              <w:overflowPunct/>
              <w:topLinePunct w:val="0"/>
              <w:autoSpaceDE/>
              <w:autoSpaceDN/>
              <w:bidi w:val="0"/>
              <w:adjustRightInd/>
              <w:snapToGrid/>
              <w:spacing w:line="460" w:lineRule="exact"/>
              <w:ind w:firstLine="480" w:firstLineChars="200"/>
              <w:textAlignment w:val="auto"/>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根据《新乡市生态环境局关于转发〈河南省生态环境厅关于印发建设项目主要污染物排放总量指标管理工作内部规程的通知〉的通知》，建设项目环境影响评价文件中应明确建设项目主要污染物排放总量指标及替代方案。本项目新增总量控制指标如下：COD 0.01t/a、NH</w:t>
            </w:r>
            <w:r>
              <w:rPr>
                <w:rFonts w:hint="default" w:ascii="Times New Roman" w:hAnsi="Times New Roman" w:cs="Times New Roman"/>
                <w:color w:val="auto"/>
                <w:sz w:val="24"/>
                <w:vertAlign w:val="subscript"/>
                <w:lang w:val="en-US" w:eastAsia="zh-CN"/>
              </w:rPr>
              <w:t>3</w:t>
            </w:r>
            <w:r>
              <w:rPr>
                <w:rFonts w:hint="default" w:ascii="Times New Roman" w:hAnsi="Times New Roman" w:cs="Times New Roman"/>
                <w:color w:val="auto"/>
                <w:sz w:val="24"/>
                <w:lang w:val="en-US" w:eastAsia="zh-CN"/>
              </w:rPr>
              <w:t>-N0.0005t/a、SO</w:t>
            </w:r>
            <w:r>
              <w:rPr>
                <w:rFonts w:hint="default" w:ascii="Times New Roman" w:hAnsi="Times New Roman" w:cs="Times New Roman"/>
                <w:color w:val="auto"/>
                <w:sz w:val="24"/>
                <w:vertAlign w:val="subscript"/>
                <w:lang w:val="en-US" w:eastAsia="zh-CN"/>
              </w:rPr>
              <w:t>2</w:t>
            </w:r>
            <w:r>
              <w:rPr>
                <w:rFonts w:hint="default" w:ascii="Times New Roman" w:hAnsi="Times New Roman" w:cs="Times New Roman"/>
                <w:color w:val="auto"/>
                <w:sz w:val="24"/>
                <w:lang w:val="en-US" w:eastAsia="zh-CN"/>
              </w:rPr>
              <w:t>0t/a、NOx0t/a、颗粒物0t/a、非甲烷总烃0t/a、铅0t/a、镉0t/a、铬0t/a、汞0t/a、砷0t/a。该项目重点污染物需进行双倍替代，项目所需代理量为COD 0.02t/a、NH</w:t>
            </w:r>
            <w:r>
              <w:rPr>
                <w:rFonts w:hint="default" w:ascii="Times New Roman" w:hAnsi="Times New Roman" w:cs="Times New Roman"/>
                <w:color w:val="auto"/>
                <w:sz w:val="24"/>
                <w:vertAlign w:val="subscript"/>
                <w:lang w:val="en-US" w:eastAsia="zh-CN"/>
              </w:rPr>
              <w:t>3</w:t>
            </w:r>
            <w:r>
              <w:rPr>
                <w:rFonts w:hint="default" w:ascii="Times New Roman" w:hAnsi="Times New Roman" w:cs="Times New Roman"/>
                <w:color w:val="auto"/>
                <w:sz w:val="24"/>
                <w:lang w:val="en-US" w:eastAsia="zh-CN"/>
              </w:rPr>
              <w:t>-N0.001t/a，从翟坡污水处理厂污水治理的减排量（COD 16.09904t/a、NH</w:t>
            </w:r>
            <w:r>
              <w:rPr>
                <w:rFonts w:hint="default" w:ascii="Times New Roman" w:hAnsi="Times New Roman" w:cs="Times New Roman"/>
                <w:color w:val="auto"/>
                <w:sz w:val="24"/>
                <w:vertAlign w:val="subscript"/>
                <w:lang w:val="en-US" w:eastAsia="zh-CN"/>
              </w:rPr>
              <w:t>3</w:t>
            </w:r>
            <w:r>
              <w:rPr>
                <w:rFonts w:hint="default" w:ascii="Times New Roman" w:hAnsi="Times New Roman" w:cs="Times New Roman"/>
                <w:color w:val="auto"/>
                <w:sz w:val="24"/>
                <w:lang w:val="en-US" w:eastAsia="zh-CN"/>
              </w:rPr>
              <w:t>-N</w:t>
            </w:r>
            <w:r>
              <w:rPr>
                <w:rFonts w:hint="eastAsia" w:cs="Times New Roman"/>
                <w:color w:val="auto"/>
                <w:sz w:val="24"/>
                <w:lang w:val="en-US" w:eastAsia="zh-CN"/>
              </w:rPr>
              <w:t xml:space="preserve"> </w:t>
            </w:r>
            <w:r>
              <w:rPr>
                <w:rFonts w:hint="default" w:ascii="Times New Roman" w:hAnsi="Times New Roman" w:cs="Times New Roman"/>
                <w:color w:val="auto"/>
                <w:sz w:val="24"/>
                <w:lang w:val="en-US" w:eastAsia="zh-CN"/>
              </w:rPr>
              <w:t>3.452352t/a）中扣除。</w:t>
            </w:r>
          </w:p>
          <w:p>
            <w:pPr>
              <w:pStyle w:val="10"/>
              <w:keepNext w:val="0"/>
              <w:keepLines w:val="0"/>
              <w:pageBreakBefore w:val="0"/>
              <w:widowControl w:val="0"/>
              <w:kinsoku/>
              <w:wordWrap/>
              <w:overflowPunct/>
              <w:topLinePunct w:val="0"/>
              <w:autoSpaceDE/>
              <w:autoSpaceDN/>
              <w:bidi w:val="0"/>
              <w:adjustRightInd/>
              <w:snapToGrid/>
              <w:spacing w:line="460" w:lineRule="exact"/>
              <w:ind w:left="0" w:firstLine="0"/>
              <w:textAlignment w:val="auto"/>
              <w:rPr>
                <w:rFonts w:hint="default" w:ascii="Times New Roman" w:hAnsi="Times New Roman" w:eastAsia="宋体" w:cs="Times New Roman"/>
                <w:b/>
                <w:color w:val="auto"/>
                <w:sz w:val="24"/>
              </w:rPr>
            </w:pPr>
            <w:r>
              <w:rPr>
                <w:rFonts w:hint="default" w:ascii="Times New Roman" w:hAnsi="Times New Roman" w:eastAsia="宋体" w:cs="Times New Roman"/>
                <w:b/>
                <w:color w:val="auto"/>
                <w:sz w:val="24"/>
              </w:rPr>
              <w:t>二、建议</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lang w:val="en-US" w:eastAsia="zh-CN"/>
              </w:rPr>
              <w:t xml:space="preserve">1、建设单位应认真落实评价提出的各项污染防治措施，将项目污染物对周围环境的影响降至最低。 </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lang w:val="en-US" w:eastAsia="zh-CN"/>
              </w:rPr>
              <w:t xml:space="preserve">2、加强各类环保设施运行中的日常管理和维护工作，确保污染物长期稳定达标排放。 </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lang w:val="en-US" w:eastAsia="zh-CN"/>
              </w:rPr>
              <w:t>3、加强对操作人员的岗位培训，熟练掌握操作规程和技术，确保正常生产，减少污染物排放</w:t>
            </w:r>
            <w:r>
              <w:rPr>
                <w:rFonts w:hint="default" w:ascii="Times New Roman" w:hAnsi="Times New Roman" w:cs="Times New Roman"/>
                <w:color w:val="auto"/>
                <w:sz w:val="24"/>
              </w:rPr>
              <w:t>。</w:t>
            </w:r>
          </w:p>
          <w:p>
            <w:pPr>
              <w:keepNext w:val="0"/>
              <w:keepLines w:val="0"/>
              <w:pageBreakBefore w:val="0"/>
              <w:widowControl w:val="0"/>
              <w:kinsoku/>
              <w:wordWrap/>
              <w:overflowPunct/>
              <w:topLinePunct w:val="0"/>
              <w:autoSpaceDE/>
              <w:autoSpaceDN/>
              <w:bidi w:val="0"/>
              <w:adjustRightInd/>
              <w:snapToGrid/>
              <w:spacing w:line="460" w:lineRule="exact"/>
              <w:textAlignment w:val="auto"/>
              <w:rPr>
                <w:rFonts w:hint="default" w:ascii="Times New Roman" w:hAnsi="Times New Roman" w:cs="Times New Roman"/>
                <w:b/>
                <w:bCs/>
                <w:color w:val="auto"/>
                <w:sz w:val="24"/>
              </w:rPr>
            </w:pPr>
            <w:r>
              <w:rPr>
                <w:rFonts w:hint="default" w:ascii="Times New Roman" w:hAnsi="Times New Roman" w:cs="Times New Roman"/>
                <w:b/>
                <w:bCs/>
                <w:color w:val="auto"/>
                <w:sz w:val="24"/>
              </w:rPr>
              <w:t>三、评价结论</w:t>
            </w:r>
          </w:p>
          <w:p>
            <w:pPr>
              <w:keepNext w:val="0"/>
              <w:keepLines w:val="0"/>
              <w:pageBreakBefore w:val="0"/>
              <w:widowControl w:val="0"/>
              <w:kinsoku/>
              <w:wordWrap/>
              <w:overflowPunct/>
              <w:topLinePunct w:val="0"/>
              <w:autoSpaceDE/>
              <w:autoSpaceDN/>
              <w:bidi w:val="0"/>
              <w:adjustRightInd/>
              <w:snapToGrid/>
              <w:spacing w:line="460" w:lineRule="exact"/>
              <w:ind w:firstLine="482" w:firstLineChars="200"/>
              <w:textAlignment w:val="auto"/>
              <w:rPr>
                <w:rFonts w:hint="default" w:ascii="Times New Roman" w:hAnsi="Times New Roman" w:cs="Times New Roman"/>
                <w:b/>
                <w:bCs/>
                <w:color w:val="auto"/>
                <w:sz w:val="24"/>
              </w:rPr>
            </w:pPr>
            <w:r>
              <w:rPr>
                <w:rFonts w:hint="default" w:ascii="Times New Roman" w:hAnsi="Times New Roman" w:cs="Times New Roman"/>
                <w:b/>
                <w:bCs/>
                <w:color w:val="auto"/>
                <w:sz w:val="24"/>
                <w:lang w:val="en-US" w:eastAsia="zh-CN"/>
              </w:rPr>
              <w:t>综上所述，新乡市嘉信机械设备有限公司年产5万件矿用加压式过滤设备及配件扩建项目符合国家产业政策、选址合理，建设单位在采取评价提出的各环境保护及污染防治措施项污染防治措施、严格执行“三同时”制度情况下，所产生的污染物均能达标排放或妥善处置，对周围环境影响较小。因此，该项目的建设从环保角度分析是可行的</w:t>
            </w:r>
            <w:r>
              <w:rPr>
                <w:rFonts w:hint="default" w:ascii="Times New Roman" w:hAnsi="Times New Roman" w:cs="Times New Roman"/>
                <w:b/>
                <w:bCs/>
                <w:color w:val="auto"/>
                <w:sz w:val="24"/>
              </w:rPr>
              <w:t>。</w:t>
            </w:r>
          </w:p>
          <w:p>
            <w:pPr>
              <w:spacing w:line="520" w:lineRule="exact"/>
              <w:ind w:firstLine="480" w:firstLineChars="200"/>
              <w:jc w:val="right"/>
              <w:rPr>
                <w:rFonts w:hint="default" w:ascii="Times New Roman" w:hAnsi="Times New Roman" w:cs="Times New Roman"/>
                <w:color w:val="auto"/>
                <w:sz w:val="24"/>
                <w:lang w:val="en-US" w:eastAsia="zh-CN"/>
              </w:rPr>
            </w:pPr>
          </w:p>
          <w:p>
            <w:pPr>
              <w:spacing w:line="520" w:lineRule="exact"/>
              <w:ind w:firstLine="480" w:firstLineChars="200"/>
              <w:jc w:val="right"/>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山东蒲公英环保技术有限公司</w:t>
            </w:r>
          </w:p>
          <w:p>
            <w:pPr>
              <w:spacing w:line="520" w:lineRule="exact"/>
              <w:ind w:firstLine="480" w:firstLineChars="200"/>
              <w:jc w:val="right"/>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2020.12</w:t>
            </w:r>
          </w:p>
          <w:p>
            <w:pPr>
              <w:spacing w:line="520" w:lineRule="exact"/>
              <w:ind w:firstLine="480" w:firstLineChars="200"/>
              <w:jc w:val="right"/>
              <w:rPr>
                <w:rFonts w:hint="default" w:ascii="Times New Roman" w:hAnsi="Times New Roman" w:cs="Times New Roman"/>
                <w:color w:val="auto"/>
                <w:sz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2317" w:hRule="atLeast"/>
          <w:jc w:val="center"/>
        </w:trPr>
        <w:tc>
          <w:tcPr>
            <w:tcW w:w="9286" w:type="dxa"/>
          </w:tcPr>
          <w:p>
            <w:pPr>
              <w:spacing w:before="240"/>
              <w:rPr>
                <w:rFonts w:hint="default" w:ascii="Times New Roman" w:hAnsi="Times New Roman" w:cs="Times New Roman"/>
                <w:color w:val="auto"/>
                <w:sz w:val="24"/>
              </w:rPr>
            </w:pPr>
            <w:r>
              <w:rPr>
                <w:rFonts w:hint="default" w:ascii="Times New Roman" w:hAnsi="Times New Roman" w:cs="Times New Roman"/>
                <w:color w:val="auto"/>
                <w:sz w:val="24"/>
              </w:rPr>
              <w:t>审批意见：</w:t>
            </w:r>
          </w:p>
          <w:p>
            <w:pPr>
              <w:ind w:firstLine="480" w:firstLineChars="200"/>
              <w:rPr>
                <w:rFonts w:hint="default" w:ascii="Times New Roman" w:hAnsi="Times New Roman" w:cs="Times New Roman"/>
                <w:color w:val="auto"/>
                <w:sz w:val="24"/>
              </w:rPr>
            </w:pPr>
          </w:p>
          <w:p>
            <w:pPr>
              <w:ind w:firstLine="480" w:firstLineChars="200"/>
              <w:rPr>
                <w:rFonts w:hint="default" w:ascii="Times New Roman" w:hAnsi="Times New Roman" w:cs="Times New Roman"/>
                <w:color w:val="auto"/>
                <w:sz w:val="24"/>
              </w:rPr>
            </w:pPr>
          </w:p>
          <w:p>
            <w:pPr>
              <w:ind w:firstLine="480" w:firstLineChars="200"/>
              <w:rPr>
                <w:rFonts w:hint="default" w:ascii="Times New Roman" w:hAnsi="Times New Roman" w:cs="Times New Roman"/>
                <w:color w:val="auto"/>
                <w:sz w:val="24"/>
              </w:rPr>
            </w:pPr>
          </w:p>
          <w:p>
            <w:pPr>
              <w:ind w:firstLine="480" w:firstLineChars="200"/>
              <w:rPr>
                <w:rFonts w:hint="default" w:ascii="Times New Roman" w:hAnsi="Times New Roman" w:cs="Times New Roman"/>
                <w:color w:val="auto"/>
                <w:sz w:val="24"/>
              </w:rPr>
            </w:pPr>
          </w:p>
          <w:p>
            <w:pPr>
              <w:ind w:firstLine="480" w:firstLineChars="200"/>
              <w:rPr>
                <w:rFonts w:hint="default" w:ascii="Times New Roman" w:hAnsi="Times New Roman" w:cs="Times New Roman"/>
                <w:color w:val="auto"/>
                <w:sz w:val="24"/>
              </w:rPr>
            </w:pPr>
          </w:p>
          <w:p>
            <w:pPr>
              <w:ind w:firstLine="480" w:firstLineChars="200"/>
              <w:rPr>
                <w:rFonts w:hint="default" w:ascii="Times New Roman" w:hAnsi="Times New Roman" w:cs="Times New Roman"/>
                <w:color w:val="auto"/>
                <w:sz w:val="24"/>
              </w:rPr>
            </w:pPr>
          </w:p>
          <w:p>
            <w:pPr>
              <w:ind w:firstLine="480" w:firstLineChars="200"/>
              <w:rPr>
                <w:rFonts w:hint="default" w:ascii="Times New Roman" w:hAnsi="Times New Roman" w:cs="Times New Roman"/>
                <w:color w:val="auto"/>
                <w:sz w:val="24"/>
              </w:rPr>
            </w:pPr>
          </w:p>
          <w:p>
            <w:pPr>
              <w:ind w:firstLine="480" w:firstLineChars="200"/>
              <w:rPr>
                <w:rFonts w:hint="default" w:ascii="Times New Roman" w:hAnsi="Times New Roman" w:cs="Times New Roman"/>
                <w:color w:val="auto"/>
                <w:sz w:val="24"/>
              </w:rPr>
            </w:pPr>
          </w:p>
          <w:p>
            <w:pPr>
              <w:ind w:firstLine="480" w:firstLineChars="200"/>
              <w:rPr>
                <w:rFonts w:hint="default" w:ascii="Times New Roman" w:hAnsi="Times New Roman" w:cs="Times New Roman"/>
                <w:color w:val="auto"/>
                <w:sz w:val="24"/>
              </w:rPr>
            </w:pPr>
          </w:p>
          <w:p>
            <w:pPr>
              <w:ind w:firstLine="480" w:firstLineChars="200"/>
              <w:rPr>
                <w:rFonts w:hint="default" w:ascii="Times New Roman" w:hAnsi="Times New Roman" w:cs="Times New Roman"/>
                <w:color w:val="auto"/>
                <w:sz w:val="24"/>
              </w:rPr>
            </w:pPr>
          </w:p>
          <w:p>
            <w:pPr>
              <w:ind w:firstLine="480" w:firstLineChars="200"/>
              <w:rPr>
                <w:rFonts w:hint="default" w:ascii="Times New Roman" w:hAnsi="Times New Roman" w:cs="Times New Roman"/>
                <w:color w:val="auto"/>
                <w:sz w:val="24"/>
              </w:rPr>
            </w:pPr>
          </w:p>
          <w:p>
            <w:pPr>
              <w:ind w:firstLine="480" w:firstLineChars="200"/>
              <w:rPr>
                <w:rFonts w:hint="default" w:ascii="Times New Roman" w:hAnsi="Times New Roman" w:cs="Times New Roman"/>
                <w:color w:val="auto"/>
                <w:sz w:val="24"/>
              </w:rPr>
            </w:pPr>
          </w:p>
          <w:p>
            <w:pPr>
              <w:ind w:firstLine="480" w:firstLineChars="200"/>
              <w:rPr>
                <w:rFonts w:hint="default" w:ascii="Times New Roman" w:hAnsi="Times New Roman" w:cs="Times New Roman"/>
                <w:color w:val="auto"/>
                <w:sz w:val="24"/>
              </w:rPr>
            </w:pPr>
          </w:p>
          <w:p>
            <w:pPr>
              <w:ind w:firstLine="480" w:firstLineChars="200"/>
              <w:rPr>
                <w:rFonts w:hint="default" w:ascii="Times New Roman" w:hAnsi="Times New Roman" w:cs="Times New Roman"/>
                <w:color w:val="auto"/>
                <w:sz w:val="24"/>
              </w:rPr>
            </w:pPr>
          </w:p>
          <w:p>
            <w:pPr>
              <w:ind w:firstLine="480" w:firstLineChars="200"/>
              <w:rPr>
                <w:rFonts w:hint="default" w:ascii="Times New Roman" w:hAnsi="Times New Roman" w:cs="Times New Roman"/>
                <w:color w:val="auto"/>
                <w:sz w:val="24"/>
              </w:rPr>
            </w:pPr>
          </w:p>
          <w:p>
            <w:pPr>
              <w:ind w:firstLine="480" w:firstLineChars="200"/>
              <w:rPr>
                <w:rFonts w:hint="default" w:ascii="Times New Roman" w:hAnsi="Times New Roman" w:cs="Times New Roman"/>
                <w:color w:val="auto"/>
                <w:sz w:val="24"/>
              </w:rPr>
            </w:pPr>
          </w:p>
          <w:p>
            <w:pPr>
              <w:ind w:firstLine="480" w:firstLineChars="200"/>
              <w:rPr>
                <w:rFonts w:hint="default" w:ascii="Times New Roman" w:hAnsi="Times New Roman" w:cs="Times New Roman"/>
                <w:color w:val="auto"/>
                <w:sz w:val="24"/>
              </w:rPr>
            </w:pPr>
          </w:p>
          <w:p>
            <w:pPr>
              <w:ind w:firstLine="480" w:firstLineChars="200"/>
              <w:rPr>
                <w:rFonts w:hint="default" w:ascii="Times New Roman" w:hAnsi="Times New Roman" w:cs="Times New Roman"/>
                <w:color w:val="auto"/>
                <w:sz w:val="24"/>
              </w:rPr>
            </w:pPr>
          </w:p>
          <w:p>
            <w:pPr>
              <w:ind w:firstLine="480" w:firstLineChars="200"/>
              <w:rPr>
                <w:rFonts w:hint="default" w:ascii="Times New Roman" w:hAnsi="Times New Roman" w:cs="Times New Roman"/>
                <w:color w:val="auto"/>
                <w:sz w:val="24"/>
              </w:rPr>
            </w:pPr>
          </w:p>
          <w:p>
            <w:pPr>
              <w:ind w:firstLine="480" w:firstLineChars="200"/>
              <w:rPr>
                <w:rFonts w:hint="default" w:ascii="Times New Roman" w:hAnsi="Times New Roman" w:cs="Times New Roman"/>
                <w:color w:val="auto"/>
                <w:sz w:val="24"/>
              </w:rPr>
            </w:pPr>
          </w:p>
          <w:p>
            <w:pPr>
              <w:ind w:firstLine="480" w:firstLineChars="200"/>
              <w:rPr>
                <w:rFonts w:hint="default" w:ascii="Times New Roman" w:hAnsi="Times New Roman" w:cs="Times New Roman"/>
                <w:color w:val="auto"/>
                <w:sz w:val="24"/>
              </w:rPr>
            </w:pPr>
          </w:p>
          <w:p>
            <w:pPr>
              <w:ind w:firstLine="480" w:firstLineChars="200"/>
              <w:rPr>
                <w:rFonts w:hint="default" w:ascii="Times New Roman" w:hAnsi="Times New Roman" w:cs="Times New Roman"/>
                <w:color w:val="auto"/>
                <w:sz w:val="24"/>
              </w:rPr>
            </w:pPr>
          </w:p>
          <w:p>
            <w:pPr>
              <w:ind w:firstLine="480" w:firstLineChars="200"/>
              <w:rPr>
                <w:rFonts w:hint="default" w:ascii="Times New Roman" w:hAnsi="Times New Roman" w:cs="Times New Roman"/>
                <w:color w:val="auto"/>
                <w:sz w:val="24"/>
              </w:rPr>
            </w:pPr>
          </w:p>
          <w:p>
            <w:pPr>
              <w:ind w:firstLine="480" w:firstLineChars="200"/>
              <w:rPr>
                <w:rFonts w:hint="default" w:ascii="Times New Roman" w:hAnsi="Times New Roman" w:cs="Times New Roman"/>
                <w:color w:val="auto"/>
                <w:sz w:val="24"/>
              </w:rPr>
            </w:pPr>
          </w:p>
          <w:p>
            <w:pPr>
              <w:ind w:firstLine="480" w:firstLineChars="200"/>
              <w:rPr>
                <w:rFonts w:hint="default" w:ascii="Times New Roman" w:hAnsi="Times New Roman" w:cs="Times New Roman"/>
                <w:color w:val="auto"/>
                <w:sz w:val="24"/>
              </w:rPr>
            </w:pPr>
          </w:p>
          <w:p>
            <w:pPr>
              <w:rPr>
                <w:rFonts w:hint="default" w:ascii="Times New Roman" w:hAnsi="Times New Roman" w:cs="Times New Roman"/>
                <w:color w:val="auto"/>
                <w:sz w:val="24"/>
              </w:rPr>
            </w:pPr>
            <w:r>
              <w:rPr>
                <w:rFonts w:hint="default" w:ascii="Times New Roman" w:hAnsi="Times New Roman" w:cs="Times New Roman"/>
                <w:color w:val="auto"/>
                <w:sz w:val="24"/>
              </w:rPr>
              <w:t>经办人：</w:t>
            </w:r>
          </w:p>
          <w:p>
            <w:pPr>
              <w:jc w:val="center"/>
              <w:rPr>
                <w:rFonts w:hint="default" w:ascii="Times New Roman" w:hAnsi="Times New Roman" w:cs="Times New Roman"/>
                <w:color w:val="auto"/>
                <w:sz w:val="24"/>
              </w:rPr>
            </w:pPr>
            <w:r>
              <w:rPr>
                <w:rFonts w:hint="default" w:ascii="Times New Roman" w:hAnsi="Times New Roman" w:cs="Times New Roman"/>
                <w:color w:val="auto"/>
                <w:sz w:val="24"/>
              </w:rPr>
              <w:t xml:space="preserve">                          公章</w:t>
            </w:r>
          </w:p>
          <w:p>
            <w:pPr>
              <w:rPr>
                <w:rFonts w:hint="default" w:ascii="Times New Roman" w:hAnsi="Times New Roman" w:cs="Times New Roman"/>
                <w:color w:val="auto"/>
                <w:sz w:val="24"/>
              </w:rPr>
            </w:pPr>
          </w:p>
          <w:p>
            <w:pPr>
              <w:jc w:val="center"/>
              <w:rPr>
                <w:rFonts w:hint="default" w:ascii="Times New Roman" w:hAnsi="Times New Roman" w:cs="Times New Roman"/>
                <w:color w:val="auto"/>
                <w:sz w:val="24"/>
              </w:rPr>
            </w:pPr>
            <w:r>
              <w:rPr>
                <w:rFonts w:hint="default" w:ascii="Times New Roman" w:hAnsi="Times New Roman" w:cs="Times New Roman"/>
                <w:color w:val="auto"/>
                <w:sz w:val="24"/>
              </w:rPr>
              <w:t xml:space="preserve"> </w:t>
            </w:r>
          </w:p>
          <w:p>
            <w:pPr>
              <w:jc w:val="center"/>
              <w:rPr>
                <w:rFonts w:hint="default" w:ascii="Times New Roman" w:hAnsi="Times New Roman" w:cs="Times New Roman"/>
                <w:color w:val="auto"/>
                <w:sz w:val="24"/>
              </w:rPr>
            </w:pPr>
          </w:p>
          <w:p>
            <w:pPr>
              <w:jc w:val="center"/>
              <w:rPr>
                <w:rFonts w:hint="default" w:ascii="Times New Roman" w:hAnsi="Times New Roman" w:cs="Times New Roman"/>
                <w:color w:val="auto"/>
                <w:sz w:val="24"/>
              </w:rPr>
            </w:pPr>
          </w:p>
          <w:p>
            <w:pPr>
              <w:jc w:val="center"/>
              <w:rPr>
                <w:rFonts w:hint="default" w:ascii="Times New Roman" w:hAnsi="Times New Roman" w:cs="Times New Roman"/>
                <w:color w:val="auto"/>
                <w:sz w:val="24"/>
              </w:rPr>
            </w:pPr>
            <w:r>
              <w:rPr>
                <w:rFonts w:hint="default" w:ascii="Times New Roman" w:hAnsi="Times New Roman" w:cs="Times New Roman"/>
                <w:color w:val="auto"/>
                <w:sz w:val="24"/>
              </w:rPr>
              <w:t xml:space="preserve">                          年   月   日</w:t>
            </w:r>
          </w:p>
          <w:p>
            <w:pPr>
              <w:jc w:val="center"/>
              <w:rPr>
                <w:rFonts w:hint="default" w:ascii="Times New Roman" w:hAnsi="Times New Roman" w:cs="Times New Roman"/>
                <w:color w:val="auto"/>
                <w:sz w:val="24"/>
              </w:rPr>
            </w:pPr>
          </w:p>
          <w:p>
            <w:pPr>
              <w:jc w:val="center"/>
              <w:rPr>
                <w:rFonts w:hint="default" w:ascii="Times New Roman" w:hAnsi="Times New Roman" w:cs="Times New Roman"/>
                <w:color w:val="auto"/>
                <w:sz w:val="24"/>
              </w:rPr>
            </w:pPr>
          </w:p>
          <w:p>
            <w:pPr>
              <w:jc w:val="center"/>
              <w:rPr>
                <w:rFonts w:hint="default" w:ascii="Times New Roman" w:hAnsi="Times New Roman" w:cs="Times New Roman"/>
                <w:color w:val="auto"/>
                <w:sz w:val="24"/>
              </w:rPr>
            </w:pPr>
          </w:p>
          <w:p>
            <w:pPr>
              <w:jc w:val="center"/>
              <w:rPr>
                <w:rFonts w:hint="default" w:ascii="Times New Roman" w:hAnsi="Times New Roman" w:cs="Times New Roman"/>
                <w:color w:val="auto"/>
                <w:sz w:val="24"/>
              </w:rPr>
            </w:pPr>
          </w:p>
          <w:p>
            <w:pPr>
              <w:jc w:val="center"/>
              <w:rPr>
                <w:rFonts w:hint="default" w:ascii="Times New Roman" w:hAnsi="Times New Roman" w:cs="Times New Roman"/>
                <w:color w:val="auto"/>
                <w:sz w:val="24"/>
              </w:rPr>
            </w:pPr>
          </w:p>
          <w:p>
            <w:pPr>
              <w:jc w:val="center"/>
              <w:rPr>
                <w:rFonts w:hint="default" w:ascii="Times New Roman" w:hAnsi="Times New Roman" w:cs="Times New Roman"/>
                <w:color w:val="auto"/>
                <w:sz w:val="24"/>
              </w:rPr>
            </w:pPr>
          </w:p>
          <w:p>
            <w:pPr>
              <w:jc w:val="center"/>
              <w:rPr>
                <w:rFonts w:hint="default" w:ascii="Times New Roman" w:hAnsi="Times New Roman" w:cs="Times New Roman"/>
                <w:color w:val="auto"/>
                <w:sz w:val="24"/>
              </w:rPr>
            </w:pPr>
          </w:p>
          <w:p>
            <w:pPr>
              <w:jc w:val="center"/>
              <w:rPr>
                <w:rFonts w:hint="default" w:ascii="Times New Roman" w:hAnsi="Times New Roman" w:cs="Times New Roman"/>
                <w:color w:val="auto"/>
                <w:sz w:val="24"/>
              </w:rPr>
            </w:pPr>
          </w:p>
          <w:p>
            <w:pPr>
              <w:jc w:val="center"/>
              <w:rPr>
                <w:rFonts w:hint="default" w:ascii="Times New Roman" w:hAnsi="Times New Roman" w:cs="Times New Roman"/>
                <w:color w:val="auto"/>
                <w:sz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2317" w:hRule="atLeast"/>
          <w:jc w:val="center"/>
        </w:trPr>
        <w:tc>
          <w:tcPr>
            <w:tcW w:w="9286" w:type="dxa"/>
            <w:vAlign w:val="center"/>
          </w:tcPr>
          <w:p>
            <w:pPr>
              <w:spacing w:line="520" w:lineRule="exact"/>
              <w:jc w:val="center"/>
              <w:rPr>
                <w:rFonts w:hint="default" w:ascii="Times New Roman" w:hAnsi="Times New Roman" w:cs="Times New Roman"/>
                <w:color w:val="auto"/>
                <w:sz w:val="24"/>
              </w:rPr>
            </w:pPr>
            <w:r>
              <w:rPr>
                <w:rFonts w:hint="default" w:ascii="Times New Roman" w:hAnsi="Times New Roman" w:cs="Times New Roman"/>
                <w:color w:val="auto"/>
                <w:sz w:val="24"/>
              </w:rPr>
              <w:t>注       释</w:t>
            </w:r>
          </w:p>
          <w:p>
            <w:pPr>
              <w:numPr>
                <w:ilvl w:val="0"/>
                <w:numId w:val="5"/>
              </w:numPr>
              <w:spacing w:line="440" w:lineRule="exact"/>
              <w:rPr>
                <w:rFonts w:hint="default" w:ascii="Times New Roman" w:hAnsi="Times New Roman" w:cs="Times New Roman"/>
                <w:color w:val="auto"/>
                <w:sz w:val="24"/>
              </w:rPr>
            </w:pPr>
            <w:r>
              <w:rPr>
                <w:rFonts w:hint="default" w:ascii="Times New Roman" w:hAnsi="Times New Roman" w:cs="Times New Roman"/>
                <w:color w:val="auto"/>
                <w:sz w:val="24"/>
              </w:rPr>
              <w:t>本报告表应附以下附件、附图：</w:t>
            </w:r>
          </w:p>
          <w:p>
            <w:pPr>
              <w:spacing w:line="440" w:lineRule="exact"/>
              <w:ind w:left="1529" w:leftChars="271" w:hanging="960" w:hangingChars="400"/>
              <w:rPr>
                <w:rFonts w:hint="default" w:ascii="Times New Roman" w:hAnsi="Times New Roman" w:cs="Times New Roman"/>
                <w:color w:val="auto"/>
                <w:sz w:val="24"/>
              </w:rPr>
            </w:pPr>
            <w:r>
              <w:rPr>
                <w:rFonts w:hint="default" w:ascii="Times New Roman" w:hAnsi="Times New Roman" w:cs="Times New Roman"/>
                <w:color w:val="auto"/>
                <w:sz w:val="24"/>
              </w:rPr>
              <w:t>附图一  项目地理位置图</w:t>
            </w:r>
          </w:p>
          <w:p>
            <w:pPr>
              <w:spacing w:line="440" w:lineRule="exact"/>
              <w:ind w:left="570"/>
              <w:rPr>
                <w:rFonts w:hint="default" w:ascii="Times New Roman" w:hAnsi="Times New Roman" w:eastAsia="宋体" w:cs="Times New Roman"/>
                <w:color w:val="auto"/>
                <w:sz w:val="24"/>
                <w:lang w:val="en-US" w:eastAsia="zh-CN"/>
              </w:rPr>
            </w:pPr>
            <w:r>
              <w:rPr>
                <w:rFonts w:hint="default" w:ascii="Times New Roman" w:hAnsi="Times New Roman" w:cs="Times New Roman"/>
                <w:color w:val="auto"/>
                <w:sz w:val="24"/>
              </w:rPr>
              <w:t xml:space="preserve">附图二  </w:t>
            </w:r>
            <w:r>
              <w:rPr>
                <w:rFonts w:hint="default" w:ascii="Times New Roman" w:hAnsi="Times New Roman" w:cs="Times New Roman"/>
                <w:color w:val="auto"/>
                <w:sz w:val="24"/>
                <w:lang w:val="en-US" w:eastAsia="zh-CN"/>
              </w:rPr>
              <w:t>项目用地规划图</w:t>
            </w:r>
          </w:p>
          <w:p>
            <w:pPr>
              <w:spacing w:line="440" w:lineRule="exact"/>
              <w:ind w:left="570"/>
              <w:rPr>
                <w:rFonts w:hint="default" w:ascii="Times New Roman" w:hAnsi="Times New Roman" w:cs="Times New Roman"/>
                <w:color w:val="auto"/>
                <w:sz w:val="24"/>
              </w:rPr>
            </w:pPr>
            <w:r>
              <w:rPr>
                <w:rFonts w:hint="default" w:ascii="Times New Roman" w:hAnsi="Times New Roman" w:cs="Times New Roman"/>
                <w:color w:val="auto"/>
                <w:sz w:val="24"/>
              </w:rPr>
              <w:t>附图</w:t>
            </w:r>
            <w:r>
              <w:rPr>
                <w:rFonts w:hint="default" w:ascii="Times New Roman" w:hAnsi="Times New Roman" w:cs="Times New Roman"/>
                <w:color w:val="auto"/>
                <w:sz w:val="24"/>
                <w:lang w:val="en-US" w:eastAsia="zh-CN"/>
              </w:rPr>
              <w:t>三</w:t>
            </w:r>
            <w:r>
              <w:rPr>
                <w:rFonts w:hint="default" w:ascii="Times New Roman" w:hAnsi="Times New Roman" w:cs="Times New Roman"/>
                <w:color w:val="auto"/>
                <w:sz w:val="24"/>
              </w:rPr>
              <w:t xml:space="preserve">  项目周边环境示意图</w:t>
            </w:r>
          </w:p>
          <w:p>
            <w:pPr>
              <w:spacing w:line="440" w:lineRule="exact"/>
              <w:ind w:left="570"/>
              <w:rPr>
                <w:rFonts w:hint="default" w:ascii="Times New Roman" w:hAnsi="Times New Roman" w:cs="Times New Roman"/>
                <w:color w:val="auto"/>
                <w:sz w:val="24"/>
              </w:rPr>
            </w:pPr>
            <w:r>
              <w:rPr>
                <w:rFonts w:hint="default" w:ascii="Times New Roman" w:hAnsi="Times New Roman" w:cs="Times New Roman"/>
                <w:color w:val="auto"/>
                <w:sz w:val="24"/>
              </w:rPr>
              <w:t>附图</w:t>
            </w:r>
            <w:r>
              <w:rPr>
                <w:rFonts w:hint="default" w:ascii="Times New Roman" w:hAnsi="Times New Roman" w:cs="Times New Roman"/>
                <w:color w:val="auto"/>
                <w:sz w:val="24"/>
                <w:lang w:val="en-US" w:eastAsia="zh-CN"/>
              </w:rPr>
              <w:t>四</w:t>
            </w:r>
            <w:r>
              <w:rPr>
                <w:rFonts w:hint="default" w:ascii="Times New Roman" w:hAnsi="Times New Roman" w:cs="Times New Roman"/>
                <w:color w:val="auto"/>
                <w:sz w:val="24"/>
              </w:rPr>
              <w:t xml:space="preserve">  项目平面布置图</w:t>
            </w:r>
          </w:p>
          <w:p>
            <w:pPr>
              <w:spacing w:line="440" w:lineRule="exact"/>
              <w:ind w:left="570"/>
              <w:rPr>
                <w:rFonts w:hint="default" w:ascii="Times New Roman" w:hAnsi="Times New Roman" w:eastAsia="宋体" w:cs="Times New Roman"/>
                <w:color w:val="auto"/>
                <w:sz w:val="24"/>
                <w:lang w:val="en-US" w:eastAsia="zh-CN"/>
              </w:rPr>
            </w:pPr>
            <w:r>
              <w:rPr>
                <w:rFonts w:hint="default" w:ascii="Times New Roman" w:hAnsi="Times New Roman" w:cs="Times New Roman"/>
                <w:color w:val="auto"/>
                <w:sz w:val="24"/>
              </w:rPr>
              <w:t>附图</w:t>
            </w:r>
            <w:r>
              <w:rPr>
                <w:rFonts w:hint="default" w:ascii="Times New Roman" w:hAnsi="Times New Roman" w:cs="Times New Roman"/>
                <w:color w:val="auto"/>
                <w:sz w:val="24"/>
                <w:lang w:val="en-US" w:eastAsia="zh-CN"/>
              </w:rPr>
              <w:t>五</w:t>
            </w:r>
            <w:r>
              <w:rPr>
                <w:rFonts w:hint="default" w:ascii="Times New Roman" w:hAnsi="Times New Roman" w:cs="Times New Roman"/>
                <w:color w:val="auto"/>
                <w:sz w:val="24"/>
              </w:rPr>
              <w:t xml:space="preserve">  项目</w:t>
            </w:r>
            <w:r>
              <w:rPr>
                <w:rFonts w:hint="default" w:ascii="Times New Roman" w:hAnsi="Times New Roman" w:cs="Times New Roman"/>
                <w:color w:val="auto"/>
                <w:sz w:val="24"/>
                <w:lang w:val="en-US" w:eastAsia="zh-CN"/>
              </w:rPr>
              <w:t>卫生防护距离包络图</w:t>
            </w:r>
          </w:p>
          <w:p>
            <w:pPr>
              <w:pStyle w:val="19"/>
              <w:rPr>
                <w:rFonts w:hint="default" w:ascii="Times New Roman" w:hAnsi="Times New Roman" w:cs="Times New Roman"/>
              </w:rPr>
            </w:pPr>
          </w:p>
          <w:p>
            <w:pPr>
              <w:spacing w:line="440" w:lineRule="exact"/>
              <w:ind w:left="570"/>
              <w:rPr>
                <w:rFonts w:hint="default" w:ascii="Times New Roman" w:hAnsi="Times New Roman" w:cs="Times New Roman"/>
                <w:color w:val="auto"/>
                <w:sz w:val="24"/>
              </w:rPr>
            </w:pPr>
          </w:p>
          <w:p>
            <w:pPr>
              <w:spacing w:line="440" w:lineRule="exact"/>
              <w:ind w:left="570"/>
              <w:rPr>
                <w:rFonts w:hint="default" w:ascii="Times New Roman" w:hAnsi="Times New Roman" w:cs="Times New Roman"/>
                <w:color w:val="auto"/>
                <w:sz w:val="24"/>
              </w:rPr>
            </w:pPr>
          </w:p>
          <w:p>
            <w:pPr>
              <w:spacing w:line="440" w:lineRule="exact"/>
              <w:ind w:left="570"/>
              <w:rPr>
                <w:rFonts w:hint="default" w:ascii="Times New Roman" w:hAnsi="Times New Roman" w:cs="Times New Roman"/>
                <w:color w:val="auto"/>
                <w:sz w:val="24"/>
              </w:rPr>
            </w:pPr>
            <w:r>
              <w:rPr>
                <w:rFonts w:hint="default" w:ascii="Times New Roman" w:hAnsi="Times New Roman" w:cs="Times New Roman"/>
                <w:color w:val="auto"/>
                <w:sz w:val="24"/>
              </w:rPr>
              <w:t>附件1  环评委托书</w:t>
            </w:r>
          </w:p>
          <w:p>
            <w:pPr>
              <w:spacing w:line="440" w:lineRule="exact"/>
              <w:ind w:left="570"/>
              <w:rPr>
                <w:rFonts w:hint="default" w:ascii="Times New Roman" w:hAnsi="Times New Roman" w:cs="Times New Roman"/>
                <w:color w:val="auto"/>
                <w:sz w:val="24"/>
              </w:rPr>
            </w:pPr>
            <w:r>
              <w:rPr>
                <w:rFonts w:hint="default" w:ascii="Times New Roman" w:hAnsi="Times New Roman" w:cs="Times New Roman"/>
                <w:color w:val="auto"/>
                <w:sz w:val="24"/>
              </w:rPr>
              <w:t>附件2  项目备案表</w:t>
            </w:r>
          </w:p>
          <w:p>
            <w:pPr>
              <w:spacing w:line="440" w:lineRule="exact"/>
              <w:ind w:left="570"/>
              <w:rPr>
                <w:rFonts w:hint="default" w:ascii="Times New Roman" w:hAnsi="Times New Roman" w:eastAsia="宋体" w:cs="Times New Roman"/>
                <w:color w:val="auto"/>
                <w:sz w:val="24"/>
                <w:lang w:eastAsia="zh-CN"/>
              </w:rPr>
            </w:pPr>
            <w:r>
              <w:rPr>
                <w:rFonts w:hint="default" w:ascii="Times New Roman" w:hAnsi="Times New Roman" w:cs="Times New Roman"/>
                <w:color w:val="auto"/>
                <w:sz w:val="24"/>
              </w:rPr>
              <w:t xml:space="preserve">附件3  </w:t>
            </w:r>
            <w:r>
              <w:rPr>
                <w:rFonts w:hint="default" w:ascii="Times New Roman" w:hAnsi="Times New Roman" w:cs="Times New Roman"/>
                <w:color w:val="auto"/>
                <w:sz w:val="24"/>
                <w:lang w:val="en-US" w:eastAsia="zh-CN"/>
              </w:rPr>
              <w:t>租赁协议</w:t>
            </w:r>
          </w:p>
          <w:p>
            <w:pPr>
              <w:spacing w:line="440" w:lineRule="exact"/>
              <w:ind w:left="570"/>
              <w:rPr>
                <w:rFonts w:hint="default" w:ascii="Times New Roman" w:hAnsi="Times New Roman" w:cs="Times New Roman"/>
                <w:color w:val="auto"/>
                <w:sz w:val="24"/>
                <w:lang w:val="en-US" w:eastAsia="zh-CN"/>
              </w:rPr>
            </w:pPr>
            <w:r>
              <w:rPr>
                <w:rFonts w:hint="default" w:ascii="Times New Roman" w:hAnsi="Times New Roman" w:cs="Times New Roman"/>
                <w:color w:val="auto"/>
                <w:sz w:val="24"/>
              </w:rPr>
              <w:t>附件</w:t>
            </w:r>
            <w:r>
              <w:rPr>
                <w:rFonts w:hint="default" w:ascii="Times New Roman" w:hAnsi="Times New Roman" w:cs="Times New Roman"/>
                <w:color w:val="auto"/>
                <w:sz w:val="24"/>
                <w:lang w:val="en-US" w:eastAsia="zh-CN"/>
              </w:rPr>
              <w:t xml:space="preserve">4 </w:t>
            </w:r>
            <w:r>
              <w:rPr>
                <w:rFonts w:hint="default" w:ascii="Times New Roman" w:hAnsi="Times New Roman" w:cs="Times New Roman"/>
                <w:color w:val="auto"/>
                <w:sz w:val="24"/>
              </w:rPr>
              <w:t xml:space="preserve"> 原项目</w:t>
            </w:r>
            <w:r>
              <w:rPr>
                <w:rFonts w:hint="default" w:ascii="Times New Roman" w:hAnsi="Times New Roman" w:cs="Times New Roman"/>
                <w:color w:val="auto"/>
                <w:sz w:val="24"/>
                <w:lang w:val="en-US" w:eastAsia="zh-CN"/>
              </w:rPr>
              <w:t>环评批复以及验收批复</w:t>
            </w:r>
          </w:p>
          <w:p>
            <w:pPr>
              <w:spacing w:line="440" w:lineRule="exact"/>
              <w:ind w:left="570"/>
              <w:rPr>
                <w:rFonts w:hint="default" w:ascii="Times New Roman" w:hAnsi="Times New Roman" w:eastAsia="宋体" w:cs="Times New Roman"/>
                <w:color w:val="auto"/>
                <w:sz w:val="24"/>
                <w:lang w:val="en-US" w:eastAsia="zh-CN"/>
              </w:rPr>
            </w:pPr>
            <w:r>
              <w:rPr>
                <w:rFonts w:hint="default" w:ascii="Times New Roman" w:hAnsi="Times New Roman" w:cs="Times New Roman"/>
                <w:color w:val="auto"/>
                <w:sz w:val="24"/>
              </w:rPr>
              <w:t>附件</w:t>
            </w:r>
            <w:r>
              <w:rPr>
                <w:rFonts w:hint="default" w:ascii="Times New Roman" w:hAnsi="Times New Roman" w:cs="Times New Roman"/>
                <w:color w:val="auto"/>
                <w:sz w:val="24"/>
                <w:lang w:val="en-US" w:eastAsia="zh-CN"/>
              </w:rPr>
              <w:t>5</w:t>
            </w:r>
            <w:r>
              <w:rPr>
                <w:rFonts w:hint="default" w:ascii="Times New Roman" w:hAnsi="Times New Roman" w:cs="Times New Roman"/>
                <w:color w:val="auto"/>
                <w:sz w:val="24"/>
              </w:rPr>
              <w:t xml:space="preserve">  承诺书</w:t>
            </w:r>
            <w:r>
              <w:rPr>
                <w:rFonts w:hint="default" w:ascii="Times New Roman" w:hAnsi="Times New Roman" w:cs="Times New Roman"/>
                <w:color w:val="auto"/>
                <w:sz w:val="24"/>
              </w:rPr>
              <w:br w:type="textWrapping"/>
            </w:r>
          </w:p>
          <w:p>
            <w:pPr>
              <w:spacing w:line="440" w:lineRule="exact"/>
              <w:ind w:left="570"/>
              <w:rPr>
                <w:rFonts w:hint="default" w:ascii="Times New Roman" w:hAnsi="Times New Roman" w:cs="Times New Roman"/>
                <w:color w:val="auto"/>
                <w:sz w:val="24"/>
              </w:rPr>
            </w:pPr>
          </w:p>
          <w:p>
            <w:pPr>
              <w:spacing w:line="440" w:lineRule="exact"/>
              <w:ind w:left="570"/>
              <w:rPr>
                <w:rFonts w:hint="default" w:ascii="Times New Roman" w:hAnsi="Times New Roman" w:cs="Times New Roman"/>
                <w:color w:val="auto"/>
                <w:sz w:val="24"/>
              </w:rPr>
            </w:pPr>
          </w:p>
          <w:p>
            <w:pPr>
              <w:spacing w:line="440" w:lineRule="exact"/>
              <w:ind w:left="570"/>
              <w:rPr>
                <w:rFonts w:hint="default" w:ascii="Times New Roman" w:hAnsi="Times New Roman" w:cs="Times New Roman"/>
                <w:color w:val="auto"/>
                <w:sz w:val="24"/>
              </w:rPr>
            </w:pPr>
          </w:p>
          <w:p>
            <w:pPr>
              <w:numPr>
                <w:ilvl w:val="0"/>
                <w:numId w:val="5"/>
              </w:numPr>
              <w:tabs>
                <w:tab w:val="left" w:pos="1260"/>
                <w:tab w:val="clear" w:pos="1125"/>
              </w:tabs>
              <w:spacing w:line="440" w:lineRule="exact"/>
              <w:ind w:left="1260" w:hanging="690"/>
              <w:rPr>
                <w:rFonts w:hint="default" w:ascii="Times New Roman" w:hAnsi="Times New Roman" w:cs="Times New Roman"/>
                <w:color w:val="auto"/>
                <w:sz w:val="24"/>
              </w:rPr>
            </w:pPr>
            <w:r>
              <w:rPr>
                <w:rFonts w:hint="default" w:ascii="Times New Roman" w:hAnsi="Times New Roman" w:cs="Times New Roman"/>
                <w:color w:val="auto"/>
                <w:sz w:val="24"/>
              </w:rPr>
              <w:t>如果本报告表不能说明项目产生的污染及对环境造成的影响，应进行专项评价。根据建设项目的特点和当地环境特征，应选下列1—2项进行专项评价。</w:t>
            </w:r>
          </w:p>
          <w:p>
            <w:pPr>
              <w:numPr>
                <w:ilvl w:val="0"/>
                <w:numId w:val="6"/>
              </w:numPr>
              <w:spacing w:line="440" w:lineRule="exact"/>
              <w:rPr>
                <w:rFonts w:hint="default" w:ascii="Times New Roman" w:hAnsi="Times New Roman" w:cs="Times New Roman"/>
                <w:color w:val="auto"/>
                <w:sz w:val="24"/>
              </w:rPr>
            </w:pPr>
            <w:r>
              <w:rPr>
                <w:rFonts w:hint="default" w:ascii="Times New Roman" w:hAnsi="Times New Roman" w:cs="Times New Roman"/>
                <w:color w:val="auto"/>
                <w:sz w:val="24"/>
              </w:rPr>
              <w:t>大气环境影响专项评价</w:t>
            </w:r>
          </w:p>
          <w:p>
            <w:pPr>
              <w:numPr>
                <w:ilvl w:val="0"/>
                <w:numId w:val="6"/>
              </w:numPr>
              <w:spacing w:line="440" w:lineRule="exact"/>
              <w:rPr>
                <w:rFonts w:hint="default" w:ascii="Times New Roman" w:hAnsi="Times New Roman" w:cs="Times New Roman"/>
                <w:color w:val="auto"/>
                <w:sz w:val="24"/>
              </w:rPr>
            </w:pPr>
            <w:r>
              <w:rPr>
                <w:rFonts w:hint="default" w:ascii="Times New Roman" w:hAnsi="Times New Roman" w:cs="Times New Roman"/>
                <w:color w:val="auto"/>
                <w:sz w:val="24"/>
              </w:rPr>
              <w:t>水环境影响专项评价（包括地表水和地下水）</w:t>
            </w:r>
          </w:p>
          <w:p>
            <w:pPr>
              <w:numPr>
                <w:ilvl w:val="0"/>
                <w:numId w:val="6"/>
              </w:numPr>
              <w:spacing w:line="440" w:lineRule="exact"/>
              <w:rPr>
                <w:rFonts w:hint="default" w:ascii="Times New Roman" w:hAnsi="Times New Roman" w:cs="Times New Roman"/>
                <w:color w:val="auto"/>
                <w:sz w:val="24"/>
              </w:rPr>
            </w:pPr>
            <w:r>
              <w:rPr>
                <w:rFonts w:hint="default" w:ascii="Times New Roman" w:hAnsi="Times New Roman" w:cs="Times New Roman"/>
                <w:color w:val="auto"/>
                <w:sz w:val="24"/>
              </w:rPr>
              <w:t>生态影响专项评价</w:t>
            </w:r>
          </w:p>
          <w:p>
            <w:pPr>
              <w:numPr>
                <w:ilvl w:val="0"/>
                <w:numId w:val="6"/>
              </w:numPr>
              <w:spacing w:line="440" w:lineRule="exact"/>
              <w:rPr>
                <w:rFonts w:hint="default" w:ascii="Times New Roman" w:hAnsi="Times New Roman" w:cs="Times New Roman"/>
                <w:color w:val="auto"/>
                <w:sz w:val="24"/>
              </w:rPr>
            </w:pPr>
            <w:r>
              <w:rPr>
                <w:rFonts w:hint="default" w:ascii="Times New Roman" w:hAnsi="Times New Roman" w:cs="Times New Roman"/>
                <w:color w:val="auto"/>
                <w:sz w:val="24"/>
              </w:rPr>
              <w:t>声环境专项评价</w:t>
            </w:r>
          </w:p>
          <w:p>
            <w:pPr>
              <w:numPr>
                <w:ilvl w:val="0"/>
                <w:numId w:val="6"/>
              </w:numPr>
              <w:spacing w:line="440" w:lineRule="exact"/>
              <w:rPr>
                <w:rFonts w:hint="default" w:ascii="Times New Roman" w:hAnsi="Times New Roman" w:cs="Times New Roman"/>
                <w:color w:val="auto"/>
                <w:sz w:val="24"/>
              </w:rPr>
            </w:pPr>
            <w:r>
              <w:rPr>
                <w:rFonts w:hint="default" w:ascii="Times New Roman" w:hAnsi="Times New Roman" w:cs="Times New Roman"/>
                <w:color w:val="auto"/>
                <w:sz w:val="24"/>
              </w:rPr>
              <w:t>土壤影响专项评价</w:t>
            </w:r>
          </w:p>
          <w:p>
            <w:pPr>
              <w:numPr>
                <w:ilvl w:val="0"/>
                <w:numId w:val="6"/>
              </w:numPr>
              <w:spacing w:line="440" w:lineRule="exact"/>
              <w:rPr>
                <w:rFonts w:hint="default" w:ascii="Times New Roman" w:hAnsi="Times New Roman" w:cs="Times New Roman"/>
                <w:color w:val="auto"/>
                <w:sz w:val="24"/>
              </w:rPr>
            </w:pPr>
            <w:r>
              <w:rPr>
                <w:rFonts w:hint="default" w:ascii="Times New Roman" w:hAnsi="Times New Roman" w:cs="Times New Roman"/>
                <w:color w:val="auto"/>
                <w:sz w:val="24"/>
              </w:rPr>
              <w:t>固体废弃物影响专项评价</w:t>
            </w:r>
          </w:p>
          <w:p>
            <w:pPr>
              <w:spacing w:line="440" w:lineRule="exact"/>
              <w:rPr>
                <w:rFonts w:hint="default" w:ascii="Times New Roman" w:hAnsi="Times New Roman" w:cs="Times New Roman"/>
                <w:color w:val="auto"/>
                <w:sz w:val="24"/>
              </w:rPr>
            </w:pPr>
            <w:r>
              <w:rPr>
                <w:rFonts w:hint="default" w:ascii="Times New Roman" w:hAnsi="Times New Roman" w:cs="Times New Roman"/>
                <w:color w:val="auto"/>
                <w:sz w:val="24"/>
              </w:rPr>
              <w:t xml:space="preserve">    以上专项评价未包括的可另列专项，专项评价按照《环境影响评价技术导则》中的要求进行。</w:t>
            </w:r>
          </w:p>
        </w:tc>
      </w:tr>
    </w:tbl>
    <w:p>
      <w:pPr>
        <w:rPr>
          <w:rFonts w:hint="default" w:ascii="Times New Roman" w:hAnsi="Times New Roman" w:cs="Times New Roman"/>
          <w:color w:val="auto"/>
          <w:sz w:val="24"/>
        </w:rPr>
      </w:pPr>
    </w:p>
    <w:p>
      <w:pPr>
        <w:rPr>
          <w:rFonts w:hint="default" w:ascii="Times New Roman" w:hAnsi="Times New Roman" w:cs="Times New Roman"/>
          <w:color w:val="auto"/>
          <w:sz w:val="24"/>
        </w:rPr>
        <w:sectPr>
          <w:footerReference r:id="rId3" w:type="default"/>
          <w:pgSz w:w="11906" w:h="16838"/>
          <w:pgMar w:top="1440" w:right="1800" w:bottom="1440" w:left="1800" w:header="851" w:footer="992" w:gutter="0"/>
          <w:pgBorders>
            <w:top w:val="none" w:sz="0" w:space="0"/>
            <w:left w:val="none" w:sz="0" w:space="0"/>
            <w:bottom w:val="none" w:sz="0" w:space="0"/>
            <w:right w:val="none" w:sz="0" w:space="0"/>
          </w:pgBorders>
          <w:pgNumType w:start="1"/>
          <w:cols w:space="720" w:num="1"/>
          <w:docGrid w:type="lines" w:linePitch="312" w:charSpace="0"/>
        </w:sectPr>
      </w:pPr>
    </w:p>
    <w:p>
      <w:pPr>
        <w:pStyle w:val="6"/>
        <w:rPr>
          <w:rFonts w:hint="eastAsia" w:eastAsia="宋体"/>
          <w:lang w:eastAsia="zh-CN"/>
        </w:rPr>
      </w:pPr>
      <w:r>
        <w:rPr>
          <w:rFonts w:ascii="宋体" w:hAnsi="宋体" w:eastAsia="宋体" w:cs="宋体"/>
          <w:sz w:val="24"/>
          <w:szCs w:val="24"/>
        </w:rPr>
        <w:drawing>
          <wp:anchor distT="0" distB="0" distL="114300" distR="114300" simplePos="0" relativeHeight="251902976" behindDoc="1" locked="0" layoutInCell="1" allowOverlap="1">
            <wp:simplePos x="0" y="0"/>
            <wp:positionH relativeFrom="column">
              <wp:posOffset>-31750</wp:posOffset>
            </wp:positionH>
            <wp:positionV relativeFrom="paragraph">
              <wp:posOffset>-290195</wp:posOffset>
            </wp:positionV>
            <wp:extent cx="5476240" cy="8097520"/>
            <wp:effectExtent l="0" t="0" r="10160" b="5080"/>
            <wp:wrapNone/>
            <wp:docPr id="67" name="图片 10" descr="t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0" descr="timg"/>
                    <pic:cNvPicPr>
                      <a:picLocks noChangeAspect="1"/>
                    </pic:cNvPicPr>
                  </pic:nvPicPr>
                  <pic:blipFill>
                    <a:blip r:embed="rId14"/>
                    <a:srcRect b="6355"/>
                    <a:stretch>
                      <a:fillRect/>
                    </a:stretch>
                  </pic:blipFill>
                  <pic:spPr>
                    <a:xfrm>
                      <a:off x="0" y="0"/>
                      <a:ext cx="5476240" cy="8097520"/>
                    </a:xfrm>
                    <a:prstGeom prst="rect">
                      <a:avLst/>
                    </a:prstGeom>
                    <a:noFill/>
                    <a:ln>
                      <a:noFill/>
                    </a:ln>
                  </pic:spPr>
                </pic:pic>
              </a:graphicData>
            </a:graphic>
          </wp:anchor>
        </w:drawing>
      </w:r>
    </w:p>
    <w:p>
      <w:pPr>
        <w:pStyle w:val="6"/>
      </w:pPr>
    </w:p>
    <w:p>
      <w:pPr>
        <w:pStyle w:val="6"/>
      </w:pPr>
    </w:p>
    <w:p>
      <w:pPr>
        <w:pStyle w:val="6"/>
      </w:pPr>
    </w:p>
    <w:p>
      <w:pPr>
        <w:pStyle w:val="6"/>
      </w:pPr>
    </w:p>
    <w:p>
      <w:pPr>
        <w:pStyle w:val="6"/>
      </w:pPr>
    </w:p>
    <w:p>
      <w:pPr>
        <w:pStyle w:val="6"/>
      </w:pPr>
    </w:p>
    <w:p>
      <w:pPr>
        <w:pStyle w:val="6"/>
      </w:pPr>
    </w:p>
    <w:p>
      <w:pPr>
        <w:pStyle w:val="6"/>
      </w:pPr>
    </w:p>
    <w:p>
      <w:pPr>
        <w:pStyle w:val="2"/>
      </w:pPr>
      <w:r>
        <mc:AlternateContent>
          <mc:Choice Requires="wps">
            <w:drawing>
              <wp:anchor distT="0" distB="0" distL="114300" distR="114300" simplePos="0" relativeHeight="251926528" behindDoc="0" locked="0" layoutInCell="1" allowOverlap="1">
                <wp:simplePos x="0" y="0"/>
                <wp:positionH relativeFrom="column">
                  <wp:posOffset>1223010</wp:posOffset>
                </wp:positionH>
                <wp:positionV relativeFrom="paragraph">
                  <wp:posOffset>287655</wp:posOffset>
                </wp:positionV>
                <wp:extent cx="795020" cy="552450"/>
                <wp:effectExtent l="0" t="0" r="0" b="0"/>
                <wp:wrapNone/>
                <wp:docPr id="76" name="矩形 76"/>
                <wp:cNvGraphicFramePr/>
                <a:graphic xmlns:a="http://schemas.openxmlformats.org/drawingml/2006/main">
                  <a:graphicData uri="http://schemas.microsoft.com/office/word/2010/wordprocessingShape">
                    <wps:wsp>
                      <wps:cNvSpPr/>
                      <wps:spPr>
                        <a:xfrm>
                          <a:off x="0" y="0"/>
                          <a:ext cx="795020" cy="552450"/>
                        </a:xfrm>
                        <a:prstGeom prst="rect">
                          <a:avLst/>
                        </a:prstGeom>
                        <a:noFill/>
                        <a:ln w="15875">
                          <a:noFill/>
                        </a:ln>
                      </wps:spPr>
                      <wps:txbx>
                        <w:txbxContent>
                          <w:p>
                            <w:pPr>
                              <w:rPr>
                                <w:rFonts w:hint="eastAsia" w:eastAsia="宋体"/>
                                <w:b/>
                                <w:bCs/>
                                <w:color w:val="FF0000"/>
                                <w:sz w:val="28"/>
                                <w:szCs w:val="28"/>
                                <w:lang w:eastAsia="zh-CN"/>
                              </w:rPr>
                            </w:pPr>
                            <w:r>
                              <w:rPr>
                                <w:rFonts w:hint="eastAsia"/>
                                <w:b/>
                                <w:bCs/>
                                <w:color w:val="FF0000"/>
                                <w:sz w:val="28"/>
                                <w:szCs w:val="28"/>
                                <w:lang w:eastAsia="zh-CN"/>
                              </w:rPr>
                              <w:t>本项目</w:t>
                            </w:r>
                          </w:p>
                        </w:txbxContent>
                      </wps:txbx>
                      <wps:bodyPr upright="1"/>
                    </wps:wsp>
                  </a:graphicData>
                </a:graphic>
              </wp:anchor>
            </w:drawing>
          </mc:Choice>
          <mc:Fallback>
            <w:pict>
              <v:rect id="_x0000_s1026" o:spid="_x0000_s1026" o:spt="1" style="position:absolute;left:0pt;margin-left:96.3pt;margin-top:22.65pt;height:43.5pt;width:62.6pt;z-index:251926528;mso-width-relative:page;mso-height-relative:page;" filled="f" stroked="f" coordsize="21600,21600" o:gfxdata="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EtyYADa&#10;AAAACgEAAA8AAAAAAAAAAQAgAAAAIgAAAGRycy9kb3ducmV2LnhtbFBLAQIUABQAAAAIAIdO4kDR&#10;/iHgrAEAAEwDAAAOAAAAAAAAAAEAIAAAACkBAABkcnMvZTJvRG9jLnhtbFBLBQYAAAAABgAGAFkB&#10;AABHBQAAAAA=&#10;">
                <v:fill on="f" focussize="0,0"/>
                <v:stroke on="f" weight="1.25pt"/>
                <v:imagedata o:title=""/>
                <o:lock v:ext="edit" aspectratio="f"/>
                <v:textbox>
                  <w:txbxContent>
                    <w:p>
                      <w:pPr>
                        <w:rPr>
                          <w:rFonts w:hint="eastAsia" w:eastAsia="宋体"/>
                          <w:b/>
                          <w:bCs/>
                          <w:color w:val="FF0000"/>
                          <w:sz w:val="28"/>
                          <w:szCs w:val="28"/>
                          <w:lang w:eastAsia="zh-CN"/>
                        </w:rPr>
                      </w:pPr>
                      <w:r>
                        <w:rPr>
                          <w:rFonts w:hint="eastAsia"/>
                          <w:b/>
                          <w:bCs/>
                          <w:color w:val="FF0000"/>
                          <w:sz w:val="28"/>
                          <w:szCs w:val="28"/>
                          <w:lang w:eastAsia="zh-CN"/>
                        </w:rPr>
                        <w:t>本项目</w:t>
                      </w:r>
                    </w:p>
                  </w:txbxContent>
                </v:textbox>
              </v:rect>
            </w:pict>
          </mc:Fallback>
        </mc:AlternateContent>
      </w:r>
    </w:p>
    <w:p/>
    <w:p>
      <w:pPr>
        <w:pStyle w:val="6"/>
      </w:pPr>
      <w:r>
        <w:rPr>
          <w:sz w:val="24"/>
        </w:rPr>
        <mc:AlternateContent>
          <mc:Choice Requires="wps">
            <w:drawing>
              <wp:anchor distT="0" distB="0" distL="114300" distR="114300" simplePos="0" relativeHeight="251925504" behindDoc="0" locked="0" layoutInCell="1" allowOverlap="1">
                <wp:simplePos x="0" y="0"/>
                <wp:positionH relativeFrom="column">
                  <wp:posOffset>1054735</wp:posOffset>
                </wp:positionH>
                <wp:positionV relativeFrom="paragraph">
                  <wp:posOffset>80010</wp:posOffset>
                </wp:positionV>
                <wp:extent cx="281305" cy="152400"/>
                <wp:effectExtent l="0" t="5715" r="10795" b="6985"/>
                <wp:wrapNone/>
                <wp:docPr id="72" name="直接连接符 72"/>
                <wp:cNvGraphicFramePr/>
                <a:graphic xmlns:a="http://schemas.openxmlformats.org/drawingml/2006/main">
                  <a:graphicData uri="http://schemas.microsoft.com/office/word/2010/wordprocessingShape">
                    <wps:wsp>
                      <wps:cNvSpPr/>
                      <wps:spPr>
                        <a:xfrm flipH="1">
                          <a:off x="0" y="0"/>
                          <a:ext cx="281305" cy="152400"/>
                        </a:xfrm>
                        <a:prstGeom prst="line">
                          <a:avLst/>
                        </a:prstGeom>
                        <a:ln w="12700" cap="flat" cmpd="sng">
                          <a:solidFill>
                            <a:srgbClr val="FF0000"/>
                          </a:solidFill>
                          <a:prstDash val="solid"/>
                          <a:headEnd type="none" w="med" len="med"/>
                          <a:tailEnd type="arrow" w="med" len="med"/>
                        </a:ln>
                      </wps:spPr>
                      <wps:bodyPr upright="1"/>
                    </wps:wsp>
                  </a:graphicData>
                </a:graphic>
              </wp:anchor>
            </w:drawing>
          </mc:Choice>
          <mc:Fallback>
            <w:pict>
              <v:line id="_x0000_s1026" o:spid="_x0000_s1026" o:spt="20" style="position:absolute;left:0pt;flip:x;margin-left:83.05pt;margin-top:6.3pt;height:12pt;width:22.15pt;z-index:251925504;mso-width-relative:page;mso-height-relative:page;" filled="f" stroked="t" coordsize="21600,21600" o:gfxdata="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PJ36FNUAAAAJAQAADwAAAAAAAAABACAAAAAiAAAA&#10;ZHJzL2Rvd25yZXYueG1sUEsBAhQAFAAAAAgAh07iQBUvGpIKAgAA9gMAAA4AAAAAAAAAAQAgAAAA&#10;JAEAAGRycy9lMm9Eb2MueG1sUEsFBgAAAAAGAAYAWQEAAKAFAAAAAA==&#10;">
                <v:fill on="f" focussize="0,0"/>
                <v:stroke weight="1pt" color="#FF0000" joinstyle="round" endarrow="open"/>
                <v:imagedata o:title=""/>
                <o:lock v:ext="edit" aspectratio="f"/>
              </v:line>
            </w:pict>
          </mc:Fallback>
        </mc:AlternateContent>
      </w:r>
      <w:r>
        <mc:AlternateContent>
          <mc:Choice Requires="wps">
            <w:drawing>
              <wp:anchor distT="0" distB="0" distL="114300" distR="114300" simplePos="0" relativeHeight="251924480" behindDoc="0" locked="0" layoutInCell="1" allowOverlap="1">
                <wp:simplePos x="0" y="0"/>
                <wp:positionH relativeFrom="column">
                  <wp:posOffset>918845</wp:posOffset>
                </wp:positionH>
                <wp:positionV relativeFrom="paragraph">
                  <wp:posOffset>247650</wp:posOffset>
                </wp:positionV>
                <wp:extent cx="76200" cy="76200"/>
                <wp:effectExtent l="13970" t="635" r="24130" b="24765"/>
                <wp:wrapNone/>
                <wp:docPr id="75" name="矩形 75"/>
                <wp:cNvGraphicFramePr/>
                <a:graphic xmlns:a="http://schemas.openxmlformats.org/drawingml/2006/main">
                  <a:graphicData uri="http://schemas.microsoft.com/office/word/2010/wordprocessingShape">
                    <wps:wsp>
                      <wps:cNvSpPr/>
                      <wps:spPr>
                        <a:xfrm>
                          <a:off x="0" y="0"/>
                          <a:ext cx="76200" cy="76200"/>
                        </a:xfrm>
                        <a:prstGeom prst="rect">
                          <a:avLst/>
                        </a:prstGeom>
                        <a:solidFill>
                          <a:srgbClr val="FF0000"/>
                        </a:solidFill>
                        <a:ln w="28575" cap="flat" cmpd="sng">
                          <a:solidFill>
                            <a:srgbClr val="FF0000"/>
                          </a:solidFill>
                          <a:prstDash val="solid"/>
                          <a:miter/>
                          <a:headEnd type="none" w="med" len="med"/>
                          <a:tailEnd type="none" w="med" len="med"/>
                        </a:ln>
                      </wps:spPr>
                      <wps:txbx>
                        <w:txbxContent>
                          <w:p/>
                        </w:txbxContent>
                      </wps:txbx>
                      <wps:bodyPr upright="1"/>
                    </wps:wsp>
                  </a:graphicData>
                </a:graphic>
              </wp:anchor>
            </w:drawing>
          </mc:Choice>
          <mc:Fallback>
            <w:pict>
              <v:rect id="_x0000_s1026" o:spid="_x0000_s1026" o:spt="1" style="position:absolute;left:0pt;margin-left:72.35pt;margin-top:19.5pt;height:6pt;width:6pt;z-index:251924480;mso-width-relative:page;mso-height-relative:page;" fillcolor="#FF0000" filled="t" stroked="t" coordsize="21600,21600" o:gfxdata="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CajABK2AAAAAkBAAAPAAAAAAAAAAEAIAAAACIAAABkcnMvZG93bnJldi54&#10;bWxQSwECFAAUAAAACACHTuJAHsNk/foBAAApBAAADgAAAAAAAAABACAAAAAnAQAAZHJzL2Uyb0Rv&#10;Yy54bWxQSwUGAAAAAAYABgBZAQAAkwUAAAAA&#10;">
                <v:fill on="t" focussize="0,0"/>
                <v:stroke weight="2.25pt" color="#FF0000" joinstyle="miter"/>
                <v:imagedata o:title=""/>
                <o:lock v:ext="edit" aspectratio="f"/>
                <v:textbox>
                  <w:txbxContent>
                    <w:p/>
                  </w:txbxContent>
                </v:textbox>
              </v:rect>
            </w:pict>
          </mc:Fallback>
        </mc:AlternateContent>
      </w:r>
    </w:p>
    <w:p>
      <w:pPr>
        <w:pStyle w:val="2"/>
      </w:pPr>
    </w:p>
    <w:p/>
    <w:p>
      <w:pPr>
        <w:pStyle w:val="6"/>
      </w:pPr>
    </w:p>
    <w:p>
      <w:pPr>
        <w:pStyle w:val="2"/>
      </w:pPr>
    </w:p>
    <w:p/>
    <w:p/>
    <w:p/>
    <w:p/>
    <w:p/>
    <w:p/>
    <w:p/>
    <w:p/>
    <w:p/>
    <w:p/>
    <w:p/>
    <w:p>
      <w:pPr>
        <w:pStyle w:val="2"/>
      </w:pPr>
    </w:p>
    <w:p/>
    <w:p>
      <w:pPr>
        <w:pStyle w:val="2"/>
      </w:pPr>
      <w:r>
        <w:rPr>
          <w:rFonts w:ascii="Times New Roman" w:hAnsi="Times New Roman"/>
          <w:sz w:val="24"/>
        </w:rPr>
        <mc:AlternateContent>
          <mc:Choice Requires="wps">
            <w:drawing>
              <wp:anchor distT="0" distB="0" distL="114300" distR="114300" simplePos="0" relativeHeight="251927552" behindDoc="0" locked="0" layoutInCell="1" allowOverlap="1">
                <wp:simplePos x="0" y="0"/>
                <wp:positionH relativeFrom="column">
                  <wp:posOffset>742315</wp:posOffset>
                </wp:positionH>
                <wp:positionV relativeFrom="paragraph">
                  <wp:posOffset>264160</wp:posOffset>
                </wp:positionV>
                <wp:extent cx="3912235" cy="543560"/>
                <wp:effectExtent l="0" t="0" r="12065" b="2540"/>
                <wp:wrapNone/>
                <wp:docPr id="77" name="矩形 77"/>
                <wp:cNvGraphicFramePr/>
                <a:graphic xmlns:a="http://schemas.openxmlformats.org/drawingml/2006/main">
                  <a:graphicData uri="http://schemas.microsoft.com/office/word/2010/wordprocessingShape">
                    <wps:wsp>
                      <wps:cNvSpPr/>
                      <wps:spPr>
                        <a:xfrm>
                          <a:off x="0" y="0"/>
                          <a:ext cx="3912235" cy="543560"/>
                        </a:xfrm>
                        <a:prstGeom prst="rect">
                          <a:avLst/>
                        </a:prstGeom>
                        <a:gradFill rotWithShape="0">
                          <a:gsLst>
                            <a:gs pos="0">
                              <a:srgbClr val="FFFFFF"/>
                            </a:gs>
                            <a:gs pos="100000">
                              <a:srgbClr val="FFFFFF"/>
                            </a:gs>
                          </a:gsLst>
                          <a:lin ang="0"/>
                          <a:tileRect/>
                        </a:gradFill>
                        <a:ln w="15875">
                          <a:noFill/>
                        </a:ln>
                        <a:effectLst/>
                      </wps:spPr>
                      <wps:txbx>
                        <w:txbxContent>
                          <w:p>
                            <w:pPr>
                              <w:pStyle w:val="2"/>
                              <w:jc w:val="center"/>
                              <w:rPr>
                                <w:rFonts w:ascii="Times New Roman" w:hAnsi="Times New Roman"/>
                              </w:rPr>
                            </w:pPr>
                            <w:r>
                              <w:rPr>
                                <w:rFonts w:ascii="Times New Roman" w:hAnsi="Times New Roman"/>
                                <w:sz w:val="32"/>
                                <w:szCs w:val="21"/>
                              </w:rPr>
                              <w:t>附图</w:t>
                            </w:r>
                            <w:r>
                              <w:rPr>
                                <w:rFonts w:hint="eastAsia" w:ascii="Times New Roman" w:hAnsi="Times New Roman"/>
                                <w:sz w:val="32"/>
                                <w:szCs w:val="21"/>
                              </w:rPr>
                              <w:t>1</w:t>
                            </w:r>
                            <w:r>
                              <w:rPr>
                                <w:rFonts w:ascii="Times New Roman" w:hAnsi="Times New Roman"/>
                                <w:sz w:val="32"/>
                                <w:szCs w:val="21"/>
                              </w:rPr>
                              <w:t xml:space="preserve"> 项目</w:t>
                            </w:r>
                            <w:r>
                              <w:rPr>
                                <w:rFonts w:hint="eastAsia" w:ascii="Times New Roman" w:hAnsi="Times New Roman"/>
                                <w:sz w:val="32"/>
                                <w:szCs w:val="21"/>
                              </w:rPr>
                              <w:t>地理位置图</w:t>
                            </w:r>
                          </w:p>
                          <w:p>
                            <w:pPr>
                              <w:rPr>
                                <w:rFonts w:hint="eastAsia"/>
                              </w:rPr>
                            </w:pPr>
                          </w:p>
                        </w:txbxContent>
                      </wps:txbx>
                      <wps:bodyPr upright="1"/>
                    </wps:wsp>
                  </a:graphicData>
                </a:graphic>
              </wp:anchor>
            </w:drawing>
          </mc:Choice>
          <mc:Fallback>
            <w:pict>
              <v:rect id="_x0000_s1026" o:spid="_x0000_s1026" o:spt="1" style="position:absolute;left:0pt;margin-left:58.45pt;margin-top:20.8pt;height:42.8pt;width:308.05pt;z-index:251927552;mso-width-relative:page;mso-height-relative:page;" fillcolor="#FFFFFF" filled="t" stroked="f" coordsize="21600,21600" o:gfxdata="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Cp19322QAAAAoBAAAPAAAAAAAAAAEAIAAAACIAAABkcnMvZG93bnJldi54&#10;bWxQSwECFAAUAAAACACHTuJAwWnwXvkBAAALBAAADgAAAAAAAAABACAAAAAoAQAAZHJzL2Uyb0Rv&#10;Yy54bWxQSwUGAAAAAAYABgBZAQAAkwUAAAAA&#10;">
                <v:fill type="gradient" on="t" color2="#FFFFFF" angle="90" focus="100%" focussize="0,0">
                  <o:fill type="gradientUnscaled" v:ext="backwardCompatible"/>
                </v:fill>
                <v:stroke on="f" weight="1.25pt"/>
                <v:imagedata o:title=""/>
                <o:lock v:ext="edit" aspectratio="f"/>
                <v:textbox>
                  <w:txbxContent>
                    <w:p>
                      <w:pPr>
                        <w:pStyle w:val="2"/>
                        <w:jc w:val="center"/>
                        <w:rPr>
                          <w:rFonts w:ascii="Times New Roman" w:hAnsi="Times New Roman"/>
                        </w:rPr>
                      </w:pPr>
                      <w:r>
                        <w:rPr>
                          <w:rFonts w:ascii="Times New Roman" w:hAnsi="Times New Roman"/>
                          <w:sz w:val="32"/>
                          <w:szCs w:val="21"/>
                        </w:rPr>
                        <w:t>附图</w:t>
                      </w:r>
                      <w:r>
                        <w:rPr>
                          <w:rFonts w:hint="eastAsia" w:ascii="Times New Roman" w:hAnsi="Times New Roman"/>
                          <w:sz w:val="32"/>
                          <w:szCs w:val="21"/>
                        </w:rPr>
                        <w:t>1</w:t>
                      </w:r>
                      <w:r>
                        <w:rPr>
                          <w:rFonts w:ascii="Times New Roman" w:hAnsi="Times New Roman"/>
                          <w:sz w:val="32"/>
                          <w:szCs w:val="21"/>
                        </w:rPr>
                        <w:t xml:space="preserve"> 项目</w:t>
                      </w:r>
                      <w:r>
                        <w:rPr>
                          <w:rFonts w:hint="eastAsia" w:ascii="Times New Roman" w:hAnsi="Times New Roman"/>
                          <w:sz w:val="32"/>
                          <w:szCs w:val="21"/>
                        </w:rPr>
                        <w:t>地理位置图</w:t>
                      </w:r>
                    </w:p>
                    <w:p>
                      <w:pPr>
                        <w:rPr>
                          <w:rFonts w:hint="eastAsia"/>
                        </w:rPr>
                      </w:pPr>
                    </w:p>
                  </w:txbxContent>
                </v:textbox>
              </v:rect>
            </w:pict>
          </mc:Fallback>
        </mc:AlternateContent>
      </w:r>
    </w:p>
    <w:p/>
    <w:p>
      <w:pPr>
        <w:pStyle w:val="2"/>
        <w:sectPr>
          <w:footerReference r:id="rId4" w:type="default"/>
          <w:pgSz w:w="11906" w:h="16838"/>
          <w:pgMar w:top="1440" w:right="1800" w:bottom="1440" w:left="1800" w:header="851" w:footer="992" w:gutter="0"/>
          <w:cols w:space="720" w:num="1"/>
          <w:docGrid w:type="lines" w:linePitch="312" w:charSpace="0"/>
        </w:sectPr>
      </w:pPr>
    </w:p>
    <w:p>
      <w:pPr>
        <w:rPr>
          <w:rFonts w:hint="eastAsia" w:eastAsia="宋体"/>
          <w:lang w:eastAsia="zh-CN"/>
        </w:rPr>
      </w:pPr>
      <w:r>
        <w:rPr>
          <w:rFonts w:hint="eastAsia" w:eastAsia="宋体"/>
          <w:lang w:eastAsia="zh-CN"/>
        </w:rPr>
        <w:drawing>
          <wp:anchor distT="0" distB="0" distL="114300" distR="114300" simplePos="0" relativeHeight="251906048" behindDoc="1" locked="0" layoutInCell="1" allowOverlap="1">
            <wp:simplePos x="0" y="0"/>
            <wp:positionH relativeFrom="column">
              <wp:posOffset>7620</wp:posOffset>
            </wp:positionH>
            <wp:positionV relativeFrom="paragraph">
              <wp:posOffset>-658495</wp:posOffset>
            </wp:positionV>
            <wp:extent cx="8848090" cy="6257925"/>
            <wp:effectExtent l="0" t="0" r="3810" b="3175"/>
            <wp:wrapNone/>
            <wp:docPr id="71" name="图片 8" descr="新乡县大召营镇总体规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8" descr="新乡县大召营镇总体规划"/>
                    <pic:cNvPicPr>
                      <a:picLocks noChangeAspect="1"/>
                    </pic:cNvPicPr>
                  </pic:nvPicPr>
                  <pic:blipFill>
                    <a:blip r:embed="rId15"/>
                    <a:stretch>
                      <a:fillRect/>
                    </a:stretch>
                  </pic:blipFill>
                  <pic:spPr>
                    <a:xfrm>
                      <a:off x="0" y="0"/>
                      <a:ext cx="8848090" cy="6257925"/>
                    </a:xfrm>
                    <a:prstGeom prst="rect">
                      <a:avLst/>
                    </a:prstGeom>
                    <a:noFill/>
                    <a:ln>
                      <a:noFill/>
                    </a:ln>
                  </pic:spPr>
                </pic:pic>
              </a:graphicData>
            </a:graphic>
          </wp:anchor>
        </w:drawing>
      </w:r>
    </w:p>
    <w:p>
      <w:pPr>
        <w:pStyle w:val="6"/>
        <w:rPr>
          <w:rFonts w:hint="eastAsia" w:eastAsia="宋体"/>
          <w:lang w:eastAsia="zh-CN"/>
        </w:rPr>
      </w:pPr>
    </w:p>
    <w:p>
      <w:pPr>
        <w:pStyle w:val="6"/>
        <w:rPr>
          <w:rFonts w:hint="eastAsia" w:eastAsia="宋体"/>
          <w:lang w:eastAsia="zh-CN"/>
        </w:rPr>
      </w:pPr>
    </w:p>
    <w:p>
      <w:pPr>
        <w:pStyle w:val="6"/>
        <w:rPr>
          <w:rFonts w:hint="eastAsia" w:eastAsia="宋体"/>
          <w:lang w:eastAsia="zh-CN"/>
        </w:rPr>
      </w:pPr>
    </w:p>
    <w:p>
      <w:pPr>
        <w:pStyle w:val="6"/>
        <w:rPr>
          <w:rFonts w:hint="eastAsia" w:eastAsia="宋体"/>
          <w:lang w:eastAsia="zh-CN"/>
        </w:rPr>
      </w:pPr>
    </w:p>
    <w:p>
      <w:pPr>
        <w:pStyle w:val="6"/>
        <w:rPr>
          <w:rFonts w:hint="eastAsia" w:eastAsia="宋体"/>
          <w:lang w:eastAsia="zh-CN"/>
        </w:rPr>
      </w:pPr>
    </w:p>
    <w:p>
      <w:pPr>
        <w:pStyle w:val="6"/>
        <w:rPr>
          <w:rFonts w:hint="eastAsia" w:eastAsia="宋体"/>
          <w:lang w:eastAsia="zh-CN"/>
        </w:rPr>
      </w:pPr>
    </w:p>
    <w:p>
      <w:pPr>
        <w:pStyle w:val="6"/>
        <w:rPr>
          <w:rFonts w:hint="eastAsia" w:eastAsia="宋体"/>
          <w:lang w:eastAsia="zh-CN"/>
        </w:rPr>
      </w:pPr>
      <w:r>
        <mc:AlternateContent>
          <mc:Choice Requires="wps">
            <w:drawing>
              <wp:anchor distT="0" distB="0" distL="114300" distR="114300" simplePos="0" relativeHeight="251919360" behindDoc="0" locked="0" layoutInCell="1" allowOverlap="1">
                <wp:simplePos x="0" y="0"/>
                <wp:positionH relativeFrom="column">
                  <wp:posOffset>4805680</wp:posOffset>
                </wp:positionH>
                <wp:positionV relativeFrom="paragraph">
                  <wp:posOffset>19685</wp:posOffset>
                </wp:positionV>
                <wp:extent cx="795020" cy="552450"/>
                <wp:effectExtent l="0" t="0" r="0" b="0"/>
                <wp:wrapNone/>
                <wp:docPr id="78" name="矩形 78"/>
                <wp:cNvGraphicFramePr/>
                <a:graphic xmlns:a="http://schemas.openxmlformats.org/drawingml/2006/main">
                  <a:graphicData uri="http://schemas.microsoft.com/office/word/2010/wordprocessingShape">
                    <wps:wsp>
                      <wps:cNvSpPr/>
                      <wps:spPr>
                        <a:xfrm>
                          <a:off x="0" y="0"/>
                          <a:ext cx="795020" cy="552450"/>
                        </a:xfrm>
                        <a:prstGeom prst="rect">
                          <a:avLst/>
                        </a:prstGeom>
                        <a:noFill/>
                        <a:ln w="15875">
                          <a:noFill/>
                        </a:ln>
                      </wps:spPr>
                      <wps:txbx>
                        <w:txbxContent>
                          <w:p>
                            <w:pPr>
                              <w:rPr>
                                <w:rFonts w:hint="eastAsia" w:eastAsia="宋体"/>
                                <w:b/>
                                <w:bCs/>
                                <w:color w:val="auto"/>
                                <w:sz w:val="21"/>
                                <w:szCs w:val="21"/>
                                <w:lang w:eastAsia="zh-CN"/>
                              </w:rPr>
                            </w:pPr>
                            <w:r>
                              <w:rPr>
                                <w:rFonts w:hint="eastAsia"/>
                                <w:b/>
                                <w:bCs/>
                                <w:color w:val="auto"/>
                                <w:sz w:val="21"/>
                                <w:szCs w:val="21"/>
                                <w:lang w:eastAsia="zh-CN"/>
                              </w:rPr>
                              <w:t>本项目</w:t>
                            </w:r>
                          </w:p>
                        </w:txbxContent>
                      </wps:txbx>
                      <wps:bodyPr upright="1"/>
                    </wps:wsp>
                  </a:graphicData>
                </a:graphic>
              </wp:anchor>
            </w:drawing>
          </mc:Choice>
          <mc:Fallback>
            <w:pict>
              <v:rect id="_x0000_s1026" o:spid="_x0000_s1026" o:spt="1" style="position:absolute;left:0pt;margin-left:378.4pt;margin-top:1.55pt;height:43.5pt;width:62.6pt;z-index:251919360;mso-width-relative:page;mso-height-relative:page;" filled="f" stroked="f" coordsize="21600,21600" o:gfxdata="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x4WJs9kA&#10;AAAIAQAADwAAAAAAAAABACAAAAAiAAAAZHJzL2Rvd25yZXYueG1sUEsBAhQAFAAAAAgAh07iQLzO&#10;NJKsAQAATAMAAA4AAAAAAAAAAQAgAAAAKAEAAGRycy9lMm9Eb2MueG1sUEsFBgAAAAAGAAYAWQEA&#10;AEYFAAAAAA==&#10;">
                <v:fill on="f" focussize="0,0"/>
                <v:stroke on="f" weight="1.25pt"/>
                <v:imagedata o:title=""/>
                <o:lock v:ext="edit" aspectratio="f"/>
                <v:textbox>
                  <w:txbxContent>
                    <w:p>
                      <w:pPr>
                        <w:rPr>
                          <w:rFonts w:hint="eastAsia" w:eastAsia="宋体"/>
                          <w:b/>
                          <w:bCs/>
                          <w:color w:val="auto"/>
                          <w:sz w:val="21"/>
                          <w:szCs w:val="21"/>
                          <w:lang w:eastAsia="zh-CN"/>
                        </w:rPr>
                      </w:pPr>
                      <w:r>
                        <w:rPr>
                          <w:rFonts w:hint="eastAsia"/>
                          <w:b/>
                          <w:bCs/>
                          <w:color w:val="auto"/>
                          <w:sz w:val="21"/>
                          <w:szCs w:val="21"/>
                          <w:lang w:eastAsia="zh-CN"/>
                        </w:rPr>
                        <w:t>本项目</w:t>
                      </w:r>
                    </w:p>
                  </w:txbxContent>
                </v:textbox>
              </v:rect>
            </w:pict>
          </mc:Fallback>
        </mc:AlternateContent>
      </w:r>
      <w:r>
        <w:rPr>
          <w:sz w:val="24"/>
        </w:rPr>
        <mc:AlternateContent>
          <mc:Choice Requires="wps">
            <w:drawing>
              <wp:anchor distT="0" distB="0" distL="114300" distR="114300" simplePos="0" relativeHeight="251920384" behindDoc="0" locked="0" layoutInCell="1" allowOverlap="1">
                <wp:simplePos x="0" y="0"/>
                <wp:positionH relativeFrom="column">
                  <wp:posOffset>4653915</wp:posOffset>
                </wp:positionH>
                <wp:positionV relativeFrom="paragraph">
                  <wp:posOffset>153670</wp:posOffset>
                </wp:positionV>
                <wp:extent cx="245110" cy="156210"/>
                <wp:effectExtent l="0" t="5080" r="8890" b="3810"/>
                <wp:wrapNone/>
                <wp:docPr id="22" name="直接连接符 22"/>
                <wp:cNvGraphicFramePr/>
                <a:graphic xmlns:a="http://schemas.openxmlformats.org/drawingml/2006/main">
                  <a:graphicData uri="http://schemas.microsoft.com/office/word/2010/wordprocessingShape">
                    <wps:wsp>
                      <wps:cNvSpPr/>
                      <wps:spPr>
                        <a:xfrm flipH="1">
                          <a:off x="0" y="0"/>
                          <a:ext cx="245110" cy="156210"/>
                        </a:xfrm>
                        <a:prstGeom prst="line">
                          <a:avLst/>
                        </a:prstGeom>
                        <a:ln w="12700" cap="flat" cmpd="sng">
                          <a:solidFill>
                            <a:srgbClr val="000000"/>
                          </a:solidFill>
                          <a:prstDash val="solid"/>
                          <a:headEnd type="none" w="med" len="med"/>
                          <a:tailEnd type="arrow" w="med" len="med"/>
                        </a:ln>
                      </wps:spPr>
                      <wps:bodyPr upright="1"/>
                    </wps:wsp>
                  </a:graphicData>
                </a:graphic>
              </wp:anchor>
            </w:drawing>
          </mc:Choice>
          <mc:Fallback>
            <w:pict>
              <v:line id="_x0000_s1026" o:spid="_x0000_s1026" o:spt="20" style="position:absolute;left:0pt;flip:x;margin-left:366.45pt;margin-top:12.1pt;height:12.3pt;width:19.3pt;z-index:251920384;mso-width-relative:page;mso-height-relative:page;" filled="f" stroked="t" coordsize="21600,21600" o:gfxdata="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CZKG2/bAAAACQEAAA8AAAAAAAAAAQAgAAAAIgAAAGRy&#10;cy9kb3ducmV2LnhtbFBLAQIUABQAAAAIAIdO4kBAkl9TAgIAAPYDAAAOAAAAAAAAAAEAIAAAACoB&#10;AABkcnMvZTJvRG9jLnhtbFBLBQYAAAAABgAGAFkBAACeBQAAAAA=&#10;">
                <v:fill on="f" focussize="0,0"/>
                <v:stroke weight="1pt" color="#000000" joinstyle="round" endarrow="open"/>
                <v:imagedata o:title=""/>
                <o:lock v:ext="edit" aspectratio="f"/>
              </v:line>
            </w:pict>
          </mc:Fallback>
        </mc:AlternateContent>
      </w:r>
      <w:r>
        <mc:AlternateContent>
          <mc:Choice Requires="wps">
            <w:drawing>
              <wp:anchor distT="0" distB="0" distL="114300" distR="114300" simplePos="0" relativeHeight="251918336" behindDoc="0" locked="0" layoutInCell="1" allowOverlap="1">
                <wp:simplePos x="0" y="0"/>
                <wp:positionH relativeFrom="column">
                  <wp:posOffset>4528185</wp:posOffset>
                </wp:positionH>
                <wp:positionV relativeFrom="paragraph">
                  <wp:posOffset>285750</wp:posOffset>
                </wp:positionV>
                <wp:extent cx="76200" cy="76200"/>
                <wp:effectExtent l="13970" t="635" r="24130" b="24765"/>
                <wp:wrapNone/>
                <wp:docPr id="19" name="矩形 19"/>
                <wp:cNvGraphicFramePr/>
                <a:graphic xmlns:a="http://schemas.openxmlformats.org/drawingml/2006/main">
                  <a:graphicData uri="http://schemas.microsoft.com/office/word/2010/wordprocessingShape">
                    <wps:wsp>
                      <wps:cNvSpPr/>
                      <wps:spPr>
                        <a:xfrm>
                          <a:off x="0" y="0"/>
                          <a:ext cx="76200" cy="76200"/>
                        </a:xfrm>
                        <a:prstGeom prst="rect">
                          <a:avLst/>
                        </a:prstGeom>
                        <a:solidFill>
                          <a:srgbClr val="000000"/>
                        </a:solidFill>
                        <a:ln w="28575" cap="flat" cmpd="sng">
                          <a:solidFill>
                            <a:srgbClr val="000000"/>
                          </a:solidFill>
                          <a:prstDash val="solid"/>
                          <a:miter/>
                          <a:headEnd type="none" w="med" len="med"/>
                          <a:tailEnd type="none" w="med" len="med"/>
                        </a:ln>
                      </wps:spPr>
                      <wps:txbx>
                        <w:txbxContent>
                          <w:p/>
                        </w:txbxContent>
                      </wps:txbx>
                      <wps:bodyPr upright="1"/>
                    </wps:wsp>
                  </a:graphicData>
                </a:graphic>
              </wp:anchor>
            </w:drawing>
          </mc:Choice>
          <mc:Fallback>
            <w:pict>
              <v:rect id="_x0000_s1026" o:spid="_x0000_s1026" o:spt="1" style="position:absolute;left:0pt;margin-left:356.55pt;margin-top:22.5pt;height:6pt;width:6pt;z-index:251918336;mso-width-relative:page;mso-height-relative:page;" fillcolor="#000000" filled="t" stroked="t" coordsize="21600,21600" o:gfxdata="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IVdzr3VAAAACQEAAA8AAAAAAAAAAQAgAAAAIgAAAGRycy9kb3ducmV2LnhtbFBL&#10;AQIUABQAAAAIAIdO4kA+XWnL+QEAACkEAAAOAAAAAAAAAAEAIAAAACQBAABkcnMvZTJvRG9jLnht&#10;bFBLBQYAAAAABgAGAFkBAACPBQAAAAA=&#10;">
                <v:fill on="t" focussize="0,0"/>
                <v:stroke weight="2.25pt" color="#000000" joinstyle="miter"/>
                <v:imagedata o:title=""/>
                <o:lock v:ext="edit" aspectratio="f"/>
                <v:textbox>
                  <w:txbxContent>
                    <w:p/>
                  </w:txbxContent>
                </v:textbox>
              </v:rect>
            </w:pict>
          </mc:Fallback>
        </mc:AlternateContent>
      </w:r>
    </w:p>
    <w:p>
      <w:pPr>
        <w:pStyle w:val="6"/>
        <w:rPr>
          <w:rFonts w:hint="eastAsia" w:eastAsia="宋体"/>
          <w:lang w:eastAsia="zh-CN"/>
        </w:rPr>
      </w:pPr>
    </w:p>
    <w:p>
      <w:pPr>
        <w:pStyle w:val="6"/>
        <w:rPr>
          <w:rFonts w:hint="eastAsia" w:eastAsia="宋体"/>
          <w:lang w:eastAsia="zh-CN"/>
        </w:rPr>
      </w:pPr>
    </w:p>
    <w:p>
      <w:pPr>
        <w:pStyle w:val="6"/>
        <w:rPr>
          <w:rFonts w:hint="eastAsia" w:eastAsia="宋体"/>
          <w:lang w:eastAsia="zh-CN"/>
        </w:rPr>
      </w:pPr>
    </w:p>
    <w:p>
      <w:pPr>
        <w:pStyle w:val="6"/>
        <w:rPr>
          <w:rFonts w:hint="eastAsia" w:eastAsia="宋体"/>
          <w:lang w:eastAsia="zh-CN"/>
        </w:rPr>
      </w:pPr>
    </w:p>
    <w:p>
      <w:pPr>
        <w:pStyle w:val="6"/>
        <w:rPr>
          <w:rFonts w:hint="eastAsia" w:eastAsia="宋体"/>
          <w:lang w:eastAsia="zh-CN"/>
        </w:rPr>
      </w:pPr>
    </w:p>
    <w:p>
      <w:pPr>
        <w:pStyle w:val="6"/>
        <w:rPr>
          <w:rFonts w:hint="eastAsia" w:eastAsia="宋体"/>
          <w:lang w:eastAsia="zh-CN"/>
        </w:rPr>
      </w:pPr>
    </w:p>
    <w:p>
      <w:pPr>
        <w:pStyle w:val="6"/>
        <w:rPr>
          <w:rFonts w:hint="eastAsia" w:eastAsia="宋体"/>
          <w:lang w:eastAsia="zh-CN"/>
        </w:rPr>
        <w:sectPr>
          <w:pgSz w:w="16838" w:h="11906" w:orient="landscape"/>
          <w:pgMar w:top="1800" w:right="1440" w:bottom="1800" w:left="1440" w:header="851" w:footer="992" w:gutter="0"/>
          <w:cols w:space="720" w:num="1"/>
          <w:docGrid w:type="lines" w:linePitch="312" w:charSpace="0"/>
        </w:sectPr>
      </w:pPr>
      <w:r>
        <w:rPr>
          <w:rFonts w:ascii="Times New Roman" w:hAnsi="Times New Roman"/>
          <w:sz w:val="24"/>
        </w:rPr>
        <mc:AlternateContent>
          <mc:Choice Requires="wps">
            <w:drawing>
              <wp:anchor distT="0" distB="0" distL="114300" distR="114300" simplePos="0" relativeHeight="251917312" behindDoc="0" locked="0" layoutInCell="1" allowOverlap="1">
                <wp:simplePos x="0" y="0"/>
                <wp:positionH relativeFrom="column">
                  <wp:posOffset>2416175</wp:posOffset>
                </wp:positionH>
                <wp:positionV relativeFrom="paragraph">
                  <wp:posOffset>1377315</wp:posOffset>
                </wp:positionV>
                <wp:extent cx="3912235" cy="543560"/>
                <wp:effectExtent l="0" t="0" r="12065" b="2540"/>
                <wp:wrapNone/>
                <wp:docPr id="30" name="矩形 30"/>
                <wp:cNvGraphicFramePr/>
                <a:graphic xmlns:a="http://schemas.openxmlformats.org/drawingml/2006/main">
                  <a:graphicData uri="http://schemas.microsoft.com/office/word/2010/wordprocessingShape">
                    <wps:wsp>
                      <wps:cNvSpPr/>
                      <wps:spPr>
                        <a:xfrm>
                          <a:off x="0" y="0"/>
                          <a:ext cx="3912235" cy="543560"/>
                        </a:xfrm>
                        <a:prstGeom prst="rect">
                          <a:avLst/>
                        </a:prstGeom>
                        <a:gradFill rotWithShape="0">
                          <a:gsLst>
                            <a:gs pos="0">
                              <a:srgbClr val="FFFFFF"/>
                            </a:gs>
                            <a:gs pos="100000">
                              <a:srgbClr val="FFFFFF"/>
                            </a:gs>
                          </a:gsLst>
                          <a:lin ang="0"/>
                          <a:tileRect/>
                        </a:gradFill>
                        <a:ln w="15875">
                          <a:noFill/>
                        </a:ln>
                        <a:effectLst/>
                      </wps:spPr>
                      <wps:txbx>
                        <w:txbxContent>
                          <w:p>
                            <w:pPr>
                              <w:pStyle w:val="2"/>
                              <w:jc w:val="center"/>
                              <w:rPr>
                                <w:rFonts w:ascii="Times New Roman" w:hAnsi="Times New Roman"/>
                              </w:rPr>
                            </w:pPr>
                            <w:r>
                              <w:rPr>
                                <w:rFonts w:ascii="Times New Roman" w:hAnsi="Times New Roman"/>
                                <w:sz w:val="32"/>
                                <w:szCs w:val="21"/>
                              </w:rPr>
                              <w:t>附图</w:t>
                            </w:r>
                            <w:r>
                              <w:rPr>
                                <w:rFonts w:hint="eastAsia" w:ascii="Times New Roman" w:hAnsi="Times New Roman"/>
                                <w:sz w:val="32"/>
                                <w:szCs w:val="21"/>
                                <w:lang w:val="en-US" w:eastAsia="zh-CN"/>
                              </w:rPr>
                              <w:t>2</w:t>
                            </w:r>
                            <w:r>
                              <w:rPr>
                                <w:rFonts w:ascii="Times New Roman" w:hAnsi="Times New Roman"/>
                                <w:sz w:val="32"/>
                                <w:szCs w:val="21"/>
                              </w:rPr>
                              <w:t xml:space="preserve"> 项目</w:t>
                            </w:r>
                            <w:r>
                              <w:rPr>
                                <w:rFonts w:hint="eastAsia" w:ascii="Times New Roman" w:hAnsi="Times New Roman"/>
                                <w:sz w:val="32"/>
                                <w:szCs w:val="21"/>
                                <w:lang w:val="en-US" w:eastAsia="zh-CN"/>
                              </w:rPr>
                              <w:t>用地规划</w:t>
                            </w:r>
                            <w:r>
                              <w:rPr>
                                <w:rFonts w:hint="eastAsia" w:ascii="Times New Roman" w:hAnsi="Times New Roman"/>
                                <w:sz w:val="32"/>
                                <w:szCs w:val="21"/>
                              </w:rPr>
                              <w:t>图</w:t>
                            </w:r>
                          </w:p>
                          <w:p>
                            <w:pPr>
                              <w:rPr>
                                <w:rFonts w:hint="eastAsia"/>
                              </w:rPr>
                            </w:pPr>
                          </w:p>
                        </w:txbxContent>
                      </wps:txbx>
                      <wps:bodyPr upright="1"/>
                    </wps:wsp>
                  </a:graphicData>
                </a:graphic>
              </wp:anchor>
            </w:drawing>
          </mc:Choice>
          <mc:Fallback>
            <w:pict>
              <v:rect id="_x0000_s1026" o:spid="_x0000_s1026" o:spt="1" style="position:absolute;left:0pt;margin-left:190.25pt;margin-top:108.45pt;height:42.8pt;width:308.05pt;z-index:251917312;mso-width-relative:page;mso-height-relative:page;" fillcolor="#FFFFFF" filled="t" stroked="f" coordsize="21600,21600" o:gfxdata="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Dnl6so2QAAAAsBAAAPAAAAAAAAAAEAIAAAACIAAABkcnMvZG93bnJldi54&#10;bWxQSwECFAAUAAAACACHTuJANtL9vPkBAAALBAAADgAAAAAAAAABACAAAAAoAQAAZHJzL2Uyb0Rv&#10;Yy54bWxQSwUGAAAAAAYABgBZAQAAkwUAAAAA&#10;">
                <v:fill type="gradient" on="t" color2="#FFFFFF" angle="90" focus="100%" focussize="0,0">
                  <o:fill type="gradientUnscaled" v:ext="backwardCompatible"/>
                </v:fill>
                <v:stroke on="f" weight="1.25pt"/>
                <v:imagedata o:title=""/>
                <o:lock v:ext="edit" aspectratio="f"/>
                <v:textbox>
                  <w:txbxContent>
                    <w:p>
                      <w:pPr>
                        <w:pStyle w:val="2"/>
                        <w:jc w:val="center"/>
                        <w:rPr>
                          <w:rFonts w:ascii="Times New Roman" w:hAnsi="Times New Roman"/>
                        </w:rPr>
                      </w:pPr>
                      <w:r>
                        <w:rPr>
                          <w:rFonts w:ascii="Times New Roman" w:hAnsi="Times New Roman"/>
                          <w:sz w:val="32"/>
                          <w:szCs w:val="21"/>
                        </w:rPr>
                        <w:t>附图</w:t>
                      </w:r>
                      <w:r>
                        <w:rPr>
                          <w:rFonts w:hint="eastAsia" w:ascii="Times New Roman" w:hAnsi="Times New Roman"/>
                          <w:sz w:val="32"/>
                          <w:szCs w:val="21"/>
                          <w:lang w:val="en-US" w:eastAsia="zh-CN"/>
                        </w:rPr>
                        <w:t>2</w:t>
                      </w:r>
                      <w:r>
                        <w:rPr>
                          <w:rFonts w:ascii="Times New Roman" w:hAnsi="Times New Roman"/>
                          <w:sz w:val="32"/>
                          <w:szCs w:val="21"/>
                        </w:rPr>
                        <w:t xml:space="preserve"> 项目</w:t>
                      </w:r>
                      <w:r>
                        <w:rPr>
                          <w:rFonts w:hint="eastAsia" w:ascii="Times New Roman" w:hAnsi="Times New Roman"/>
                          <w:sz w:val="32"/>
                          <w:szCs w:val="21"/>
                          <w:lang w:val="en-US" w:eastAsia="zh-CN"/>
                        </w:rPr>
                        <w:t>用地规划</w:t>
                      </w:r>
                      <w:r>
                        <w:rPr>
                          <w:rFonts w:hint="eastAsia" w:ascii="Times New Roman" w:hAnsi="Times New Roman"/>
                          <w:sz w:val="32"/>
                          <w:szCs w:val="21"/>
                        </w:rPr>
                        <w:t>图</w:t>
                      </w:r>
                    </w:p>
                    <w:p>
                      <w:pPr>
                        <w:rPr>
                          <w:rFonts w:hint="eastAsia"/>
                        </w:rPr>
                      </w:pPr>
                    </w:p>
                  </w:txbxContent>
                </v:textbox>
              </v:rect>
            </w:pict>
          </mc:Fallback>
        </mc:AlternateContent>
      </w:r>
    </w:p>
    <w:p>
      <w:pPr>
        <w:snapToGrid w:val="0"/>
        <w:spacing w:line="500" w:lineRule="exact"/>
        <w:ind w:firstLine="560" w:firstLineChars="200"/>
        <w:rPr>
          <w:rFonts w:hint="default" w:ascii="Times New Roman" w:hAnsi="Times New Roman" w:eastAsia="宋体" w:cs="Times New Roman"/>
          <w:color w:val="000000"/>
          <w:sz w:val="24"/>
          <w:szCs w:val="24"/>
        </w:rPr>
      </w:pPr>
      <w:r>
        <w:rPr>
          <w:rFonts w:hint="default" w:ascii="Times New Roman" w:hAnsi="Times New Roman" w:cs="Times New Roman"/>
          <w:sz w:val="28"/>
        </w:rPr>
        <mc:AlternateContent>
          <mc:Choice Requires="wps">
            <w:drawing>
              <wp:anchor distT="0" distB="0" distL="114300" distR="114300" simplePos="0" relativeHeight="251912192" behindDoc="0" locked="0" layoutInCell="1" allowOverlap="1">
                <wp:simplePos x="0" y="0"/>
                <wp:positionH relativeFrom="column">
                  <wp:posOffset>2656205</wp:posOffset>
                </wp:positionH>
                <wp:positionV relativeFrom="paragraph">
                  <wp:posOffset>-398145</wp:posOffset>
                </wp:positionV>
                <wp:extent cx="1306830" cy="523240"/>
                <wp:effectExtent l="0" t="0" r="0" b="0"/>
                <wp:wrapNone/>
                <wp:docPr id="31" name="矩形 31"/>
                <wp:cNvGraphicFramePr/>
                <a:graphic xmlns:a="http://schemas.openxmlformats.org/drawingml/2006/main">
                  <a:graphicData uri="http://schemas.microsoft.com/office/word/2010/wordprocessingShape">
                    <wps:wsp>
                      <wps:cNvSpPr/>
                      <wps:spPr>
                        <a:xfrm>
                          <a:off x="0" y="0"/>
                          <a:ext cx="1306830" cy="523240"/>
                        </a:xfrm>
                        <a:prstGeom prst="rect">
                          <a:avLst/>
                        </a:prstGeom>
                        <a:noFill/>
                        <a:ln w="19050" cap="flat" cmpd="sng" algn="ctr">
                          <a:noFill/>
                          <a:prstDash val="solid"/>
                        </a:ln>
                        <a:effectLst/>
                      </wps:spPr>
                      <wps:txbx>
                        <w:txbxContent>
                          <w:p>
                            <w:pPr>
                              <w:jc w:val="center"/>
                              <w:rPr>
                                <w:rFonts w:hint="default" w:eastAsia="宋体"/>
                                <w:b/>
                                <w:bCs/>
                                <w:color w:val="FFFF00"/>
                                <w:lang w:val="en-US" w:eastAsia="zh-CN"/>
                              </w:rPr>
                            </w:pPr>
                            <w:r>
                              <w:rPr>
                                <w:rFonts w:hint="eastAsia"/>
                                <w:b/>
                                <w:bCs/>
                                <w:color w:val="FFFF00"/>
                                <w:lang w:val="en-US" w:eastAsia="zh-CN"/>
                              </w:rPr>
                              <w:t>代店村350m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09.15pt;margin-top:-31.35pt;height:41.2pt;width:102.9pt;z-index:251912192;v-text-anchor:middle;mso-width-relative:page;mso-height-relative:page;" filled="f" stroked="f" coordsize="21600,21600" o:gfxdata="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CL&#10;fjZD3AAAAAoBAAAPAAAAAAAAAAEAIAAAACIAAABkcnMvZG93bnJldi54bWxQSwECFAAUAAAACACH&#10;TuJAVToOGlkCAACmBAAADgAAAAAAAAABACAAAAArAQAAZHJzL2Uyb0RvYy54bWxQSwUGAAAAAAYA&#10;BgBZAQAA9gUAAAAA&#10;">
                <v:fill on="f" focussize="0,0"/>
                <v:stroke on="f" weight="1.5pt"/>
                <v:imagedata o:title=""/>
                <o:lock v:ext="edit" aspectratio="f"/>
                <v:textbox>
                  <w:txbxContent>
                    <w:p>
                      <w:pPr>
                        <w:jc w:val="center"/>
                        <w:rPr>
                          <w:rFonts w:hint="default" w:eastAsia="宋体"/>
                          <w:b/>
                          <w:bCs/>
                          <w:color w:val="FFFF00"/>
                          <w:lang w:val="en-US" w:eastAsia="zh-CN"/>
                        </w:rPr>
                      </w:pPr>
                      <w:r>
                        <w:rPr>
                          <w:rFonts w:hint="eastAsia"/>
                          <w:b/>
                          <w:bCs/>
                          <w:color w:val="FFFF00"/>
                          <w:lang w:val="en-US" w:eastAsia="zh-CN"/>
                        </w:rPr>
                        <w:t>代店村350m</w:t>
                      </w:r>
                    </w:p>
                  </w:txbxContent>
                </v:textbox>
              </v:rect>
            </w:pict>
          </mc:Fallback>
        </mc:AlternateContent>
      </w:r>
      <w:r>
        <w:drawing>
          <wp:anchor distT="0" distB="0" distL="114300" distR="114300" simplePos="0" relativeHeight="251907072" behindDoc="1" locked="0" layoutInCell="1" allowOverlap="1">
            <wp:simplePos x="0" y="0"/>
            <wp:positionH relativeFrom="column">
              <wp:posOffset>165100</wp:posOffset>
            </wp:positionH>
            <wp:positionV relativeFrom="paragraph">
              <wp:posOffset>-659130</wp:posOffset>
            </wp:positionV>
            <wp:extent cx="8616315" cy="5726430"/>
            <wp:effectExtent l="0" t="0" r="6985" b="1270"/>
            <wp:wrapNone/>
            <wp:docPr id="4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4"/>
                    <pic:cNvPicPr>
                      <a:picLocks noChangeAspect="1"/>
                    </pic:cNvPicPr>
                  </pic:nvPicPr>
                  <pic:blipFill>
                    <a:blip r:embed="rId16"/>
                    <a:stretch>
                      <a:fillRect/>
                    </a:stretch>
                  </pic:blipFill>
                  <pic:spPr>
                    <a:xfrm>
                      <a:off x="0" y="0"/>
                      <a:ext cx="8616315" cy="5726430"/>
                    </a:xfrm>
                    <a:prstGeom prst="rect">
                      <a:avLst/>
                    </a:prstGeom>
                    <a:noFill/>
                    <a:ln>
                      <a:noFill/>
                    </a:ln>
                  </pic:spPr>
                </pic:pic>
              </a:graphicData>
            </a:graphic>
          </wp:anchor>
        </w:drawing>
      </w:r>
    </w:p>
    <w:p>
      <w:pPr>
        <w:snapToGrid w:val="0"/>
        <w:spacing w:line="500" w:lineRule="exact"/>
        <w:ind w:firstLine="480" w:firstLineChars="200"/>
        <w:rPr>
          <w:rFonts w:hint="default" w:ascii="Times New Roman" w:hAnsi="Times New Roman" w:eastAsia="宋体" w:cs="Times New Roman"/>
          <w:color w:val="000000"/>
          <w:sz w:val="24"/>
          <w:szCs w:val="24"/>
        </w:rPr>
      </w:pPr>
    </w:p>
    <w:p>
      <w:pPr>
        <w:jc w:val="center"/>
        <w:rPr>
          <w:rFonts w:hint="default" w:ascii="Times New Roman" w:hAnsi="Times New Roman" w:eastAsia="仿宋_GB2312" w:cs="Times New Roman"/>
          <w:b/>
          <w:bCs/>
          <w:sz w:val="28"/>
          <w:szCs w:val="28"/>
          <w:lang w:eastAsia="zh-CN"/>
        </w:rPr>
      </w:pPr>
    </w:p>
    <w:p>
      <w:pPr>
        <w:pStyle w:val="2"/>
        <w:rPr>
          <w:rFonts w:hint="default" w:ascii="Times New Roman" w:hAnsi="Times New Roman" w:eastAsia="仿宋_GB2312" w:cs="Times New Roman"/>
          <w:b/>
          <w:bCs/>
          <w:sz w:val="28"/>
          <w:szCs w:val="28"/>
          <w:lang w:eastAsia="zh-CN"/>
        </w:rPr>
      </w:pPr>
      <w:r>
        <w:rPr>
          <w:rFonts w:hint="default" w:ascii="Times New Roman" w:hAnsi="Times New Roman" w:cs="Times New Roman"/>
          <w:sz w:val="28"/>
        </w:rPr>
        <mc:AlternateContent>
          <mc:Choice Requires="wps">
            <w:drawing>
              <wp:anchor distT="0" distB="0" distL="114300" distR="114300" simplePos="0" relativeHeight="251910144" behindDoc="0" locked="0" layoutInCell="1" allowOverlap="1">
                <wp:simplePos x="0" y="0"/>
                <wp:positionH relativeFrom="column">
                  <wp:posOffset>2913380</wp:posOffset>
                </wp:positionH>
                <wp:positionV relativeFrom="paragraph">
                  <wp:posOffset>184785</wp:posOffset>
                </wp:positionV>
                <wp:extent cx="2513330" cy="3756660"/>
                <wp:effectExtent l="137160" t="92710" r="143510" b="100330"/>
                <wp:wrapNone/>
                <wp:docPr id="45" name="矩形 45"/>
                <wp:cNvGraphicFramePr/>
                <a:graphic xmlns:a="http://schemas.openxmlformats.org/drawingml/2006/main">
                  <a:graphicData uri="http://schemas.microsoft.com/office/word/2010/wordprocessingShape">
                    <wps:wsp>
                      <wps:cNvSpPr/>
                      <wps:spPr>
                        <a:xfrm rot="-240000">
                          <a:off x="0" y="0"/>
                          <a:ext cx="2513330" cy="3756660"/>
                        </a:xfrm>
                        <a:prstGeom prst="rect">
                          <a:avLst/>
                        </a:prstGeom>
                        <a:noFill/>
                        <a:ln w="19050" cap="flat" cmpd="sng">
                          <a:solidFill>
                            <a:srgbClr val="FFFF00"/>
                          </a:solidFill>
                          <a:prstDash val="dash"/>
                          <a:round/>
                          <a:headEnd type="none" w="med" len="med"/>
                          <a:tailEnd type="none" w="med" len="med"/>
                        </a:ln>
                      </wps:spPr>
                      <wps:txbx>
                        <w:txbxContent>
                          <w:p>
                            <w:pPr>
                              <w:jc w:val="center"/>
                              <w:rPr>
                                <w:rFonts w:hint="eastAsia"/>
                                <w:b/>
                                <w:bCs/>
                                <w:color w:val="FFFF00"/>
                                <w:lang w:val="en-US" w:eastAsia="zh-CN"/>
                              </w:rPr>
                            </w:pPr>
                          </w:p>
                          <w:p>
                            <w:pPr>
                              <w:jc w:val="center"/>
                              <w:rPr>
                                <w:rFonts w:hint="eastAsia"/>
                                <w:b/>
                                <w:bCs/>
                                <w:color w:val="FFFF00"/>
                                <w:lang w:val="en-US" w:eastAsia="zh-CN"/>
                              </w:rPr>
                            </w:pPr>
                          </w:p>
                          <w:p>
                            <w:pPr>
                              <w:jc w:val="center"/>
                              <w:rPr>
                                <w:rFonts w:hint="eastAsia"/>
                                <w:b/>
                                <w:bCs/>
                                <w:color w:val="FFFF00"/>
                                <w:lang w:val="en-US" w:eastAsia="zh-CN"/>
                              </w:rPr>
                            </w:pPr>
                          </w:p>
                          <w:p>
                            <w:pPr>
                              <w:jc w:val="center"/>
                              <w:rPr>
                                <w:rFonts w:hint="default" w:eastAsia="宋体"/>
                                <w:b/>
                                <w:bCs/>
                                <w:color w:val="FFFF00"/>
                                <w:lang w:val="en-US" w:eastAsia="zh-CN"/>
                              </w:rPr>
                            </w:pPr>
                            <w:r>
                              <w:rPr>
                                <w:rFonts w:hint="eastAsia"/>
                                <w:b/>
                                <w:bCs/>
                                <w:color w:val="FFFF00"/>
                                <w:lang w:val="en-US" w:eastAsia="zh-CN"/>
                              </w:rPr>
                              <w:t xml:space="preserve">    大召营镇过滤工业园区一号园区</w:t>
                            </w:r>
                          </w:p>
                        </w:txbxContent>
                      </wps:txbx>
                      <wps:bodyPr anchor="ctr" upright="1"/>
                    </wps:wsp>
                  </a:graphicData>
                </a:graphic>
              </wp:anchor>
            </w:drawing>
          </mc:Choice>
          <mc:Fallback>
            <w:pict>
              <v:rect id="_x0000_s1026" o:spid="_x0000_s1026" o:spt="1" style="position:absolute;left:0pt;margin-left:229.4pt;margin-top:14.55pt;height:295.8pt;width:197.9pt;rotation:-262144f;z-index:251910144;v-text-anchor:middle;mso-width-relative:page;mso-height-relative:page;" filled="f" stroked="t" coordsize="21600,21600" o:gfxdata="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C/1xTTXAAAACgEAAA8AAAAAAAAA&#10;AQAgAAAAIgAAAGRycy9kb3ducmV2LnhtbFBLAQIUABQAAAAIAIdO4kAPx76NEgIAAB4EAAAOAAAA&#10;AAAAAAEAIAAAACYBAABkcnMvZTJvRG9jLnhtbFBLBQYAAAAABgAGAFkBAACqBQAAAAA=&#10;">
                <v:fill on="f" focussize="0,0"/>
                <v:stroke weight="1.5pt" color="#FFFF00" joinstyle="round" dashstyle="dash"/>
                <v:imagedata o:title=""/>
                <o:lock v:ext="edit" aspectratio="f"/>
                <v:textbox>
                  <w:txbxContent>
                    <w:p>
                      <w:pPr>
                        <w:jc w:val="center"/>
                        <w:rPr>
                          <w:rFonts w:hint="eastAsia"/>
                          <w:b/>
                          <w:bCs/>
                          <w:color w:val="FFFF00"/>
                          <w:lang w:val="en-US" w:eastAsia="zh-CN"/>
                        </w:rPr>
                      </w:pPr>
                    </w:p>
                    <w:p>
                      <w:pPr>
                        <w:jc w:val="center"/>
                        <w:rPr>
                          <w:rFonts w:hint="eastAsia"/>
                          <w:b/>
                          <w:bCs/>
                          <w:color w:val="FFFF00"/>
                          <w:lang w:val="en-US" w:eastAsia="zh-CN"/>
                        </w:rPr>
                      </w:pPr>
                    </w:p>
                    <w:p>
                      <w:pPr>
                        <w:jc w:val="center"/>
                        <w:rPr>
                          <w:rFonts w:hint="eastAsia"/>
                          <w:b/>
                          <w:bCs/>
                          <w:color w:val="FFFF00"/>
                          <w:lang w:val="en-US" w:eastAsia="zh-CN"/>
                        </w:rPr>
                      </w:pPr>
                    </w:p>
                    <w:p>
                      <w:pPr>
                        <w:jc w:val="center"/>
                        <w:rPr>
                          <w:rFonts w:hint="default" w:eastAsia="宋体"/>
                          <w:b/>
                          <w:bCs/>
                          <w:color w:val="FFFF00"/>
                          <w:lang w:val="en-US" w:eastAsia="zh-CN"/>
                        </w:rPr>
                      </w:pPr>
                      <w:r>
                        <w:rPr>
                          <w:rFonts w:hint="eastAsia"/>
                          <w:b/>
                          <w:bCs/>
                          <w:color w:val="FFFF00"/>
                          <w:lang w:val="en-US" w:eastAsia="zh-CN"/>
                        </w:rPr>
                        <w:t xml:space="preserve">    大召营镇过滤工业园区一号园区</w:t>
                      </w:r>
                    </w:p>
                  </w:txbxContent>
                </v:textbox>
              </v:rect>
            </w:pict>
          </mc:Fallback>
        </mc:AlternateContent>
      </w:r>
    </w:p>
    <w:p>
      <w:pPr>
        <w:rPr>
          <w:rFonts w:hint="default" w:ascii="Times New Roman" w:hAnsi="Times New Roman" w:eastAsia="仿宋_GB2312" w:cs="Times New Roman"/>
          <w:b/>
          <w:bCs/>
          <w:sz w:val="28"/>
          <w:szCs w:val="28"/>
          <w:lang w:eastAsia="zh-CN"/>
        </w:rPr>
      </w:pPr>
      <w:r>
        <w:rPr>
          <w:rFonts w:hint="default" w:ascii="Times New Roman" w:hAnsi="Times New Roman" w:cs="Times New Roman"/>
          <w:sz w:val="28"/>
        </w:rPr>
        <mc:AlternateContent>
          <mc:Choice Requires="wps">
            <w:drawing>
              <wp:anchor distT="0" distB="0" distL="114300" distR="114300" simplePos="0" relativeHeight="251904000" behindDoc="1" locked="0" layoutInCell="1" allowOverlap="1">
                <wp:simplePos x="0" y="0"/>
                <wp:positionH relativeFrom="column">
                  <wp:posOffset>2825115</wp:posOffset>
                </wp:positionH>
                <wp:positionV relativeFrom="paragraph">
                  <wp:posOffset>36830</wp:posOffset>
                </wp:positionV>
                <wp:extent cx="662305" cy="1846580"/>
                <wp:effectExtent l="208915" t="60325" r="208280" b="61595"/>
                <wp:wrapNone/>
                <wp:docPr id="51" name="矩形 51"/>
                <wp:cNvGraphicFramePr/>
                <a:graphic xmlns:a="http://schemas.openxmlformats.org/drawingml/2006/main">
                  <a:graphicData uri="http://schemas.microsoft.com/office/word/2010/wordprocessingShape">
                    <wps:wsp>
                      <wps:cNvSpPr/>
                      <wps:spPr>
                        <a:xfrm rot="780000">
                          <a:off x="0" y="0"/>
                          <a:ext cx="1537335" cy="1216025"/>
                        </a:xfrm>
                        <a:prstGeom prst="rect">
                          <a:avLst/>
                        </a:prstGeom>
                        <a:noFill/>
                        <a:ln w="19050" cap="flat" cmpd="sng" algn="ctr">
                          <a:solidFill>
                            <a:srgbClr val="FFFF00"/>
                          </a:solidFill>
                          <a:prstDash val="solid"/>
                        </a:ln>
                        <a:effectLst/>
                      </wps:spPr>
                      <wps:txbx>
                        <w:txbxContent>
                          <w:p>
                            <w:pPr>
                              <w:jc w:val="center"/>
                              <w:rPr>
                                <w:rFonts w:hint="eastAsia"/>
                                <w:b/>
                                <w:bCs/>
                                <w:color w:val="FFFF00"/>
                                <w:lang w:val="en-US" w:eastAsia="zh-CN"/>
                              </w:rPr>
                            </w:pPr>
                          </w:p>
                          <w:p>
                            <w:pPr>
                              <w:jc w:val="center"/>
                              <w:rPr>
                                <w:rFonts w:hint="eastAsia"/>
                                <w:b/>
                                <w:bCs/>
                                <w:color w:val="FFFF00"/>
                                <w:lang w:val="en-US" w:eastAsia="zh-CN"/>
                              </w:rPr>
                            </w:pPr>
                          </w:p>
                          <w:p>
                            <w:pPr>
                              <w:jc w:val="center"/>
                              <w:rPr>
                                <w:rFonts w:hint="default" w:eastAsia="宋体"/>
                                <w:b/>
                                <w:bCs/>
                                <w:color w:val="FFFF00"/>
                                <w:lang w:val="en-US" w:eastAsia="zh-CN"/>
                              </w:rPr>
                            </w:pPr>
                            <w:r>
                              <w:rPr>
                                <w:rFonts w:hint="eastAsia"/>
                                <w:b/>
                                <w:bCs/>
                                <w:color w:val="FFFF00"/>
                                <w:lang w:val="en-US" w:eastAsia="zh-CN"/>
                              </w:rPr>
                              <w:t>喜耕田农业合作社</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2.45pt;margin-top:2.9pt;height:145.4pt;width:52.15pt;rotation:851968f;z-index:-251412480;v-text-anchor:middle;mso-width-relative:page;mso-height-relative:page;" filled="f" stroked="t" coordsize="21600,21600" o:gfxdata="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DWHr812QAAAAkBAAAPAAAAAAAAAAEAIAAAACIAAABkcnMv&#10;ZG93bnJldi54bWxQSwECFAAUAAAACACHTuJAjm3FenQCAADdBAAADgAAAAAAAAABACAAAAAoAQAA&#10;ZHJzL2Uyb0RvYy54bWxQSwUGAAAAAAYABgBZAQAADgYAAAAA&#10;">
                <v:fill on="f" focussize="0,0"/>
                <v:stroke weight="1.5pt" color="#FFFF00" joinstyle="round"/>
                <v:imagedata o:title=""/>
                <o:lock v:ext="edit" aspectratio="f"/>
                <v:textbox>
                  <w:txbxContent>
                    <w:p>
                      <w:pPr>
                        <w:jc w:val="center"/>
                        <w:rPr>
                          <w:rFonts w:hint="eastAsia"/>
                          <w:b/>
                          <w:bCs/>
                          <w:color w:val="FFFF00"/>
                          <w:lang w:val="en-US" w:eastAsia="zh-CN"/>
                        </w:rPr>
                      </w:pPr>
                    </w:p>
                    <w:p>
                      <w:pPr>
                        <w:jc w:val="center"/>
                        <w:rPr>
                          <w:rFonts w:hint="eastAsia"/>
                          <w:b/>
                          <w:bCs/>
                          <w:color w:val="FFFF00"/>
                          <w:lang w:val="en-US" w:eastAsia="zh-CN"/>
                        </w:rPr>
                      </w:pPr>
                    </w:p>
                    <w:p>
                      <w:pPr>
                        <w:jc w:val="center"/>
                        <w:rPr>
                          <w:rFonts w:hint="default" w:eastAsia="宋体"/>
                          <w:b/>
                          <w:bCs/>
                          <w:color w:val="FFFF00"/>
                          <w:lang w:val="en-US" w:eastAsia="zh-CN"/>
                        </w:rPr>
                      </w:pPr>
                      <w:r>
                        <w:rPr>
                          <w:rFonts w:hint="eastAsia"/>
                          <w:b/>
                          <w:bCs/>
                          <w:color w:val="FFFF00"/>
                          <w:lang w:val="en-US" w:eastAsia="zh-CN"/>
                        </w:rPr>
                        <w:t>喜耕田农业合作社</w:t>
                      </w:r>
                    </w:p>
                  </w:txbxContent>
                </v:textbox>
              </v:rect>
            </w:pict>
          </mc:Fallback>
        </mc:AlternateContent>
      </w:r>
    </w:p>
    <w:p>
      <w:pPr>
        <w:pStyle w:val="2"/>
        <w:rPr>
          <w:rFonts w:hint="default" w:ascii="Times New Roman" w:hAnsi="Times New Roman" w:eastAsia="仿宋_GB2312" w:cs="Times New Roman"/>
          <w:b/>
          <w:bCs/>
          <w:sz w:val="28"/>
          <w:szCs w:val="28"/>
          <w:lang w:eastAsia="zh-CN"/>
        </w:rPr>
      </w:pPr>
    </w:p>
    <w:p>
      <w:pPr>
        <w:rPr>
          <w:rFonts w:hint="default" w:ascii="Times New Roman" w:hAnsi="Times New Roman" w:eastAsia="仿宋_GB2312" w:cs="Times New Roman"/>
          <w:b/>
          <w:bCs/>
          <w:sz w:val="28"/>
          <w:szCs w:val="28"/>
          <w:lang w:eastAsia="zh-CN"/>
        </w:rPr>
      </w:pPr>
      <w:r>
        <w:rPr>
          <w:rFonts w:hint="default" w:ascii="Times New Roman" w:hAnsi="Times New Roman" w:cs="Times New Roman"/>
          <w:sz w:val="28"/>
        </w:rPr>
        <mc:AlternateContent>
          <mc:Choice Requires="wps">
            <w:drawing>
              <wp:anchor distT="0" distB="0" distL="114300" distR="114300" simplePos="0" relativeHeight="251930624" behindDoc="0" locked="0" layoutInCell="1" allowOverlap="1">
                <wp:simplePos x="0" y="0"/>
                <wp:positionH relativeFrom="column">
                  <wp:posOffset>2942590</wp:posOffset>
                </wp:positionH>
                <wp:positionV relativeFrom="paragraph">
                  <wp:posOffset>233680</wp:posOffset>
                </wp:positionV>
                <wp:extent cx="828040" cy="627380"/>
                <wp:effectExtent l="40005" t="50800" r="46355" b="58420"/>
                <wp:wrapNone/>
                <wp:docPr id="41" name="矩形 41"/>
                <wp:cNvGraphicFramePr/>
                <a:graphic xmlns:a="http://schemas.openxmlformats.org/drawingml/2006/main">
                  <a:graphicData uri="http://schemas.microsoft.com/office/word/2010/wordprocessingShape">
                    <wps:wsp>
                      <wps:cNvSpPr/>
                      <wps:spPr>
                        <a:xfrm rot="-360000">
                          <a:off x="0" y="0"/>
                          <a:ext cx="828040" cy="627380"/>
                        </a:xfrm>
                        <a:prstGeom prst="rect">
                          <a:avLst/>
                        </a:prstGeom>
                        <a:noFill/>
                        <a:ln w="19050" cap="flat" cmpd="sng">
                          <a:solidFill>
                            <a:srgbClr val="FFFF00"/>
                          </a:solidFill>
                          <a:prstDash val="solid"/>
                          <a:round/>
                          <a:headEnd type="none" w="med" len="med"/>
                          <a:tailEnd type="none" w="med" len="med"/>
                        </a:ln>
                      </wps:spPr>
                      <wps:txbx>
                        <w:txbxContent>
                          <w:p>
                            <w:pPr>
                              <w:rPr>
                                <w:rFonts w:hint="eastAsia" w:eastAsia="宋体"/>
                                <w:b/>
                                <w:bCs/>
                                <w:color w:val="FFFF00"/>
                                <w:sz w:val="21"/>
                                <w:szCs w:val="21"/>
                                <w:lang w:eastAsia="zh-CN"/>
                              </w:rPr>
                            </w:pPr>
                            <w:r>
                              <w:rPr>
                                <w:rFonts w:hint="eastAsia" w:ascii="Times New Roman" w:hAnsi="Times New Roman" w:cs="Times New Roman"/>
                                <w:b/>
                                <w:bCs/>
                                <w:color w:val="FFFF00"/>
                                <w:sz w:val="21"/>
                                <w:szCs w:val="21"/>
                                <w:lang w:val="en-US" w:eastAsia="zh-CN"/>
                              </w:rPr>
                              <w:t>富达机械</w:t>
                            </w:r>
                          </w:p>
                        </w:txbxContent>
                      </wps:txbx>
                      <wps:bodyPr anchor="ctr" upright="1"/>
                    </wps:wsp>
                  </a:graphicData>
                </a:graphic>
              </wp:anchor>
            </w:drawing>
          </mc:Choice>
          <mc:Fallback>
            <w:pict>
              <v:rect id="_x0000_s1026" o:spid="_x0000_s1026" o:spt="1" style="position:absolute;left:0pt;margin-left:231.7pt;margin-top:18.4pt;height:49.4pt;width:65.2pt;rotation:-393216f;z-index:251930624;v-text-anchor:middle;mso-width-relative:page;mso-height-relative:page;" filled="f" stroked="t" coordsize="21600,21600" o:gfxdata="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Fc4ZpNoAAAAKAQAADwAAAAAAAAAB&#10;ACAAAAAiAAAAZHJzL2Rvd25yZXYueG1sUEsBAhQAFAAAAAgAh07iQK3ZgWMOAgAAHQQAAA4AAAAA&#10;AAAAAQAgAAAAKQEAAGRycy9lMm9Eb2MueG1sUEsFBgAAAAAGAAYAWQEAAKkFAAAAAA==&#10;">
                <v:fill on="f" focussize="0,0"/>
                <v:stroke weight="1.5pt" color="#FFFF00" joinstyle="round"/>
                <v:imagedata o:title=""/>
                <o:lock v:ext="edit" aspectratio="f"/>
                <v:textbox>
                  <w:txbxContent>
                    <w:p>
                      <w:pPr>
                        <w:rPr>
                          <w:rFonts w:hint="eastAsia" w:eastAsia="宋体"/>
                          <w:b/>
                          <w:bCs/>
                          <w:color w:val="FFFF00"/>
                          <w:sz w:val="21"/>
                          <w:szCs w:val="21"/>
                          <w:lang w:eastAsia="zh-CN"/>
                        </w:rPr>
                      </w:pPr>
                      <w:r>
                        <w:rPr>
                          <w:rFonts w:hint="eastAsia" w:ascii="Times New Roman" w:hAnsi="Times New Roman" w:cs="Times New Roman"/>
                          <w:b/>
                          <w:bCs/>
                          <w:color w:val="FFFF00"/>
                          <w:sz w:val="21"/>
                          <w:szCs w:val="21"/>
                          <w:lang w:val="en-US" w:eastAsia="zh-CN"/>
                        </w:rPr>
                        <w:t>富达机械</w:t>
                      </w:r>
                    </w:p>
                  </w:txbxContent>
                </v:textbox>
              </v:rect>
            </w:pict>
          </mc:Fallback>
        </mc:AlternateContent>
      </w:r>
      <w:r>
        <w:rPr>
          <w:rFonts w:hint="default" w:ascii="Times New Roman" w:hAnsi="Times New Roman" w:cs="Times New Roman"/>
          <w:sz w:val="28"/>
        </w:rPr>
        <mc:AlternateContent>
          <mc:Choice Requires="wps">
            <w:drawing>
              <wp:anchor distT="0" distB="0" distL="114300" distR="114300" simplePos="0" relativeHeight="251928576" behindDoc="0" locked="0" layoutInCell="1" allowOverlap="1">
                <wp:simplePos x="0" y="0"/>
                <wp:positionH relativeFrom="column">
                  <wp:posOffset>3907155</wp:posOffset>
                </wp:positionH>
                <wp:positionV relativeFrom="paragraph">
                  <wp:posOffset>53340</wp:posOffset>
                </wp:positionV>
                <wp:extent cx="828040" cy="448310"/>
                <wp:effectExtent l="30480" t="51435" r="30480" b="59055"/>
                <wp:wrapNone/>
                <wp:docPr id="46" name="矩形 46"/>
                <wp:cNvGraphicFramePr/>
                <a:graphic xmlns:a="http://schemas.openxmlformats.org/drawingml/2006/main">
                  <a:graphicData uri="http://schemas.microsoft.com/office/word/2010/wordprocessingShape">
                    <wps:wsp>
                      <wps:cNvSpPr/>
                      <wps:spPr>
                        <a:xfrm rot="-360000">
                          <a:off x="0" y="0"/>
                          <a:ext cx="828040" cy="448310"/>
                        </a:xfrm>
                        <a:prstGeom prst="rect">
                          <a:avLst/>
                        </a:prstGeom>
                        <a:noFill/>
                        <a:ln w="19050" cap="flat" cmpd="sng">
                          <a:solidFill>
                            <a:srgbClr val="FFFF00"/>
                          </a:solidFill>
                          <a:prstDash val="solid"/>
                          <a:round/>
                          <a:headEnd type="none" w="med" len="med"/>
                          <a:tailEnd type="none" w="med" len="med"/>
                        </a:ln>
                      </wps:spPr>
                      <wps:txbx>
                        <w:txbxContent>
                          <w:p>
                            <w:pPr>
                              <w:rPr>
                                <w:rFonts w:hint="eastAsia"/>
                                <w:lang w:eastAsia="zh-CN"/>
                              </w:rPr>
                            </w:pPr>
                            <w:r>
                              <w:rPr>
                                <w:rFonts w:hint="default" w:ascii="Times New Roman" w:hAnsi="Times New Roman" w:cs="Times New Roman"/>
                                <w:b/>
                                <w:bCs/>
                                <w:color w:val="FFFF00"/>
                                <w:sz w:val="21"/>
                                <w:szCs w:val="21"/>
                                <w:lang w:val="zh-CN"/>
                              </w:rPr>
                              <w:t>三魁除尘</w:t>
                            </w:r>
                          </w:p>
                        </w:txbxContent>
                      </wps:txbx>
                      <wps:bodyPr anchor="ctr" upright="1"/>
                    </wps:wsp>
                  </a:graphicData>
                </a:graphic>
              </wp:anchor>
            </w:drawing>
          </mc:Choice>
          <mc:Fallback>
            <w:pict>
              <v:rect id="_x0000_s1026" o:spid="_x0000_s1026" o:spt="1" style="position:absolute;left:0pt;margin-left:307.65pt;margin-top:4.2pt;height:35.3pt;width:65.2pt;rotation:-393216f;z-index:251928576;v-text-anchor:middle;mso-width-relative:page;mso-height-relative:page;" filled="f" stroked="t" coordsize="21600,21600" o:gfxdata="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A8oV2HaAAAACAEAAA8AAAAAAAAA&#10;AQAgAAAAIgAAAGRycy9kb3ducmV2LnhtbFBLAQIUABQAAAAIAIdO4kAn9Q/BDwIAAB0EAAAOAAAA&#10;AAAAAAEAIAAAACkBAABkcnMvZTJvRG9jLnhtbFBLBQYAAAAABgAGAFkBAACqBQAAAAA=&#10;">
                <v:fill on="f" focussize="0,0"/>
                <v:stroke weight="1.5pt" color="#FFFF00" joinstyle="round"/>
                <v:imagedata o:title=""/>
                <o:lock v:ext="edit" aspectratio="f"/>
                <v:textbox>
                  <w:txbxContent>
                    <w:p>
                      <w:pPr>
                        <w:rPr>
                          <w:rFonts w:hint="eastAsia"/>
                          <w:lang w:eastAsia="zh-CN"/>
                        </w:rPr>
                      </w:pPr>
                      <w:r>
                        <w:rPr>
                          <w:rFonts w:hint="default" w:ascii="Times New Roman" w:hAnsi="Times New Roman" w:cs="Times New Roman"/>
                          <w:b/>
                          <w:bCs/>
                          <w:color w:val="FFFF00"/>
                          <w:sz w:val="21"/>
                          <w:szCs w:val="21"/>
                          <w:lang w:val="zh-CN"/>
                        </w:rPr>
                        <w:t>三魁除尘</w:t>
                      </w:r>
                    </w:p>
                  </w:txbxContent>
                </v:textbox>
              </v:rect>
            </w:pict>
          </mc:Fallback>
        </mc:AlternateContent>
      </w:r>
    </w:p>
    <w:p>
      <w:pPr>
        <w:pStyle w:val="2"/>
        <w:rPr>
          <w:rFonts w:hint="default" w:ascii="Times New Roman" w:hAnsi="Times New Roman" w:eastAsia="仿宋_GB2312" w:cs="Times New Roman"/>
          <w:b/>
          <w:bCs/>
          <w:sz w:val="28"/>
          <w:szCs w:val="28"/>
          <w:lang w:eastAsia="zh-CN"/>
        </w:rPr>
      </w:pPr>
      <w:r>
        <w:rPr>
          <w:rFonts w:hint="default" w:ascii="Times New Roman" w:hAnsi="Times New Roman" w:cs="Times New Roman"/>
          <w:sz w:val="28"/>
        </w:rPr>
        <mc:AlternateContent>
          <mc:Choice Requires="wps">
            <w:drawing>
              <wp:anchor distT="0" distB="0" distL="114300" distR="114300" simplePos="0" relativeHeight="251911168" behindDoc="0" locked="0" layoutInCell="1" allowOverlap="1">
                <wp:simplePos x="0" y="0"/>
                <wp:positionH relativeFrom="column">
                  <wp:posOffset>3976370</wp:posOffset>
                </wp:positionH>
                <wp:positionV relativeFrom="paragraph">
                  <wp:posOffset>205105</wp:posOffset>
                </wp:positionV>
                <wp:extent cx="782955" cy="448310"/>
                <wp:effectExtent l="30480" t="48895" r="37465" b="61595"/>
                <wp:wrapNone/>
                <wp:docPr id="47" name="矩形 47"/>
                <wp:cNvGraphicFramePr/>
                <a:graphic xmlns:a="http://schemas.openxmlformats.org/drawingml/2006/main">
                  <a:graphicData uri="http://schemas.microsoft.com/office/word/2010/wordprocessingShape">
                    <wps:wsp>
                      <wps:cNvSpPr/>
                      <wps:spPr>
                        <a:xfrm rot="-360000">
                          <a:off x="0" y="0"/>
                          <a:ext cx="782955" cy="448310"/>
                        </a:xfrm>
                        <a:prstGeom prst="rect">
                          <a:avLst/>
                        </a:prstGeom>
                        <a:noFill/>
                        <a:ln w="19050" cap="flat" cmpd="sng">
                          <a:solidFill>
                            <a:srgbClr val="FF0000"/>
                          </a:solidFill>
                          <a:prstDash val="solid"/>
                          <a:round/>
                          <a:headEnd type="none" w="med" len="med"/>
                          <a:tailEnd type="none" w="med" len="med"/>
                        </a:ln>
                      </wps:spPr>
                      <wps:txbx>
                        <w:txbxContent>
                          <w:p>
                            <w:pPr>
                              <w:jc w:val="center"/>
                              <w:rPr>
                                <w:rFonts w:hint="eastAsia" w:eastAsia="宋体"/>
                                <w:b/>
                                <w:bCs/>
                                <w:color w:val="FF0000"/>
                                <w:lang w:eastAsia="zh-CN"/>
                              </w:rPr>
                            </w:pPr>
                            <w:r>
                              <w:rPr>
                                <w:rFonts w:hint="eastAsia"/>
                                <w:b/>
                                <w:bCs/>
                                <w:color w:val="FF0000"/>
                                <w:lang w:eastAsia="zh-CN"/>
                              </w:rPr>
                              <w:t>本项目</w:t>
                            </w:r>
                          </w:p>
                        </w:txbxContent>
                      </wps:txbx>
                      <wps:bodyPr anchor="ctr" upright="1"/>
                    </wps:wsp>
                  </a:graphicData>
                </a:graphic>
              </wp:anchor>
            </w:drawing>
          </mc:Choice>
          <mc:Fallback>
            <w:pict>
              <v:rect id="_x0000_s1026" o:spid="_x0000_s1026" o:spt="1" style="position:absolute;left:0pt;margin-left:313.1pt;margin-top:16.15pt;height:35.3pt;width:61.65pt;rotation:-393216f;z-index:251911168;v-text-anchor:middle;mso-width-relative:page;mso-height-relative:page;" filled="f" stroked="t" coordsize="21600,21600" o:gfxdata="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MqDdmtkAAAAKAQAADwAAAAAA&#10;AAABACAAAAAiAAAAZHJzL2Rvd25yZXYueG1sUEsBAhQAFAAAAAgAh07iQPTPZrgSAgAAHQQAAA4A&#10;AAAAAAAAAQAgAAAAKAEAAGRycy9lMm9Eb2MueG1sUEsFBgAAAAAGAAYAWQEAAKwFAAAAAA==&#10;">
                <v:fill on="f" focussize="0,0"/>
                <v:stroke weight="1.5pt" color="#FF0000" joinstyle="round"/>
                <v:imagedata o:title=""/>
                <o:lock v:ext="edit" aspectratio="f"/>
                <v:textbox>
                  <w:txbxContent>
                    <w:p>
                      <w:pPr>
                        <w:jc w:val="center"/>
                        <w:rPr>
                          <w:rFonts w:hint="eastAsia" w:eastAsia="宋体"/>
                          <w:b/>
                          <w:bCs/>
                          <w:color w:val="FF0000"/>
                          <w:lang w:eastAsia="zh-CN"/>
                        </w:rPr>
                      </w:pPr>
                      <w:r>
                        <w:rPr>
                          <w:rFonts w:hint="eastAsia"/>
                          <w:b/>
                          <w:bCs/>
                          <w:color w:val="FF0000"/>
                          <w:lang w:eastAsia="zh-CN"/>
                        </w:rPr>
                        <w:t>本项目</w:t>
                      </w:r>
                    </w:p>
                  </w:txbxContent>
                </v:textbox>
              </v:rect>
            </w:pict>
          </mc:Fallback>
        </mc:AlternateContent>
      </w:r>
    </w:p>
    <w:p>
      <w:pPr>
        <w:rPr>
          <w:rFonts w:hint="default" w:ascii="Times New Roman" w:hAnsi="Times New Roman" w:eastAsia="仿宋_GB2312" w:cs="Times New Roman"/>
          <w:b/>
          <w:bCs/>
          <w:sz w:val="28"/>
          <w:szCs w:val="28"/>
          <w:lang w:eastAsia="zh-CN"/>
        </w:rPr>
      </w:pPr>
      <w:r>
        <w:rPr>
          <w:rFonts w:hint="default" w:ascii="Times New Roman" w:hAnsi="Times New Roman" w:cs="Times New Roman"/>
          <w:sz w:val="28"/>
        </w:rPr>
        <mc:AlternateContent>
          <mc:Choice Requires="wps">
            <w:drawing>
              <wp:anchor distT="0" distB="0" distL="114300" distR="114300" simplePos="0" relativeHeight="251929600" behindDoc="0" locked="0" layoutInCell="1" allowOverlap="1">
                <wp:simplePos x="0" y="0"/>
                <wp:positionH relativeFrom="column">
                  <wp:posOffset>4003040</wp:posOffset>
                </wp:positionH>
                <wp:positionV relativeFrom="paragraph">
                  <wp:posOffset>317500</wp:posOffset>
                </wp:positionV>
                <wp:extent cx="828040" cy="464185"/>
                <wp:effectExtent l="31750" t="51435" r="41910" b="55880"/>
                <wp:wrapNone/>
                <wp:docPr id="24" name="矩形 24"/>
                <wp:cNvGraphicFramePr/>
                <a:graphic xmlns:a="http://schemas.openxmlformats.org/drawingml/2006/main">
                  <a:graphicData uri="http://schemas.microsoft.com/office/word/2010/wordprocessingShape">
                    <wps:wsp>
                      <wps:cNvSpPr/>
                      <wps:spPr>
                        <a:xfrm rot="-360000">
                          <a:off x="0" y="0"/>
                          <a:ext cx="828040" cy="464185"/>
                        </a:xfrm>
                        <a:prstGeom prst="rect">
                          <a:avLst/>
                        </a:prstGeom>
                        <a:noFill/>
                        <a:ln w="19050" cap="flat" cmpd="sng">
                          <a:solidFill>
                            <a:srgbClr val="FFFF00"/>
                          </a:solidFill>
                          <a:prstDash val="solid"/>
                          <a:round/>
                          <a:headEnd type="none" w="med" len="med"/>
                          <a:tailEnd type="none" w="med" len="med"/>
                        </a:ln>
                      </wps:spPr>
                      <wps:txbx>
                        <w:txbxContent>
                          <w:p>
                            <w:pPr>
                              <w:rPr>
                                <w:rFonts w:hint="eastAsia"/>
                                <w:b/>
                                <w:bCs/>
                                <w:color w:val="FFFF00"/>
                                <w:sz w:val="21"/>
                                <w:szCs w:val="21"/>
                                <w:lang w:eastAsia="zh-CN"/>
                              </w:rPr>
                            </w:pPr>
                            <w:r>
                              <w:rPr>
                                <w:rFonts w:hint="default" w:ascii="Times New Roman" w:hAnsi="Times New Roman" w:cs="Times New Roman"/>
                                <w:b/>
                                <w:bCs/>
                                <w:color w:val="FFFF00"/>
                                <w:sz w:val="21"/>
                                <w:szCs w:val="21"/>
                                <w:lang w:val="zh-CN"/>
                              </w:rPr>
                              <w:t>新航丝网滤器</w:t>
                            </w:r>
                          </w:p>
                        </w:txbxContent>
                      </wps:txbx>
                      <wps:bodyPr anchor="ctr" upright="1"/>
                    </wps:wsp>
                  </a:graphicData>
                </a:graphic>
              </wp:anchor>
            </w:drawing>
          </mc:Choice>
          <mc:Fallback>
            <w:pict>
              <v:rect id="_x0000_s1026" o:spid="_x0000_s1026" o:spt="1" style="position:absolute;left:0pt;margin-left:315.2pt;margin-top:25pt;height:36.55pt;width:65.2pt;rotation:-393216f;z-index:251929600;v-text-anchor:middle;mso-width-relative:page;mso-height-relative:page;" filled="f" stroked="t" coordsize="21600,21600" o:gfxdata="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FiRqRfZAAAACgEAAA8AAAAAAAAA&#10;AQAgAAAAIgAAAGRycy9kb3ducmV2LnhtbFBLAQIUABQAAAAIAIdO4kAwZ+ksEAIAAB0EAAAOAAAA&#10;AAAAAAEAIAAAACgBAABkcnMvZTJvRG9jLnhtbFBLBQYAAAAABgAGAFkBAACqBQAAAAA=&#10;">
                <v:fill on="f" focussize="0,0"/>
                <v:stroke weight="1.5pt" color="#FFFF00" joinstyle="round"/>
                <v:imagedata o:title=""/>
                <o:lock v:ext="edit" aspectratio="f"/>
                <v:textbox>
                  <w:txbxContent>
                    <w:p>
                      <w:pPr>
                        <w:rPr>
                          <w:rFonts w:hint="eastAsia"/>
                          <w:b/>
                          <w:bCs/>
                          <w:color w:val="FFFF00"/>
                          <w:sz w:val="21"/>
                          <w:szCs w:val="21"/>
                          <w:lang w:eastAsia="zh-CN"/>
                        </w:rPr>
                      </w:pPr>
                      <w:r>
                        <w:rPr>
                          <w:rFonts w:hint="default" w:ascii="Times New Roman" w:hAnsi="Times New Roman" w:cs="Times New Roman"/>
                          <w:b/>
                          <w:bCs/>
                          <w:color w:val="FFFF00"/>
                          <w:sz w:val="21"/>
                          <w:szCs w:val="21"/>
                          <w:lang w:val="zh-CN"/>
                        </w:rPr>
                        <w:t>新航丝网滤器</w:t>
                      </w:r>
                    </w:p>
                  </w:txbxContent>
                </v:textbox>
              </v:rect>
            </w:pict>
          </mc:Fallback>
        </mc:AlternateContent>
      </w:r>
    </w:p>
    <w:p>
      <w:pPr>
        <w:pStyle w:val="2"/>
        <w:rPr>
          <w:rFonts w:hint="default" w:ascii="Times New Roman" w:hAnsi="Times New Roman" w:cs="Times New Roman"/>
          <w:lang w:eastAsia="zh-CN"/>
        </w:rPr>
      </w:pPr>
    </w:p>
    <w:p>
      <w:pPr>
        <w:jc w:val="center"/>
        <w:rPr>
          <w:rFonts w:hint="default" w:ascii="Times New Roman" w:hAnsi="Times New Roman" w:eastAsia="仿宋_GB2312" w:cs="Times New Roman"/>
          <w:b/>
          <w:bCs/>
          <w:sz w:val="28"/>
          <w:szCs w:val="28"/>
          <w:lang w:eastAsia="zh-CN"/>
        </w:rPr>
      </w:pPr>
    </w:p>
    <w:p>
      <w:pPr>
        <w:jc w:val="center"/>
        <w:rPr>
          <w:rFonts w:hint="default" w:ascii="Times New Roman" w:hAnsi="Times New Roman" w:eastAsia="仿宋_GB2312" w:cs="Times New Roman"/>
          <w:b/>
          <w:bCs/>
          <w:sz w:val="28"/>
          <w:szCs w:val="28"/>
          <w:lang w:eastAsia="zh-CN"/>
        </w:rPr>
      </w:pPr>
    </w:p>
    <w:p>
      <w:pPr>
        <w:jc w:val="center"/>
        <w:rPr>
          <w:rFonts w:hint="default" w:ascii="Times New Roman" w:hAnsi="Times New Roman" w:eastAsia="仿宋_GB2312" w:cs="Times New Roman"/>
          <w:b/>
          <w:bCs/>
          <w:sz w:val="28"/>
          <w:szCs w:val="28"/>
          <w:lang w:eastAsia="zh-CN"/>
        </w:rPr>
      </w:pPr>
    </w:p>
    <w:p>
      <w:pPr>
        <w:pStyle w:val="2"/>
        <w:sectPr>
          <w:pgSz w:w="16838" w:h="11906" w:orient="landscape"/>
          <w:pgMar w:top="1800" w:right="1440" w:bottom="1800" w:left="1440" w:header="851" w:footer="992" w:gutter="0"/>
          <w:cols w:space="720" w:num="1"/>
          <w:docGrid w:type="lines" w:linePitch="312" w:charSpace="0"/>
        </w:sectPr>
      </w:pPr>
      <w:r>
        <mc:AlternateContent>
          <mc:Choice Requires="wps">
            <w:drawing>
              <wp:anchor distT="0" distB="0" distL="114300" distR="114300" simplePos="0" relativeHeight="251921408" behindDoc="0" locked="0" layoutInCell="1" allowOverlap="1">
                <wp:simplePos x="0" y="0"/>
                <wp:positionH relativeFrom="column">
                  <wp:posOffset>2474595</wp:posOffset>
                </wp:positionH>
                <wp:positionV relativeFrom="paragraph">
                  <wp:posOffset>231140</wp:posOffset>
                </wp:positionV>
                <wp:extent cx="3912235" cy="543560"/>
                <wp:effectExtent l="0" t="0" r="0" b="0"/>
                <wp:wrapNone/>
                <wp:docPr id="42" name="矩形 42"/>
                <wp:cNvGraphicFramePr/>
                <a:graphic xmlns:a="http://schemas.openxmlformats.org/drawingml/2006/main">
                  <a:graphicData uri="http://schemas.microsoft.com/office/word/2010/wordprocessingShape">
                    <wps:wsp>
                      <wps:cNvSpPr/>
                      <wps:spPr>
                        <a:xfrm>
                          <a:off x="0" y="0"/>
                          <a:ext cx="3912235" cy="543560"/>
                        </a:xfrm>
                        <a:prstGeom prst="rect">
                          <a:avLst/>
                        </a:prstGeom>
                        <a:noFill/>
                        <a:ln w="15875">
                          <a:noFill/>
                        </a:ln>
                      </wps:spPr>
                      <wps:txbx>
                        <w:txbxContent>
                          <w:p>
                            <w:pPr>
                              <w:pStyle w:val="2"/>
                              <w:jc w:val="center"/>
                              <w:rPr>
                                <w:rFonts w:ascii="Times New Roman" w:hAnsi="Times New Roman"/>
                              </w:rPr>
                            </w:pPr>
                            <w:r>
                              <w:rPr>
                                <w:rFonts w:ascii="Times New Roman" w:hAnsi="Times New Roman"/>
                                <w:sz w:val="32"/>
                                <w:szCs w:val="21"/>
                              </w:rPr>
                              <w:t>附图</w:t>
                            </w:r>
                            <w:r>
                              <w:rPr>
                                <w:rFonts w:hint="eastAsia" w:ascii="Times New Roman" w:hAnsi="Times New Roman"/>
                                <w:sz w:val="32"/>
                                <w:szCs w:val="21"/>
                                <w:lang w:val="en-US" w:eastAsia="zh-CN"/>
                              </w:rPr>
                              <w:t>3</w:t>
                            </w:r>
                            <w:r>
                              <w:rPr>
                                <w:rFonts w:ascii="Times New Roman" w:hAnsi="Times New Roman"/>
                                <w:sz w:val="32"/>
                                <w:szCs w:val="21"/>
                              </w:rPr>
                              <w:t xml:space="preserve"> 周边</w:t>
                            </w:r>
                            <w:r>
                              <w:rPr>
                                <w:rFonts w:hint="eastAsia" w:ascii="Times New Roman" w:hAnsi="Times New Roman"/>
                                <w:sz w:val="32"/>
                                <w:szCs w:val="21"/>
                                <w:lang w:eastAsia="zh-CN"/>
                              </w:rPr>
                              <w:t>情况</w:t>
                            </w:r>
                            <w:r>
                              <w:rPr>
                                <w:rFonts w:ascii="Times New Roman" w:hAnsi="Times New Roman"/>
                                <w:sz w:val="32"/>
                                <w:szCs w:val="21"/>
                              </w:rPr>
                              <w:t>示意图</w:t>
                            </w:r>
                          </w:p>
                          <w:p>
                            <w:pPr>
                              <w:rPr>
                                <w:rFonts w:hint="eastAsia"/>
                              </w:rPr>
                            </w:pPr>
                          </w:p>
                        </w:txbxContent>
                      </wps:txbx>
                      <wps:bodyPr upright="1"/>
                    </wps:wsp>
                  </a:graphicData>
                </a:graphic>
              </wp:anchor>
            </w:drawing>
          </mc:Choice>
          <mc:Fallback>
            <w:pict>
              <v:rect id="_x0000_s1026" o:spid="_x0000_s1026" o:spt="1" style="position:absolute;left:0pt;margin-left:194.85pt;margin-top:18.2pt;height:42.8pt;width:308.05pt;z-index:251921408;mso-width-relative:page;mso-height-relative:page;" filled="f" stroked="f" coordsize="21600,21600" o:gfxdata="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6Xyu&#10;ptoAAAALAQAADwAAAAAAAAABACAAAAAiAAAAZHJzL2Rvd25yZXYueG1sUEsBAhQAFAAAAAgAh07i&#10;QIHM2J+uAQAATQMAAA4AAAAAAAAAAQAgAAAAKQEAAGRycy9lMm9Eb2MueG1sUEsFBgAAAAAGAAYA&#10;WQEAAEkFAAAAAA==&#10;">
                <v:fill on="f" focussize="0,0"/>
                <v:stroke on="f" weight="1.25pt"/>
                <v:imagedata o:title=""/>
                <o:lock v:ext="edit" aspectratio="f"/>
                <v:textbox>
                  <w:txbxContent>
                    <w:p>
                      <w:pPr>
                        <w:pStyle w:val="2"/>
                        <w:jc w:val="center"/>
                        <w:rPr>
                          <w:rFonts w:ascii="Times New Roman" w:hAnsi="Times New Roman"/>
                        </w:rPr>
                      </w:pPr>
                      <w:r>
                        <w:rPr>
                          <w:rFonts w:ascii="Times New Roman" w:hAnsi="Times New Roman"/>
                          <w:sz w:val="32"/>
                          <w:szCs w:val="21"/>
                        </w:rPr>
                        <w:t>附图</w:t>
                      </w:r>
                      <w:r>
                        <w:rPr>
                          <w:rFonts w:hint="eastAsia" w:ascii="Times New Roman" w:hAnsi="Times New Roman"/>
                          <w:sz w:val="32"/>
                          <w:szCs w:val="21"/>
                          <w:lang w:val="en-US" w:eastAsia="zh-CN"/>
                        </w:rPr>
                        <w:t>3</w:t>
                      </w:r>
                      <w:r>
                        <w:rPr>
                          <w:rFonts w:ascii="Times New Roman" w:hAnsi="Times New Roman"/>
                          <w:sz w:val="32"/>
                          <w:szCs w:val="21"/>
                        </w:rPr>
                        <w:t xml:space="preserve"> 周边</w:t>
                      </w:r>
                      <w:r>
                        <w:rPr>
                          <w:rFonts w:hint="eastAsia" w:ascii="Times New Roman" w:hAnsi="Times New Roman"/>
                          <w:sz w:val="32"/>
                          <w:szCs w:val="21"/>
                          <w:lang w:eastAsia="zh-CN"/>
                        </w:rPr>
                        <w:t>情况</w:t>
                      </w:r>
                      <w:r>
                        <w:rPr>
                          <w:rFonts w:ascii="Times New Roman" w:hAnsi="Times New Roman"/>
                          <w:sz w:val="32"/>
                          <w:szCs w:val="21"/>
                        </w:rPr>
                        <w:t>示意图</w:t>
                      </w:r>
                    </w:p>
                    <w:p>
                      <w:pPr>
                        <w:rPr>
                          <w:rFonts w:hint="eastAsia"/>
                        </w:rPr>
                      </w:pPr>
                    </w:p>
                  </w:txbxContent>
                </v:textbox>
              </v:rect>
            </w:pict>
          </mc:Fallback>
        </mc:AlternateContent>
      </w:r>
    </w:p>
    <w:p>
      <w:pPr>
        <w:sectPr>
          <w:type w:val="continuous"/>
          <w:pgSz w:w="16838" w:h="11906" w:orient="landscape"/>
          <w:pgMar w:top="1800" w:right="1440" w:bottom="1800" w:left="1440" w:header="851" w:footer="992" w:gutter="0"/>
          <w:cols w:space="720" w:num="1"/>
          <w:docGrid w:type="lines" w:linePitch="312" w:charSpace="0"/>
        </w:sectPr>
      </w:pPr>
    </w:p>
    <w:p>
      <w:pPr>
        <w:jc w:val="both"/>
        <w:rPr>
          <w:rFonts w:hint="default" w:ascii="Times New Roman" w:hAnsi="Times New Roman" w:eastAsia="宋体" w:cs="Times New Roman"/>
          <w:b/>
          <w:bCs/>
          <w:sz w:val="28"/>
          <w:szCs w:val="28"/>
          <w:lang w:val="en-US" w:eastAsia="zh-CN"/>
        </w:rPr>
      </w:pPr>
      <w:r>
        <w:rPr>
          <w:sz w:val="28"/>
        </w:rPr>
        <mc:AlternateContent>
          <mc:Choice Requires="wps">
            <w:drawing>
              <wp:anchor distT="0" distB="0" distL="114300" distR="114300" simplePos="0" relativeHeight="251913216" behindDoc="0" locked="0" layoutInCell="1" allowOverlap="1">
                <wp:simplePos x="0" y="0"/>
                <wp:positionH relativeFrom="column">
                  <wp:posOffset>8592185</wp:posOffset>
                </wp:positionH>
                <wp:positionV relativeFrom="paragraph">
                  <wp:posOffset>-854710</wp:posOffset>
                </wp:positionV>
                <wp:extent cx="582295" cy="444500"/>
                <wp:effectExtent l="0" t="0" r="0" b="0"/>
                <wp:wrapNone/>
                <wp:docPr id="48" name="矩形 48"/>
                <wp:cNvGraphicFramePr/>
                <a:graphic xmlns:a="http://schemas.openxmlformats.org/drawingml/2006/main">
                  <a:graphicData uri="http://schemas.microsoft.com/office/word/2010/wordprocessingShape">
                    <wps:wsp>
                      <wps:cNvSpPr/>
                      <wps:spPr>
                        <a:xfrm>
                          <a:off x="5332730" y="502285"/>
                          <a:ext cx="582295" cy="444500"/>
                        </a:xfrm>
                        <a:prstGeom prst="rect">
                          <a:avLst/>
                        </a:prstGeom>
                        <a:noFill/>
                        <a:ln w="25400" cap="flat" cmpd="sng" algn="ctr">
                          <a:noFill/>
                          <a:prstDash val="solid"/>
                        </a:ln>
                        <a:effectLst/>
                      </wps:spPr>
                      <wps:txbx>
                        <w:txbxContent>
                          <w:p>
                            <w:pPr>
                              <w:jc w:val="center"/>
                              <w:rPr>
                                <w:rFonts w:hint="eastAsia" w:eastAsia="宋体"/>
                                <w:b/>
                                <w:bCs/>
                                <w:color w:val="000000"/>
                                <w:sz w:val="28"/>
                                <w:szCs w:val="28"/>
                                <w:lang w:val="en-US" w:eastAsia="zh-CN"/>
                              </w:rPr>
                            </w:pPr>
                            <w:r>
                              <w:rPr>
                                <w:rFonts w:hint="eastAsia"/>
                                <w:b/>
                                <w:bCs/>
                                <w:color w:val="000000"/>
                                <w:sz w:val="28"/>
                                <w:szCs w:val="28"/>
                                <w:lang w:val="en-US" w:eastAsia="zh-CN"/>
                              </w:rPr>
                              <w:t>北</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76.55pt;margin-top:-67.3pt;height:35pt;width:45.85pt;z-index:251913216;v-text-anchor:middle;mso-width-relative:page;mso-height-relative:page;" filled="f" stroked="f" coordsize="21600,21600" o:gfxdata="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BZ2VNB2QAAAA4BAAAPAAAAAAAAAAEAIAAAACIAAABkcnMvZG93bnJldi54bWxQSwEC&#10;FAAUAAAACACHTuJA3eDyHGUCAACwBAAADgAAAAAAAAABACAAAAAoAQAAZHJzL2Uyb0RvYy54bWxQ&#10;SwUGAAAAAAYABgBZAQAA/wUAAAAA&#10;">
                <v:fill on="f" focussize="0,0"/>
                <v:stroke on="f" weight="2pt"/>
                <v:imagedata o:title=""/>
                <o:lock v:ext="edit" aspectratio="f"/>
                <v:textbox>
                  <w:txbxContent>
                    <w:p>
                      <w:pPr>
                        <w:jc w:val="center"/>
                        <w:rPr>
                          <w:rFonts w:hint="eastAsia" w:eastAsia="宋体"/>
                          <w:b/>
                          <w:bCs/>
                          <w:color w:val="000000"/>
                          <w:sz w:val="28"/>
                          <w:szCs w:val="28"/>
                          <w:lang w:val="en-US" w:eastAsia="zh-CN"/>
                        </w:rPr>
                      </w:pPr>
                      <w:r>
                        <w:rPr>
                          <w:rFonts w:hint="eastAsia"/>
                          <w:b/>
                          <w:bCs/>
                          <w:color w:val="000000"/>
                          <w:sz w:val="28"/>
                          <w:szCs w:val="28"/>
                          <w:lang w:val="en-US" w:eastAsia="zh-CN"/>
                        </w:rPr>
                        <w:t>北</w:t>
                      </w:r>
                    </w:p>
                  </w:txbxContent>
                </v:textbox>
              </v:rect>
            </w:pict>
          </mc:Fallback>
        </mc:AlternateContent>
      </w:r>
      <w:r>
        <w:rPr>
          <w:sz w:val="28"/>
        </w:rPr>
        <mc:AlternateContent>
          <mc:Choice Requires="wps">
            <w:drawing>
              <wp:anchor distT="0" distB="0" distL="114300" distR="114300" simplePos="0" relativeHeight="251909120" behindDoc="0" locked="0" layoutInCell="1" allowOverlap="1">
                <wp:simplePos x="0" y="0"/>
                <wp:positionH relativeFrom="column">
                  <wp:posOffset>8876030</wp:posOffset>
                </wp:positionH>
                <wp:positionV relativeFrom="paragraph">
                  <wp:posOffset>-558165</wp:posOffset>
                </wp:positionV>
                <wp:extent cx="0" cy="391795"/>
                <wp:effectExtent l="48895" t="0" r="52705" b="1905"/>
                <wp:wrapNone/>
                <wp:docPr id="29" name="直接箭头连接符 29"/>
                <wp:cNvGraphicFramePr/>
                <a:graphic xmlns:a="http://schemas.openxmlformats.org/drawingml/2006/main">
                  <a:graphicData uri="http://schemas.microsoft.com/office/word/2010/wordprocessingShape">
                    <wps:wsp>
                      <wps:cNvCnPr/>
                      <wps:spPr>
                        <a:xfrm flipV="1">
                          <a:off x="6602730" y="788035"/>
                          <a:ext cx="0" cy="391795"/>
                        </a:xfrm>
                        <a:prstGeom prst="straightConnector1">
                          <a:avLst/>
                        </a:prstGeom>
                        <a:noFill/>
                        <a:ln w="9525" cap="flat" cmpd="sng" algn="ctr">
                          <a:solidFill>
                            <a:srgbClr val="000000"/>
                          </a:solidFill>
                          <a:prstDash val="solid"/>
                          <a:tailEnd type="arrow"/>
                        </a:ln>
                        <a:effectLst/>
                      </wps:spPr>
                      <wps:bodyPr/>
                    </wps:wsp>
                  </a:graphicData>
                </a:graphic>
              </wp:anchor>
            </w:drawing>
          </mc:Choice>
          <mc:Fallback>
            <w:pict>
              <v:shape id="_x0000_s1026" o:spid="_x0000_s1026" o:spt="32" type="#_x0000_t32" style="position:absolute;left:0pt;flip:y;margin-left:698.9pt;margin-top:-43.95pt;height:30.85pt;width:0pt;z-index:251909120;mso-width-relative:page;mso-height-relative:page;" filled="f" stroked="t" coordsize="21600,21600" o:gfxdata="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z12NW2QAAAA0BAAAPAAAAAAAA&#10;AAEAIAAAACIAAABkcnMvZG93bnJldi54bWxQSwECFAAUAAAACACHTuJAmYWH0BECAADrAwAADgAA&#10;AAAAAAABACAAAAAoAQAAZHJzL2Uyb0RvYy54bWxQSwUGAAAAAAYABgBZAQAAqwUAAAAA&#10;">
                <v:fill on="f" focussize="0,0"/>
                <v:stroke color="#000000" joinstyle="round" endarrow="open"/>
                <v:imagedata o:title=""/>
                <o:lock v:ext="edit" aspectratio="f"/>
              </v:shape>
            </w:pict>
          </mc:Fallback>
        </mc:AlternateContent>
      </w:r>
      <w:r>
        <w:rPr>
          <w:sz w:val="28"/>
        </w:rPr>
        <mc:AlternateContent>
          <mc:Choice Requires="wps">
            <w:drawing>
              <wp:anchor distT="0" distB="0" distL="114300" distR="114300" simplePos="0" relativeHeight="251905024" behindDoc="1" locked="0" layoutInCell="1" allowOverlap="1">
                <wp:simplePos x="0" y="0"/>
                <wp:positionH relativeFrom="column">
                  <wp:posOffset>-270510</wp:posOffset>
                </wp:positionH>
                <wp:positionV relativeFrom="paragraph">
                  <wp:posOffset>-382905</wp:posOffset>
                </wp:positionV>
                <wp:extent cx="8924925" cy="5271135"/>
                <wp:effectExtent l="12700" t="12700" r="15875" b="24765"/>
                <wp:wrapNone/>
                <wp:docPr id="49" name="矩形 49"/>
                <wp:cNvGraphicFramePr/>
                <a:graphic xmlns:a="http://schemas.openxmlformats.org/drawingml/2006/main">
                  <a:graphicData uri="http://schemas.microsoft.com/office/word/2010/wordprocessingShape">
                    <wps:wsp>
                      <wps:cNvSpPr/>
                      <wps:spPr>
                        <a:xfrm>
                          <a:off x="0" y="0"/>
                          <a:ext cx="3401060" cy="965835"/>
                        </a:xfrm>
                        <a:prstGeom prst="rect">
                          <a:avLst/>
                        </a:prstGeom>
                        <a:solidFill>
                          <a:srgbClr val="FFFFFF"/>
                        </a:solidFill>
                        <a:ln w="25400" cap="flat" cmpd="sng" algn="ctr">
                          <a:solidFill>
                            <a:srgbClr val="000000"/>
                          </a:solidFill>
                          <a:prstDash val="solid"/>
                        </a:ln>
                        <a:effectLst/>
                      </wps:spPr>
                      <wps:txbx>
                        <w:txbxContent>
                          <w:p>
                            <w:pPr>
                              <w:rPr>
                                <w:rFonts w:hint="default"/>
                                <w:lang w:val="en-US" w:eastAsia="zh-CN"/>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3pt;margin-top:-30.15pt;height:415.05pt;width:702.75pt;z-index:-251411456;v-text-anchor:middle;mso-width-relative:page;mso-height-relative:page;" fillcolor="#FFFFFF" filled="t" stroked="t" coordsize="21600,21600" o:gfxdata="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BsfRFX2gAAAAwBAAAPAAAAAAAAAAEAIAAAACIAAABkcnMvZG93&#10;bnJldi54bWxQSwECFAAUAAAACACHTuJA/TSWDHACAAD4BAAADgAAAAAAAAABACAAAAApAQAAZHJz&#10;L2Uyb0RvYy54bWxQSwUGAAAAAAYABgBZAQAACwYAAAAA&#10;">
                <v:fill on="t" focussize="0,0"/>
                <v:stroke weight="2pt" color="#000000" joinstyle="round"/>
                <v:imagedata o:title=""/>
                <o:lock v:ext="edit" aspectratio="f"/>
                <v:textbox>
                  <w:txbxContent>
                    <w:p>
                      <w:pPr>
                        <w:rPr>
                          <w:rFonts w:hint="default"/>
                          <w:lang w:val="en-US" w:eastAsia="zh-CN"/>
                        </w:rPr>
                      </w:pPr>
                    </w:p>
                  </w:txbxContent>
                </v:textbox>
              </v:rect>
            </w:pict>
          </mc:Fallback>
        </mc:AlternateContent>
      </w:r>
      <w:r>
        <w:rPr>
          <w:rFonts w:hint="default" w:ascii="Times New Roman" w:hAnsi="Times New Roman" w:eastAsia="宋体" w:cs="Times New Roman"/>
          <w:b/>
          <w:bCs/>
          <w:sz w:val="28"/>
          <w:szCs w:val="28"/>
          <w:lang w:val="en-US" w:eastAsia="zh-CN"/>
        </w:rPr>
        <w:t xml:space="preserve"> </w:t>
      </w:r>
    </w:p>
    <w:p>
      <w:pPr>
        <w:jc w:val="center"/>
        <w:rPr>
          <w:rFonts w:hint="default" w:ascii="Times New Roman" w:hAnsi="Times New Roman" w:eastAsia="宋体" w:cs="Times New Roman"/>
          <w:b/>
          <w:bCs/>
          <w:sz w:val="28"/>
          <w:szCs w:val="28"/>
          <w:lang w:val="en-US" w:eastAsia="zh-CN"/>
        </w:rPr>
      </w:pPr>
    </w:p>
    <w:p>
      <w:pPr>
        <w:jc w:val="center"/>
        <w:rPr>
          <w:rFonts w:hint="default" w:ascii="Times New Roman" w:hAnsi="Times New Roman" w:eastAsia="宋体" w:cs="Times New Roman"/>
          <w:b/>
          <w:bCs/>
          <w:sz w:val="28"/>
          <w:szCs w:val="28"/>
          <w:lang w:val="en-US" w:eastAsia="zh-CN"/>
        </w:rPr>
      </w:pPr>
    </w:p>
    <w:p>
      <w:pPr>
        <w:jc w:val="center"/>
        <w:rPr>
          <w:rFonts w:hint="default" w:ascii="Times New Roman" w:hAnsi="Times New Roman" w:eastAsia="宋体" w:cs="Times New Roman"/>
          <w:b/>
          <w:bCs/>
          <w:sz w:val="28"/>
          <w:szCs w:val="28"/>
          <w:lang w:val="en-US" w:eastAsia="zh-CN"/>
        </w:rPr>
      </w:pPr>
    </w:p>
    <w:p>
      <w:pPr>
        <w:jc w:val="center"/>
        <w:rPr>
          <w:rFonts w:hint="default" w:ascii="Times New Roman" w:hAnsi="Times New Roman" w:eastAsia="宋体" w:cs="Times New Roman"/>
          <w:b/>
          <w:bCs/>
          <w:sz w:val="28"/>
          <w:szCs w:val="28"/>
          <w:lang w:val="en-US" w:eastAsia="zh-CN"/>
        </w:rPr>
      </w:pPr>
      <w:r>
        <w:rPr>
          <w:sz w:val="28"/>
        </w:rPr>
        <mc:AlternateContent>
          <mc:Choice Requires="wps">
            <w:drawing>
              <wp:anchor distT="0" distB="0" distL="114300" distR="114300" simplePos="0" relativeHeight="251914240" behindDoc="0" locked="0" layoutInCell="1" allowOverlap="1">
                <wp:simplePos x="0" y="0"/>
                <wp:positionH relativeFrom="column">
                  <wp:posOffset>141605</wp:posOffset>
                </wp:positionH>
                <wp:positionV relativeFrom="paragraph">
                  <wp:posOffset>328930</wp:posOffset>
                </wp:positionV>
                <wp:extent cx="7345680" cy="2696845"/>
                <wp:effectExtent l="12700" t="12700" r="20320" b="20955"/>
                <wp:wrapNone/>
                <wp:docPr id="35" name="矩形 35"/>
                <wp:cNvGraphicFramePr/>
                <a:graphic xmlns:a="http://schemas.openxmlformats.org/drawingml/2006/main">
                  <a:graphicData uri="http://schemas.microsoft.com/office/word/2010/wordprocessingShape">
                    <wps:wsp>
                      <wps:cNvSpPr/>
                      <wps:spPr>
                        <a:xfrm>
                          <a:off x="0" y="0"/>
                          <a:ext cx="1962150" cy="881380"/>
                        </a:xfrm>
                        <a:prstGeom prst="rect">
                          <a:avLst/>
                        </a:prstGeom>
                        <a:solidFill>
                          <a:srgbClr val="FFFFFF"/>
                        </a:solidFill>
                        <a:ln w="25400" cap="flat" cmpd="sng" algn="ctr">
                          <a:solidFill>
                            <a:srgbClr val="000000"/>
                          </a:solidFill>
                          <a:prstDash val="solid"/>
                        </a:ln>
                        <a:effectLst/>
                      </wps:spPr>
                      <wps:txbx>
                        <w:txbxContent>
                          <w:p>
                            <w:pPr>
                              <w:jc w:val="center"/>
                              <w:rPr>
                                <w:rFonts w:hint="eastAsia"/>
                                <w:b/>
                                <w:bCs/>
                                <w:color w:val="000000"/>
                                <w:sz w:val="28"/>
                                <w:szCs w:val="28"/>
                                <w:lang w:val="en-US" w:eastAsia="zh-CN"/>
                              </w:rPr>
                            </w:pPr>
                          </w:p>
                          <w:p>
                            <w:pPr>
                              <w:jc w:val="center"/>
                              <w:rPr>
                                <w:rFonts w:hint="eastAsia"/>
                                <w:b/>
                                <w:bCs/>
                                <w:color w:val="000000"/>
                                <w:sz w:val="28"/>
                                <w:szCs w:val="28"/>
                                <w:lang w:val="en-US" w:eastAsia="zh-CN"/>
                              </w:rPr>
                            </w:pPr>
                          </w:p>
                          <w:p>
                            <w:pPr>
                              <w:jc w:val="center"/>
                              <w:rPr>
                                <w:rFonts w:hint="default" w:eastAsia="宋体"/>
                                <w:b/>
                                <w:bCs/>
                                <w:color w:val="000000"/>
                                <w:sz w:val="28"/>
                                <w:szCs w:val="28"/>
                                <w:lang w:val="en-US" w:eastAsia="zh-CN"/>
                              </w:rPr>
                            </w:pPr>
                            <w:r>
                              <w:rPr>
                                <w:rFonts w:hint="eastAsia" w:eastAsia="宋体"/>
                                <w:b/>
                                <w:bCs/>
                                <w:color w:val="000000"/>
                                <w:sz w:val="28"/>
                                <w:szCs w:val="28"/>
                                <w:lang w:val="en-US" w:eastAsia="zh-CN"/>
                              </w:rPr>
                              <w:t>生产车间2F</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1.15pt;margin-top:25.9pt;height:212.35pt;width:578.4pt;z-index:251914240;v-text-anchor:middle;mso-width-relative:page;mso-height-relative:page;" fillcolor="#FFFFFF" filled="t" stroked="t" coordsize="21600,21600" o:gfxdata="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9HtVFdgAAAAKAQAADwAAAAAAAAABACAAAAAiAAAAZHJzL2Rv&#10;d25yZXYueG1sUEsBAhQAFAAAAAgAh07iQK9pCTdzAgAA+AQAAA4AAAAAAAAAAQAgAAAAJwEAAGRy&#10;cy9lMm9Eb2MueG1sUEsFBgAAAAAGAAYAWQEAAAwGAAAAAA==&#10;">
                <v:fill on="t" focussize="0,0"/>
                <v:stroke weight="2pt" color="#000000" joinstyle="round"/>
                <v:imagedata o:title=""/>
                <o:lock v:ext="edit" aspectratio="f"/>
                <v:textbox>
                  <w:txbxContent>
                    <w:p>
                      <w:pPr>
                        <w:jc w:val="center"/>
                        <w:rPr>
                          <w:rFonts w:hint="eastAsia"/>
                          <w:b/>
                          <w:bCs/>
                          <w:color w:val="000000"/>
                          <w:sz w:val="28"/>
                          <w:szCs w:val="28"/>
                          <w:lang w:val="en-US" w:eastAsia="zh-CN"/>
                        </w:rPr>
                      </w:pPr>
                    </w:p>
                    <w:p>
                      <w:pPr>
                        <w:jc w:val="center"/>
                        <w:rPr>
                          <w:rFonts w:hint="eastAsia"/>
                          <w:b/>
                          <w:bCs/>
                          <w:color w:val="000000"/>
                          <w:sz w:val="28"/>
                          <w:szCs w:val="28"/>
                          <w:lang w:val="en-US" w:eastAsia="zh-CN"/>
                        </w:rPr>
                      </w:pPr>
                    </w:p>
                    <w:p>
                      <w:pPr>
                        <w:jc w:val="center"/>
                        <w:rPr>
                          <w:rFonts w:hint="default" w:eastAsia="宋体"/>
                          <w:b/>
                          <w:bCs/>
                          <w:color w:val="000000"/>
                          <w:sz w:val="28"/>
                          <w:szCs w:val="28"/>
                          <w:lang w:val="en-US" w:eastAsia="zh-CN"/>
                        </w:rPr>
                      </w:pPr>
                      <w:r>
                        <w:rPr>
                          <w:rFonts w:hint="eastAsia" w:eastAsia="宋体"/>
                          <w:b/>
                          <w:bCs/>
                          <w:color w:val="000000"/>
                          <w:sz w:val="28"/>
                          <w:szCs w:val="28"/>
                          <w:lang w:val="en-US" w:eastAsia="zh-CN"/>
                        </w:rPr>
                        <w:t>生产车间2F</w:t>
                      </w:r>
                    </w:p>
                  </w:txbxContent>
                </v:textbox>
              </v:rect>
            </w:pict>
          </mc:Fallback>
        </mc:AlternateContent>
      </w:r>
    </w:p>
    <w:p>
      <w:pPr>
        <w:jc w:val="center"/>
        <w:rPr>
          <w:rFonts w:hint="default" w:ascii="Times New Roman" w:hAnsi="Times New Roman" w:eastAsia="宋体" w:cs="Times New Roman"/>
          <w:b/>
          <w:bCs/>
          <w:sz w:val="28"/>
          <w:szCs w:val="28"/>
          <w:lang w:val="en-US" w:eastAsia="zh-CN"/>
        </w:rPr>
      </w:pPr>
    </w:p>
    <w:p>
      <w:pPr>
        <w:jc w:val="center"/>
        <w:rPr>
          <w:rFonts w:hint="default" w:ascii="Times New Roman" w:hAnsi="Times New Roman" w:eastAsia="宋体" w:cs="Times New Roman"/>
          <w:b/>
          <w:bCs/>
          <w:sz w:val="28"/>
          <w:szCs w:val="28"/>
          <w:lang w:val="en-US" w:eastAsia="zh-CN"/>
        </w:rPr>
      </w:pPr>
      <w:r>
        <w:rPr>
          <w:sz w:val="28"/>
        </w:rPr>
        <mc:AlternateContent>
          <mc:Choice Requires="wps">
            <w:drawing>
              <wp:anchor distT="0" distB="0" distL="114300" distR="114300" simplePos="0" relativeHeight="251915264" behindDoc="0" locked="0" layoutInCell="1" allowOverlap="1">
                <wp:simplePos x="0" y="0"/>
                <wp:positionH relativeFrom="column">
                  <wp:posOffset>7493000</wp:posOffset>
                </wp:positionH>
                <wp:positionV relativeFrom="paragraph">
                  <wp:posOffset>8890</wp:posOffset>
                </wp:positionV>
                <wp:extent cx="924560" cy="2216150"/>
                <wp:effectExtent l="12700" t="12700" r="15240" b="19050"/>
                <wp:wrapNone/>
                <wp:docPr id="38" name="矩形 38"/>
                <wp:cNvGraphicFramePr/>
                <a:graphic xmlns:a="http://schemas.openxmlformats.org/drawingml/2006/main">
                  <a:graphicData uri="http://schemas.microsoft.com/office/word/2010/wordprocessingShape">
                    <wps:wsp>
                      <wps:cNvSpPr/>
                      <wps:spPr>
                        <a:xfrm>
                          <a:off x="0" y="0"/>
                          <a:ext cx="924560" cy="1721485"/>
                        </a:xfrm>
                        <a:prstGeom prst="rect">
                          <a:avLst/>
                        </a:prstGeom>
                        <a:solidFill>
                          <a:srgbClr val="FFFFFF"/>
                        </a:solidFill>
                        <a:ln w="25400" cap="flat" cmpd="sng" algn="ctr">
                          <a:solidFill>
                            <a:srgbClr val="000000"/>
                          </a:solidFill>
                          <a:prstDash val="solid"/>
                        </a:ln>
                        <a:effectLst/>
                      </wps:spPr>
                      <wps:txbx>
                        <w:txbxContent>
                          <w:p>
                            <w:pPr>
                              <w:jc w:val="center"/>
                              <w:rPr>
                                <w:rFonts w:hint="eastAsia"/>
                                <w:b/>
                                <w:bCs/>
                                <w:color w:val="000000"/>
                                <w:sz w:val="28"/>
                                <w:szCs w:val="28"/>
                                <w:lang w:val="en-US" w:eastAsia="zh-CN"/>
                              </w:rPr>
                            </w:pPr>
                          </w:p>
                          <w:p>
                            <w:pPr>
                              <w:jc w:val="center"/>
                              <w:rPr>
                                <w:rFonts w:hint="default" w:eastAsia="宋体"/>
                                <w:b/>
                                <w:bCs/>
                                <w:color w:val="000000"/>
                                <w:sz w:val="28"/>
                                <w:szCs w:val="28"/>
                                <w:lang w:val="en-US" w:eastAsia="zh-CN"/>
                              </w:rPr>
                            </w:pPr>
                            <w:r>
                              <w:rPr>
                                <w:rFonts w:hint="eastAsia"/>
                                <w:b/>
                                <w:bCs/>
                                <w:color w:val="000000"/>
                                <w:sz w:val="28"/>
                                <w:szCs w:val="28"/>
                                <w:lang w:val="en-US" w:eastAsia="zh-CN"/>
                              </w:rPr>
                              <w:t>办公楼</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90pt;margin-top:0.7pt;height:174.5pt;width:72.8pt;z-index:251915264;v-text-anchor:middle;mso-width-relative:page;mso-height-relative:page;" fillcolor="#FFFFFF" filled="t" stroked="t" coordsize="21600,21600" o:gfxdata="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AIS+g62QAAAAsBAAAPAAAAAAAAAAEAIAAAACIAAABkcnMvZG93&#10;bnJldi54bWxQSwECFAAUAAAACACHTuJAxvbEMnECAAD4BAAADgAAAAAAAAABACAAAAAoAQAAZHJz&#10;L2Uyb0RvYy54bWxQSwUGAAAAAAYABgBZAQAACwYAAAAA&#10;">
                <v:fill on="t" focussize="0,0"/>
                <v:stroke weight="2pt" color="#000000" joinstyle="round"/>
                <v:imagedata o:title=""/>
                <o:lock v:ext="edit" aspectratio="f"/>
                <v:textbox>
                  <w:txbxContent>
                    <w:p>
                      <w:pPr>
                        <w:jc w:val="center"/>
                        <w:rPr>
                          <w:rFonts w:hint="eastAsia"/>
                          <w:b/>
                          <w:bCs/>
                          <w:color w:val="000000"/>
                          <w:sz w:val="28"/>
                          <w:szCs w:val="28"/>
                          <w:lang w:val="en-US" w:eastAsia="zh-CN"/>
                        </w:rPr>
                      </w:pPr>
                    </w:p>
                    <w:p>
                      <w:pPr>
                        <w:jc w:val="center"/>
                        <w:rPr>
                          <w:rFonts w:hint="default" w:eastAsia="宋体"/>
                          <w:b/>
                          <w:bCs/>
                          <w:color w:val="000000"/>
                          <w:sz w:val="28"/>
                          <w:szCs w:val="28"/>
                          <w:lang w:val="en-US" w:eastAsia="zh-CN"/>
                        </w:rPr>
                      </w:pPr>
                      <w:r>
                        <w:rPr>
                          <w:rFonts w:hint="eastAsia"/>
                          <w:b/>
                          <w:bCs/>
                          <w:color w:val="000000"/>
                          <w:sz w:val="28"/>
                          <w:szCs w:val="28"/>
                          <w:lang w:val="en-US" w:eastAsia="zh-CN"/>
                        </w:rPr>
                        <w:t>办公楼</w:t>
                      </w:r>
                    </w:p>
                  </w:txbxContent>
                </v:textbox>
              </v:rect>
            </w:pict>
          </mc:Fallback>
        </mc:AlternateContent>
      </w:r>
    </w:p>
    <w:p>
      <w:pPr>
        <w:jc w:val="center"/>
        <w:rPr>
          <w:rFonts w:hint="default" w:ascii="Times New Roman" w:hAnsi="Times New Roman" w:eastAsia="宋体" w:cs="Times New Roman"/>
          <w:b/>
          <w:bCs/>
          <w:sz w:val="28"/>
          <w:szCs w:val="28"/>
          <w:lang w:val="en-US" w:eastAsia="zh-CN"/>
        </w:rPr>
      </w:pPr>
    </w:p>
    <w:p>
      <w:pPr>
        <w:jc w:val="center"/>
        <w:rPr>
          <w:rFonts w:hint="default" w:ascii="Times New Roman" w:hAnsi="Times New Roman" w:eastAsia="宋体" w:cs="Times New Roman"/>
          <w:b/>
          <w:bCs/>
          <w:sz w:val="28"/>
          <w:szCs w:val="28"/>
          <w:lang w:val="en-US" w:eastAsia="zh-CN"/>
        </w:rPr>
      </w:pPr>
    </w:p>
    <w:p>
      <w:pPr>
        <w:jc w:val="center"/>
        <w:rPr>
          <w:rFonts w:hint="default" w:ascii="Times New Roman" w:hAnsi="Times New Roman" w:eastAsia="宋体" w:cs="Times New Roman"/>
          <w:b/>
          <w:bCs/>
          <w:sz w:val="28"/>
          <w:szCs w:val="28"/>
          <w:lang w:val="en-US" w:eastAsia="zh-CN"/>
        </w:rPr>
      </w:pPr>
    </w:p>
    <w:p>
      <w:pPr>
        <w:jc w:val="center"/>
        <w:rPr>
          <w:rFonts w:hint="default" w:ascii="Times New Roman" w:hAnsi="Times New Roman" w:eastAsia="宋体" w:cs="Times New Roman"/>
          <w:b/>
          <w:bCs/>
          <w:sz w:val="28"/>
          <w:szCs w:val="28"/>
          <w:lang w:val="en-US" w:eastAsia="zh-CN"/>
        </w:rPr>
      </w:pPr>
    </w:p>
    <w:p>
      <w:pPr>
        <w:jc w:val="center"/>
        <w:rPr>
          <w:rFonts w:hint="default" w:ascii="Times New Roman" w:hAnsi="Times New Roman" w:eastAsia="宋体" w:cs="Times New Roman"/>
          <w:b/>
          <w:bCs/>
          <w:sz w:val="28"/>
          <w:szCs w:val="28"/>
          <w:lang w:val="en-US" w:eastAsia="zh-CN"/>
        </w:rPr>
      </w:pPr>
    </w:p>
    <w:p>
      <w:pPr>
        <w:jc w:val="center"/>
        <w:rPr>
          <w:rFonts w:hint="default" w:ascii="Times New Roman" w:hAnsi="Times New Roman" w:eastAsia="宋体" w:cs="Times New Roman"/>
          <w:b/>
          <w:bCs/>
          <w:sz w:val="28"/>
          <w:szCs w:val="28"/>
          <w:lang w:val="en-US" w:eastAsia="zh-CN"/>
        </w:rPr>
      </w:pPr>
      <w:r>
        <mc:AlternateContent>
          <mc:Choice Requires="wps">
            <w:drawing>
              <wp:anchor distT="0" distB="0" distL="114300" distR="114300" simplePos="0" relativeHeight="251923456" behindDoc="0" locked="0" layoutInCell="1" allowOverlap="1">
                <wp:simplePos x="0" y="0"/>
                <wp:positionH relativeFrom="column">
                  <wp:posOffset>1897380</wp:posOffset>
                </wp:positionH>
                <wp:positionV relativeFrom="paragraph">
                  <wp:posOffset>238125</wp:posOffset>
                </wp:positionV>
                <wp:extent cx="3912235" cy="543560"/>
                <wp:effectExtent l="0" t="0" r="0" b="0"/>
                <wp:wrapNone/>
                <wp:docPr id="60" name="矩形 60"/>
                <wp:cNvGraphicFramePr/>
                <a:graphic xmlns:a="http://schemas.openxmlformats.org/drawingml/2006/main">
                  <a:graphicData uri="http://schemas.microsoft.com/office/word/2010/wordprocessingShape">
                    <wps:wsp>
                      <wps:cNvSpPr/>
                      <wps:spPr>
                        <a:xfrm>
                          <a:off x="0" y="0"/>
                          <a:ext cx="3912235" cy="543560"/>
                        </a:xfrm>
                        <a:prstGeom prst="rect">
                          <a:avLst/>
                        </a:prstGeom>
                        <a:noFill/>
                        <a:ln w="15875">
                          <a:noFill/>
                        </a:ln>
                      </wps:spPr>
                      <wps:txbx>
                        <w:txbxContent>
                          <w:p>
                            <w:pPr>
                              <w:pStyle w:val="2"/>
                              <w:jc w:val="center"/>
                              <w:rPr>
                                <w:rFonts w:hint="default" w:ascii="Times New Roman" w:hAnsi="Times New Roman" w:eastAsia="宋体"/>
                                <w:lang w:val="en-US" w:eastAsia="zh-CN"/>
                              </w:rPr>
                            </w:pPr>
                            <w:r>
                              <w:rPr>
                                <w:rFonts w:ascii="Times New Roman" w:hAnsi="Times New Roman"/>
                                <w:sz w:val="32"/>
                                <w:szCs w:val="21"/>
                              </w:rPr>
                              <w:t>附图</w:t>
                            </w:r>
                            <w:r>
                              <w:rPr>
                                <w:rFonts w:hint="eastAsia" w:ascii="Times New Roman" w:hAnsi="Times New Roman"/>
                                <w:sz w:val="32"/>
                                <w:szCs w:val="21"/>
                                <w:lang w:val="en-US" w:eastAsia="zh-CN"/>
                              </w:rPr>
                              <w:t xml:space="preserve">4 </w:t>
                            </w:r>
                            <w:r>
                              <w:rPr>
                                <w:rFonts w:ascii="Times New Roman" w:hAnsi="Times New Roman"/>
                                <w:sz w:val="32"/>
                                <w:szCs w:val="21"/>
                              </w:rPr>
                              <w:t xml:space="preserve"> </w:t>
                            </w:r>
                            <w:r>
                              <w:rPr>
                                <w:rFonts w:hint="eastAsia" w:ascii="Times New Roman" w:hAnsi="Times New Roman"/>
                                <w:sz w:val="32"/>
                                <w:szCs w:val="21"/>
                                <w:lang w:val="en-US" w:eastAsia="zh-CN"/>
                              </w:rPr>
                              <w:t>项目平面布置图</w:t>
                            </w:r>
                          </w:p>
                          <w:p>
                            <w:pPr>
                              <w:rPr>
                                <w:rFonts w:hint="eastAsia"/>
                              </w:rPr>
                            </w:pPr>
                          </w:p>
                        </w:txbxContent>
                      </wps:txbx>
                      <wps:bodyPr upright="1"/>
                    </wps:wsp>
                  </a:graphicData>
                </a:graphic>
              </wp:anchor>
            </w:drawing>
          </mc:Choice>
          <mc:Fallback>
            <w:pict>
              <v:rect id="_x0000_s1026" o:spid="_x0000_s1026" o:spt="1" style="position:absolute;left:0pt;margin-left:149.4pt;margin-top:18.75pt;height:42.8pt;width:308.05pt;z-index:251923456;mso-width-relative:page;mso-height-relative:page;" filled="f" stroked="f" coordsize="21600,21600" o:gfxdata="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twTX&#10;lNsAAAAKAQAADwAAAAAAAAABACAAAAAiAAAAZHJzL2Rvd25yZXYueG1sUEsBAhQAFAAAAAgAh07i&#10;QPbQoHytAQAATQMAAA4AAAAAAAAAAQAgAAAAKgEAAGRycy9lMm9Eb2MueG1sUEsFBgAAAAAGAAYA&#10;WQEAAEkFAAAAAA==&#10;">
                <v:fill on="f" focussize="0,0"/>
                <v:stroke on="f" weight="1.25pt"/>
                <v:imagedata o:title=""/>
                <o:lock v:ext="edit" aspectratio="f"/>
                <v:textbox>
                  <w:txbxContent>
                    <w:p>
                      <w:pPr>
                        <w:pStyle w:val="2"/>
                        <w:jc w:val="center"/>
                        <w:rPr>
                          <w:rFonts w:hint="default" w:ascii="Times New Roman" w:hAnsi="Times New Roman" w:eastAsia="宋体"/>
                          <w:lang w:val="en-US" w:eastAsia="zh-CN"/>
                        </w:rPr>
                      </w:pPr>
                      <w:r>
                        <w:rPr>
                          <w:rFonts w:ascii="Times New Roman" w:hAnsi="Times New Roman"/>
                          <w:sz w:val="32"/>
                          <w:szCs w:val="21"/>
                        </w:rPr>
                        <w:t>附图</w:t>
                      </w:r>
                      <w:r>
                        <w:rPr>
                          <w:rFonts w:hint="eastAsia" w:ascii="Times New Roman" w:hAnsi="Times New Roman"/>
                          <w:sz w:val="32"/>
                          <w:szCs w:val="21"/>
                          <w:lang w:val="en-US" w:eastAsia="zh-CN"/>
                        </w:rPr>
                        <w:t xml:space="preserve">4 </w:t>
                      </w:r>
                      <w:r>
                        <w:rPr>
                          <w:rFonts w:ascii="Times New Roman" w:hAnsi="Times New Roman"/>
                          <w:sz w:val="32"/>
                          <w:szCs w:val="21"/>
                        </w:rPr>
                        <w:t xml:space="preserve"> </w:t>
                      </w:r>
                      <w:r>
                        <w:rPr>
                          <w:rFonts w:hint="eastAsia" w:ascii="Times New Roman" w:hAnsi="Times New Roman"/>
                          <w:sz w:val="32"/>
                          <w:szCs w:val="21"/>
                          <w:lang w:val="en-US" w:eastAsia="zh-CN"/>
                        </w:rPr>
                        <w:t>项目平面布置图</w:t>
                      </w:r>
                    </w:p>
                    <w:p>
                      <w:pPr>
                        <w:rPr>
                          <w:rFonts w:hint="eastAsia"/>
                        </w:rPr>
                      </w:pPr>
                    </w:p>
                  </w:txbxContent>
                </v:textbox>
              </v:rect>
            </w:pict>
          </mc:Fallback>
        </mc:AlternateContent>
      </w:r>
    </w:p>
    <w:p>
      <w:pPr>
        <w:pStyle w:val="2"/>
      </w:pPr>
      <w:r>
        <w:drawing>
          <wp:anchor distT="0" distB="0" distL="114300" distR="114300" simplePos="0" relativeHeight="251908096" behindDoc="1" locked="0" layoutInCell="1" allowOverlap="1">
            <wp:simplePos x="0" y="0"/>
            <wp:positionH relativeFrom="column">
              <wp:posOffset>283845</wp:posOffset>
            </wp:positionH>
            <wp:positionV relativeFrom="paragraph">
              <wp:posOffset>-451485</wp:posOffset>
            </wp:positionV>
            <wp:extent cx="7938135" cy="5625465"/>
            <wp:effectExtent l="0" t="0" r="12065" b="635"/>
            <wp:wrapNone/>
            <wp:docPr id="6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28"/>
                    <pic:cNvPicPr>
                      <a:picLocks noChangeAspect="1"/>
                    </pic:cNvPicPr>
                  </pic:nvPicPr>
                  <pic:blipFill>
                    <a:blip r:embed="rId17"/>
                    <a:stretch>
                      <a:fillRect/>
                    </a:stretch>
                  </pic:blipFill>
                  <pic:spPr>
                    <a:xfrm>
                      <a:off x="0" y="0"/>
                      <a:ext cx="7938135" cy="5625465"/>
                    </a:xfrm>
                    <a:prstGeom prst="rect">
                      <a:avLst/>
                    </a:prstGeom>
                    <a:noFill/>
                    <a:ln>
                      <a:noFill/>
                    </a:ln>
                  </pic:spPr>
                </pic:pic>
              </a:graphicData>
            </a:graphic>
          </wp:anchor>
        </w:drawing>
      </w:r>
    </w:p>
    <w:p>
      <w:pPr>
        <w:pStyle w:val="2"/>
      </w:pPr>
    </w:p>
    <w:p>
      <w:r>
        <w:rPr>
          <w:sz w:val="28"/>
        </w:rPr>
        <mc:AlternateContent>
          <mc:Choice Requires="wps">
            <w:drawing>
              <wp:anchor distT="0" distB="0" distL="114300" distR="114300" simplePos="0" relativeHeight="251942912" behindDoc="0" locked="0" layoutInCell="1" allowOverlap="1">
                <wp:simplePos x="0" y="0"/>
                <wp:positionH relativeFrom="column">
                  <wp:posOffset>3714115</wp:posOffset>
                </wp:positionH>
                <wp:positionV relativeFrom="paragraph">
                  <wp:posOffset>1129665</wp:posOffset>
                </wp:positionV>
                <wp:extent cx="870585" cy="313055"/>
                <wp:effectExtent l="0" t="0" r="0" b="0"/>
                <wp:wrapNone/>
                <wp:docPr id="50" name="矩形 50"/>
                <wp:cNvGraphicFramePr/>
                <a:graphic xmlns:a="http://schemas.openxmlformats.org/drawingml/2006/main">
                  <a:graphicData uri="http://schemas.microsoft.com/office/word/2010/wordprocessingShape">
                    <wps:wsp>
                      <wps:cNvSpPr/>
                      <wps:spPr>
                        <a:xfrm>
                          <a:off x="0" y="0"/>
                          <a:ext cx="870585" cy="313055"/>
                        </a:xfrm>
                        <a:prstGeom prst="rect">
                          <a:avLst/>
                        </a:prstGeom>
                        <a:noFill/>
                        <a:ln w="25400">
                          <a:noFill/>
                        </a:ln>
                      </wps:spPr>
                      <wps:txbx>
                        <w:txbxContent>
                          <w:p>
                            <w:pPr>
                              <w:jc w:val="center"/>
                              <w:rPr>
                                <w:rFonts w:hint="default" w:eastAsia="宋体"/>
                                <w:b/>
                                <w:bCs/>
                                <w:color w:val="FFFF00"/>
                                <w:sz w:val="24"/>
                                <w:szCs w:val="24"/>
                                <w:lang w:val="en-US" w:eastAsia="zh-CN"/>
                              </w:rPr>
                            </w:pPr>
                            <w:r>
                              <w:rPr>
                                <w:rFonts w:hint="eastAsia"/>
                                <w:b/>
                                <w:bCs/>
                                <w:color w:val="FFFF00"/>
                                <w:sz w:val="24"/>
                                <w:szCs w:val="24"/>
                                <w:lang w:val="en-US" w:eastAsia="zh-CN"/>
                              </w:rPr>
                              <w:t>32m</w:t>
                            </w:r>
                          </w:p>
                        </w:txbxContent>
                      </wps:txbx>
                      <wps:bodyPr anchor="ctr" upright="1"/>
                    </wps:wsp>
                  </a:graphicData>
                </a:graphic>
              </wp:anchor>
            </w:drawing>
          </mc:Choice>
          <mc:Fallback>
            <w:pict>
              <v:rect id="_x0000_s1026" o:spid="_x0000_s1026" o:spt="1" style="position:absolute;left:0pt;margin-left:292.45pt;margin-top:88.95pt;height:24.65pt;width:68.55pt;z-index:251942912;v-text-anchor:middle;mso-width-relative:page;mso-height-relative:page;" filled="f" stroked="f" coordsize="21600,21600" o:gfxdata="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M9VZldkAAAALAQAADwAAAAAAAAABACAAAAAiAAAAZHJzL2Rvd25yZXYueG1sUEsBAhQAFAAA&#10;AAgAh07iQNxx5qe1AQAAWQMAAA4AAAAAAAAAAQAgAAAAKAEAAGRycy9lMm9Eb2MueG1sUEsFBgAA&#10;AAAGAAYAWQEAAE8FAAAAAA==&#10;">
                <v:fill on="f" focussize="0,0"/>
                <v:stroke on="f" weight="2pt"/>
                <v:imagedata o:title=""/>
                <o:lock v:ext="edit" aspectratio="f"/>
                <v:textbox>
                  <w:txbxContent>
                    <w:p>
                      <w:pPr>
                        <w:jc w:val="center"/>
                        <w:rPr>
                          <w:rFonts w:hint="default" w:eastAsia="宋体"/>
                          <w:b/>
                          <w:bCs/>
                          <w:color w:val="FFFF00"/>
                          <w:sz w:val="24"/>
                          <w:szCs w:val="24"/>
                          <w:lang w:val="en-US" w:eastAsia="zh-CN"/>
                        </w:rPr>
                      </w:pPr>
                      <w:r>
                        <w:rPr>
                          <w:rFonts w:hint="eastAsia"/>
                          <w:b/>
                          <w:bCs/>
                          <w:color w:val="FFFF00"/>
                          <w:sz w:val="24"/>
                          <w:szCs w:val="24"/>
                          <w:lang w:val="en-US" w:eastAsia="zh-CN"/>
                        </w:rPr>
                        <w:t>32m</w:t>
                      </w:r>
                    </w:p>
                  </w:txbxContent>
                </v:textbox>
              </v:rect>
            </w:pict>
          </mc:Fallback>
        </mc:AlternateContent>
      </w:r>
      <w:r>
        <w:rPr>
          <w:sz w:val="28"/>
        </w:rPr>
        <mc:AlternateContent>
          <mc:Choice Requires="wps">
            <w:drawing>
              <wp:anchor distT="0" distB="0" distL="114300" distR="114300" simplePos="0" relativeHeight="251941888" behindDoc="0" locked="0" layoutInCell="1" allowOverlap="1">
                <wp:simplePos x="0" y="0"/>
                <wp:positionH relativeFrom="column">
                  <wp:posOffset>3252470</wp:posOffset>
                </wp:positionH>
                <wp:positionV relativeFrom="paragraph">
                  <wp:posOffset>1396365</wp:posOffset>
                </wp:positionV>
                <wp:extent cx="870585" cy="313055"/>
                <wp:effectExtent l="0" t="0" r="0" b="0"/>
                <wp:wrapNone/>
                <wp:docPr id="32" name="矩形 32"/>
                <wp:cNvGraphicFramePr/>
                <a:graphic xmlns:a="http://schemas.openxmlformats.org/drawingml/2006/main">
                  <a:graphicData uri="http://schemas.microsoft.com/office/word/2010/wordprocessingShape">
                    <wps:wsp>
                      <wps:cNvSpPr/>
                      <wps:spPr>
                        <a:xfrm>
                          <a:off x="0" y="0"/>
                          <a:ext cx="870585" cy="313055"/>
                        </a:xfrm>
                        <a:prstGeom prst="rect">
                          <a:avLst/>
                        </a:prstGeom>
                        <a:noFill/>
                        <a:ln w="25400">
                          <a:noFill/>
                        </a:ln>
                      </wps:spPr>
                      <wps:txbx>
                        <w:txbxContent>
                          <w:p>
                            <w:pPr>
                              <w:jc w:val="center"/>
                              <w:rPr>
                                <w:rFonts w:hint="default" w:eastAsia="宋体"/>
                                <w:b/>
                                <w:bCs/>
                                <w:color w:val="FFFF00"/>
                                <w:sz w:val="24"/>
                                <w:szCs w:val="24"/>
                                <w:lang w:val="en-US" w:eastAsia="zh-CN"/>
                              </w:rPr>
                            </w:pPr>
                            <w:r>
                              <w:rPr>
                                <w:rFonts w:hint="eastAsia"/>
                                <w:b/>
                                <w:bCs/>
                                <w:color w:val="FFFF00"/>
                                <w:sz w:val="24"/>
                                <w:szCs w:val="24"/>
                                <w:lang w:val="en-US" w:eastAsia="zh-CN"/>
                              </w:rPr>
                              <w:t>45m</w:t>
                            </w:r>
                          </w:p>
                        </w:txbxContent>
                      </wps:txbx>
                      <wps:bodyPr anchor="ctr" upright="1"/>
                    </wps:wsp>
                  </a:graphicData>
                </a:graphic>
              </wp:anchor>
            </w:drawing>
          </mc:Choice>
          <mc:Fallback>
            <w:pict>
              <v:rect id="_x0000_s1026" o:spid="_x0000_s1026" o:spt="1" style="position:absolute;left:0pt;margin-left:256.1pt;margin-top:109.95pt;height:24.65pt;width:68.55pt;z-index:251941888;v-text-anchor:middle;mso-width-relative:page;mso-height-relative:page;" filled="f" stroked="f" coordsize="21600,21600" o:gfxdata="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TSlhBdkAAAALAQAADwAAAAAAAAABACAAAAAiAAAAZHJzL2Rvd25yZXYueG1sUEsBAhQAFAAA&#10;AAgAh07iQCganPS1AQAAWQMAAA4AAAAAAAAAAQAgAAAAKAEAAGRycy9lMm9Eb2MueG1sUEsFBgAA&#10;AAAGAAYAWQEAAE8FAAAAAA==&#10;">
                <v:fill on="f" focussize="0,0"/>
                <v:stroke on="f" weight="2pt"/>
                <v:imagedata o:title=""/>
                <o:lock v:ext="edit" aspectratio="f"/>
                <v:textbox>
                  <w:txbxContent>
                    <w:p>
                      <w:pPr>
                        <w:jc w:val="center"/>
                        <w:rPr>
                          <w:rFonts w:hint="default" w:eastAsia="宋体"/>
                          <w:b/>
                          <w:bCs/>
                          <w:color w:val="FFFF00"/>
                          <w:sz w:val="24"/>
                          <w:szCs w:val="24"/>
                          <w:lang w:val="en-US" w:eastAsia="zh-CN"/>
                        </w:rPr>
                      </w:pPr>
                      <w:r>
                        <w:rPr>
                          <w:rFonts w:hint="eastAsia"/>
                          <w:b/>
                          <w:bCs/>
                          <w:color w:val="FFFF00"/>
                          <w:sz w:val="24"/>
                          <w:szCs w:val="24"/>
                          <w:lang w:val="en-US" w:eastAsia="zh-CN"/>
                        </w:rPr>
                        <w:t>45m</w:t>
                      </w:r>
                    </w:p>
                  </w:txbxContent>
                </v:textbox>
              </v:rect>
            </w:pict>
          </mc:Fallback>
        </mc:AlternateContent>
      </w:r>
      <w:r>
        <w:rPr>
          <w:sz w:val="28"/>
        </w:rPr>
        <mc:AlternateContent>
          <mc:Choice Requires="wps">
            <w:drawing>
              <wp:anchor distT="0" distB="0" distL="114300" distR="114300" simplePos="0" relativeHeight="251940864" behindDoc="0" locked="0" layoutInCell="1" allowOverlap="1">
                <wp:simplePos x="0" y="0"/>
                <wp:positionH relativeFrom="column">
                  <wp:posOffset>3472180</wp:posOffset>
                </wp:positionH>
                <wp:positionV relativeFrom="paragraph">
                  <wp:posOffset>1849755</wp:posOffset>
                </wp:positionV>
                <wp:extent cx="870585" cy="313055"/>
                <wp:effectExtent l="0" t="0" r="0" b="0"/>
                <wp:wrapNone/>
                <wp:docPr id="26" name="矩形 26"/>
                <wp:cNvGraphicFramePr/>
                <a:graphic xmlns:a="http://schemas.openxmlformats.org/drawingml/2006/main">
                  <a:graphicData uri="http://schemas.microsoft.com/office/word/2010/wordprocessingShape">
                    <wps:wsp>
                      <wps:cNvSpPr/>
                      <wps:spPr>
                        <a:xfrm>
                          <a:off x="0" y="0"/>
                          <a:ext cx="870585" cy="313055"/>
                        </a:xfrm>
                        <a:prstGeom prst="rect">
                          <a:avLst/>
                        </a:prstGeom>
                        <a:noFill/>
                        <a:ln w="25400">
                          <a:noFill/>
                        </a:ln>
                      </wps:spPr>
                      <wps:txbx>
                        <w:txbxContent>
                          <w:p>
                            <w:pPr>
                              <w:jc w:val="center"/>
                              <w:rPr>
                                <w:rFonts w:hint="default" w:eastAsia="宋体"/>
                                <w:b/>
                                <w:bCs/>
                                <w:color w:val="FFFF00"/>
                                <w:sz w:val="24"/>
                                <w:szCs w:val="24"/>
                                <w:lang w:val="en-US" w:eastAsia="zh-CN"/>
                              </w:rPr>
                            </w:pPr>
                            <w:r>
                              <w:rPr>
                                <w:rFonts w:hint="eastAsia"/>
                                <w:b/>
                                <w:bCs/>
                                <w:color w:val="FFFF00"/>
                                <w:sz w:val="24"/>
                                <w:szCs w:val="24"/>
                                <w:lang w:val="en-US" w:eastAsia="zh-CN"/>
                              </w:rPr>
                              <w:t>45m</w:t>
                            </w:r>
                          </w:p>
                        </w:txbxContent>
                      </wps:txbx>
                      <wps:bodyPr anchor="ctr" upright="1"/>
                    </wps:wsp>
                  </a:graphicData>
                </a:graphic>
              </wp:anchor>
            </w:drawing>
          </mc:Choice>
          <mc:Fallback>
            <w:pict>
              <v:rect id="_x0000_s1026" o:spid="_x0000_s1026" o:spt="1" style="position:absolute;left:0pt;margin-left:273.4pt;margin-top:145.65pt;height:24.65pt;width:68.55pt;z-index:251940864;v-text-anchor:middle;mso-width-relative:page;mso-height-relative:page;" filled="f" stroked="f" coordsize="21600,21600" o:gfxdata="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Kbg6OLaAAAACwEAAA8AAAAAAAAAAQAgAAAAIgAAAGRycy9kb3ducmV2LnhtbFBLAQIUABQA&#10;AAAIAIdO4kBjsU/3tQEAAFkDAAAOAAAAAAAAAAEAIAAAACkBAABkcnMvZTJvRG9jLnhtbFBLBQYA&#10;AAAABgAGAFkBAABQBQAAAAA=&#10;">
                <v:fill on="f" focussize="0,0"/>
                <v:stroke on="f" weight="2pt"/>
                <v:imagedata o:title=""/>
                <o:lock v:ext="edit" aspectratio="f"/>
                <v:textbox>
                  <w:txbxContent>
                    <w:p>
                      <w:pPr>
                        <w:jc w:val="center"/>
                        <w:rPr>
                          <w:rFonts w:hint="default" w:eastAsia="宋体"/>
                          <w:b/>
                          <w:bCs/>
                          <w:color w:val="FFFF00"/>
                          <w:sz w:val="24"/>
                          <w:szCs w:val="24"/>
                          <w:lang w:val="en-US" w:eastAsia="zh-CN"/>
                        </w:rPr>
                      </w:pPr>
                      <w:r>
                        <w:rPr>
                          <w:rFonts w:hint="eastAsia"/>
                          <w:b/>
                          <w:bCs/>
                          <w:color w:val="FFFF00"/>
                          <w:sz w:val="24"/>
                          <w:szCs w:val="24"/>
                          <w:lang w:val="en-US" w:eastAsia="zh-CN"/>
                        </w:rPr>
                        <w:t>45m</w:t>
                      </w:r>
                    </w:p>
                  </w:txbxContent>
                </v:textbox>
              </v:rect>
            </w:pict>
          </mc:Fallback>
        </mc:AlternateContent>
      </w:r>
      <w:r>
        <w:rPr>
          <w:sz w:val="28"/>
        </w:rPr>
        <mc:AlternateContent>
          <mc:Choice Requires="wps">
            <w:drawing>
              <wp:anchor distT="0" distB="0" distL="114300" distR="114300" simplePos="0" relativeHeight="251939840" behindDoc="0" locked="0" layoutInCell="1" allowOverlap="1">
                <wp:simplePos x="0" y="0"/>
                <wp:positionH relativeFrom="column">
                  <wp:posOffset>4340225</wp:posOffset>
                </wp:positionH>
                <wp:positionV relativeFrom="paragraph">
                  <wp:posOffset>1261745</wp:posOffset>
                </wp:positionV>
                <wp:extent cx="870585" cy="313055"/>
                <wp:effectExtent l="0" t="0" r="0" b="0"/>
                <wp:wrapNone/>
                <wp:docPr id="43" name="矩形 43"/>
                <wp:cNvGraphicFramePr/>
                <a:graphic xmlns:a="http://schemas.openxmlformats.org/drawingml/2006/main">
                  <a:graphicData uri="http://schemas.microsoft.com/office/word/2010/wordprocessingShape">
                    <wps:wsp>
                      <wps:cNvSpPr/>
                      <wps:spPr>
                        <a:xfrm>
                          <a:off x="0" y="0"/>
                          <a:ext cx="870585" cy="313055"/>
                        </a:xfrm>
                        <a:prstGeom prst="rect">
                          <a:avLst/>
                        </a:prstGeom>
                        <a:noFill/>
                        <a:ln w="25400">
                          <a:noFill/>
                        </a:ln>
                      </wps:spPr>
                      <wps:txbx>
                        <w:txbxContent>
                          <w:p>
                            <w:pPr>
                              <w:jc w:val="center"/>
                              <w:rPr>
                                <w:rFonts w:hint="default" w:eastAsia="宋体"/>
                                <w:b/>
                                <w:bCs/>
                                <w:color w:val="FFFF00"/>
                                <w:sz w:val="24"/>
                                <w:szCs w:val="24"/>
                                <w:lang w:val="en-US" w:eastAsia="zh-CN"/>
                              </w:rPr>
                            </w:pPr>
                            <w:r>
                              <w:rPr>
                                <w:rFonts w:hint="eastAsia"/>
                                <w:b/>
                                <w:bCs/>
                                <w:color w:val="FFFF00"/>
                                <w:sz w:val="24"/>
                                <w:szCs w:val="24"/>
                                <w:lang w:val="en-US" w:eastAsia="zh-CN"/>
                              </w:rPr>
                              <w:t>40m</w:t>
                            </w:r>
                          </w:p>
                        </w:txbxContent>
                      </wps:txbx>
                      <wps:bodyPr anchor="ctr" upright="1"/>
                    </wps:wsp>
                  </a:graphicData>
                </a:graphic>
              </wp:anchor>
            </w:drawing>
          </mc:Choice>
          <mc:Fallback>
            <w:pict>
              <v:rect id="_x0000_s1026" o:spid="_x0000_s1026" o:spt="1" style="position:absolute;left:0pt;margin-left:341.75pt;margin-top:99.35pt;height:24.65pt;width:68.55pt;z-index:251939840;v-text-anchor:middle;mso-width-relative:page;mso-height-relative:page;" filled="f" stroked="f" coordsize="21600,21600" o:gfxdata="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L2Dy7jZAAAACwEAAA8AAAAAAAAAAQAgAAAAIgAAAGRycy9kb3ducmV2LnhtbFBLAQIUABQA&#10;AAAIAIdO4kATAkCctgEAAFkDAAAOAAAAAAAAAAEAIAAAACgBAABkcnMvZTJvRG9jLnhtbFBLBQYA&#10;AAAABgAGAFkBAABQBQAAAAA=&#10;">
                <v:fill on="f" focussize="0,0"/>
                <v:stroke on="f" weight="2pt"/>
                <v:imagedata o:title=""/>
                <o:lock v:ext="edit" aspectratio="f"/>
                <v:textbox>
                  <w:txbxContent>
                    <w:p>
                      <w:pPr>
                        <w:jc w:val="center"/>
                        <w:rPr>
                          <w:rFonts w:hint="default" w:eastAsia="宋体"/>
                          <w:b/>
                          <w:bCs/>
                          <w:color w:val="FFFF00"/>
                          <w:sz w:val="24"/>
                          <w:szCs w:val="24"/>
                          <w:lang w:val="en-US" w:eastAsia="zh-CN"/>
                        </w:rPr>
                      </w:pPr>
                      <w:r>
                        <w:rPr>
                          <w:rFonts w:hint="eastAsia"/>
                          <w:b/>
                          <w:bCs/>
                          <w:color w:val="FFFF00"/>
                          <w:sz w:val="24"/>
                          <w:szCs w:val="24"/>
                          <w:lang w:val="en-US" w:eastAsia="zh-CN"/>
                        </w:rPr>
                        <w:t>40m</w:t>
                      </w:r>
                    </w:p>
                  </w:txbxContent>
                </v:textbox>
              </v:rect>
            </w:pict>
          </mc:Fallback>
        </mc:AlternateContent>
      </w:r>
      <w:r>
        <w:rPr>
          <w:sz w:val="28"/>
        </w:rPr>
        <mc:AlternateContent>
          <mc:Choice Requires="wps">
            <w:drawing>
              <wp:anchor distT="0" distB="0" distL="114300" distR="114300" simplePos="0" relativeHeight="251916288" behindDoc="0" locked="0" layoutInCell="1" allowOverlap="1">
                <wp:simplePos x="0" y="0"/>
                <wp:positionH relativeFrom="column">
                  <wp:posOffset>3980180</wp:posOffset>
                </wp:positionH>
                <wp:positionV relativeFrom="paragraph">
                  <wp:posOffset>1731645</wp:posOffset>
                </wp:positionV>
                <wp:extent cx="870585" cy="313055"/>
                <wp:effectExtent l="0" t="0" r="0" b="0"/>
                <wp:wrapNone/>
                <wp:docPr id="23" name="矩形 23"/>
                <wp:cNvGraphicFramePr/>
                <a:graphic xmlns:a="http://schemas.openxmlformats.org/drawingml/2006/main">
                  <a:graphicData uri="http://schemas.microsoft.com/office/word/2010/wordprocessingShape">
                    <wps:wsp>
                      <wps:cNvSpPr/>
                      <wps:spPr>
                        <a:xfrm>
                          <a:off x="0" y="0"/>
                          <a:ext cx="870585" cy="313055"/>
                        </a:xfrm>
                        <a:prstGeom prst="rect">
                          <a:avLst/>
                        </a:prstGeom>
                        <a:noFill/>
                        <a:ln w="25400">
                          <a:noFill/>
                        </a:ln>
                      </wps:spPr>
                      <wps:txbx>
                        <w:txbxContent>
                          <w:p>
                            <w:pPr>
                              <w:jc w:val="center"/>
                              <w:rPr>
                                <w:rFonts w:hint="default" w:eastAsia="宋体"/>
                                <w:b/>
                                <w:bCs/>
                                <w:color w:val="FF0000"/>
                                <w:sz w:val="24"/>
                                <w:szCs w:val="24"/>
                                <w:lang w:val="en-US" w:eastAsia="zh-CN"/>
                              </w:rPr>
                            </w:pPr>
                            <w:r>
                              <w:rPr>
                                <w:rFonts w:hint="eastAsia"/>
                                <w:b/>
                                <w:bCs/>
                                <w:color w:val="FF0000"/>
                                <w:sz w:val="24"/>
                                <w:szCs w:val="24"/>
                                <w:lang w:val="en-US" w:eastAsia="zh-CN"/>
                              </w:rPr>
                              <w:t>50m</w:t>
                            </w:r>
                          </w:p>
                        </w:txbxContent>
                      </wps:txbx>
                      <wps:bodyPr anchor="ctr" upright="1"/>
                    </wps:wsp>
                  </a:graphicData>
                </a:graphic>
              </wp:anchor>
            </w:drawing>
          </mc:Choice>
          <mc:Fallback>
            <w:pict>
              <v:rect id="_x0000_s1026" o:spid="_x0000_s1026" o:spt="1" style="position:absolute;left:0pt;margin-left:313.4pt;margin-top:136.35pt;height:24.65pt;width:68.55pt;z-index:251916288;v-text-anchor:middle;mso-width-relative:page;mso-height-relative:page;" filled="f" stroked="f" coordsize="21600,21600" o:gfxdata="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RwcOfdoAAAALAQAADwAAAAAAAAABACAAAAAiAAAAZHJzL2Rvd25yZXYueG1sUEsBAhQAFAAA&#10;AAgAh07iQBI6KRC0AQAAWQMAAA4AAAAAAAAAAQAgAAAAKQEAAGRycy9lMm9Eb2MueG1sUEsFBgAA&#10;AAAGAAYAWQEAAE8FAAAAAA==&#10;">
                <v:fill on="f" focussize="0,0"/>
                <v:stroke on="f" weight="2pt"/>
                <v:imagedata o:title=""/>
                <o:lock v:ext="edit" aspectratio="f"/>
                <v:textbox>
                  <w:txbxContent>
                    <w:p>
                      <w:pPr>
                        <w:jc w:val="center"/>
                        <w:rPr>
                          <w:rFonts w:hint="default" w:eastAsia="宋体"/>
                          <w:b/>
                          <w:bCs/>
                          <w:color w:val="FF0000"/>
                          <w:sz w:val="24"/>
                          <w:szCs w:val="24"/>
                          <w:lang w:val="en-US" w:eastAsia="zh-CN"/>
                        </w:rPr>
                      </w:pPr>
                      <w:r>
                        <w:rPr>
                          <w:rFonts w:hint="eastAsia"/>
                          <w:b/>
                          <w:bCs/>
                          <w:color w:val="FF0000"/>
                          <w:sz w:val="24"/>
                          <w:szCs w:val="24"/>
                          <w:lang w:val="en-US" w:eastAsia="zh-CN"/>
                        </w:rPr>
                        <w:t>50m</w:t>
                      </w:r>
                    </w:p>
                  </w:txbxContent>
                </v:textbox>
              </v:rect>
            </w:pict>
          </mc:Fallback>
        </mc:AlternateContent>
      </w:r>
      <w:r>
        <w:rPr>
          <w:sz w:val="28"/>
        </w:rPr>
        <mc:AlternateContent>
          <mc:Choice Requires="wps">
            <w:drawing>
              <wp:anchor distT="0" distB="0" distL="114300" distR="114300" simplePos="0" relativeHeight="251938816" behindDoc="0" locked="0" layoutInCell="1" allowOverlap="1">
                <wp:simplePos x="0" y="0"/>
                <wp:positionH relativeFrom="column">
                  <wp:posOffset>3951605</wp:posOffset>
                </wp:positionH>
                <wp:positionV relativeFrom="paragraph">
                  <wp:posOffset>1804670</wp:posOffset>
                </wp:positionV>
                <wp:extent cx="40005" cy="302895"/>
                <wp:effectExtent l="20320" t="635" r="41275" b="1270"/>
                <wp:wrapNone/>
                <wp:docPr id="44" name="直接连接符 44"/>
                <wp:cNvGraphicFramePr/>
                <a:graphic xmlns:a="http://schemas.openxmlformats.org/drawingml/2006/main">
                  <a:graphicData uri="http://schemas.microsoft.com/office/word/2010/wordprocessingShape">
                    <wps:wsp>
                      <wps:cNvSpPr/>
                      <wps:spPr>
                        <a:xfrm>
                          <a:off x="0" y="0"/>
                          <a:ext cx="40005" cy="302895"/>
                        </a:xfrm>
                        <a:prstGeom prst="line">
                          <a:avLst/>
                        </a:prstGeom>
                        <a:ln w="9525" cap="flat" cmpd="sng">
                          <a:solidFill>
                            <a:srgbClr val="FFFF00"/>
                          </a:solidFill>
                          <a:prstDash val="solid"/>
                          <a:headEnd type="none" w="med" len="med"/>
                          <a:tailEnd type="arrow" w="med" len="med"/>
                        </a:ln>
                      </wps:spPr>
                      <wps:bodyPr upright="1"/>
                    </wps:wsp>
                  </a:graphicData>
                </a:graphic>
              </wp:anchor>
            </w:drawing>
          </mc:Choice>
          <mc:Fallback>
            <w:pict>
              <v:line id="_x0000_s1026" o:spid="_x0000_s1026" o:spt="20" style="position:absolute;left:0pt;margin-left:311.15pt;margin-top:142.1pt;height:23.85pt;width:3.15pt;z-index:251938816;mso-width-relative:page;mso-height-relative:page;" filled="f" stroked="t" coordsize="21600,21600" o:gfxdata="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B7/L9m2AAAAAsBAAAPAAAAAAAAAAEAIAAAACIAAABkcnMvZG93&#10;bnJldi54bWxQSwECFAAUAAAACACHTuJA9PdA1AACAADqAwAADgAAAAAAAAABACAAAAAnAQAAZHJz&#10;L2Uyb0RvYy54bWxQSwUGAAAAAAYABgBZAQAAmQUAAAAA&#10;">
                <v:fill on="f" focussize="0,0"/>
                <v:stroke color="#FFFF00" joinstyle="round" endarrow="open"/>
                <v:imagedata o:title=""/>
                <o:lock v:ext="edit" aspectratio="f"/>
              </v:line>
            </w:pict>
          </mc:Fallback>
        </mc:AlternateContent>
      </w:r>
      <w:r>
        <w:rPr>
          <w:sz w:val="28"/>
        </w:rPr>
        <mc:AlternateContent>
          <mc:Choice Requires="wps">
            <w:drawing>
              <wp:anchor distT="0" distB="0" distL="114300" distR="114300" simplePos="0" relativeHeight="251937792" behindDoc="0" locked="0" layoutInCell="1" allowOverlap="1">
                <wp:simplePos x="0" y="0"/>
                <wp:positionH relativeFrom="column">
                  <wp:posOffset>4523105</wp:posOffset>
                </wp:positionH>
                <wp:positionV relativeFrom="paragraph">
                  <wp:posOffset>1464310</wp:posOffset>
                </wp:positionV>
                <wp:extent cx="263525" cy="27305"/>
                <wp:effectExtent l="635" t="40005" r="2540" b="34290"/>
                <wp:wrapNone/>
                <wp:docPr id="25" name="直接连接符 25"/>
                <wp:cNvGraphicFramePr/>
                <a:graphic xmlns:a="http://schemas.openxmlformats.org/drawingml/2006/main">
                  <a:graphicData uri="http://schemas.microsoft.com/office/word/2010/wordprocessingShape">
                    <wps:wsp>
                      <wps:cNvSpPr/>
                      <wps:spPr>
                        <a:xfrm flipV="1">
                          <a:off x="0" y="0"/>
                          <a:ext cx="263525" cy="27305"/>
                        </a:xfrm>
                        <a:prstGeom prst="line">
                          <a:avLst/>
                        </a:prstGeom>
                        <a:ln w="9525" cap="flat" cmpd="sng">
                          <a:solidFill>
                            <a:srgbClr val="FFFF00"/>
                          </a:solidFill>
                          <a:prstDash val="solid"/>
                          <a:headEnd type="none" w="med" len="med"/>
                          <a:tailEnd type="arrow" w="med" len="med"/>
                        </a:ln>
                      </wps:spPr>
                      <wps:bodyPr upright="1"/>
                    </wps:wsp>
                  </a:graphicData>
                </a:graphic>
              </wp:anchor>
            </w:drawing>
          </mc:Choice>
          <mc:Fallback>
            <w:pict>
              <v:line id="_x0000_s1026" o:spid="_x0000_s1026" o:spt="20" style="position:absolute;left:0pt;flip:y;margin-left:356.15pt;margin-top:115.3pt;height:2.15pt;width:20.75pt;z-index:251937792;mso-width-relative:page;mso-height-relative:page;" filled="f" stroked="t" coordsize="21600,21600" o:gfxdata="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COrk7J1wAAAAsBAAAPAAAAAAAAAAEAIAAAACIAAABkcnMv&#10;ZG93bnJldi54bWxQSwECFAAUAAAACACHTuJA2EBwVgQCAAD0AwAADgAAAAAAAAABACAAAAAmAQAA&#10;ZHJzL2Uyb0RvYy54bWxQSwUGAAAAAAYABgBZAQAAnAUAAAAA&#10;">
                <v:fill on="f" focussize="0,0"/>
                <v:stroke color="#FFFF00" joinstyle="round" endarrow="open"/>
                <v:imagedata o:title=""/>
                <o:lock v:ext="edit" aspectratio="f"/>
              </v:line>
            </w:pict>
          </mc:Fallback>
        </mc:AlternateContent>
      </w:r>
      <w:r>
        <w:rPr>
          <w:sz w:val="28"/>
        </w:rPr>
        <mc:AlternateContent>
          <mc:Choice Requires="wps">
            <w:drawing>
              <wp:anchor distT="0" distB="0" distL="114300" distR="114300" simplePos="0" relativeHeight="251936768" behindDoc="0" locked="0" layoutInCell="1" allowOverlap="1">
                <wp:simplePos x="0" y="0"/>
                <wp:positionH relativeFrom="column">
                  <wp:posOffset>3541395</wp:posOffset>
                </wp:positionH>
                <wp:positionV relativeFrom="paragraph">
                  <wp:posOffset>1610360</wp:posOffset>
                </wp:positionV>
                <wp:extent cx="299085" cy="40005"/>
                <wp:effectExtent l="0" t="20320" r="5715" b="41275"/>
                <wp:wrapNone/>
                <wp:docPr id="37" name="直接连接符 37"/>
                <wp:cNvGraphicFramePr/>
                <a:graphic xmlns:a="http://schemas.openxmlformats.org/drawingml/2006/main">
                  <a:graphicData uri="http://schemas.microsoft.com/office/word/2010/wordprocessingShape">
                    <wps:wsp>
                      <wps:cNvSpPr/>
                      <wps:spPr>
                        <a:xfrm flipH="1">
                          <a:off x="0" y="0"/>
                          <a:ext cx="299085" cy="40005"/>
                        </a:xfrm>
                        <a:prstGeom prst="line">
                          <a:avLst/>
                        </a:prstGeom>
                        <a:ln w="9525" cap="flat" cmpd="sng">
                          <a:solidFill>
                            <a:srgbClr val="FFFF00"/>
                          </a:solidFill>
                          <a:prstDash val="solid"/>
                          <a:headEnd type="none" w="med" len="med"/>
                          <a:tailEnd type="arrow" w="med" len="med"/>
                        </a:ln>
                      </wps:spPr>
                      <wps:bodyPr upright="1"/>
                    </wps:wsp>
                  </a:graphicData>
                </a:graphic>
              </wp:anchor>
            </w:drawing>
          </mc:Choice>
          <mc:Fallback>
            <w:pict>
              <v:line id="_x0000_s1026" o:spid="_x0000_s1026" o:spt="20" style="position:absolute;left:0pt;flip:x;margin-left:278.85pt;margin-top:126.8pt;height:3.15pt;width:23.55pt;z-index:251936768;mso-width-relative:page;mso-height-relative:page;" filled="f" stroked="t" coordsize="21600,21600" o:gfxdata="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279SidcAAAALAQAADwAAAAAAAAABACAAAAAiAAAA&#10;ZHJzL2Rvd25yZXYueG1sUEsBAhQAFAAAAAgAh07iQE4gVZYIAgAA9AMAAA4AAAAAAAAAAQAgAAAA&#10;JgEAAGRycy9lMm9Eb2MueG1sUEsFBgAAAAAGAAYAWQEAAKAFAAAAAA==&#10;">
                <v:fill on="f" focussize="0,0"/>
                <v:stroke color="#FFFF00" joinstyle="round" endarrow="open"/>
                <v:imagedata o:title=""/>
                <o:lock v:ext="edit" aspectratio="f"/>
              </v:line>
            </w:pict>
          </mc:Fallback>
        </mc:AlternateContent>
      </w:r>
      <w:r>
        <w:rPr>
          <w:sz w:val="28"/>
        </w:rPr>
        <mc:AlternateContent>
          <mc:Choice Requires="wps">
            <w:drawing>
              <wp:anchor distT="0" distB="0" distL="114300" distR="114300" simplePos="0" relativeHeight="251935744" behindDoc="0" locked="0" layoutInCell="1" allowOverlap="1">
                <wp:simplePos x="0" y="0"/>
                <wp:positionH relativeFrom="column">
                  <wp:posOffset>3973195</wp:posOffset>
                </wp:positionH>
                <wp:positionV relativeFrom="paragraph">
                  <wp:posOffset>1193165</wp:posOffset>
                </wp:positionV>
                <wp:extent cx="15875" cy="192405"/>
                <wp:effectExtent l="41910" t="0" r="43815" b="10795"/>
                <wp:wrapNone/>
                <wp:docPr id="28" name="直接连接符 28"/>
                <wp:cNvGraphicFramePr/>
                <a:graphic xmlns:a="http://schemas.openxmlformats.org/drawingml/2006/main">
                  <a:graphicData uri="http://schemas.microsoft.com/office/word/2010/wordprocessingShape">
                    <wps:wsp>
                      <wps:cNvSpPr/>
                      <wps:spPr>
                        <a:xfrm flipH="1" flipV="1">
                          <a:off x="0" y="0"/>
                          <a:ext cx="15875" cy="192405"/>
                        </a:xfrm>
                        <a:prstGeom prst="line">
                          <a:avLst/>
                        </a:prstGeom>
                        <a:ln w="9525" cap="flat" cmpd="sng">
                          <a:solidFill>
                            <a:srgbClr val="FFFF00"/>
                          </a:solidFill>
                          <a:prstDash val="solid"/>
                          <a:headEnd type="none" w="med" len="med"/>
                          <a:tailEnd type="arrow" w="med" len="med"/>
                        </a:ln>
                      </wps:spPr>
                      <wps:bodyPr upright="1"/>
                    </wps:wsp>
                  </a:graphicData>
                </a:graphic>
              </wp:anchor>
            </w:drawing>
          </mc:Choice>
          <mc:Fallback>
            <w:pict>
              <v:line id="_x0000_s1026" o:spid="_x0000_s1026" o:spt="20" style="position:absolute;left:0pt;flip:x y;margin-left:312.85pt;margin-top:93.95pt;height:15.15pt;width:1.25pt;z-index:251935744;mso-width-relative:page;mso-height-relative:page;" filled="f" stroked="t" coordsize="21600,21600" o:gfxdata="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otQ979kAAAALAQAADwAAAAAAAAABACAA&#10;AAAiAAAAZHJzL2Rvd25yZXYueG1sUEsBAhQAFAAAAAgAh07iQEjIbKUMAgAA/gMAAA4AAAAAAAAA&#10;AQAgAAAAKAEAAGRycy9lMm9Eb2MueG1sUEsFBgAAAAAGAAYAWQEAAKYFAAAAAA==&#10;">
                <v:fill on="f" focussize="0,0"/>
                <v:stroke color="#FFFF00" joinstyle="round" endarrow="open"/>
                <v:imagedata o:title=""/>
                <o:lock v:ext="edit" aspectratio="f"/>
              </v:line>
            </w:pict>
          </mc:Fallback>
        </mc:AlternateContent>
      </w:r>
      <w:r>
        <w:rPr>
          <w:sz w:val="28"/>
        </w:rPr>
        <mc:AlternateContent>
          <mc:Choice Requires="wps">
            <w:drawing>
              <wp:anchor distT="0" distB="0" distL="114300" distR="114300" simplePos="0" relativeHeight="251934720" behindDoc="0" locked="0" layoutInCell="1" allowOverlap="1">
                <wp:simplePos x="0" y="0"/>
                <wp:positionH relativeFrom="column">
                  <wp:posOffset>4201160</wp:posOffset>
                </wp:positionH>
                <wp:positionV relativeFrom="paragraph">
                  <wp:posOffset>1732280</wp:posOffset>
                </wp:positionV>
                <wp:extent cx="39370" cy="356870"/>
                <wp:effectExtent l="19050" t="635" r="43180" b="10795"/>
                <wp:wrapNone/>
                <wp:docPr id="34" name="直接连接符 34"/>
                <wp:cNvGraphicFramePr/>
                <a:graphic xmlns:a="http://schemas.openxmlformats.org/drawingml/2006/main">
                  <a:graphicData uri="http://schemas.microsoft.com/office/word/2010/wordprocessingShape">
                    <wps:wsp>
                      <wps:cNvSpPr/>
                      <wps:spPr>
                        <a:xfrm>
                          <a:off x="0" y="0"/>
                          <a:ext cx="39370" cy="356870"/>
                        </a:xfrm>
                        <a:prstGeom prst="line">
                          <a:avLst/>
                        </a:prstGeom>
                        <a:ln w="9525" cap="flat" cmpd="sng">
                          <a:solidFill>
                            <a:srgbClr val="FF0000"/>
                          </a:solidFill>
                          <a:prstDash val="solid"/>
                          <a:headEnd type="none" w="med" len="med"/>
                          <a:tailEnd type="arrow" w="med" len="med"/>
                        </a:ln>
                      </wps:spPr>
                      <wps:bodyPr upright="1"/>
                    </wps:wsp>
                  </a:graphicData>
                </a:graphic>
              </wp:anchor>
            </w:drawing>
          </mc:Choice>
          <mc:Fallback>
            <w:pict>
              <v:line id="_x0000_s1026" o:spid="_x0000_s1026" o:spt="20" style="position:absolute;left:0pt;margin-left:330.8pt;margin-top:136.4pt;height:28.1pt;width:3.1pt;z-index:251934720;mso-width-relative:page;mso-height-relative:page;" filled="f" stroked="t" coordsize="21600,21600" o:gfxdata="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AAy1Vn1gAAAAsBAAAPAAAAAAAAAAEAIAAAACIAAABkcnMvZG93bnJl&#10;di54bWxQSwECFAAUAAAACACHTuJAhQZvhf8BAADqAwAADgAAAAAAAAABACAAAAAlAQAAZHJzL2Uy&#10;b0RvYy54bWxQSwUGAAAAAAYABgBZAQAAlgUAAAAA&#10;">
                <v:fill on="f" focussize="0,0"/>
                <v:stroke color="#FF0000" joinstyle="round" endarrow="open"/>
                <v:imagedata o:title=""/>
                <o:lock v:ext="edit" aspectratio="f"/>
              </v:line>
            </w:pict>
          </mc:Fallback>
        </mc:AlternateContent>
      </w:r>
      <w:r>
        <w:rPr>
          <w:sz w:val="28"/>
        </w:rPr>
        <mc:AlternateContent>
          <mc:Choice Requires="wps">
            <w:drawing>
              <wp:anchor distT="0" distB="0" distL="114300" distR="114300" simplePos="0" relativeHeight="251933696" behindDoc="0" locked="0" layoutInCell="1" allowOverlap="1">
                <wp:simplePos x="0" y="0"/>
                <wp:positionH relativeFrom="column">
                  <wp:posOffset>3534410</wp:posOffset>
                </wp:positionH>
                <wp:positionV relativeFrom="paragraph">
                  <wp:posOffset>1166495</wp:posOffset>
                </wp:positionV>
                <wp:extent cx="1252220" cy="920750"/>
                <wp:effectExtent l="34290" t="52705" r="34290" b="55245"/>
                <wp:wrapNone/>
                <wp:docPr id="27" name="圆角矩形 27"/>
                <wp:cNvGraphicFramePr/>
                <a:graphic xmlns:a="http://schemas.openxmlformats.org/drawingml/2006/main">
                  <a:graphicData uri="http://schemas.microsoft.com/office/word/2010/wordprocessingShape">
                    <wps:wsp>
                      <wps:cNvSpPr/>
                      <wps:spPr>
                        <a:xfrm rot="-360000">
                          <a:off x="0" y="0"/>
                          <a:ext cx="1252220" cy="920750"/>
                        </a:xfrm>
                        <a:prstGeom prst="roundRect">
                          <a:avLst>
                            <a:gd name="adj" fmla="val 16667"/>
                          </a:avLst>
                        </a:prstGeom>
                        <a:noFill/>
                        <a:ln w="9525" cap="flat" cmpd="sng">
                          <a:solidFill>
                            <a:srgbClr val="FFFF00"/>
                          </a:solidFill>
                          <a:prstDash val="solid"/>
                          <a:headEnd type="none" w="med" len="med"/>
                          <a:tailEnd type="none" w="med" len="med"/>
                        </a:ln>
                      </wps:spPr>
                      <wps:bodyPr upright="1"/>
                    </wps:wsp>
                  </a:graphicData>
                </a:graphic>
              </wp:anchor>
            </w:drawing>
          </mc:Choice>
          <mc:Fallback>
            <w:pict>
              <v:roundrect id="_x0000_s1026" o:spid="_x0000_s1026" o:spt="2" style="position:absolute;left:0pt;margin-left:278.3pt;margin-top:91.85pt;height:72.5pt;width:98.6pt;rotation:-393216f;z-index:251933696;mso-width-relative:page;mso-height-relative:page;" filled="f" stroked="t" coordsize="21600,21600" arcsize="0.166666666666667" o:gfxdata="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N0u&#10;Dm7YAAAACwEAAA8AAAAAAAAAAQAgAAAAIgAAAGRycy9kb3ducmV2LnhtbFBLAQIUABQAAAAIAIdO&#10;4kALNuTzIwIAADIEAAAOAAAAAAAAAAEAIAAAACcBAABkcnMvZTJvRG9jLnhtbFBLBQYAAAAABgAG&#10;AFkBAAC8BQAAAAA=&#10;">
                <v:fill on="f" focussize="0,0"/>
                <v:stroke color="#FFFF00" joinstyle="round"/>
                <v:imagedata o:title=""/>
                <o:lock v:ext="edit" aspectratio="f"/>
              </v:roundrect>
            </w:pict>
          </mc:Fallback>
        </mc:AlternateContent>
      </w:r>
      <w:r>
        <w:rPr>
          <w:rFonts w:hint="default" w:ascii="Times New Roman" w:hAnsi="Times New Roman" w:cs="Times New Roman"/>
          <w:sz w:val="28"/>
        </w:rPr>
        <mc:AlternateContent>
          <mc:Choice Requires="wps">
            <w:drawing>
              <wp:anchor distT="0" distB="0" distL="114300" distR="114300" simplePos="0" relativeHeight="251932672" behindDoc="0" locked="0" layoutInCell="1" allowOverlap="1">
                <wp:simplePos x="0" y="0"/>
                <wp:positionH relativeFrom="column">
                  <wp:posOffset>3848735</wp:posOffset>
                </wp:positionH>
                <wp:positionV relativeFrom="paragraph">
                  <wp:posOffset>1367155</wp:posOffset>
                </wp:positionV>
                <wp:extent cx="647700" cy="399415"/>
                <wp:effectExtent l="25400" t="36830" r="38100" b="46355"/>
                <wp:wrapNone/>
                <wp:docPr id="33" name="矩形 33"/>
                <wp:cNvGraphicFramePr/>
                <a:graphic xmlns:a="http://schemas.openxmlformats.org/drawingml/2006/main">
                  <a:graphicData uri="http://schemas.microsoft.com/office/word/2010/wordprocessingShape">
                    <wps:wsp>
                      <wps:cNvSpPr/>
                      <wps:spPr>
                        <a:xfrm rot="-300000">
                          <a:off x="0" y="0"/>
                          <a:ext cx="647700" cy="399415"/>
                        </a:xfrm>
                        <a:prstGeom prst="rect">
                          <a:avLst/>
                        </a:prstGeom>
                        <a:noFill/>
                        <a:ln w="19050" cap="flat" cmpd="sng">
                          <a:solidFill>
                            <a:srgbClr val="FF0000"/>
                          </a:solidFill>
                          <a:prstDash val="solid"/>
                          <a:round/>
                          <a:headEnd type="none" w="med" len="med"/>
                          <a:tailEnd type="none" w="med" len="med"/>
                        </a:ln>
                      </wps:spPr>
                      <wps:txbx>
                        <w:txbxContent>
                          <w:p>
                            <w:pPr>
                              <w:jc w:val="center"/>
                              <w:rPr>
                                <w:rFonts w:hint="eastAsia" w:eastAsia="宋体"/>
                                <w:b/>
                                <w:bCs/>
                                <w:color w:val="FF0000"/>
                                <w:lang w:eastAsia="zh-CN"/>
                              </w:rPr>
                            </w:pPr>
                            <w:r>
                              <w:rPr>
                                <w:rFonts w:hint="eastAsia"/>
                                <w:b/>
                                <w:bCs/>
                                <w:color w:val="FF0000"/>
                                <w:lang w:eastAsia="zh-CN"/>
                              </w:rPr>
                              <w:t>本项目</w:t>
                            </w:r>
                          </w:p>
                        </w:txbxContent>
                      </wps:txbx>
                      <wps:bodyPr anchor="ctr" upright="1"/>
                    </wps:wsp>
                  </a:graphicData>
                </a:graphic>
              </wp:anchor>
            </w:drawing>
          </mc:Choice>
          <mc:Fallback>
            <w:pict>
              <v:rect id="_x0000_s1026" o:spid="_x0000_s1026" o:spt="1" style="position:absolute;left:0pt;margin-left:303.05pt;margin-top:107.65pt;height:31.45pt;width:51pt;rotation:-327680f;z-index:251932672;v-text-anchor:middle;mso-width-relative:page;mso-height-relative:page;" filled="f" stroked="t" coordsize="21600,21600" o:gfxdata="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LdG5UbYAAAACwEAAA8AAAAAAAAAAQAg&#10;AAAAIgAAAGRycy9kb3ducmV2LnhtbFBLAQIUABQAAAAIAIdO4kD9pfHZDgIAAB0EAAAOAAAAAAAA&#10;AAEAIAAAACcBAABkcnMvZTJvRG9jLnhtbFBLBQYAAAAABgAGAFkBAACnBQAAAAA=&#10;">
                <v:fill on="f" focussize="0,0"/>
                <v:stroke weight="1.5pt" color="#FF0000" joinstyle="round"/>
                <v:imagedata o:title=""/>
                <o:lock v:ext="edit" aspectratio="f"/>
                <v:textbox>
                  <w:txbxContent>
                    <w:p>
                      <w:pPr>
                        <w:jc w:val="center"/>
                        <w:rPr>
                          <w:rFonts w:hint="eastAsia" w:eastAsia="宋体"/>
                          <w:b/>
                          <w:bCs/>
                          <w:color w:val="FF0000"/>
                          <w:lang w:eastAsia="zh-CN"/>
                        </w:rPr>
                      </w:pPr>
                      <w:r>
                        <w:rPr>
                          <w:rFonts w:hint="eastAsia"/>
                          <w:b/>
                          <w:bCs/>
                          <w:color w:val="FF0000"/>
                          <w:lang w:eastAsia="zh-CN"/>
                        </w:rPr>
                        <w:t>本项目</w:t>
                      </w:r>
                    </w:p>
                  </w:txbxContent>
                </v:textbox>
              </v:rect>
            </w:pict>
          </mc:Fallback>
        </mc:AlternateContent>
      </w:r>
      <w:r>
        <mc:AlternateContent>
          <mc:Choice Requires="wps">
            <w:drawing>
              <wp:anchor distT="0" distB="0" distL="114300" distR="114300" simplePos="0" relativeHeight="251931648" behindDoc="0" locked="0" layoutInCell="1" allowOverlap="1">
                <wp:simplePos x="0" y="0"/>
                <wp:positionH relativeFrom="column">
                  <wp:posOffset>2367280</wp:posOffset>
                </wp:positionH>
                <wp:positionV relativeFrom="paragraph">
                  <wp:posOffset>4187190</wp:posOffset>
                </wp:positionV>
                <wp:extent cx="3912235" cy="543560"/>
                <wp:effectExtent l="0" t="0" r="0" b="0"/>
                <wp:wrapNone/>
                <wp:docPr id="39" name="矩形 39"/>
                <wp:cNvGraphicFramePr/>
                <a:graphic xmlns:a="http://schemas.openxmlformats.org/drawingml/2006/main">
                  <a:graphicData uri="http://schemas.microsoft.com/office/word/2010/wordprocessingShape">
                    <wps:wsp>
                      <wps:cNvSpPr/>
                      <wps:spPr>
                        <a:xfrm>
                          <a:off x="0" y="0"/>
                          <a:ext cx="3912235" cy="543560"/>
                        </a:xfrm>
                        <a:prstGeom prst="rect">
                          <a:avLst/>
                        </a:prstGeom>
                        <a:noFill/>
                        <a:ln w="15875">
                          <a:noFill/>
                        </a:ln>
                      </wps:spPr>
                      <wps:txbx>
                        <w:txbxContent>
                          <w:p>
                            <w:pPr>
                              <w:pStyle w:val="2"/>
                              <w:jc w:val="center"/>
                              <w:rPr>
                                <w:rFonts w:hint="default" w:ascii="Times New Roman" w:hAnsi="Times New Roman" w:eastAsia="宋体"/>
                                <w:lang w:val="en-US" w:eastAsia="zh-CN"/>
                              </w:rPr>
                            </w:pPr>
                            <w:r>
                              <w:rPr>
                                <w:rFonts w:ascii="Times New Roman" w:hAnsi="Times New Roman"/>
                                <w:sz w:val="32"/>
                                <w:szCs w:val="21"/>
                              </w:rPr>
                              <w:t>附图</w:t>
                            </w:r>
                            <w:r>
                              <w:rPr>
                                <w:rFonts w:hint="eastAsia" w:ascii="Times New Roman" w:hAnsi="Times New Roman"/>
                                <w:sz w:val="32"/>
                                <w:szCs w:val="21"/>
                                <w:lang w:val="en-US" w:eastAsia="zh-CN"/>
                              </w:rPr>
                              <w:t xml:space="preserve">5 </w:t>
                            </w:r>
                            <w:r>
                              <w:rPr>
                                <w:rFonts w:ascii="Times New Roman" w:hAnsi="Times New Roman"/>
                                <w:sz w:val="32"/>
                                <w:szCs w:val="21"/>
                              </w:rPr>
                              <w:t xml:space="preserve"> </w:t>
                            </w:r>
                            <w:r>
                              <w:rPr>
                                <w:rFonts w:hint="eastAsia" w:ascii="Times New Roman" w:hAnsi="Times New Roman"/>
                                <w:sz w:val="32"/>
                                <w:szCs w:val="21"/>
                                <w:lang w:val="en-US" w:eastAsia="zh-CN"/>
                              </w:rPr>
                              <w:t>项目卫生防护距离包络图</w:t>
                            </w:r>
                          </w:p>
                          <w:p>
                            <w:pPr>
                              <w:rPr>
                                <w:rFonts w:hint="eastAsia"/>
                              </w:rPr>
                            </w:pPr>
                          </w:p>
                        </w:txbxContent>
                      </wps:txbx>
                      <wps:bodyPr upright="1"/>
                    </wps:wsp>
                  </a:graphicData>
                </a:graphic>
              </wp:anchor>
            </w:drawing>
          </mc:Choice>
          <mc:Fallback>
            <w:pict>
              <v:rect id="_x0000_s1026" o:spid="_x0000_s1026" o:spt="1" style="position:absolute;left:0pt;margin-left:186.4pt;margin-top:329.7pt;height:42.8pt;width:308.05pt;z-index:251931648;mso-width-relative:page;mso-height-relative:page;" filled="f" stroked="f" coordsize="21600,21600" o:gfxdata="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">
                <v:fill on="f" focussize="0,0"/>
                <v:stroke on="f" weight="1.25pt"/>
                <v:imagedata o:title=""/>
                <o:lock v:ext="edit" aspectratio="f"/>
                <v:textbox>
                  <w:txbxContent>
                    <w:p>
                      <w:pPr>
                        <w:pStyle w:val="2"/>
                        <w:jc w:val="center"/>
                        <w:rPr>
                          <w:rFonts w:hint="default" w:ascii="Times New Roman" w:hAnsi="Times New Roman" w:eastAsia="宋体"/>
                          <w:lang w:val="en-US" w:eastAsia="zh-CN"/>
                        </w:rPr>
                      </w:pPr>
                      <w:r>
                        <w:rPr>
                          <w:rFonts w:ascii="Times New Roman" w:hAnsi="Times New Roman"/>
                          <w:sz w:val="32"/>
                          <w:szCs w:val="21"/>
                        </w:rPr>
                        <w:t>附图</w:t>
                      </w:r>
                      <w:r>
                        <w:rPr>
                          <w:rFonts w:hint="eastAsia" w:ascii="Times New Roman" w:hAnsi="Times New Roman"/>
                          <w:sz w:val="32"/>
                          <w:szCs w:val="21"/>
                          <w:lang w:val="en-US" w:eastAsia="zh-CN"/>
                        </w:rPr>
                        <w:t xml:space="preserve">5 </w:t>
                      </w:r>
                      <w:r>
                        <w:rPr>
                          <w:rFonts w:ascii="Times New Roman" w:hAnsi="Times New Roman"/>
                          <w:sz w:val="32"/>
                          <w:szCs w:val="21"/>
                        </w:rPr>
                        <w:t xml:space="preserve"> </w:t>
                      </w:r>
                      <w:r>
                        <w:rPr>
                          <w:rFonts w:hint="eastAsia" w:ascii="Times New Roman" w:hAnsi="Times New Roman"/>
                          <w:sz w:val="32"/>
                          <w:szCs w:val="21"/>
                          <w:lang w:val="en-US" w:eastAsia="zh-CN"/>
                        </w:rPr>
                        <w:t>项目卫生防护距离包络图</w:t>
                      </w:r>
                    </w:p>
                    <w:p>
                      <w:pPr>
                        <w:rPr>
                          <w:rFonts w:hint="eastAsia"/>
                        </w:rPr>
                      </w:pPr>
                    </w:p>
                  </w:txbxContent>
                </v:textbox>
              </v:rect>
            </w:pict>
          </mc:Fallback>
        </mc:AlternateContent>
      </w:r>
    </w:p>
    <w:p>
      <w:pPr>
        <w:pStyle w:val="19"/>
        <w:rPr>
          <w:rFonts w:hint="default"/>
        </w:rPr>
      </w:pPr>
    </w:p>
    <w:p>
      <w:pPr>
        <w:rPr>
          <w:rFonts w:hint="default"/>
        </w:rPr>
      </w:pPr>
    </w:p>
    <w:p>
      <w:pPr>
        <w:pStyle w:val="2"/>
        <w:rPr>
          <w:rFonts w:hint="default"/>
        </w:rPr>
      </w:pPr>
    </w:p>
    <w:p>
      <w:pPr>
        <w:rPr>
          <w:rFonts w:hint="default"/>
        </w:rPr>
      </w:pPr>
    </w:p>
    <w:p>
      <w:pPr>
        <w:pStyle w:val="2"/>
        <w:rPr>
          <w:rFonts w:hint="default"/>
        </w:rPr>
      </w:pPr>
    </w:p>
    <w:p>
      <w:pPr>
        <w:rPr>
          <w:rFonts w:hint="default"/>
        </w:rPr>
      </w:pPr>
    </w:p>
    <w:p>
      <w:pPr>
        <w:pStyle w:val="2"/>
        <w:rPr>
          <w:rFonts w:hint="default"/>
        </w:rPr>
      </w:pPr>
    </w:p>
    <w:p>
      <w:pPr>
        <w:rPr>
          <w:rFonts w:hint="default"/>
        </w:rPr>
      </w:pPr>
    </w:p>
    <w:p>
      <w:pPr>
        <w:pStyle w:val="2"/>
        <w:rPr>
          <w:rFonts w:hint="default"/>
        </w:rPr>
      </w:pPr>
    </w:p>
    <w:p>
      <w:pPr>
        <w:rPr>
          <w:rFonts w:hint="default"/>
        </w:rPr>
      </w:pPr>
    </w:p>
    <w:p>
      <w:pPr>
        <w:pStyle w:val="2"/>
        <w:rPr>
          <w:rFonts w:hint="default"/>
        </w:rPr>
      </w:pPr>
    </w:p>
    <w:p>
      <w:pPr>
        <w:rPr>
          <w:rFonts w:hint="default"/>
        </w:rPr>
      </w:pPr>
    </w:p>
    <w:p>
      <w:pPr>
        <w:pStyle w:val="2"/>
        <w:rPr>
          <w:rFonts w:hint="default"/>
        </w:rPr>
      </w:pPr>
    </w:p>
    <w:p>
      <w:pPr>
        <w:rPr>
          <w:rFonts w:hint="default"/>
        </w:rPr>
        <w:sectPr>
          <w:pgSz w:w="16838" w:h="11906" w:orient="landscape"/>
          <w:pgMar w:top="1800" w:right="1440" w:bottom="1800" w:left="1440" w:header="851" w:footer="992" w:gutter="0"/>
          <w:cols w:space="720" w:num="1"/>
          <w:docGrid w:type="lines" w:linePitch="312" w:charSpace="0"/>
        </w:sectPr>
      </w:pPr>
    </w:p>
    <w:p>
      <w:pPr>
        <w:rPr>
          <w:rFonts w:hint="eastAsia"/>
          <w:lang w:eastAsia="zh-CN"/>
        </w:rPr>
      </w:pPr>
      <w:r>
        <w:rPr>
          <w:rFonts w:hint="eastAsia"/>
          <w:lang w:eastAsia="zh-CN"/>
        </w:rPr>
        <w:drawing>
          <wp:inline distT="0" distB="0" distL="114300" distR="114300">
            <wp:extent cx="5727065" cy="8169275"/>
            <wp:effectExtent l="0" t="0" r="635" b="9525"/>
            <wp:docPr id="85" name="图片 2" descr="CCI20201213_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2" descr="CCI20201213_0000"/>
                    <pic:cNvPicPr>
                      <a:picLocks noChangeAspect="1"/>
                    </pic:cNvPicPr>
                  </pic:nvPicPr>
                  <pic:blipFill>
                    <a:blip r:embed="rId18"/>
                    <a:stretch>
                      <a:fillRect/>
                    </a:stretch>
                  </pic:blipFill>
                  <pic:spPr>
                    <a:xfrm>
                      <a:off x="0" y="0"/>
                      <a:ext cx="5727065" cy="8169275"/>
                    </a:xfrm>
                    <a:prstGeom prst="rect">
                      <a:avLst/>
                    </a:prstGeom>
                    <a:noFill/>
                    <a:ln>
                      <a:noFill/>
                    </a:ln>
                  </pic:spPr>
                </pic:pic>
              </a:graphicData>
            </a:graphic>
          </wp:inline>
        </w:drawing>
      </w:r>
      <w:r>
        <w:rPr>
          <w:rFonts w:hint="eastAsia"/>
          <w:lang w:eastAsia="zh-CN"/>
        </w:rPr>
        <w:drawing>
          <wp:inline distT="0" distB="0" distL="114300" distR="114300">
            <wp:extent cx="5725795" cy="8397875"/>
            <wp:effectExtent l="0" t="0" r="1905" b="9525"/>
            <wp:docPr id="83" name="图片 3" descr="048b8859fdb3bd412d92c240d7d1f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3" descr="048b8859fdb3bd412d92c240d7d1f26"/>
                    <pic:cNvPicPr>
                      <a:picLocks noChangeAspect="1"/>
                    </pic:cNvPicPr>
                  </pic:nvPicPr>
                  <pic:blipFill>
                    <a:blip r:embed="rId19"/>
                    <a:stretch>
                      <a:fillRect/>
                    </a:stretch>
                  </pic:blipFill>
                  <pic:spPr>
                    <a:xfrm>
                      <a:off x="0" y="0"/>
                      <a:ext cx="5725795" cy="8397875"/>
                    </a:xfrm>
                    <a:prstGeom prst="rect">
                      <a:avLst/>
                    </a:prstGeom>
                    <a:noFill/>
                    <a:ln>
                      <a:noFill/>
                    </a:ln>
                  </pic:spPr>
                </pic:pic>
              </a:graphicData>
            </a:graphic>
          </wp:inline>
        </w:drawing>
      </w:r>
      <w:r>
        <w:rPr>
          <w:rFonts w:hint="eastAsia"/>
          <w:lang w:eastAsia="zh-CN"/>
        </w:rPr>
        <w:drawing>
          <wp:inline distT="0" distB="0" distL="114300" distR="114300">
            <wp:extent cx="5727065" cy="8169275"/>
            <wp:effectExtent l="0" t="0" r="635" b="9525"/>
            <wp:docPr id="87" name="图片 4" descr="CCI20201213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4" descr="CCI20201213_0001"/>
                    <pic:cNvPicPr>
                      <a:picLocks noChangeAspect="1"/>
                    </pic:cNvPicPr>
                  </pic:nvPicPr>
                  <pic:blipFill>
                    <a:blip r:embed="rId20"/>
                    <a:stretch>
                      <a:fillRect/>
                    </a:stretch>
                  </pic:blipFill>
                  <pic:spPr>
                    <a:xfrm>
                      <a:off x="0" y="0"/>
                      <a:ext cx="5727065" cy="8169275"/>
                    </a:xfrm>
                    <a:prstGeom prst="rect">
                      <a:avLst/>
                    </a:prstGeom>
                    <a:noFill/>
                    <a:ln>
                      <a:noFill/>
                    </a:ln>
                  </pic:spPr>
                </pic:pic>
              </a:graphicData>
            </a:graphic>
          </wp:inline>
        </w:drawing>
      </w:r>
      <w:r>
        <w:rPr>
          <w:rFonts w:hint="eastAsia"/>
          <w:lang w:eastAsia="zh-CN"/>
        </w:rPr>
        <w:drawing>
          <wp:inline distT="0" distB="0" distL="114300" distR="114300">
            <wp:extent cx="5727065" cy="8169275"/>
            <wp:effectExtent l="0" t="0" r="635" b="9525"/>
            <wp:docPr id="84" name="图片 5" descr="CCI20201213_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5" descr="CCI20201213_0002"/>
                    <pic:cNvPicPr>
                      <a:picLocks noChangeAspect="1"/>
                    </pic:cNvPicPr>
                  </pic:nvPicPr>
                  <pic:blipFill>
                    <a:blip r:embed="rId21"/>
                    <a:stretch>
                      <a:fillRect/>
                    </a:stretch>
                  </pic:blipFill>
                  <pic:spPr>
                    <a:xfrm>
                      <a:off x="0" y="0"/>
                      <a:ext cx="5727065" cy="8169275"/>
                    </a:xfrm>
                    <a:prstGeom prst="rect">
                      <a:avLst/>
                    </a:prstGeom>
                    <a:noFill/>
                    <a:ln>
                      <a:noFill/>
                    </a:ln>
                  </pic:spPr>
                </pic:pic>
              </a:graphicData>
            </a:graphic>
          </wp:inline>
        </w:drawing>
      </w:r>
      <w:r>
        <w:rPr>
          <w:rFonts w:hint="eastAsia"/>
          <w:lang w:eastAsia="zh-CN"/>
        </w:rPr>
        <w:drawing>
          <wp:inline distT="0" distB="0" distL="114300" distR="114300">
            <wp:extent cx="5727065" cy="8169275"/>
            <wp:effectExtent l="0" t="0" r="635" b="9525"/>
            <wp:docPr id="82" name="图片 6" descr="CCI20201213_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6" descr="CCI20201213_0005"/>
                    <pic:cNvPicPr>
                      <a:picLocks noChangeAspect="1"/>
                    </pic:cNvPicPr>
                  </pic:nvPicPr>
                  <pic:blipFill>
                    <a:blip r:embed="rId22"/>
                    <a:stretch>
                      <a:fillRect/>
                    </a:stretch>
                  </pic:blipFill>
                  <pic:spPr>
                    <a:xfrm>
                      <a:off x="0" y="0"/>
                      <a:ext cx="5727065" cy="8169275"/>
                    </a:xfrm>
                    <a:prstGeom prst="rect">
                      <a:avLst/>
                    </a:prstGeom>
                    <a:noFill/>
                    <a:ln>
                      <a:noFill/>
                    </a:ln>
                  </pic:spPr>
                </pic:pic>
              </a:graphicData>
            </a:graphic>
          </wp:inline>
        </w:drawing>
      </w:r>
      <w:r>
        <w:rPr>
          <w:rFonts w:hint="eastAsia"/>
          <w:lang w:eastAsia="zh-CN"/>
        </w:rPr>
        <w:drawing>
          <wp:inline distT="0" distB="0" distL="114300" distR="114300">
            <wp:extent cx="5727065" cy="8169275"/>
            <wp:effectExtent l="0" t="0" r="635" b="9525"/>
            <wp:docPr id="86" name="图片 7" descr="CCI20201213_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7" descr="CCI20201213_0006"/>
                    <pic:cNvPicPr>
                      <a:picLocks noChangeAspect="1"/>
                    </pic:cNvPicPr>
                  </pic:nvPicPr>
                  <pic:blipFill>
                    <a:blip r:embed="rId23"/>
                    <a:stretch>
                      <a:fillRect/>
                    </a:stretch>
                  </pic:blipFill>
                  <pic:spPr>
                    <a:xfrm rot="10800000">
                      <a:off x="0" y="0"/>
                      <a:ext cx="5727065" cy="8169275"/>
                    </a:xfrm>
                    <a:prstGeom prst="rect">
                      <a:avLst/>
                    </a:prstGeom>
                    <a:noFill/>
                    <a:ln>
                      <a:noFill/>
                    </a:ln>
                  </pic:spPr>
                </pic:pic>
              </a:graphicData>
            </a:graphic>
          </wp:inline>
        </w:drawing>
      </w:r>
      <w:r>
        <w:rPr>
          <w:rFonts w:hint="eastAsia"/>
          <w:lang w:eastAsia="zh-CN"/>
        </w:rPr>
        <w:drawing>
          <wp:inline distT="0" distB="0" distL="114300" distR="114300">
            <wp:extent cx="5727065" cy="8169275"/>
            <wp:effectExtent l="209550" t="144145" r="210185" b="144780"/>
            <wp:docPr id="88" name="图片 8" descr="CCI20201213_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 descr="CCI20201213_0007"/>
                    <pic:cNvPicPr>
                      <a:picLocks noChangeAspect="1"/>
                    </pic:cNvPicPr>
                  </pic:nvPicPr>
                  <pic:blipFill>
                    <a:blip r:embed="rId24"/>
                    <a:stretch>
                      <a:fillRect/>
                    </a:stretch>
                  </pic:blipFill>
                  <pic:spPr>
                    <a:xfrm rot="10620000">
                      <a:off x="0" y="0"/>
                      <a:ext cx="5727065" cy="8169275"/>
                    </a:xfrm>
                    <a:prstGeom prst="rect">
                      <a:avLst/>
                    </a:prstGeom>
                    <a:noFill/>
                    <a:ln>
                      <a:noFill/>
                    </a:ln>
                  </pic:spPr>
                </pic:pic>
              </a:graphicData>
            </a:graphic>
          </wp:inline>
        </w:drawing>
      </w:r>
      <w:r>
        <w:rPr>
          <w:rFonts w:hint="eastAsia"/>
          <w:lang w:eastAsia="zh-CN"/>
        </w:rPr>
        <w:drawing>
          <wp:inline distT="0" distB="0" distL="114300" distR="114300">
            <wp:extent cx="5727065" cy="8169275"/>
            <wp:effectExtent l="0" t="0" r="635" b="9525"/>
            <wp:docPr id="90" name="图片 9" descr="CCI20201213_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 descr="CCI20201213_0008"/>
                    <pic:cNvPicPr>
                      <a:picLocks noChangeAspect="1"/>
                    </pic:cNvPicPr>
                  </pic:nvPicPr>
                  <pic:blipFill>
                    <a:blip r:embed="rId25"/>
                    <a:stretch>
                      <a:fillRect/>
                    </a:stretch>
                  </pic:blipFill>
                  <pic:spPr>
                    <a:xfrm rot="10800000">
                      <a:off x="0" y="0"/>
                      <a:ext cx="5727065" cy="8169275"/>
                    </a:xfrm>
                    <a:prstGeom prst="rect">
                      <a:avLst/>
                    </a:prstGeom>
                    <a:noFill/>
                    <a:ln>
                      <a:noFill/>
                    </a:ln>
                  </pic:spPr>
                </pic:pic>
              </a:graphicData>
            </a:graphic>
          </wp:inline>
        </w:drawing>
      </w:r>
      <w:r>
        <w:rPr>
          <w:rFonts w:hint="eastAsia"/>
          <w:lang w:eastAsia="zh-CN"/>
        </w:rPr>
        <w:drawing>
          <wp:inline distT="0" distB="0" distL="114300" distR="114300">
            <wp:extent cx="5727065" cy="8169275"/>
            <wp:effectExtent l="0" t="0" r="635" b="9525"/>
            <wp:docPr id="94" name="图片 10" descr="CCI20201213_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10" descr="CCI20201213_0003"/>
                    <pic:cNvPicPr>
                      <a:picLocks noChangeAspect="1"/>
                    </pic:cNvPicPr>
                  </pic:nvPicPr>
                  <pic:blipFill>
                    <a:blip r:embed="rId26"/>
                    <a:stretch>
                      <a:fillRect/>
                    </a:stretch>
                  </pic:blipFill>
                  <pic:spPr>
                    <a:xfrm>
                      <a:off x="0" y="0"/>
                      <a:ext cx="5727065" cy="8169275"/>
                    </a:xfrm>
                    <a:prstGeom prst="rect">
                      <a:avLst/>
                    </a:prstGeom>
                    <a:noFill/>
                    <a:ln>
                      <a:noFill/>
                    </a:ln>
                  </pic:spPr>
                </pic:pic>
              </a:graphicData>
            </a:graphic>
          </wp:inline>
        </w:drawing>
      </w:r>
      <w:r>
        <w:rPr>
          <w:rFonts w:hint="eastAsia"/>
          <w:lang w:eastAsia="zh-CN"/>
        </w:rPr>
        <w:drawing>
          <wp:inline distT="0" distB="0" distL="114300" distR="114300">
            <wp:extent cx="5727065" cy="8169275"/>
            <wp:effectExtent l="0" t="0" r="635" b="9525"/>
            <wp:docPr id="97" name="图片 11" descr="CCI20201213_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11" descr="CCI20201213_0004"/>
                    <pic:cNvPicPr>
                      <a:picLocks noChangeAspect="1"/>
                    </pic:cNvPicPr>
                  </pic:nvPicPr>
                  <pic:blipFill>
                    <a:blip r:embed="rId27"/>
                    <a:stretch>
                      <a:fillRect/>
                    </a:stretch>
                  </pic:blipFill>
                  <pic:spPr>
                    <a:xfrm>
                      <a:off x="0" y="0"/>
                      <a:ext cx="5727065" cy="8169275"/>
                    </a:xfrm>
                    <a:prstGeom prst="rect">
                      <a:avLst/>
                    </a:prstGeom>
                    <a:noFill/>
                    <a:ln>
                      <a:noFill/>
                    </a:ln>
                  </pic:spPr>
                </pic:pic>
              </a:graphicData>
            </a:graphic>
          </wp:inline>
        </w:drawing>
      </w:r>
      <w:r>
        <w:rPr>
          <w:rFonts w:hint="eastAsia"/>
          <w:lang w:eastAsia="zh-CN"/>
        </w:rPr>
        <w:drawing>
          <wp:inline distT="0" distB="0" distL="114300" distR="114300">
            <wp:extent cx="5727065" cy="8169275"/>
            <wp:effectExtent l="0" t="0" r="635" b="9525"/>
            <wp:docPr id="93" name="图片 12" descr="CCI20201213_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12" descr="CCI20201213_0000"/>
                    <pic:cNvPicPr>
                      <a:picLocks noChangeAspect="1"/>
                    </pic:cNvPicPr>
                  </pic:nvPicPr>
                  <pic:blipFill>
                    <a:blip r:embed="rId28"/>
                    <a:stretch>
                      <a:fillRect/>
                    </a:stretch>
                  </pic:blipFill>
                  <pic:spPr>
                    <a:xfrm>
                      <a:off x="0" y="0"/>
                      <a:ext cx="5727065" cy="8169275"/>
                    </a:xfrm>
                    <a:prstGeom prst="rect">
                      <a:avLst/>
                    </a:prstGeom>
                    <a:noFill/>
                    <a:ln>
                      <a:noFill/>
                    </a:ln>
                  </pic:spPr>
                </pic:pic>
              </a:graphicData>
            </a:graphic>
          </wp:inline>
        </w:drawing>
      </w:r>
    </w:p>
    <w:p>
      <w:pPr>
        <w:pStyle w:val="2"/>
        <w:rPr>
          <w:rFonts w:hint="default"/>
        </w:rPr>
      </w:pPr>
    </w:p>
    <w:p>
      <w:pPr>
        <w:pStyle w:val="2"/>
        <w:ind w:left="0" w:leftChars="0" w:firstLine="0" w:firstLineChars="0"/>
        <w:rPr>
          <w:rFonts w:hint="default"/>
        </w:rPr>
      </w:pPr>
      <w:r>
        <w:drawing>
          <wp:anchor distT="0" distB="0" distL="114300" distR="114300" simplePos="0" relativeHeight="251932672" behindDoc="1" locked="0" layoutInCell="1" allowOverlap="1">
            <wp:simplePos x="0" y="0"/>
            <wp:positionH relativeFrom="column">
              <wp:posOffset>-262890</wp:posOffset>
            </wp:positionH>
            <wp:positionV relativeFrom="paragraph">
              <wp:posOffset>-81915</wp:posOffset>
            </wp:positionV>
            <wp:extent cx="5532120" cy="8097520"/>
            <wp:effectExtent l="0" t="0" r="5080" b="5080"/>
            <wp:wrapNone/>
            <wp:docPr id="9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13"/>
                    <pic:cNvPicPr>
                      <a:picLocks noChangeAspect="1"/>
                    </pic:cNvPicPr>
                  </pic:nvPicPr>
                  <pic:blipFill>
                    <a:blip r:embed="rId29"/>
                    <a:stretch>
                      <a:fillRect/>
                    </a:stretch>
                  </pic:blipFill>
                  <pic:spPr>
                    <a:xfrm>
                      <a:off x="0" y="0"/>
                      <a:ext cx="5532120" cy="8097520"/>
                    </a:xfrm>
                    <a:prstGeom prst="rect">
                      <a:avLst/>
                    </a:prstGeom>
                    <a:noFill/>
                    <a:ln>
                      <a:noFill/>
                    </a:ln>
                  </pic:spPr>
                </pic:pic>
              </a:graphicData>
            </a:graphic>
          </wp:anchor>
        </w:drawing>
      </w:r>
    </w:p>
    <w:p>
      <w:pPr>
        <w:pStyle w:val="2"/>
        <w:ind w:left="0" w:leftChars="0" w:firstLine="0" w:firstLineChars="0"/>
        <w:rPr>
          <w:rFonts w:hint="default"/>
        </w:rPr>
      </w:pPr>
    </w:p>
    <w:p>
      <w:pPr>
        <w:pStyle w:val="2"/>
        <w:ind w:left="0" w:leftChars="0" w:firstLine="0" w:firstLineChars="0"/>
        <w:rPr>
          <w:rFonts w:hint="default"/>
        </w:rPr>
      </w:pPr>
    </w:p>
    <w:p>
      <w:pPr>
        <w:pStyle w:val="2"/>
        <w:ind w:left="0" w:leftChars="0" w:firstLine="0" w:firstLineChars="0"/>
        <w:rPr>
          <w:rFonts w:hint="default"/>
        </w:rPr>
      </w:pPr>
    </w:p>
    <w:p>
      <w:pPr>
        <w:pStyle w:val="2"/>
        <w:ind w:left="0" w:leftChars="0" w:firstLine="0" w:firstLineChars="0"/>
        <w:rPr>
          <w:rFonts w:hint="default"/>
        </w:rPr>
      </w:pPr>
    </w:p>
    <w:p>
      <w:pPr>
        <w:pStyle w:val="2"/>
        <w:ind w:left="0" w:leftChars="0" w:firstLine="0" w:firstLineChars="0"/>
        <w:rPr>
          <w:rFonts w:hint="default"/>
        </w:rPr>
      </w:pPr>
    </w:p>
    <w:p>
      <w:pPr>
        <w:pStyle w:val="2"/>
        <w:ind w:left="0" w:leftChars="0" w:firstLine="0" w:firstLineChars="0"/>
        <w:rPr>
          <w:rFonts w:hint="default"/>
        </w:rPr>
      </w:pPr>
    </w:p>
    <w:p>
      <w:pPr>
        <w:pStyle w:val="2"/>
        <w:ind w:left="0" w:leftChars="0" w:firstLine="0" w:firstLineChars="0"/>
        <w:rPr>
          <w:rFonts w:hint="default"/>
        </w:rPr>
      </w:pPr>
    </w:p>
    <w:p>
      <w:pPr>
        <w:pStyle w:val="2"/>
        <w:ind w:left="0" w:leftChars="0" w:firstLine="0" w:firstLineChars="0"/>
        <w:rPr>
          <w:rFonts w:hint="default"/>
        </w:rPr>
      </w:pPr>
    </w:p>
    <w:p>
      <w:pPr>
        <w:pStyle w:val="2"/>
        <w:ind w:left="0" w:leftChars="0" w:firstLine="0" w:firstLineChars="0"/>
        <w:rPr>
          <w:rFonts w:hint="default"/>
        </w:rPr>
      </w:pPr>
    </w:p>
    <w:p>
      <w:pPr>
        <w:pStyle w:val="2"/>
        <w:ind w:left="0" w:leftChars="0" w:firstLine="0" w:firstLineChars="0"/>
        <w:rPr>
          <w:rFonts w:hint="default"/>
        </w:rPr>
      </w:pPr>
    </w:p>
    <w:p>
      <w:pPr>
        <w:pStyle w:val="2"/>
        <w:ind w:left="0" w:leftChars="0" w:firstLine="0" w:firstLineChars="0"/>
        <w:rPr>
          <w:rFonts w:hint="default"/>
        </w:rPr>
      </w:pPr>
    </w:p>
    <w:p>
      <w:pPr>
        <w:pStyle w:val="2"/>
        <w:ind w:left="0" w:leftChars="0" w:firstLine="0" w:firstLineChars="0"/>
        <w:rPr>
          <w:rFonts w:hint="default"/>
        </w:rPr>
      </w:pPr>
    </w:p>
    <w:p>
      <w:pPr>
        <w:pStyle w:val="2"/>
        <w:ind w:left="0" w:leftChars="0" w:firstLine="0" w:firstLineChars="0"/>
        <w:rPr>
          <w:rFonts w:hint="default"/>
        </w:rPr>
      </w:pPr>
    </w:p>
    <w:p>
      <w:pPr>
        <w:pStyle w:val="2"/>
        <w:ind w:left="0" w:leftChars="0" w:firstLine="0" w:firstLineChars="0"/>
        <w:rPr>
          <w:rFonts w:hint="default"/>
        </w:rPr>
      </w:pPr>
    </w:p>
    <w:p>
      <w:pPr>
        <w:pStyle w:val="2"/>
        <w:ind w:left="0" w:leftChars="0" w:firstLine="0" w:firstLineChars="0"/>
        <w:rPr>
          <w:rFonts w:hint="default"/>
        </w:rPr>
      </w:pPr>
    </w:p>
    <w:p>
      <w:pPr>
        <w:pStyle w:val="2"/>
        <w:ind w:left="0" w:leftChars="0" w:firstLine="0" w:firstLineChars="0"/>
        <w:rPr>
          <w:rFonts w:hint="default"/>
        </w:rPr>
      </w:pPr>
    </w:p>
    <w:p>
      <w:pPr>
        <w:pStyle w:val="2"/>
        <w:ind w:left="0" w:leftChars="0" w:firstLine="0" w:firstLineChars="0"/>
        <w:rPr>
          <w:rFonts w:hint="default"/>
        </w:rPr>
      </w:pPr>
    </w:p>
    <w:p>
      <w:pPr>
        <w:pStyle w:val="2"/>
        <w:ind w:left="0" w:leftChars="0" w:firstLine="0" w:firstLineChars="0"/>
        <w:rPr>
          <w:rFonts w:hint="default"/>
        </w:rPr>
      </w:pPr>
    </w:p>
    <w:p>
      <w:pPr>
        <w:pStyle w:val="2"/>
        <w:ind w:left="0" w:leftChars="0" w:firstLine="0" w:firstLineChars="0"/>
        <w:rPr>
          <w:rFonts w:hint="default"/>
        </w:rPr>
      </w:pPr>
    </w:p>
    <w:p>
      <w:pPr>
        <w:pStyle w:val="2"/>
        <w:ind w:left="0" w:leftChars="0" w:firstLine="0" w:firstLineChars="0"/>
        <w:rPr>
          <w:rFonts w:hint="default"/>
        </w:rPr>
      </w:pPr>
    </w:p>
    <w:p>
      <w:pPr>
        <w:pStyle w:val="2"/>
        <w:ind w:left="0" w:leftChars="0" w:firstLine="0" w:firstLineChars="0"/>
        <w:rPr>
          <w:rFonts w:hint="default"/>
        </w:rPr>
      </w:pPr>
      <w:r>
        <w:drawing>
          <wp:anchor distT="0" distB="0" distL="114300" distR="114300" simplePos="0" relativeHeight="251943936" behindDoc="1" locked="0" layoutInCell="1" allowOverlap="1">
            <wp:simplePos x="0" y="0"/>
            <wp:positionH relativeFrom="column">
              <wp:posOffset>-228600</wp:posOffset>
            </wp:positionH>
            <wp:positionV relativeFrom="paragraph">
              <wp:posOffset>-50165</wp:posOffset>
            </wp:positionV>
            <wp:extent cx="5837555" cy="7560945"/>
            <wp:effectExtent l="0" t="0" r="4445" b="8255"/>
            <wp:wrapNone/>
            <wp:docPr id="10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5"/>
                    <pic:cNvPicPr>
                      <a:picLocks noChangeAspect="1"/>
                    </pic:cNvPicPr>
                  </pic:nvPicPr>
                  <pic:blipFill>
                    <a:blip r:embed="rId30"/>
                    <a:stretch>
                      <a:fillRect/>
                    </a:stretch>
                  </pic:blipFill>
                  <pic:spPr>
                    <a:xfrm>
                      <a:off x="0" y="0"/>
                      <a:ext cx="5837555" cy="7560945"/>
                    </a:xfrm>
                    <a:prstGeom prst="rect">
                      <a:avLst/>
                    </a:prstGeom>
                    <a:noFill/>
                    <a:ln>
                      <a:noFill/>
                    </a:ln>
                  </pic:spPr>
                </pic:pic>
              </a:graphicData>
            </a:graphic>
          </wp:anchor>
        </w:drawing>
      </w:r>
    </w:p>
    <w:p>
      <w:pPr>
        <w:pStyle w:val="2"/>
        <w:ind w:left="0" w:leftChars="0" w:firstLine="0" w:firstLineChars="0"/>
        <w:rPr>
          <w:rFonts w:hint="default"/>
        </w:rPr>
      </w:pPr>
    </w:p>
    <w:p>
      <w:pPr>
        <w:pStyle w:val="2"/>
        <w:ind w:left="0" w:leftChars="0" w:firstLine="0" w:firstLineChars="0"/>
        <w:rPr>
          <w:rFonts w:hint="default"/>
        </w:rPr>
      </w:pPr>
    </w:p>
    <w:p>
      <w:pPr>
        <w:rPr>
          <w:rFonts w:hint="default"/>
        </w:rPr>
      </w:pPr>
    </w:p>
    <w:p>
      <w:pPr>
        <w:pStyle w:val="2"/>
        <w:rPr>
          <w:rFonts w:hint="default"/>
        </w:rPr>
      </w:pPr>
    </w:p>
    <w:p>
      <w:pPr>
        <w:rPr>
          <w:rFonts w:hint="default"/>
        </w:rPr>
      </w:pPr>
    </w:p>
    <w:p>
      <w:pPr>
        <w:pStyle w:val="2"/>
        <w:rPr>
          <w:rFonts w:hint="default"/>
        </w:rPr>
      </w:pPr>
    </w:p>
    <w:p>
      <w:pPr>
        <w:rPr>
          <w:rFonts w:hint="default"/>
        </w:rPr>
      </w:pPr>
    </w:p>
    <w:p>
      <w:pPr>
        <w:pStyle w:val="2"/>
        <w:rPr>
          <w:rFonts w:hint="default"/>
        </w:rPr>
      </w:pPr>
    </w:p>
    <w:p>
      <w:pPr>
        <w:rPr>
          <w:rFonts w:hint="default"/>
        </w:rPr>
      </w:pPr>
    </w:p>
    <w:p>
      <w:pPr>
        <w:pStyle w:val="2"/>
        <w:rPr>
          <w:rFonts w:hint="default"/>
        </w:rPr>
      </w:pPr>
    </w:p>
    <w:p>
      <w:pPr>
        <w:rPr>
          <w:rFonts w:hint="default"/>
        </w:rPr>
      </w:pPr>
    </w:p>
    <w:p>
      <w:pPr>
        <w:pStyle w:val="2"/>
        <w:rPr>
          <w:rFonts w:hint="default"/>
        </w:rPr>
      </w:pPr>
    </w:p>
    <w:p>
      <w:pPr>
        <w:rPr>
          <w:rFonts w:hint="default"/>
        </w:rPr>
      </w:pPr>
    </w:p>
    <w:p>
      <w:pPr>
        <w:pStyle w:val="2"/>
        <w:rPr>
          <w:rFonts w:hint="default"/>
        </w:rPr>
      </w:pPr>
    </w:p>
    <w:p>
      <w:pPr>
        <w:rPr>
          <w:rFonts w:hint="default"/>
        </w:rPr>
      </w:pPr>
    </w:p>
    <w:p>
      <w:pPr>
        <w:pStyle w:val="2"/>
        <w:rPr>
          <w:rFonts w:hint="default"/>
        </w:rPr>
      </w:pPr>
    </w:p>
    <w:p>
      <w:pPr>
        <w:rPr>
          <w:rFonts w:hint="default"/>
        </w:rPr>
      </w:pPr>
    </w:p>
    <w:p>
      <w:pPr>
        <w:pStyle w:val="2"/>
        <w:rPr>
          <w:rFonts w:hint="default"/>
        </w:rPr>
      </w:pPr>
    </w:p>
    <w:p>
      <w:pPr>
        <w:rPr>
          <w:rFonts w:hint="default"/>
        </w:rPr>
      </w:pPr>
    </w:p>
    <w:p>
      <w:pPr>
        <w:pStyle w:val="2"/>
        <w:rPr>
          <w:rFonts w:hint="default"/>
        </w:rPr>
      </w:pPr>
    </w:p>
    <w:p>
      <w:pPr>
        <w:rPr>
          <w:rFonts w:hint="default"/>
        </w:rPr>
      </w:pPr>
    </w:p>
    <w:p>
      <w:pPr>
        <w:pStyle w:val="2"/>
        <w:rPr>
          <w:rFonts w:hint="default"/>
        </w:rPr>
      </w:pPr>
    </w:p>
    <w:p>
      <w:pPr>
        <w:rPr>
          <w:rFonts w:hint="default"/>
        </w:rPr>
      </w:pPr>
    </w:p>
    <w:p>
      <w:pPr>
        <w:pStyle w:val="2"/>
        <w:rPr>
          <w:rFonts w:hint="default"/>
        </w:rPr>
      </w:pPr>
    </w:p>
    <w:p>
      <w:pPr>
        <w:rPr>
          <w:rFonts w:hint="default"/>
        </w:rPr>
      </w:pPr>
    </w:p>
    <w:p>
      <w:pPr>
        <w:pStyle w:val="2"/>
        <w:rPr>
          <w:rFonts w:hint="default"/>
        </w:rPr>
        <w:sectPr>
          <w:pgSz w:w="11906" w:h="16838"/>
          <w:pgMar w:top="1440" w:right="1800" w:bottom="1440" w:left="1800" w:header="851" w:footer="992" w:gutter="0"/>
          <w:cols w:space="720" w:num="1"/>
          <w:docGrid w:type="lines" w:linePitch="312" w:charSpace="0"/>
        </w:sectPr>
      </w:pPr>
    </w:p>
    <w:tbl>
      <w:tblPr>
        <w:tblStyle w:val="20"/>
        <w:tblW w:w="22614" w:type="dxa"/>
        <w:jc w:val="center"/>
        <w:tblLayout w:type="fixed"/>
        <w:tblCellMar>
          <w:top w:w="0" w:type="dxa"/>
          <w:left w:w="0" w:type="dxa"/>
          <w:bottom w:w="0" w:type="dxa"/>
          <w:right w:w="0" w:type="dxa"/>
        </w:tblCellMar>
      </w:tblPr>
      <w:tblGrid>
        <w:gridCol w:w="1098"/>
        <w:gridCol w:w="460"/>
        <w:gridCol w:w="2125"/>
        <w:gridCol w:w="1861"/>
        <w:gridCol w:w="1565"/>
        <w:gridCol w:w="411"/>
        <w:gridCol w:w="1100"/>
        <w:gridCol w:w="380"/>
        <w:gridCol w:w="1749"/>
        <w:gridCol w:w="1993"/>
        <w:gridCol w:w="4"/>
        <w:gridCol w:w="1907"/>
        <w:gridCol w:w="1688"/>
        <w:gridCol w:w="1751"/>
        <w:gridCol w:w="2360"/>
        <w:gridCol w:w="1031"/>
        <w:gridCol w:w="1131"/>
      </w:tblGrid>
      <w:tr>
        <w:tblPrEx>
          <w:tblCellMar>
            <w:top w:w="0" w:type="dxa"/>
            <w:left w:w="0" w:type="dxa"/>
            <w:bottom w:w="0" w:type="dxa"/>
            <w:right w:w="0" w:type="dxa"/>
          </w:tblCellMar>
        </w:tblPrEx>
        <w:trPr>
          <w:trHeight w:val="113" w:hRule="atLeast"/>
          <w:jc w:val="center"/>
        </w:trPr>
        <w:tc>
          <w:tcPr>
            <w:tcW w:w="22614" w:type="dxa"/>
            <w:gridSpan w:val="17"/>
            <w:tcBorders>
              <w:top w:val="nil"/>
              <w:left w:val="nil"/>
              <w:bottom w:val="nil"/>
              <w:right w:val="nil"/>
            </w:tcBorders>
            <w:shd w:val="clear" w:color="auto" w:fill="auto"/>
            <w:vAlign w:val="center"/>
          </w:tcPr>
          <w:p>
            <w:pPr>
              <w:widowControl/>
              <w:adjustRightInd w:val="0"/>
              <w:snapToGrid w:val="0"/>
              <w:spacing w:line="240" w:lineRule="auto"/>
              <w:jc w:val="center"/>
              <w:textAlignment w:val="center"/>
              <w:rPr>
                <w:rFonts w:ascii="Times New Roman" w:hAnsi="Times New Roman" w:eastAsia="宋体" w:cs="Times New Roman"/>
                <w:b/>
                <w:sz w:val="36"/>
                <w:szCs w:val="36"/>
              </w:rPr>
            </w:pPr>
            <w:r>
              <w:rPr>
                <w:rFonts w:ascii="Times New Roman" w:hAnsi="宋体" w:eastAsia="宋体" w:cs="Times New Roman"/>
                <w:b/>
                <w:kern w:val="0"/>
                <w:sz w:val="32"/>
                <w:szCs w:val="32"/>
              </w:rPr>
              <w:t>建设项目环评审批基础信息表</w:t>
            </w:r>
          </w:p>
        </w:tc>
      </w:tr>
      <w:tr>
        <w:tblPrEx>
          <w:tblCellMar>
            <w:top w:w="0" w:type="dxa"/>
            <w:left w:w="0" w:type="dxa"/>
            <w:bottom w:w="0" w:type="dxa"/>
            <w:right w:w="0" w:type="dxa"/>
          </w:tblCellMar>
        </w:tblPrEx>
        <w:trPr>
          <w:trHeight w:val="113" w:hRule="atLeast"/>
          <w:jc w:val="center"/>
        </w:trPr>
        <w:tc>
          <w:tcPr>
            <w:tcW w:w="3683" w:type="dxa"/>
            <w:gridSpan w:val="3"/>
            <w:tcBorders>
              <w:top w:val="single" w:color="auto" w:sz="4" w:space="0"/>
              <w:left w:val="single" w:color="auto" w:sz="8" w:space="0"/>
              <w:bottom w:val="single" w:color="auto" w:sz="4" w:space="0"/>
              <w:right w:val="single" w:color="auto" w:sz="4" w:space="0"/>
            </w:tcBorders>
            <w:shd w:val="clear" w:color="000000" w:fill="BFBFBF"/>
            <w:vAlign w:val="center"/>
          </w:tcPr>
          <w:p>
            <w:pPr>
              <w:widowControl/>
              <w:adjustRightInd w:val="0"/>
              <w:snapToGrid w:val="0"/>
              <w:spacing w:line="240" w:lineRule="auto"/>
              <w:jc w:val="center"/>
              <w:textAlignment w:val="center"/>
              <w:rPr>
                <w:rFonts w:ascii="Times New Roman" w:hAnsi="Times New Roman" w:eastAsia="宋体" w:cs="Times New Roman"/>
                <w:sz w:val="18"/>
                <w:szCs w:val="18"/>
              </w:rPr>
            </w:pPr>
            <w:r>
              <w:rPr>
                <w:rStyle w:val="44"/>
                <w:rFonts w:hint="eastAsia" w:ascii="Times New Roman" w:eastAsia="宋体" w:cs="Times New Roman"/>
                <w:sz w:val="18"/>
                <w:szCs w:val="18"/>
                <w:lang w:val="en-US" w:eastAsia="zh-CN"/>
              </w:rPr>
              <w:t>建设</w:t>
            </w:r>
            <w:r>
              <w:rPr>
                <w:rStyle w:val="44"/>
                <w:rFonts w:hint="default" w:ascii="Times New Roman" w:cs="Times New Roman"/>
                <w:sz w:val="18"/>
                <w:szCs w:val="18"/>
              </w:rPr>
              <w:t>单位（盖章）：</w:t>
            </w:r>
          </w:p>
        </w:tc>
        <w:tc>
          <w:tcPr>
            <w:tcW w:w="7066" w:type="dxa"/>
            <w:gridSpan w:val="6"/>
            <w:tcBorders>
              <w:top w:val="single" w:color="auto" w:sz="4" w:space="0"/>
              <w:left w:val="nil"/>
              <w:bottom w:val="single" w:color="auto" w:sz="4" w:space="0"/>
              <w:right w:val="single" w:color="auto" w:sz="4" w:space="0"/>
            </w:tcBorders>
            <w:shd w:val="clear" w:color="auto" w:fill="auto"/>
            <w:vAlign w:val="center"/>
          </w:tcPr>
          <w:p>
            <w:pPr>
              <w:keepNext w:val="0"/>
              <w:keepLines w:val="0"/>
              <w:widowControl/>
              <w:suppressLineNumbers w:val="0"/>
              <w:spacing w:line="240" w:lineRule="auto"/>
              <w:jc w:val="center"/>
              <w:textAlignment w:val="center"/>
              <w:rPr>
                <w:rFonts w:ascii="Times New Roman" w:hAnsi="Times New Roman" w:eastAsia="宋体" w:cs="Times New Roman"/>
                <w:sz w:val="18"/>
                <w:szCs w:val="18"/>
              </w:rPr>
            </w:pPr>
            <w:r>
              <w:rPr>
                <w:rFonts w:hint="eastAsia" w:ascii="宋体" w:hAnsi="宋体" w:eastAsia="宋体" w:cs="宋体"/>
                <w:i w:val="0"/>
                <w:color w:val="000000"/>
                <w:kern w:val="0"/>
                <w:sz w:val="18"/>
                <w:szCs w:val="18"/>
                <w:u w:val="none"/>
                <w:lang w:val="en-US" w:eastAsia="zh-CN" w:bidi="ar"/>
              </w:rPr>
              <w:t>新乡市嘉信机械设备有限公司</w:t>
            </w:r>
          </w:p>
        </w:tc>
        <w:tc>
          <w:tcPr>
            <w:tcW w:w="1993" w:type="dxa"/>
            <w:tcBorders>
              <w:top w:val="single" w:color="auto" w:sz="4" w:space="0"/>
              <w:left w:val="nil"/>
              <w:bottom w:val="single" w:color="auto" w:sz="4" w:space="0"/>
              <w:right w:val="single" w:color="auto" w:sz="4" w:space="0"/>
            </w:tcBorders>
            <w:shd w:val="clear" w:color="000000" w:fill="BFBFBF"/>
            <w:vAlign w:val="center"/>
          </w:tcPr>
          <w:p>
            <w:pPr>
              <w:widowControl/>
              <w:adjustRightInd w:val="0"/>
              <w:snapToGrid w:val="0"/>
              <w:spacing w:line="240" w:lineRule="auto"/>
              <w:jc w:val="left"/>
              <w:textAlignment w:val="center"/>
              <w:rPr>
                <w:rFonts w:ascii="Times New Roman" w:hAnsi="Times New Roman" w:eastAsia="宋体" w:cs="Times New Roman"/>
                <w:sz w:val="18"/>
                <w:szCs w:val="18"/>
              </w:rPr>
            </w:pPr>
            <w:r>
              <w:rPr>
                <w:rStyle w:val="44"/>
                <w:rFonts w:hint="default" w:ascii="Times New Roman" w:cs="Times New Roman"/>
                <w:sz w:val="18"/>
                <w:szCs w:val="18"/>
              </w:rPr>
              <w:t>填表人（签字）：</w:t>
            </w:r>
          </w:p>
        </w:tc>
        <w:tc>
          <w:tcPr>
            <w:tcW w:w="3599" w:type="dxa"/>
            <w:gridSpan w:val="3"/>
            <w:tcBorders>
              <w:top w:val="single" w:color="auto" w:sz="4" w:space="0"/>
              <w:left w:val="nil"/>
              <w:bottom w:val="single" w:color="auto" w:sz="4" w:space="0"/>
              <w:right w:val="single" w:color="auto" w:sz="4" w:space="0"/>
            </w:tcBorders>
            <w:shd w:val="clear" w:color="auto" w:fill="auto"/>
            <w:vAlign w:val="center"/>
          </w:tcPr>
          <w:p>
            <w:pPr>
              <w:widowControl/>
              <w:adjustRightInd w:val="0"/>
              <w:snapToGrid w:val="0"/>
              <w:spacing w:line="240" w:lineRule="auto"/>
              <w:jc w:val="center"/>
              <w:textAlignment w:val="center"/>
              <w:rPr>
                <w:rFonts w:ascii="Times New Roman" w:hAnsi="Times New Roman" w:eastAsia="宋体" w:cs="Times New Roman"/>
                <w:sz w:val="18"/>
                <w:szCs w:val="18"/>
              </w:rPr>
            </w:pPr>
          </w:p>
        </w:tc>
        <w:tc>
          <w:tcPr>
            <w:tcW w:w="4111" w:type="dxa"/>
            <w:gridSpan w:val="2"/>
            <w:tcBorders>
              <w:top w:val="single" w:color="auto" w:sz="4" w:space="0"/>
              <w:left w:val="nil"/>
              <w:bottom w:val="single" w:color="auto" w:sz="4" w:space="0"/>
              <w:right w:val="single" w:color="auto" w:sz="4" w:space="0"/>
            </w:tcBorders>
            <w:shd w:val="clear" w:color="000000" w:fill="BFBFBF"/>
            <w:vAlign w:val="center"/>
          </w:tcPr>
          <w:p>
            <w:pPr>
              <w:widowControl/>
              <w:adjustRightInd w:val="0"/>
              <w:snapToGrid w:val="0"/>
              <w:spacing w:line="240" w:lineRule="auto"/>
              <w:jc w:val="center"/>
              <w:textAlignment w:val="center"/>
              <w:rPr>
                <w:rFonts w:ascii="Times New Roman" w:hAnsi="Times New Roman" w:eastAsia="宋体" w:cs="Times New Roman"/>
                <w:sz w:val="18"/>
                <w:szCs w:val="18"/>
              </w:rPr>
            </w:pPr>
            <w:r>
              <w:rPr>
                <w:rStyle w:val="44"/>
                <w:rFonts w:hint="eastAsia" w:ascii="Times New Roman" w:eastAsia="宋体" w:cs="Times New Roman"/>
                <w:sz w:val="18"/>
                <w:szCs w:val="18"/>
                <w:lang w:val="en-US" w:eastAsia="zh-CN"/>
              </w:rPr>
              <w:t>建设单位联系</w:t>
            </w:r>
            <w:r>
              <w:rPr>
                <w:rStyle w:val="44"/>
                <w:rFonts w:hint="default" w:ascii="Times New Roman" w:cs="Times New Roman"/>
                <w:sz w:val="18"/>
                <w:szCs w:val="18"/>
              </w:rPr>
              <w:t>人（签字）：</w:t>
            </w:r>
          </w:p>
        </w:tc>
        <w:tc>
          <w:tcPr>
            <w:tcW w:w="2162" w:type="dxa"/>
            <w:gridSpan w:val="2"/>
            <w:tcBorders>
              <w:top w:val="single" w:color="auto" w:sz="4" w:space="0"/>
              <w:left w:val="nil"/>
              <w:bottom w:val="single" w:color="auto" w:sz="4" w:space="0"/>
              <w:right w:val="single" w:color="000000" w:sz="8" w:space="0"/>
            </w:tcBorders>
            <w:shd w:val="clear" w:color="auto" w:fill="auto"/>
            <w:vAlign w:val="center"/>
          </w:tcPr>
          <w:p>
            <w:pPr>
              <w:widowControl/>
              <w:adjustRightInd w:val="0"/>
              <w:snapToGrid w:val="0"/>
              <w:spacing w:line="240" w:lineRule="auto"/>
              <w:jc w:val="center"/>
              <w:textAlignment w:val="center"/>
              <w:rPr>
                <w:rFonts w:ascii="Times New Roman" w:hAnsi="Times New Roman" w:eastAsia="宋体" w:cs="Times New Roman"/>
                <w:sz w:val="18"/>
                <w:szCs w:val="18"/>
              </w:rPr>
            </w:pPr>
          </w:p>
        </w:tc>
      </w:tr>
      <w:tr>
        <w:tblPrEx>
          <w:tblCellMar>
            <w:top w:w="0" w:type="dxa"/>
            <w:left w:w="0" w:type="dxa"/>
            <w:bottom w:w="0" w:type="dxa"/>
            <w:right w:w="0" w:type="dxa"/>
          </w:tblCellMar>
        </w:tblPrEx>
        <w:trPr>
          <w:trHeight w:val="113" w:hRule="atLeast"/>
          <w:jc w:val="center"/>
        </w:trPr>
        <w:tc>
          <w:tcPr>
            <w:tcW w:w="1098" w:type="dxa"/>
            <w:vMerge w:val="restart"/>
            <w:tcBorders>
              <w:top w:val="nil"/>
              <w:left w:val="single" w:color="auto" w:sz="8" w:space="0"/>
              <w:bottom w:val="single" w:color="auto" w:sz="4" w:space="0"/>
              <w:right w:val="single" w:color="auto" w:sz="4" w:space="0"/>
            </w:tcBorders>
            <w:shd w:val="clear" w:color="000000" w:fill="BFBFBF"/>
            <w:vAlign w:val="center"/>
          </w:tcPr>
          <w:p>
            <w:pPr>
              <w:widowControl/>
              <w:adjustRightInd w:val="0"/>
              <w:snapToGrid w:val="0"/>
              <w:spacing w:line="240" w:lineRule="auto"/>
              <w:jc w:val="center"/>
              <w:textAlignment w:val="center"/>
              <w:rPr>
                <w:rFonts w:ascii="Times New Roman" w:hAnsi="Times New Roman" w:eastAsia="宋体" w:cs="Times New Roman"/>
                <w:b/>
                <w:sz w:val="18"/>
                <w:szCs w:val="18"/>
              </w:rPr>
            </w:pPr>
            <w:r>
              <w:rPr>
                <w:rStyle w:val="45"/>
                <w:rFonts w:hint="default" w:ascii="Times New Roman" w:cs="Times New Roman"/>
                <w:sz w:val="18"/>
                <w:szCs w:val="18"/>
              </w:rPr>
              <w:t>建设</w:t>
            </w:r>
            <w:r>
              <w:rPr>
                <w:rStyle w:val="45"/>
                <w:rFonts w:hint="default" w:ascii="Times New Roman" w:hAnsi="Times New Roman" w:cs="Times New Roman"/>
                <w:sz w:val="18"/>
                <w:szCs w:val="18"/>
              </w:rPr>
              <w:br w:type="textWrapping"/>
            </w:r>
            <w:r>
              <w:rPr>
                <w:rStyle w:val="45"/>
                <w:rFonts w:hint="default" w:ascii="Times New Roman" w:cs="Times New Roman"/>
                <w:sz w:val="18"/>
                <w:szCs w:val="18"/>
              </w:rPr>
              <w:t>项目</w:t>
            </w:r>
          </w:p>
        </w:tc>
        <w:tc>
          <w:tcPr>
            <w:tcW w:w="2585" w:type="dxa"/>
            <w:gridSpan w:val="2"/>
            <w:tcBorders>
              <w:top w:val="single" w:color="auto" w:sz="4" w:space="0"/>
              <w:left w:val="nil"/>
              <w:bottom w:val="single" w:color="auto" w:sz="4" w:space="0"/>
              <w:right w:val="single" w:color="auto" w:sz="4" w:space="0"/>
            </w:tcBorders>
            <w:shd w:val="clear" w:color="000000" w:fill="BFBFBF"/>
            <w:vAlign w:val="center"/>
          </w:tcPr>
          <w:p>
            <w:pPr>
              <w:widowControl/>
              <w:adjustRightInd w:val="0"/>
              <w:snapToGrid w:val="0"/>
              <w:spacing w:line="240" w:lineRule="auto"/>
              <w:jc w:val="center"/>
              <w:textAlignment w:val="center"/>
              <w:rPr>
                <w:rFonts w:ascii="Times New Roman" w:hAnsi="Times New Roman" w:eastAsia="宋体" w:cs="Times New Roman"/>
                <w:b/>
                <w:color w:val="000000"/>
                <w:sz w:val="18"/>
                <w:szCs w:val="18"/>
              </w:rPr>
            </w:pPr>
            <w:r>
              <w:rPr>
                <w:rStyle w:val="46"/>
                <w:rFonts w:hint="default" w:ascii="Times New Roman" w:cs="Times New Roman"/>
                <w:sz w:val="18"/>
                <w:szCs w:val="18"/>
              </w:rPr>
              <w:t>项目名称</w:t>
            </w:r>
          </w:p>
        </w:tc>
        <w:tc>
          <w:tcPr>
            <w:tcW w:w="7066" w:type="dxa"/>
            <w:gridSpan w:val="6"/>
            <w:tcBorders>
              <w:top w:val="single" w:color="auto" w:sz="4" w:space="0"/>
              <w:left w:val="nil"/>
              <w:bottom w:val="single" w:color="auto" w:sz="4" w:space="0"/>
              <w:right w:val="single" w:color="auto" w:sz="4" w:space="0"/>
            </w:tcBorders>
            <w:shd w:val="clear" w:color="auto" w:fill="auto"/>
            <w:vAlign w:val="center"/>
          </w:tcPr>
          <w:p>
            <w:pPr>
              <w:keepNext w:val="0"/>
              <w:keepLines w:val="0"/>
              <w:widowControl/>
              <w:suppressLineNumbers w:val="0"/>
              <w:spacing w:line="240" w:lineRule="auto"/>
              <w:jc w:val="center"/>
              <w:textAlignment w:val="center"/>
              <w:rPr>
                <w:rFonts w:ascii="Times New Roman" w:hAnsi="Times New Roman" w:eastAsia="宋体" w:cs="Times New Roman"/>
                <w:sz w:val="18"/>
                <w:szCs w:val="18"/>
              </w:rPr>
            </w:pPr>
            <w:r>
              <w:rPr>
                <w:rFonts w:hint="eastAsia" w:ascii="宋体" w:hAnsi="宋体" w:eastAsia="宋体" w:cs="宋体"/>
                <w:i w:val="0"/>
                <w:color w:val="000000"/>
                <w:kern w:val="0"/>
                <w:sz w:val="18"/>
                <w:szCs w:val="18"/>
                <w:u w:val="none"/>
                <w:lang w:val="en-US" w:eastAsia="zh-CN" w:bidi="ar"/>
              </w:rPr>
              <w:t>新乡市嘉信机械设备有限公司年产5万件矿用加压式过滤设备及配件扩建项目</w:t>
            </w:r>
          </w:p>
        </w:tc>
        <w:tc>
          <w:tcPr>
            <w:tcW w:w="3904" w:type="dxa"/>
            <w:gridSpan w:val="3"/>
            <w:vMerge w:val="restart"/>
            <w:tcBorders>
              <w:top w:val="single" w:color="auto" w:sz="4" w:space="0"/>
              <w:left w:val="single" w:color="auto" w:sz="4" w:space="0"/>
              <w:bottom w:val="single" w:color="000000" w:sz="4" w:space="0"/>
              <w:right w:val="nil"/>
            </w:tcBorders>
            <w:shd w:val="clear" w:color="000000" w:fill="BFBFBF"/>
            <w:vAlign w:val="center"/>
          </w:tcPr>
          <w:p>
            <w:pPr>
              <w:widowControl/>
              <w:adjustRightInd w:val="0"/>
              <w:snapToGrid w:val="0"/>
              <w:spacing w:line="240" w:lineRule="auto"/>
              <w:jc w:val="center"/>
              <w:textAlignment w:val="center"/>
              <w:rPr>
                <w:rFonts w:ascii="Times New Roman" w:hAnsi="Times New Roman" w:eastAsia="宋体" w:cs="Times New Roman"/>
                <w:b/>
                <w:color w:val="000000"/>
                <w:sz w:val="18"/>
                <w:szCs w:val="18"/>
              </w:rPr>
            </w:pPr>
            <w:r>
              <w:rPr>
                <w:rStyle w:val="46"/>
                <w:rFonts w:hint="default" w:ascii="Times New Roman" w:cs="Times New Roman"/>
                <w:sz w:val="18"/>
                <w:szCs w:val="18"/>
              </w:rPr>
              <w:t>建设内容、规模</w:t>
            </w:r>
          </w:p>
        </w:tc>
        <w:tc>
          <w:tcPr>
            <w:tcW w:w="7961" w:type="dxa"/>
            <w:gridSpan w:val="5"/>
            <w:vMerge w:val="restart"/>
            <w:tcBorders>
              <w:top w:val="single" w:color="auto" w:sz="4" w:space="0"/>
              <w:left w:val="single" w:color="auto" w:sz="4" w:space="0"/>
              <w:bottom w:val="single" w:color="auto" w:sz="4" w:space="0"/>
              <w:right w:val="single" w:color="000000" w:sz="8" w:space="0"/>
            </w:tcBorders>
            <w:shd w:val="clear" w:color="auto" w:fill="auto"/>
            <w:vAlign w:val="center"/>
          </w:tcPr>
          <w:p>
            <w:pPr>
              <w:keepNext w:val="0"/>
              <w:keepLines w:val="0"/>
              <w:widowControl/>
              <w:suppressLineNumbers w:val="0"/>
              <w:spacing w:line="240" w:lineRule="auto"/>
              <w:jc w:val="center"/>
              <w:textAlignment w:val="center"/>
              <w:rPr>
                <w:rFonts w:hint="eastAsia" w:ascii="Times New Roman" w:hAnsi="Times New Roman" w:eastAsia="宋体" w:cs="Times New Roman"/>
                <w:sz w:val="18"/>
                <w:szCs w:val="18"/>
              </w:rPr>
            </w:pPr>
            <w:r>
              <w:rPr>
                <w:rFonts w:hint="eastAsia" w:ascii="宋体" w:hAnsi="宋体" w:eastAsia="宋体" w:cs="宋体"/>
                <w:i w:val="0"/>
                <w:color w:val="000000"/>
                <w:kern w:val="0"/>
                <w:sz w:val="18"/>
                <w:szCs w:val="18"/>
                <w:u w:val="none"/>
                <w:lang w:val="en-US" w:eastAsia="zh-CN" w:bidi="ar"/>
              </w:rPr>
              <w:t>（建设内容：项目投资100万元，占地面积2320m2，建筑面积2419m2）</w:t>
            </w:r>
          </w:p>
        </w:tc>
      </w:tr>
      <w:tr>
        <w:tblPrEx>
          <w:tblCellMar>
            <w:top w:w="0" w:type="dxa"/>
            <w:left w:w="0" w:type="dxa"/>
            <w:bottom w:w="0" w:type="dxa"/>
            <w:right w:w="0" w:type="dxa"/>
          </w:tblCellMar>
        </w:tblPrEx>
        <w:trPr>
          <w:trHeight w:val="113" w:hRule="atLeast"/>
          <w:jc w:val="center"/>
        </w:trPr>
        <w:tc>
          <w:tcPr>
            <w:tcW w:w="1098" w:type="dxa"/>
            <w:vMerge w:val="continue"/>
            <w:tcBorders>
              <w:top w:val="nil"/>
              <w:left w:val="single" w:color="auto" w:sz="8" w:space="0"/>
              <w:bottom w:val="single" w:color="auto" w:sz="4" w:space="0"/>
              <w:right w:val="single" w:color="auto" w:sz="4" w:space="0"/>
            </w:tcBorders>
            <w:shd w:val="clear" w:color="000000" w:fill="BFBFBF"/>
            <w:vAlign w:val="center"/>
          </w:tcPr>
          <w:p>
            <w:pPr>
              <w:widowControl/>
              <w:adjustRightInd w:val="0"/>
              <w:snapToGrid w:val="0"/>
              <w:spacing w:line="240" w:lineRule="auto"/>
              <w:jc w:val="center"/>
              <w:rPr>
                <w:rFonts w:ascii="Times New Roman" w:hAnsi="Times New Roman" w:eastAsia="宋体" w:cs="Times New Roman"/>
                <w:b/>
                <w:sz w:val="18"/>
                <w:szCs w:val="18"/>
              </w:rPr>
            </w:pPr>
          </w:p>
        </w:tc>
        <w:tc>
          <w:tcPr>
            <w:tcW w:w="2585" w:type="dxa"/>
            <w:gridSpan w:val="2"/>
            <w:tcBorders>
              <w:top w:val="single" w:color="auto" w:sz="4" w:space="0"/>
              <w:left w:val="nil"/>
              <w:bottom w:val="single" w:color="auto" w:sz="4" w:space="0"/>
              <w:right w:val="single" w:color="auto" w:sz="4" w:space="0"/>
            </w:tcBorders>
            <w:shd w:val="clear" w:color="000000" w:fill="BFBFBF"/>
            <w:vAlign w:val="center"/>
          </w:tcPr>
          <w:p>
            <w:pPr>
              <w:widowControl/>
              <w:adjustRightInd w:val="0"/>
              <w:snapToGrid w:val="0"/>
              <w:spacing w:line="240" w:lineRule="auto"/>
              <w:jc w:val="center"/>
              <w:textAlignment w:val="center"/>
              <w:rPr>
                <w:rFonts w:ascii="Times New Roman" w:hAnsi="Times New Roman" w:eastAsia="宋体" w:cs="Times New Roman"/>
                <w:b/>
                <w:color w:val="000000"/>
                <w:sz w:val="18"/>
                <w:szCs w:val="18"/>
              </w:rPr>
            </w:pPr>
            <w:r>
              <w:rPr>
                <w:rStyle w:val="46"/>
                <w:rFonts w:hint="default" w:ascii="Times New Roman" w:cs="Times New Roman"/>
                <w:sz w:val="18"/>
                <w:szCs w:val="18"/>
              </w:rPr>
              <w:t>项目代码</w:t>
            </w:r>
            <w:r>
              <w:rPr>
                <w:rStyle w:val="47"/>
                <w:rFonts w:eastAsia="宋体"/>
                <w:sz w:val="18"/>
                <w:szCs w:val="18"/>
                <w:vertAlign w:val="superscript"/>
              </w:rPr>
              <w:t>1</w:t>
            </w:r>
          </w:p>
        </w:tc>
        <w:tc>
          <w:tcPr>
            <w:tcW w:w="7066" w:type="dxa"/>
            <w:gridSpan w:val="6"/>
            <w:tcBorders>
              <w:top w:val="single" w:color="auto" w:sz="4" w:space="0"/>
              <w:left w:val="nil"/>
              <w:bottom w:val="single" w:color="auto" w:sz="4" w:space="0"/>
              <w:right w:val="single" w:color="auto" w:sz="4" w:space="0"/>
            </w:tcBorders>
            <w:shd w:val="clear" w:color="auto" w:fill="auto"/>
            <w:vAlign w:val="center"/>
          </w:tcPr>
          <w:p>
            <w:pPr>
              <w:spacing w:line="240" w:lineRule="auto"/>
              <w:jc w:val="center"/>
              <w:rPr>
                <w:rFonts w:ascii="Times New Roman" w:hAnsi="Times New Roman" w:eastAsia="宋体" w:cs="Times New Roman"/>
                <w:sz w:val="18"/>
                <w:szCs w:val="18"/>
              </w:rPr>
            </w:pPr>
          </w:p>
        </w:tc>
        <w:tc>
          <w:tcPr>
            <w:tcW w:w="3904" w:type="dxa"/>
            <w:gridSpan w:val="3"/>
            <w:vMerge w:val="continue"/>
            <w:tcBorders>
              <w:top w:val="single" w:color="auto" w:sz="4" w:space="0"/>
              <w:left w:val="single" w:color="auto" w:sz="4" w:space="0"/>
              <w:bottom w:val="single" w:color="000000" w:sz="4" w:space="0"/>
              <w:right w:val="nil"/>
            </w:tcBorders>
            <w:shd w:val="clear" w:color="000000" w:fill="BFBFBF"/>
            <w:vAlign w:val="center"/>
          </w:tcPr>
          <w:p>
            <w:pPr>
              <w:widowControl/>
              <w:adjustRightInd w:val="0"/>
              <w:snapToGrid w:val="0"/>
              <w:spacing w:line="240" w:lineRule="auto"/>
              <w:jc w:val="center"/>
              <w:rPr>
                <w:rFonts w:ascii="Times New Roman" w:hAnsi="Times New Roman" w:eastAsia="宋体" w:cs="Times New Roman"/>
                <w:b/>
                <w:color w:val="000000"/>
                <w:sz w:val="18"/>
                <w:szCs w:val="18"/>
              </w:rPr>
            </w:pPr>
          </w:p>
        </w:tc>
        <w:tc>
          <w:tcPr>
            <w:tcW w:w="7961" w:type="dxa"/>
            <w:gridSpan w:val="5"/>
            <w:vMerge w:val="continue"/>
            <w:tcBorders>
              <w:top w:val="single" w:color="auto" w:sz="4" w:space="0"/>
              <w:left w:val="single" w:color="auto" w:sz="4" w:space="0"/>
              <w:bottom w:val="single" w:color="auto" w:sz="4" w:space="0"/>
              <w:right w:val="single" w:color="000000" w:sz="8" w:space="0"/>
            </w:tcBorders>
            <w:shd w:val="clear" w:color="auto" w:fill="auto"/>
            <w:vAlign w:val="center"/>
          </w:tcPr>
          <w:p>
            <w:pPr>
              <w:widowControl/>
              <w:adjustRightInd w:val="0"/>
              <w:snapToGrid w:val="0"/>
              <w:spacing w:line="240" w:lineRule="auto"/>
              <w:jc w:val="center"/>
              <w:rPr>
                <w:rFonts w:ascii="Times New Roman" w:hAnsi="Times New Roman" w:eastAsia="宋体" w:cs="Times New Roman"/>
                <w:sz w:val="18"/>
                <w:szCs w:val="18"/>
              </w:rPr>
            </w:pPr>
          </w:p>
        </w:tc>
      </w:tr>
      <w:tr>
        <w:tblPrEx>
          <w:tblCellMar>
            <w:top w:w="0" w:type="dxa"/>
            <w:left w:w="0" w:type="dxa"/>
            <w:bottom w:w="0" w:type="dxa"/>
            <w:right w:w="0" w:type="dxa"/>
          </w:tblCellMar>
        </w:tblPrEx>
        <w:trPr>
          <w:trHeight w:val="113" w:hRule="atLeast"/>
          <w:jc w:val="center"/>
        </w:trPr>
        <w:tc>
          <w:tcPr>
            <w:tcW w:w="1098" w:type="dxa"/>
            <w:vMerge w:val="continue"/>
            <w:tcBorders>
              <w:top w:val="nil"/>
              <w:left w:val="single" w:color="auto" w:sz="8" w:space="0"/>
              <w:bottom w:val="single" w:color="auto" w:sz="4" w:space="0"/>
              <w:right w:val="single" w:color="auto" w:sz="4" w:space="0"/>
            </w:tcBorders>
            <w:shd w:val="clear" w:color="000000" w:fill="BFBFBF"/>
            <w:vAlign w:val="center"/>
          </w:tcPr>
          <w:p>
            <w:pPr>
              <w:widowControl/>
              <w:adjustRightInd w:val="0"/>
              <w:snapToGrid w:val="0"/>
              <w:spacing w:line="240" w:lineRule="auto"/>
              <w:jc w:val="center"/>
              <w:rPr>
                <w:rFonts w:ascii="Times New Roman" w:hAnsi="Times New Roman" w:eastAsia="宋体" w:cs="Times New Roman"/>
                <w:b/>
                <w:sz w:val="18"/>
                <w:szCs w:val="18"/>
              </w:rPr>
            </w:pPr>
          </w:p>
        </w:tc>
        <w:tc>
          <w:tcPr>
            <w:tcW w:w="2585" w:type="dxa"/>
            <w:gridSpan w:val="2"/>
            <w:tcBorders>
              <w:top w:val="single" w:color="auto" w:sz="4" w:space="0"/>
              <w:left w:val="nil"/>
              <w:bottom w:val="single" w:color="auto" w:sz="4" w:space="0"/>
              <w:right w:val="single" w:color="auto" w:sz="4" w:space="0"/>
            </w:tcBorders>
            <w:shd w:val="clear" w:color="000000" w:fill="BFBFBF"/>
            <w:vAlign w:val="center"/>
          </w:tcPr>
          <w:p>
            <w:pPr>
              <w:widowControl/>
              <w:adjustRightInd w:val="0"/>
              <w:snapToGrid w:val="0"/>
              <w:spacing w:line="240" w:lineRule="auto"/>
              <w:jc w:val="center"/>
              <w:textAlignment w:val="center"/>
              <w:rPr>
                <w:rFonts w:ascii="Times New Roman" w:hAnsi="Times New Roman" w:eastAsia="宋体" w:cs="Times New Roman"/>
                <w:b/>
                <w:color w:val="000000"/>
                <w:sz w:val="18"/>
                <w:szCs w:val="18"/>
              </w:rPr>
            </w:pPr>
            <w:r>
              <w:rPr>
                <w:rStyle w:val="46"/>
                <w:rFonts w:hint="default" w:ascii="Times New Roman" w:cs="Times New Roman"/>
                <w:sz w:val="18"/>
                <w:szCs w:val="18"/>
              </w:rPr>
              <w:t>建设地点</w:t>
            </w:r>
          </w:p>
        </w:tc>
        <w:tc>
          <w:tcPr>
            <w:tcW w:w="7066" w:type="dxa"/>
            <w:gridSpan w:val="6"/>
            <w:tcBorders>
              <w:top w:val="single" w:color="auto" w:sz="4" w:space="0"/>
              <w:left w:val="nil"/>
              <w:bottom w:val="single" w:color="auto"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ascii="Times New Roman" w:hAnsi="Times New Roman" w:eastAsia="宋体" w:cs="Times New Roman"/>
                <w:sz w:val="18"/>
                <w:szCs w:val="18"/>
              </w:rPr>
            </w:pPr>
            <w:r>
              <w:rPr>
                <w:rFonts w:hint="eastAsia" w:ascii="宋体" w:hAnsi="宋体" w:eastAsia="宋体" w:cs="宋体"/>
                <w:i w:val="0"/>
                <w:color w:val="000000"/>
                <w:kern w:val="0"/>
                <w:sz w:val="18"/>
                <w:szCs w:val="18"/>
                <w:u w:val="none"/>
                <w:lang w:val="en-US" w:eastAsia="zh-CN" w:bidi="ar"/>
              </w:rPr>
              <w:t>新乡县大召营镇过滤工业园区一号园区S1号厂房</w:t>
            </w:r>
          </w:p>
        </w:tc>
        <w:tc>
          <w:tcPr>
            <w:tcW w:w="3904" w:type="dxa"/>
            <w:gridSpan w:val="3"/>
            <w:vMerge w:val="continue"/>
            <w:tcBorders>
              <w:top w:val="single" w:color="auto" w:sz="4" w:space="0"/>
              <w:left w:val="single" w:color="auto" w:sz="4" w:space="0"/>
              <w:bottom w:val="single" w:color="000000" w:sz="4" w:space="0"/>
              <w:right w:val="nil"/>
            </w:tcBorders>
            <w:shd w:val="clear" w:color="000000" w:fill="BFBFBF"/>
            <w:vAlign w:val="center"/>
          </w:tcPr>
          <w:p>
            <w:pPr>
              <w:widowControl/>
              <w:adjustRightInd w:val="0"/>
              <w:snapToGrid w:val="0"/>
              <w:spacing w:line="240" w:lineRule="auto"/>
              <w:jc w:val="center"/>
              <w:rPr>
                <w:rFonts w:ascii="Times New Roman" w:hAnsi="Times New Roman" w:eastAsia="宋体" w:cs="Times New Roman"/>
                <w:b/>
                <w:color w:val="000000"/>
                <w:sz w:val="18"/>
                <w:szCs w:val="18"/>
              </w:rPr>
            </w:pPr>
          </w:p>
        </w:tc>
        <w:tc>
          <w:tcPr>
            <w:tcW w:w="7961" w:type="dxa"/>
            <w:gridSpan w:val="5"/>
            <w:vMerge w:val="continue"/>
            <w:tcBorders>
              <w:top w:val="single" w:color="auto" w:sz="4" w:space="0"/>
              <w:left w:val="single" w:color="auto" w:sz="4" w:space="0"/>
              <w:bottom w:val="single" w:color="auto" w:sz="4" w:space="0"/>
              <w:right w:val="single" w:color="000000" w:sz="8" w:space="0"/>
            </w:tcBorders>
            <w:shd w:val="clear" w:color="auto" w:fill="auto"/>
            <w:vAlign w:val="center"/>
          </w:tcPr>
          <w:p>
            <w:pPr>
              <w:widowControl/>
              <w:adjustRightInd w:val="0"/>
              <w:snapToGrid w:val="0"/>
              <w:spacing w:line="240" w:lineRule="auto"/>
              <w:jc w:val="center"/>
              <w:rPr>
                <w:rFonts w:ascii="Times New Roman" w:hAnsi="Times New Roman" w:eastAsia="宋体" w:cs="Times New Roman"/>
                <w:sz w:val="18"/>
                <w:szCs w:val="18"/>
              </w:rPr>
            </w:pPr>
          </w:p>
        </w:tc>
      </w:tr>
      <w:tr>
        <w:tblPrEx>
          <w:tblCellMar>
            <w:top w:w="0" w:type="dxa"/>
            <w:left w:w="0" w:type="dxa"/>
            <w:bottom w:w="0" w:type="dxa"/>
            <w:right w:w="0" w:type="dxa"/>
          </w:tblCellMar>
        </w:tblPrEx>
        <w:trPr>
          <w:trHeight w:val="113" w:hRule="atLeast"/>
          <w:jc w:val="center"/>
        </w:trPr>
        <w:tc>
          <w:tcPr>
            <w:tcW w:w="1098" w:type="dxa"/>
            <w:vMerge w:val="continue"/>
            <w:tcBorders>
              <w:top w:val="nil"/>
              <w:left w:val="single" w:color="auto" w:sz="8" w:space="0"/>
              <w:bottom w:val="single" w:color="auto" w:sz="4" w:space="0"/>
              <w:right w:val="single" w:color="auto" w:sz="4" w:space="0"/>
            </w:tcBorders>
            <w:shd w:val="clear" w:color="000000" w:fill="BFBFBF"/>
            <w:vAlign w:val="center"/>
          </w:tcPr>
          <w:p>
            <w:pPr>
              <w:widowControl/>
              <w:adjustRightInd w:val="0"/>
              <w:snapToGrid w:val="0"/>
              <w:spacing w:line="240" w:lineRule="auto"/>
              <w:jc w:val="center"/>
              <w:rPr>
                <w:rFonts w:ascii="Times New Roman" w:hAnsi="Times New Roman" w:eastAsia="宋体" w:cs="Times New Roman"/>
                <w:b/>
                <w:sz w:val="18"/>
                <w:szCs w:val="18"/>
              </w:rPr>
            </w:pPr>
          </w:p>
        </w:tc>
        <w:tc>
          <w:tcPr>
            <w:tcW w:w="2585" w:type="dxa"/>
            <w:gridSpan w:val="2"/>
            <w:tcBorders>
              <w:top w:val="single" w:color="auto" w:sz="4" w:space="0"/>
              <w:left w:val="nil"/>
              <w:bottom w:val="single" w:color="auto" w:sz="4" w:space="0"/>
              <w:right w:val="single" w:color="auto" w:sz="4" w:space="0"/>
            </w:tcBorders>
            <w:shd w:val="clear" w:color="000000" w:fill="BFBFBF"/>
            <w:vAlign w:val="center"/>
          </w:tcPr>
          <w:p>
            <w:pPr>
              <w:widowControl/>
              <w:adjustRightInd w:val="0"/>
              <w:snapToGrid w:val="0"/>
              <w:spacing w:line="240" w:lineRule="auto"/>
              <w:jc w:val="center"/>
              <w:textAlignment w:val="center"/>
              <w:rPr>
                <w:rFonts w:ascii="Times New Roman" w:hAnsi="Times New Roman" w:eastAsia="宋体" w:cs="Times New Roman"/>
                <w:b/>
                <w:color w:val="000000"/>
                <w:sz w:val="18"/>
                <w:szCs w:val="18"/>
              </w:rPr>
            </w:pPr>
            <w:r>
              <w:rPr>
                <w:rFonts w:ascii="Times New Roman" w:hAnsi="宋体" w:eastAsia="宋体" w:cs="Times New Roman"/>
                <w:b/>
                <w:color w:val="000000"/>
                <w:kern w:val="0"/>
                <w:sz w:val="18"/>
                <w:szCs w:val="18"/>
              </w:rPr>
              <w:t>项目建设周期（月）</w:t>
            </w:r>
          </w:p>
        </w:tc>
        <w:tc>
          <w:tcPr>
            <w:tcW w:w="7066" w:type="dxa"/>
            <w:gridSpan w:val="6"/>
            <w:tcBorders>
              <w:top w:val="single" w:color="auto" w:sz="4" w:space="0"/>
              <w:left w:val="nil"/>
              <w:bottom w:val="single" w:color="auto" w:sz="4" w:space="0"/>
              <w:right w:val="single" w:color="auto" w:sz="4" w:space="0"/>
            </w:tcBorders>
            <w:shd w:val="clear" w:color="auto" w:fill="auto"/>
            <w:vAlign w:val="center"/>
          </w:tcPr>
          <w:p>
            <w:pPr>
              <w:keepNext w:val="0"/>
              <w:keepLines w:val="0"/>
              <w:widowControl/>
              <w:suppressLineNumbers w:val="0"/>
              <w:spacing w:line="240" w:lineRule="auto"/>
              <w:jc w:val="center"/>
              <w:textAlignment w:val="center"/>
              <w:rPr>
                <w:rFonts w:ascii="Times New Roman" w:hAnsi="Times New Roman" w:eastAsia="宋体" w:cs="Times New Roman"/>
                <w:sz w:val="18"/>
                <w:szCs w:val="18"/>
              </w:rPr>
            </w:pPr>
            <w:r>
              <w:rPr>
                <w:rFonts w:hint="default" w:ascii="Times New Roman" w:hAnsi="Times New Roman" w:eastAsia="宋体" w:cs="Times New Roman"/>
                <w:i w:val="0"/>
                <w:color w:val="000000"/>
                <w:kern w:val="0"/>
                <w:sz w:val="18"/>
                <w:szCs w:val="18"/>
                <w:u w:val="none"/>
                <w:lang w:val="en-US" w:eastAsia="zh-CN" w:bidi="ar"/>
              </w:rPr>
              <w:t xml:space="preserve">1.0 </w:t>
            </w:r>
          </w:p>
        </w:tc>
        <w:tc>
          <w:tcPr>
            <w:tcW w:w="3904" w:type="dxa"/>
            <w:gridSpan w:val="3"/>
            <w:tcBorders>
              <w:top w:val="single" w:color="auto" w:sz="4" w:space="0"/>
              <w:left w:val="nil"/>
              <w:bottom w:val="single" w:color="auto" w:sz="4" w:space="0"/>
              <w:right w:val="single" w:color="auto" w:sz="4" w:space="0"/>
            </w:tcBorders>
            <w:shd w:val="clear" w:color="000000" w:fill="BFBFBF"/>
            <w:vAlign w:val="center"/>
          </w:tcPr>
          <w:p>
            <w:pPr>
              <w:widowControl/>
              <w:adjustRightInd w:val="0"/>
              <w:snapToGrid w:val="0"/>
              <w:spacing w:line="240" w:lineRule="auto"/>
              <w:jc w:val="center"/>
              <w:textAlignment w:val="center"/>
              <w:rPr>
                <w:rFonts w:ascii="Times New Roman" w:hAnsi="Times New Roman" w:eastAsia="宋体" w:cs="Times New Roman"/>
                <w:b/>
                <w:color w:val="000000"/>
                <w:sz w:val="18"/>
                <w:szCs w:val="18"/>
              </w:rPr>
            </w:pPr>
            <w:r>
              <w:rPr>
                <w:rStyle w:val="46"/>
                <w:rFonts w:hint="default" w:ascii="Times New Roman" w:cs="Times New Roman"/>
                <w:sz w:val="18"/>
                <w:szCs w:val="18"/>
              </w:rPr>
              <w:t>计划开工时间</w:t>
            </w:r>
          </w:p>
        </w:tc>
        <w:tc>
          <w:tcPr>
            <w:tcW w:w="7961" w:type="dxa"/>
            <w:gridSpan w:val="5"/>
            <w:tcBorders>
              <w:top w:val="single" w:color="auto" w:sz="4" w:space="0"/>
              <w:left w:val="single" w:color="auto" w:sz="4" w:space="0"/>
              <w:bottom w:val="single" w:color="auto" w:sz="4" w:space="0"/>
              <w:right w:val="single" w:color="000000" w:sz="8" w:space="0"/>
            </w:tcBorders>
            <w:shd w:val="clear" w:color="auto" w:fill="auto"/>
            <w:vAlign w:val="center"/>
          </w:tcPr>
          <w:p>
            <w:pPr>
              <w:keepNext w:val="0"/>
              <w:keepLines w:val="0"/>
              <w:widowControl/>
              <w:suppressLineNumbers w:val="0"/>
              <w:spacing w:line="240" w:lineRule="auto"/>
              <w:jc w:val="center"/>
              <w:textAlignment w:val="center"/>
              <w:rPr>
                <w:rFonts w:ascii="Times New Roman" w:hAnsi="Times New Roman" w:eastAsia="宋体" w:cs="Times New Roman"/>
                <w:sz w:val="18"/>
                <w:szCs w:val="18"/>
              </w:rPr>
            </w:pPr>
            <w:r>
              <w:rPr>
                <w:rFonts w:hint="default" w:ascii="Times New Roman" w:hAnsi="Times New Roman" w:eastAsia="宋体" w:cs="Times New Roman"/>
                <w:i w:val="0"/>
                <w:color w:val="000000"/>
                <w:kern w:val="0"/>
                <w:sz w:val="18"/>
                <w:szCs w:val="18"/>
                <w:u w:val="none"/>
                <w:lang w:val="en-US" w:eastAsia="zh-CN" w:bidi="ar"/>
              </w:rPr>
              <w:t>2020年12月</w:t>
            </w:r>
          </w:p>
        </w:tc>
      </w:tr>
      <w:tr>
        <w:tblPrEx>
          <w:tblCellMar>
            <w:top w:w="0" w:type="dxa"/>
            <w:left w:w="0" w:type="dxa"/>
            <w:bottom w:w="0" w:type="dxa"/>
            <w:right w:w="0" w:type="dxa"/>
          </w:tblCellMar>
        </w:tblPrEx>
        <w:trPr>
          <w:trHeight w:val="113" w:hRule="atLeast"/>
          <w:jc w:val="center"/>
        </w:trPr>
        <w:tc>
          <w:tcPr>
            <w:tcW w:w="1098" w:type="dxa"/>
            <w:vMerge w:val="continue"/>
            <w:tcBorders>
              <w:top w:val="nil"/>
              <w:left w:val="single" w:color="auto" w:sz="8" w:space="0"/>
              <w:bottom w:val="single" w:color="auto" w:sz="4" w:space="0"/>
              <w:right w:val="single" w:color="auto" w:sz="4" w:space="0"/>
            </w:tcBorders>
            <w:shd w:val="clear" w:color="000000" w:fill="BFBFBF"/>
            <w:vAlign w:val="center"/>
          </w:tcPr>
          <w:p>
            <w:pPr>
              <w:widowControl/>
              <w:adjustRightInd w:val="0"/>
              <w:snapToGrid w:val="0"/>
              <w:spacing w:line="240" w:lineRule="auto"/>
              <w:jc w:val="center"/>
              <w:rPr>
                <w:rFonts w:ascii="Times New Roman" w:hAnsi="Times New Roman" w:eastAsia="宋体" w:cs="Times New Roman"/>
                <w:b/>
                <w:sz w:val="18"/>
                <w:szCs w:val="18"/>
              </w:rPr>
            </w:pPr>
          </w:p>
        </w:tc>
        <w:tc>
          <w:tcPr>
            <w:tcW w:w="2585" w:type="dxa"/>
            <w:gridSpan w:val="2"/>
            <w:tcBorders>
              <w:top w:val="single" w:color="auto" w:sz="4" w:space="0"/>
              <w:left w:val="nil"/>
              <w:bottom w:val="single" w:color="auto" w:sz="4" w:space="0"/>
              <w:right w:val="single" w:color="auto" w:sz="4" w:space="0"/>
            </w:tcBorders>
            <w:shd w:val="clear" w:color="000000" w:fill="BFBFBF"/>
            <w:vAlign w:val="center"/>
          </w:tcPr>
          <w:p>
            <w:pPr>
              <w:widowControl/>
              <w:adjustRightInd w:val="0"/>
              <w:snapToGrid w:val="0"/>
              <w:spacing w:line="240" w:lineRule="auto"/>
              <w:jc w:val="center"/>
              <w:textAlignment w:val="center"/>
              <w:rPr>
                <w:rFonts w:ascii="Times New Roman" w:hAnsi="Times New Roman" w:eastAsia="宋体" w:cs="Times New Roman"/>
                <w:b/>
                <w:color w:val="000000"/>
                <w:sz w:val="18"/>
                <w:szCs w:val="18"/>
              </w:rPr>
            </w:pPr>
            <w:r>
              <w:rPr>
                <w:rStyle w:val="46"/>
                <w:rFonts w:hint="default" w:ascii="Times New Roman" w:cs="Times New Roman"/>
                <w:sz w:val="18"/>
                <w:szCs w:val="18"/>
              </w:rPr>
              <w:t>环境影响评价行业类别</w:t>
            </w:r>
          </w:p>
        </w:tc>
        <w:tc>
          <w:tcPr>
            <w:tcW w:w="7066" w:type="dxa"/>
            <w:gridSpan w:val="6"/>
            <w:tcBorders>
              <w:top w:val="single" w:color="auto" w:sz="4" w:space="0"/>
              <w:left w:val="nil"/>
              <w:bottom w:val="single" w:color="auto" w:sz="4" w:space="0"/>
              <w:right w:val="single" w:color="auto" w:sz="4" w:space="0"/>
            </w:tcBorders>
            <w:shd w:val="clear" w:color="auto" w:fill="auto"/>
            <w:vAlign w:val="center"/>
          </w:tcPr>
          <w:p>
            <w:pPr>
              <w:keepNext w:val="0"/>
              <w:keepLines w:val="0"/>
              <w:widowControl/>
              <w:suppressLineNumbers w:val="0"/>
              <w:spacing w:line="240" w:lineRule="auto"/>
              <w:jc w:val="center"/>
              <w:textAlignment w:val="center"/>
              <w:rPr>
                <w:rFonts w:ascii="Times New Roman" w:hAnsi="Times New Roman" w:eastAsia="宋体" w:cs="Times New Roman"/>
                <w:sz w:val="18"/>
                <w:szCs w:val="18"/>
              </w:rPr>
            </w:pPr>
            <w:r>
              <w:rPr>
                <w:rFonts w:hint="eastAsia" w:ascii="宋体" w:hAnsi="宋体" w:eastAsia="宋体" w:cs="宋体"/>
                <w:i w:val="0"/>
                <w:color w:val="000000"/>
                <w:kern w:val="0"/>
                <w:sz w:val="18"/>
                <w:szCs w:val="18"/>
                <w:u w:val="none"/>
                <w:lang w:val="en-US" w:eastAsia="zh-CN" w:bidi="ar"/>
              </w:rPr>
              <w:t>三十二、专用设备制造业第70项（采矿、冶金、建筑专用设备制造）中其他</w:t>
            </w:r>
          </w:p>
        </w:tc>
        <w:tc>
          <w:tcPr>
            <w:tcW w:w="3904" w:type="dxa"/>
            <w:gridSpan w:val="3"/>
            <w:tcBorders>
              <w:top w:val="single" w:color="auto" w:sz="4" w:space="0"/>
              <w:left w:val="nil"/>
              <w:bottom w:val="single" w:color="auto" w:sz="4" w:space="0"/>
              <w:right w:val="single" w:color="auto" w:sz="4" w:space="0"/>
            </w:tcBorders>
            <w:shd w:val="clear" w:color="000000" w:fill="BFBFBF"/>
            <w:vAlign w:val="center"/>
          </w:tcPr>
          <w:p>
            <w:pPr>
              <w:widowControl/>
              <w:adjustRightInd w:val="0"/>
              <w:snapToGrid w:val="0"/>
              <w:spacing w:line="240" w:lineRule="auto"/>
              <w:jc w:val="center"/>
              <w:textAlignment w:val="center"/>
              <w:rPr>
                <w:rFonts w:ascii="Times New Roman" w:hAnsi="Times New Roman" w:eastAsia="宋体" w:cs="Times New Roman"/>
                <w:b/>
                <w:color w:val="000000"/>
                <w:sz w:val="18"/>
                <w:szCs w:val="18"/>
              </w:rPr>
            </w:pPr>
            <w:r>
              <w:rPr>
                <w:rStyle w:val="46"/>
                <w:rFonts w:hint="default" w:ascii="Times New Roman" w:cs="Times New Roman"/>
                <w:sz w:val="18"/>
                <w:szCs w:val="18"/>
              </w:rPr>
              <w:t>预计投产时间</w:t>
            </w:r>
          </w:p>
        </w:tc>
        <w:tc>
          <w:tcPr>
            <w:tcW w:w="7961" w:type="dxa"/>
            <w:gridSpan w:val="5"/>
            <w:tcBorders>
              <w:top w:val="single" w:color="auto" w:sz="4" w:space="0"/>
              <w:left w:val="single" w:color="auto" w:sz="4" w:space="0"/>
              <w:bottom w:val="single" w:color="auto" w:sz="4" w:space="0"/>
              <w:right w:val="single" w:color="000000" w:sz="8" w:space="0"/>
            </w:tcBorders>
            <w:shd w:val="clear" w:color="auto" w:fill="auto"/>
            <w:vAlign w:val="center"/>
          </w:tcPr>
          <w:p>
            <w:pPr>
              <w:keepNext w:val="0"/>
              <w:keepLines w:val="0"/>
              <w:widowControl/>
              <w:suppressLineNumbers w:val="0"/>
              <w:spacing w:line="240" w:lineRule="auto"/>
              <w:jc w:val="center"/>
              <w:textAlignment w:val="center"/>
              <w:rPr>
                <w:rFonts w:ascii="Times New Roman" w:hAnsi="Times New Roman" w:eastAsia="宋体" w:cs="Times New Roman"/>
                <w:sz w:val="18"/>
                <w:szCs w:val="18"/>
              </w:rPr>
            </w:pPr>
            <w:r>
              <w:rPr>
                <w:rFonts w:hint="default" w:ascii="Times New Roman" w:hAnsi="Times New Roman" w:eastAsia="宋体" w:cs="Times New Roman"/>
                <w:i w:val="0"/>
                <w:color w:val="000000"/>
                <w:kern w:val="0"/>
                <w:sz w:val="18"/>
                <w:szCs w:val="18"/>
                <w:u w:val="none"/>
                <w:lang w:val="en-US" w:eastAsia="zh-CN" w:bidi="ar"/>
              </w:rPr>
              <w:t>2021年1月</w:t>
            </w:r>
          </w:p>
        </w:tc>
      </w:tr>
      <w:tr>
        <w:tblPrEx>
          <w:tblCellMar>
            <w:top w:w="0" w:type="dxa"/>
            <w:left w:w="0" w:type="dxa"/>
            <w:bottom w:w="0" w:type="dxa"/>
            <w:right w:w="0" w:type="dxa"/>
          </w:tblCellMar>
        </w:tblPrEx>
        <w:trPr>
          <w:trHeight w:val="113" w:hRule="atLeast"/>
          <w:jc w:val="center"/>
        </w:trPr>
        <w:tc>
          <w:tcPr>
            <w:tcW w:w="1098" w:type="dxa"/>
            <w:vMerge w:val="continue"/>
            <w:tcBorders>
              <w:top w:val="nil"/>
              <w:left w:val="single" w:color="auto" w:sz="8" w:space="0"/>
              <w:bottom w:val="single" w:color="auto" w:sz="4" w:space="0"/>
              <w:right w:val="single" w:color="auto" w:sz="4" w:space="0"/>
            </w:tcBorders>
            <w:shd w:val="clear" w:color="000000" w:fill="BFBFBF"/>
            <w:vAlign w:val="center"/>
          </w:tcPr>
          <w:p>
            <w:pPr>
              <w:widowControl/>
              <w:adjustRightInd w:val="0"/>
              <w:snapToGrid w:val="0"/>
              <w:spacing w:line="240" w:lineRule="auto"/>
              <w:jc w:val="center"/>
              <w:rPr>
                <w:rFonts w:ascii="Times New Roman" w:hAnsi="Times New Roman" w:eastAsia="宋体" w:cs="Times New Roman"/>
                <w:b/>
                <w:sz w:val="18"/>
                <w:szCs w:val="18"/>
              </w:rPr>
            </w:pPr>
          </w:p>
        </w:tc>
        <w:tc>
          <w:tcPr>
            <w:tcW w:w="2585" w:type="dxa"/>
            <w:gridSpan w:val="2"/>
            <w:tcBorders>
              <w:top w:val="single" w:color="auto" w:sz="4" w:space="0"/>
              <w:left w:val="nil"/>
              <w:bottom w:val="single" w:color="auto" w:sz="4" w:space="0"/>
              <w:right w:val="single" w:color="auto" w:sz="4" w:space="0"/>
            </w:tcBorders>
            <w:shd w:val="clear" w:color="000000" w:fill="BFBFBF"/>
            <w:vAlign w:val="center"/>
          </w:tcPr>
          <w:p>
            <w:pPr>
              <w:widowControl/>
              <w:adjustRightInd w:val="0"/>
              <w:snapToGrid w:val="0"/>
              <w:spacing w:line="240" w:lineRule="auto"/>
              <w:jc w:val="center"/>
              <w:textAlignment w:val="center"/>
              <w:rPr>
                <w:rFonts w:ascii="Times New Roman" w:hAnsi="Times New Roman" w:eastAsia="宋体" w:cs="Times New Roman"/>
                <w:b/>
                <w:color w:val="000000"/>
                <w:sz w:val="18"/>
                <w:szCs w:val="18"/>
              </w:rPr>
            </w:pPr>
            <w:r>
              <w:rPr>
                <w:rStyle w:val="46"/>
                <w:rFonts w:hint="default" w:ascii="Times New Roman" w:cs="Times New Roman"/>
                <w:sz w:val="18"/>
                <w:szCs w:val="18"/>
              </w:rPr>
              <w:t>建设性质</w:t>
            </w:r>
          </w:p>
        </w:tc>
        <w:tc>
          <w:tcPr>
            <w:tcW w:w="7066" w:type="dxa"/>
            <w:gridSpan w:val="6"/>
            <w:tcBorders>
              <w:top w:val="single" w:color="auto" w:sz="4" w:space="0"/>
              <w:left w:val="nil"/>
              <w:bottom w:val="single" w:color="auto"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ascii="Times New Roman" w:hAnsi="Times New Roman" w:eastAsia="宋体" w:cs="Times New Roman"/>
                <w:sz w:val="18"/>
                <w:szCs w:val="18"/>
              </w:rPr>
            </w:pPr>
            <w:r>
              <w:rPr>
                <w:rStyle w:val="48"/>
                <w:sz w:val="18"/>
                <w:szCs w:val="18"/>
                <w:lang w:val="en-US" w:eastAsia="zh-CN" w:bidi="ar"/>
              </w:rPr>
              <w:t>改</w:t>
            </w:r>
            <w:r>
              <w:rPr>
                <w:rStyle w:val="49"/>
                <w:rFonts w:eastAsia="宋体"/>
                <w:sz w:val="18"/>
                <w:szCs w:val="18"/>
                <w:lang w:val="en-US" w:eastAsia="zh-CN" w:bidi="ar"/>
              </w:rPr>
              <w:t xml:space="preserve"> </w:t>
            </w:r>
            <w:r>
              <w:rPr>
                <w:rStyle w:val="48"/>
                <w:sz w:val="18"/>
                <w:szCs w:val="18"/>
                <w:lang w:val="en-US" w:eastAsia="zh-CN" w:bidi="ar"/>
              </w:rPr>
              <w:t>、</w:t>
            </w:r>
            <w:r>
              <w:rPr>
                <w:rStyle w:val="49"/>
                <w:rFonts w:eastAsia="宋体"/>
                <w:sz w:val="18"/>
                <w:szCs w:val="18"/>
                <w:lang w:val="en-US" w:eastAsia="zh-CN" w:bidi="ar"/>
              </w:rPr>
              <w:t xml:space="preserve"> </w:t>
            </w:r>
            <w:r>
              <w:rPr>
                <w:rStyle w:val="48"/>
                <w:sz w:val="18"/>
                <w:szCs w:val="18"/>
                <w:lang w:val="en-US" w:eastAsia="zh-CN" w:bidi="ar"/>
              </w:rPr>
              <w:t>扩</w:t>
            </w:r>
            <w:r>
              <w:rPr>
                <w:rStyle w:val="49"/>
                <w:rFonts w:eastAsia="宋体"/>
                <w:sz w:val="18"/>
                <w:szCs w:val="18"/>
                <w:lang w:val="en-US" w:eastAsia="zh-CN" w:bidi="ar"/>
              </w:rPr>
              <w:t xml:space="preserve"> </w:t>
            </w:r>
            <w:r>
              <w:rPr>
                <w:rStyle w:val="48"/>
                <w:sz w:val="18"/>
                <w:szCs w:val="18"/>
                <w:lang w:val="en-US" w:eastAsia="zh-CN" w:bidi="ar"/>
              </w:rPr>
              <w:t>建</w:t>
            </w:r>
            <w:r>
              <w:rPr>
                <w:rStyle w:val="49"/>
                <w:rFonts w:eastAsia="宋体"/>
                <w:sz w:val="18"/>
                <w:szCs w:val="18"/>
                <w:lang w:val="en-US" w:eastAsia="zh-CN" w:bidi="ar"/>
              </w:rPr>
              <w:t xml:space="preserve"> </w:t>
            </w:r>
          </w:p>
        </w:tc>
        <w:tc>
          <w:tcPr>
            <w:tcW w:w="3904" w:type="dxa"/>
            <w:gridSpan w:val="3"/>
            <w:tcBorders>
              <w:top w:val="single" w:color="auto" w:sz="4" w:space="0"/>
              <w:left w:val="nil"/>
              <w:bottom w:val="single" w:color="auto" w:sz="4" w:space="0"/>
              <w:right w:val="single" w:color="auto" w:sz="4" w:space="0"/>
            </w:tcBorders>
            <w:shd w:val="clear" w:color="000000" w:fill="BFBFBF"/>
            <w:vAlign w:val="center"/>
          </w:tcPr>
          <w:p>
            <w:pPr>
              <w:widowControl/>
              <w:adjustRightInd w:val="0"/>
              <w:snapToGrid w:val="0"/>
              <w:spacing w:line="240" w:lineRule="auto"/>
              <w:jc w:val="center"/>
              <w:textAlignment w:val="center"/>
              <w:rPr>
                <w:rFonts w:ascii="Times New Roman" w:hAnsi="Times New Roman" w:eastAsia="宋体" w:cs="Times New Roman"/>
                <w:b/>
                <w:color w:val="000000"/>
                <w:sz w:val="18"/>
                <w:szCs w:val="18"/>
              </w:rPr>
            </w:pPr>
            <w:r>
              <w:rPr>
                <w:rStyle w:val="46"/>
                <w:rFonts w:hint="default" w:ascii="Times New Roman" w:cs="Times New Roman"/>
                <w:sz w:val="18"/>
                <w:szCs w:val="18"/>
              </w:rPr>
              <w:t>国民经济行业类型</w:t>
            </w:r>
            <w:r>
              <w:rPr>
                <w:rStyle w:val="47"/>
                <w:rFonts w:eastAsia="宋体"/>
                <w:sz w:val="18"/>
                <w:szCs w:val="18"/>
                <w:vertAlign w:val="superscript"/>
              </w:rPr>
              <w:t>2</w:t>
            </w:r>
          </w:p>
        </w:tc>
        <w:tc>
          <w:tcPr>
            <w:tcW w:w="7961" w:type="dxa"/>
            <w:gridSpan w:val="5"/>
            <w:tcBorders>
              <w:top w:val="single" w:color="auto" w:sz="4" w:space="0"/>
              <w:left w:val="single" w:color="auto" w:sz="4" w:space="0"/>
              <w:bottom w:val="single" w:color="auto" w:sz="4" w:space="0"/>
              <w:right w:val="single" w:color="000000" w:sz="8" w:space="0"/>
            </w:tcBorders>
            <w:shd w:val="clear" w:color="auto" w:fill="auto"/>
            <w:vAlign w:val="center"/>
          </w:tcPr>
          <w:p>
            <w:pPr>
              <w:keepNext w:val="0"/>
              <w:keepLines w:val="0"/>
              <w:widowControl/>
              <w:suppressLineNumbers w:val="0"/>
              <w:spacing w:line="240" w:lineRule="auto"/>
              <w:jc w:val="center"/>
              <w:textAlignment w:val="center"/>
              <w:rPr>
                <w:rFonts w:ascii="Times New Roman" w:hAnsi="Times New Roman" w:eastAsia="宋体" w:cs="Times New Roman"/>
                <w:sz w:val="18"/>
                <w:szCs w:val="18"/>
              </w:rPr>
            </w:pPr>
            <w:r>
              <w:rPr>
                <w:rFonts w:hint="default" w:ascii="Times New Roman" w:hAnsi="Times New Roman" w:eastAsia="宋体" w:cs="Times New Roman"/>
                <w:i w:val="0"/>
                <w:color w:val="000000"/>
                <w:kern w:val="0"/>
                <w:sz w:val="18"/>
                <w:szCs w:val="18"/>
                <w:u w:val="none"/>
                <w:lang w:val="en-US" w:eastAsia="zh-CN" w:bidi="ar"/>
              </w:rPr>
              <w:t xml:space="preserve">C3511 </w:t>
            </w:r>
            <w:r>
              <w:rPr>
                <w:rFonts w:hint="eastAsia" w:ascii="宋体" w:hAnsi="宋体" w:eastAsia="宋体" w:cs="宋体"/>
                <w:i w:val="0"/>
                <w:color w:val="000000"/>
                <w:kern w:val="0"/>
                <w:sz w:val="18"/>
                <w:szCs w:val="18"/>
                <w:u w:val="none"/>
                <w:lang w:val="en-US" w:eastAsia="zh-CN" w:bidi="ar"/>
              </w:rPr>
              <w:t>矿山机械制造</w:t>
            </w:r>
          </w:p>
        </w:tc>
      </w:tr>
      <w:tr>
        <w:tblPrEx>
          <w:tblCellMar>
            <w:top w:w="0" w:type="dxa"/>
            <w:left w:w="0" w:type="dxa"/>
            <w:bottom w:w="0" w:type="dxa"/>
            <w:right w:w="0" w:type="dxa"/>
          </w:tblCellMar>
        </w:tblPrEx>
        <w:trPr>
          <w:trHeight w:val="113" w:hRule="atLeast"/>
          <w:jc w:val="center"/>
        </w:trPr>
        <w:tc>
          <w:tcPr>
            <w:tcW w:w="1098" w:type="dxa"/>
            <w:vMerge w:val="continue"/>
            <w:tcBorders>
              <w:top w:val="nil"/>
              <w:left w:val="single" w:color="auto" w:sz="8" w:space="0"/>
              <w:bottom w:val="single" w:color="auto" w:sz="4" w:space="0"/>
              <w:right w:val="single" w:color="auto" w:sz="4" w:space="0"/>
            </w:tcBorders>
            <w:shd w:val="clear" w:color="000000" w:fill="BFBFBF"/>
            <w:vAlign w:val="center"/>
          </w:tcPr>
          <w:p>
            <w:pPr>
              <w:widowControl/>
              <w:adjustRightInd w:val="0"/>
              <w:snapToGrid w:val="0"/>
              <w:spacing w:line="240" w:lineRule="auto"/>
              <w:jc w:val="center"/>
              <w:rPr>
                <w:rFonts w:ascii="Times New Roman" w:hAnsi="Times New Roman" w:eastAsia="宋体" w:cs="Times New Roman"/>
                <w:b/>
                <w:sz w:val="18"/>
                <w:szCs w:val="18"/>
              </w:rPr>
            </w:pPr>
          </w:p>
        </w:tc>
        <w:tc>
          <w:tcPr>
            <w:tcW w:w="2585" w:type="dxa"/>
            <w:gridSpan w:val="2"/>
            <w:tcBorders>
              <w:top w:val="single" w:color="auto" w:sz="4" w:space="0"/>
              <w:left w:val="nil"/>
              <w:bottom w:val="single" w:color="auto" w:sz="4" w:space="0"/>
              <w:right w:val="single" w:color="auto" w:sz="4" w:space="0"/>
            </w:tcBorders>
            <w:shd w:val="clear" w:color="000000" w:fill="BFBFBF"/>
            <w:vAlign w:val="center"/>
          </w:tcPr>
          <w:p>
            <w:pPr>
              <w:widowControl/>
              <w:adjustRightInd w:val="0"/>
              <w:snapToGrid w:val="0"/>
              <w:spacing w:line="240" w:lineRule="auto"/>
              <w:jc w:val="center"/>
              <w:textAlignment w:val="center"/>
              <w:rPr>
                <w:rFonts w:ascii="Times New Roman" w:hAnsi="Times New Roman" w:eastAsia="宋体" w:cs="Times New Roman"/>
                <w:b/>
                <w:color w:val="000000"/>
                <w:sz w:val="18"/>
                <w:szCs w:val="18"/>
              </w:rPr>
            </w:pPr>
            <w:r>
              <w:rPr>
                <w:rStyle w:val="46"/>
                <w:rFonts w:hint="default" w:ascii="Times New Roman" w:cs="Times New Roman"/>
                <w:sz w:val="18"/>
                <w:szCs w:val="18"/>
              </w:rPr>
              <w:t>现有工程排污许可证编号</w:t>
            </w:r>
            <w:r>
              <w:rPr>
                <w:rStyle w:val="46"/>
                <w:rFonts w:hint="default" w:ascii="Times New Roman" w:hAnsi="Times New Roman" w:cs="Times New Roman"/>
                <w:sz w:val="18"/>
                <w:szCs w:val="18"/>
              </w:rPr>
              <w:br w:type="textWrapping"/>
            </w:r>
            <w:r>
              <w:rPr>
                <w:rStyle w:val="46"/>
                <w:rFonts w:hint="default" w:ascii="Times New Roman" w:cs="Times New Roman"/>
                <w:sz w:val="18"/>
                <w:szCs w:val="18"/>
              </w:rPr>
              <w:t>（改、扩建项目）</w:t>
            </w:r>
          </w:p>
        </w:tc>
        <w:tc>
          <w:tcPr>
            <w:tcW w:w="7066" w:type="dxa"/>
            <w:gridSpan w:val="6"/>
            <w:tcBorders>
              <w:top w:val="single" w:color="auto" w:sz="4" w:space="0"/>
              <w:left w:val="nil"/>
              <w:bottom w:val="single" w:color="auto" w:sz="4" w:space="0"/>
              <w:right w:val="single" w:color="auto" w:sz="4" w:space="0"/>
            </w:tcBorders>
            <w:shd w:val="clear" w:color="auto" w:fill="auto"/>
            <w:vAlign w:val="center"/>
          </w:tcPr>
          <w:p>
            <w:pPr>
              <w:spacing w:line="240" w:lineRule="auto"/>
              <w:jc w:val="center"/>
              <w:rPr>
                <w:rFonts w:ascii="Times New Roman" w:hAnsi="Times New Roman" w:eastAsia="宋体" w:cs="Times New Roman"/>
                <w:sz w:val="18"/>
                <w:szCs w:val="18"/>
              </w:rPr>
            </w:pPr>
          </w:p>
        </w:tc>
        <w:tc>
          <w:tcPr>
            <w:tcW w:w="3904" w:type="dxa"/>
            <w:gridSpan w:val="3"/>
            <w:tcBorders>
              <w:top w:val="single" w:color="auto" w:sz="4" w:space="0"/>
              <w:left w:val="nil"/>
              <w:bottom w:val="nil"/>
              <w:right w:val="nil"/>
            </w:tcBorders>
            <w:shd w:val="clear" w:color="000000" w:fill="BFBFBF"/>
            <w:vAlign w:val="center"/>
          </w:tcPr>
          <w:p>
            <w:pPr>
              <w:widowControl/>
              <w:adjustRightInd w:val="0"/>
              <w:snapToGrid w:val="0"/>
              <w:spacing w:line="240" w:lineRule="auto"/>
              <w:jc w:val="center"/>
              <w:textAlignment w:val="center"/>
              <w:rPr>
                <w:rFonts w:ascii="Times New Roman" w:hAnsi="Times New Roman" w:eastAsia="宋体" w:cs="Times New Roman"/>
                <w:sz w:val="18"/>
                <w:szCs w:val="18"/>
              </w:rPr>
            </w:pPr>
            <w:r>
              <w:rPr>
                <w:rStyle w:val="46"/>
                <w:rFonts w:hint="default" w:ascii="Times New Roman" w:cs="Times New Roman"/>
                <w:sz w:val="18"/>
                <w:szCs w:val="18"/>
              </w:rPr>
              <w:t>项目申请类别</w:t>
            </w:r>
          </w:p>
        </w:tc>
        <w:tc>
          <w:tcPr>
            <w:tcW w:w="7961" w:type="dxa"/>
            <w:gridSpan w:val="5"/>
            <w:tcBorders>
              <w:top w:val="single" w:color="auto" w:sz="4" w:space="0"/>
              <w:left w:val="single" w:color="auto" w:sz="4" w:space="0"/>
              <w:bottom w:val="single" w:color="auto" w:sz="4" w:space="0"/>
              <w:right w:val="single" w:color="000000" w:sz="8" w:space="0"/>
            </w:tcBorders>
            <w:shd w:val="clear" w:color="auto" w:fill="auto"/>
            <w:vAlign w:val="center"/>
          </w:tcPr>
          <w:p>
            <w:pPr>
              <w:keepNext w:val="0"/>
              <w:keepLines w:val="0"/>
              <w:widowControl/>
              <w:suppressLineNumbers w:val="0"/>
              <w:spacing w:line="240" w:lineRule="auto"/>
              <w:jc w:val="center"/>
              <w:textAlignment w:val="center"/>
              <w:rPr>
                <w:rFonts w:ascii="Times New Roman" w:hAnsi="Times New Roman" w:eastAsia="宋体" w:cs="Times New Roman"/>
                <w:sz w:val="18"/>
                <w:szCs w:val="18"/>
              </w:rPr>
            </w:pPr>
            <w:r>
              <w:rPr>
                <w:rFonts w:hint="eastAsia" w:ascii="宋体" w:hAnsi="宋体" w:eastAsia="宋体" w:cs="宋体"/>
                <w:i w:val="0"/>
                <w:color w:val="000000"/>
                <w:kern w:val="0"/>
                <w:sz w:val="18"/>
                <w:szCs w:val="18"/>
                <w:u w:val="none"/>
                <w:lang w:val="en-US" w:eastAsia="zh-CN" w:bidi="ar"/>
              </w:rPr>
              <w:t>新申项目</w:t>
            </w:r>
          </w:p>
        </w:tc>
      </w:tr>
      <w:tr>
        <w:tblPrEx>
          <w:tblCellMar>
            <w:top w:w="0" w:type="dxa"/>
            <w:left w:w="0" w:type="dxa"/>
            <w:bottom w:w="0" w:type="dxa"/>
            <w:right w:w="0" w:type="dxa"/>
          </w:tblCellMar>
        </w:tblPrEx>
        <w:trPr>
          <w:trHeight w:val="113" w:hRule="atLeast"/>
          <w:jc w:val="center"/>
        </w:trPr>
        <w:tc>
          <w:tcPr>
            <w:tcW w:w="1098" w:type="dxa"/>
            <w:vMerge w:val="continue"/>
            <w:tcBorders>
              <w:top w:val="nil"/>
              <w:left w:val="single" w:color="auto" w:sz="8" w:space="0"/>
              <w:bottom w:val="single" w:color="auto" w:sz="4" w:space="0"/>
              <w:right w:val="single" w:color="auto" w:sz="4" w:space="0"/>
            </w:tcBorders>
            <w:shd w:val="clear" w:color="000000" w:fill="BFBFBF"/>
            <w:vAlign w:val="center"/>
          </w:tcPr>
          <w:p>
            <w:pPr>
              <w:widowControl/>
              <w:adjustRightInd w:val="0"/>
              <w:snapToGrid w:val="0"/>
              <w:spacing w:line="240" w:lineRule="auto"/>
              <w:jc w:val="center"/>
              <w:rPr>
                <w:rFonts w:ascii="Times New Roman" w:hAnsi="Times New Roman" w:eastAsia="宋体" w:cs="Times New Roman"/>
                <w:b/>
                <w:sz w:val="18"/>
                <w:szCs w:val="18"/>
              </w:rPr>
            </w:pPr>
          </w:p>
        </w:tc>
        <w:tc>
          <w:tcPr>
            <w:tcW w:w="2585" w:type="dxa"/>
            <w:gridSpan w:val="2"/>
            <w:tcBorders>
              <w:top w:val="single" w:color="auto" w:sz="4" w:space="0"/>
              <w:left w:val="nil"/>
              <w:bottom w:val="single" w:color="auto" w:sz="4" w:space="0"/>
              <w:right w:val="single" w:color="auto" w:sz="4" w:space="0"/>
            </w:tcBorders>
            <w:shd w:val="clear" w:color="000000" w:fill="BFBFBF"/>
            <w:vAlign w:val="center"/>
          </w:tcPr>
          <w:p>
            <w:pPr>
              <w:widowControl/>
              <w:adjustRightInd w:val="0"/>
              <w:snapToGrid w:val="0"/>
              <w:spacing w:line="240" w:lineRule="auto"/>
              <w:jc w:val="center"/>
              <w:textAlignment w:val="center"/>
              <w:rPr>
                <w:rFonts w:ascii="Times New Roman" w:hAnsi="Times New Roman" w:eastAsia="宋体" w:cs="Times New Roman"/>
                <w:b/>
                <w:color w:val="000000"/>
                <w:sz w:val="18"/>
                <w:szCs w:val="18"/>
              </w:rPr>
            </w:pPr>
            <w:r>
              <w:rPr>
                <w:rStyle w:val="46"/>
                <w:rFonts w:hint="default" w:ascii="Times New Roman" w:cs="Times New Roman"/>
                <w:sz w:val="18"/>
                <w:szCs w:val="18"/>
              </w:rPr>
              <w:t>规划环评开展情况</w:t>
            </w:r>
          </w:p>
        </w:tc>
        <w:tc>
          <w:tcPr>
            <w:tcW w:w="7066" w:type="dxa"/>
            <w:gridSpan w:val="6"/>
            <w:tcBorders>
              <w:top w:val="single" w:color="auto" w:sz="4" w:space="0"/>
              <w:left w:val="nil"/>
              <w:bottom w:val="single" w:color="auto"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ascii="Times New Roman" w:hAnsi="Times New Roman" w:eastAsia="宋体" w:cs="Times New Roman"/>
                <w:sz w:val="18"/>
                <w:szCs w:val="18"/>
              </w:rPr>
            </w:pPr>
            <w:r>
              <w:rPr>
                <w:rStyle w:val="48"/>
                <w:sz w:val="18"/>
                <w:szCs w:val="18"/>
                <w:lang w:val="en-US" w:eastAsia="zh-CN" w:bidi="ar"/>
              </w:rPr>
              <w:t>不需开展</w:t>
            </w:r>
          </w:p>
        </w:tc>
        <w:tc>
          <w:tcPr>
            <w:tcW w:w="3904" w:type="dxa"/>
            <w:gridSpan w:val="3"/>
            <w:tcBorders>
              <w:top w:val="single" w:color="auto" w:sz="4" w:space="0"/>
              <w:left w:val="nil"/>
              <w:bottom w:val="single" w:color="auto" w:sz="4" w:space="0"/>
              <w:right w:val="single" w:color="auto" w:sz="4" w:space="0"/>
            </w:tcBorders>
            <w:shd w:val="clear" w:color="000000" w:fill="BFBFBF"/>
            <w:vAlign w:val="center"/>
          </w:tcPr>
          <w:p>
            <w:pPr>
              <w:widowControl/>
              <w:adjustRightInd w:val="0"/>
              <w:snapToGrid w:val="0"/>
              <w:spacing w:line="240" w:lineRule="auto"/>
              <w:jc w:val="center"/>
              <w:textAlignment w:val="center"/>
              <w:rPr>
                <w:rFonts w:ascii="Times New Roman" w:hAnsi="Times New Roman" w:eastAsia="宋体" w:cs="Times New Roman"/>
                <w:b/>
                <w:color w:val="000000"/>
                <w:sz w:val="18"/>
                <w:szCs w:val="18"/>
              </w:rPr>
            </w:pPr>
            <w:r>
              <w:rPr>
                <w:rStyle w:val="46"/>
                <w:rFonts w:hint="default" w:ascii="Times New Roman" w:cs="Times New Roman"/>
                <w:sz w:val="18"/>
                <w:szCs w:val="18"/>
              </w:rPr>
              <w:t>规划环评文件名</w:t>
            </w:r>
          </w:p>
        </w:tc>
        <w:tc>
          <w:tcPr>
            <w:tcW w:w="7961" w:type="dxa"/>
            <w:gridSpan w:val="5"/>
            <w:tcBorders>
              <w:top w:val="single" w:color="auto" w:sz="4" w:space="0"/>
              <w:left w:val="nil"/>
              <w:bottom w:val="single" w:color="auto" w:sz="4" w:space="0"/>
              <w:right w:val="single" w:color="000000" w:sz="8" w:space="0"/>
            </w:tcBorders>
            <w:shd w:val="clear" w:color="auto" w:fill="auto"/>
            <w:vAlign w:val="center"/>
          </w:tcPr>
          <w:p>
            <w:pPr>
              <w:keepNext w:val="0"/>
              <w:keepLines w:val="0"/>
              <w:widowControl/>
              <w:suppressLineNumbers w:val="0"/>
              <w:spacing w:line="240" w:lineRule="auto"/>
              <w:jc w:val="center"/>
              <w:textAlignment w:val="center"/>
              <w:rPr>
                <w:rFonts w:ascii="Times New Roman" w:hAnsi="Times New Roman" w:eastAsia="宋体" w:cs="Times New Roman"/>
                <w:sz w:val="18"/>
                <w:szCs w:val="18"/>
              </w:rPr>
            </w:pPr>
            <w:r>
              <w:rPr>
                <w:rFonts w:hint="default" w:ascii="Times New Roman" w:hAnsi="Times New Roman" w:eastAsia="宋体" w:cs="Times New Roman"/>
                <w:i w:val="0"/>
                <w:color w:val="000000"/>
                <w:kern w:val="0"/>
                <w:sz w:val="18"/>
                <w:szCs w:val="18"/>
                <w:u w:val="none"/>
                <w:lang w:val="en-US" w:eastAsia="zh-CN" w:bidi="ar"/>
              </w:rPr>
              <w:t>/</w:t>
            </w:r>
          </w:p>
        </w:tc>
      </w:tr>
      <w:tr>
        <w:tblPrEx>
          <w:tblCellMar>
            <w:top w:w="0" w:type="dxa"/>
            <w:left w:w="0" w:type="dxa"/>
            <w:bottom w:w="0" w:type="dxa"/>
            <w:right w:w="0" w:type="dxa"/>
          </w:tblCellMar>
        </w:tblPrEx>
        <w:trPr>
          <w:trHeight w:val="113" w:hRule="atLeast"/>
          <w:jc w:val="center"/>
        </w:trPr>
        <w:tc>
          <w:tcPr>
            <w:tcW w:w="1098" w:type="dxa"/>
            <w:vMerge w:val="continue"/>
            <w:tcBorders>
              <w:top w:val="nil"/>
              <w:left w:val="single" w:color="auto" w:sz="8" w:space="0"/>
              <w:bottom w:val="single" w:color="auto" w:sz="4" w:space="0"/>
              <w:right w:val="single" w:color="auto" w:sz="4" w:space="0"/>
            </w:tcBorders>
            <w:shd w:val="clear" w:color="000000" w:fill="BFBFBF"/>
            <w:vAlign w:val="center"/>
          </w:tcPr>
          <w:p>
            <w:pPr>
              <w:widowControl/>
              <w:adjustRightInd w:val="0"/>
              <w:snapToGrid w:val="0"/>
              <w:spacing w:line="240" w:lineRule="auto"/>
              <w:jc w:val="center"/>
              <w:rPr>
                <w:rFonts w:ascii="Times New Roman" w:hAnsi="Times New Roman" w:eastAsia="宋体" w:cs="Times New Roman"/>
                <w:b/>
                <w:sz w:val="18"/>
                <w:szCs w:val="18"/>
              </w:rPr>
            </w:pPr>
          </w:p>
        </w:tc>
        <w:tc>
          <w:tcPr>
            <w:tcW w:w="2585" w:type="dxa"/>
            <w:gridSpan w:val="2"/>
            <w:tcBorders>
              <w:top w:val="single" w:color="auto" w:sz="4" w:space="0"/>
              <w:left w:val="nil"/>
              <w:bottom w:val="single" w:color="auto" w:sz="4" w:space="0"/>
              <w:right w:val="single" w:color="auto" w:sz="4" w:space="0"/>
            </w:tcBorders>
            <w:shd w:val="clear" w:color="000000" w:fill="BFBFBF"/>
            <w:vAlign w:val="center"/>
          </w:tcPr>
          <w:p>
            <w:pPr>
              <w:widowControl/>
              <w:adjustRightInd w:val="0"/>
              <w:snapToGrid w:val="0"/>
              <w:spacing w:line="240" w:lineRule="auto"/>
              <w:jc w:val="center"/>
              <w:textAlignment w:val="center"/>
              <w:rPr>
                <w:rFonts w:ascii="Times New Roman" w:hAnsi="Times New Roman" w:eastAsia="宋体" w:cs="Times New Roman"/>
                <w:b/>
                <w:color w:val="000000"/>
                <w:sz w:val="18"/>
                <w:szCs w:val="18"/>
              </w:rPr>
            </w:pPr>
            <w:r>
              <w:rPr>
                <w:rStyle w:val="46"/>
                <w:rFonts w:hint="default" w:ascii="Times New Roman" w:cs="Times New Roman"/>
                <w:sz w:val="18"/>
                <w:szCs w:val="18"/>
              </w:rPr>
              <w:t>规划环评审查机关</w:t>
            </w:r>
          </w:p>
        </w:tc>
        <w:tc>
          <w:tcPr>
            <w:tcW w:w="7066" w:type="dxa"/>
            <w:gridSpan w:val="6"/>
            <w:tcBorders>
              <w:top w:val="single" w:color="auto" w:sz="4" w:space="0"/>
              <w:left w:val="nil"/>
              <w:bottom w:val="single" w:color="auto" w:sz="4" w:space="0"/>
              <w:right w:val="single" w:color="auto" w:sz="4" w:space="0"/>
            </w:tcBorders>
            <w:shd w:val="clear" w:color="auto" w:fill="auto"/>
            <w:vAlign w:val="center"/>
          </w:tcPr>
          <w:p>
            <w:pPr>
              <w:keepNext w:val="0"/>
              <w:keepLines w:val="0"/>
              <w:widowControl/>
              <w:suppressLineNumbers w:val="0"/>
              <w:spacing w:line="240" w:lineRule="auto"/>
              <w:jc w:val="center"/>
              <w:textAlignment w:val="center"/>
              <w:rPr>
                <w:rFonts w:ascii="Times New Roman" w:hAnsi="Times New Roman" w:eastAsia="宋体" w:cs="Times New Roman"/>
                <w:sz w:val="18"/>
                <w:szCs w:val="18"/>
              </w:rPr>
            </w:pPr>
            <w:r>
              <w:rPr>
                <w:rFonts w:hint="default" w:ascii="Times New Roman" w:hAnsi="Times New Roman" w:eastAsia="宋体" w:cs="Times New Roman"/>
                <w:i w:val="0"/>
                <w:color w:val="000000"/>
                <w:kern w:val="0"/>
                <w:sz w:val="18"/>
                <w:szCs w:val="18"/>
                <w:u w:val="none"/>
                <w:lang w:val="en-US" w:eastAsia="zh-CN" w:bidi="ar"/>
              </w:rPr>
              <w:t>/</w:t>
            </w:r>
          </w:p>
        </w:tc>
        <w:tc>
          <w:tcPr>
            <w:tcW w:w="3904" w:type="dxa"/>
            <w:gridSpan w:val="3"/>
            <w:tcBorders>
              <w:top w:val="single" w:color="auto" w:sz="4" w:space="0"/>
              <w:left w:val="nil"/>
              <w:bottom w:val="single" w:color="auto" w:sz="4" w:space="0"/>
              <w:right w:val="single" w:color="auto" w:sz="4" w:space="0"/>
            </w:tcBorders>
            <w:shd w:val="clear" w:color="000000" w:fill="BFBFBF"/>
            <w:vAlign w:val="center"/>
          </w:tcPr>
          <w:p>
            <w:pPr>
              <w:widowControl/>
              <w:adjustRightInd w:val="0"/>
              <w:snapToGrid w:val="0"/>
              <w:spacing w:line="240" w:lineRule="auto"/>
              <w:jc w:val="center"/>
              <w:textAlignment w:val="center"/>
              <w:rPr>
                <w:rFonts w:ascii="Times New Roman" w:hAnsi="Times New Roman" w:eastAsia="宋体" w:cs="Times New Roman"/>
                <w:b/>
                <w:color w:val="000000"/>
                <w:sz w:val="18"/>
                <w:szCs w:val="18"/>
              </w:rPr>
            </w:pPr>
            <w:r>
              <w:rPr>
                <w:rStyle w:val="46"/>
                <w:rFonts w:hint="default" w:ascii="Times New Roman" w:cs="Times New Roman"/>
                <w:sz w:val="18"/>
                <w:szCs w:val="18"/>
              </w:rPr>
              <w:t>规划环评审查意见文号</w:t>
            </w:r>
          </w:p>
        </w:tc>
        <w:tc>
          <w:tcPr>
            <w:tcW w:w="7961" w:type="dxa"/>
            <w:gridSpan w:val="5"/>
            <w:tcBorders>
              <w:top w:val="single" w:color="auto" w:sz="4" w:space="0"/>
              <w:left w:val="nil"/>
              <w:bottom w:val="single" w:color="auto" w:sz="4" w:space="0"/>
              <w:right w:val="single" w:color="000000" w:sz="8" w:space="0"/>
            </w:tcBorders>
            <w:shd w:val="clear" w:color="auto" w:fill="auto"/>
            <w:vAlign w:val="center"/>
          </w:tcPr>
          <w:p>
            <w:pPr>
              <w:keepNext w:val="0"/>
              <w:keepLines w:val="0"/>
              <w:widowControl/>
              <w:suppressLineNumbers w:val="0"/>
              <w:spacing w:line="240" w:lineRule="auto"/>
              <w:jc w:val="center"/>
              <w:textAlignment w:val="center"/>
              <w:rPr>
                <w:rFonts w:ascii="Times New Roman" w:hAnsi="Times New Roman" w:eastAsia="宋体" w:cs="Times New Roman"/>
                <w:sz w:val="18"/>
                <w:szCs w:val="18"/>
              </w:rPr>
            </w:pPr>
            <w:r>
              <w:rPr>
                <w:rFonts w:hint="default" w:ascii="Times New Roman" w:hAnsi="Times New Roman" w:eastAsia="宋体" w:cs="Times New Roman"/>
                <w:i w:val="0"/>
                <w:color w:val="000000"/>
                <w:kern w:val="0"/>
                <w:sz w:val="18"/>
                <w:szCs w:val="18"/>
                <w:u w:val="none"/>
                <w:lang w:val="en-US" w:eastAsia="zh-CN" w:bidi="ar"/>
              </w:rPr>
              <w:t>/</w:t>
            </w:r>
          </w:p>
        </w:tc>
      </w:tr>
      <w:tr>
        <w:tblPrEx>
          <w:tblCellMar>
            <w:top w:w="0" w:type="dxa"/>
            <w:left w:w="0" w:type="dxa"/>
            <w:bottom w:w="0" w:type="dxa"/>
            <w:right w:w="0" w:type="dxa"/>
          </w:tblCellMar>
        </w:tblPrEx>
        <w:trPr>
          <w:trHeight w:val="113" w:hRule="atLeast"/>
          <w:jc w:val="center"/>
        </w:trPr>
        <w:tc>
          <w:tcPr>
            <w:tcW w:w="1098" w:type="dxa"/>
            <w:vMerge w:val="continue"/>
            <w:tcBorders>
              <w:top w:val="nil"/>
              <w:left w:val="single" w:color="auto" w:sz="8" w:space="0"/>
              <w:bottom w:val="single" w:color="auto" w:sz="4" w:space="0"/>
              <w:right w:val="single" w:color="auto" w:sz="4" w:space="0"/>
            </w:tcBorders>
            <w:shd w:val="clear" w:color="000000" w:fill="BFBFBF"/>
            <w:vAlign w:val="center"/>
          </w:tcPr>
          <w:p>
            <w:pPr>
              <w:widowControl/>
              <w:adjustRightInd w:val="0"/>
              <w:snapToGrid w:val="0"/>
              <w:spacing w:line="240" w:lineRule="auto"/>
              <w:jc w:val="center"/>
              <w:rPr>
                <w:rFonts w:ascii="Times New Roman" w:hAnsi="Times New Roman" w:eastAsia="宋体" w:cs="Times New Roman"/>
                <w:b/>
                <w:sz w:val="18"/>
                <w:szCs w:val="18"/>
              </w:rPr>
            </w:pPr>
          </w:p>
        </w:tc>
        <w:tc>
          <w:tcPr>
            <w:tcW w:w="2585" w:type="dxa"/>
            <w:gridSpan w:val="2"/>
            <w:tcBorders>
              <w:top w:val="single" w:color="auto" w:sz="4" w:space="0"/>
              <w:left w:val="nil"/>
              <w:bottom w:val="single" w:color="auto" w:sz="4" w:space="0"/>
              <w:right w:val="single" w:color="auto" w:sz="4" w:space="0"/>
            </w:tcBorders>
            <w:shd w:val="clear" w:color="000000" w:fill="BFBFBF"/>
            <w:vAlign w:val="center"/>
          </w:tcPr>
          <w:p>
            <w:pPr>
              <w:widowControl/>
              <w:adjustRightInd w:val="0"/>
              <w:snapToGrid w:val="0"/>
              <w:spacing w:line="240" w:lineRule="auto"/>
              <w:jc w:val="center"/>
              <w:textAlignment w:val="center"/>
              <w:rPr>
                <w:rFonts w:ascii="Times New Roman" w:hAnsi="Times New Roman" w:eastAsia="宋体" w:cs="Times New Roman"/>
                <w:b/>
                <w:color w:val="000000"/>
                <w:sz w:val="18"/>
                <w:szCs w:val="18"/>
              </w:rPr>
            </w:pPr>
            <w:r>
              <w:rPr>
                <w:rStyle w:val="46"/>
                <w:rFonts w:hint="default" w:ascii="Times New Roman" w:cs="Times New Roman"/>
                <w:sz w:val="18"/>
                <w:szCs w:val="18"/>
              </w:rPr>
              <w:t>建设地点中心坐标</w:t>
            </w:r>
            <w:r>
              <w:rPr>
                <w:rStyle w:val="47"/>
                <w:rFonts w:eastAsia="宋体"/>
                <w:sz w:val="18"/>
                <w:szCs w:val="18"/>
                <w:vertAlign w:val="superscript"/>
              </w:rPr>
              <w:t>3</w:t>
            </w:r>
            <w:r>
              <w:rPr>
                <w:rStyle w:val="47"/>
                <w:rFonts w:eastAsia="宋体"/>
                <w:sz w:val="18"/>
                <w:szCs w:val="18"/>
                <w:vertAlign w:val="superscript"/>
              </w:rPr>
              <w:br w:type="textWrapping"/>
            </w:r>
            <w:r>
              <w:rPr>
                <w:rStyle w:val="46"/>
                <w:rFonts w:hint="default" w:ascii="Times New Roman" w:cs="Times New Roman"/>
                <w:sz w:val="18"/>
                <w:szCs w:val="18"/>
              </w:rPr>
              <w:t>（非线性工程）</w:t>
            </w:r>
          </w:p>
        </w:tc>
        <w:tc>
          <w:tcPr>
            <w:tcW w:w="1861" w:type="dxa"/>
            <w:tcBorders>
              <w:top w:val="nil"/>
              <w:left w:val="nil"/>
              <w:bottom w:val="single" w:color="auto" w:sz="4" w:space="0"/>
              <w:right w:val="single" w:color="auto" w:sz="4" w:space="0"/>
            </w:tcBorders>
            <w:shd w:val="clear" w:color="000000" w:fill="BFBFBF"/>
            <w:vAlign w:val="center"/>
          </w:tcPr>
          <w:p>
            <w:pPr>
              <w:widowControl/>
              <w:adjustRightInd w:val="0"/>
              <w:snapToGrid w:val="0"/>
              <w:spacing w:line="240" w:lineRule="auto"/>
              <w:jc w:val="center"/>
              <w:textAlignment w:val="center"/>
              <w:rPr>
                <w:rFonts w:ascii="Times New Roman" w:hAnsi="Times New Roman" w:eastAsia="宋体" w:cs="Times New Roman"/>
                <w:b/>
                <w:color w:val="000000"/>
                <w:sz w:val="18"/>
                <w:szCs w:val="18"/>
              </w:rPr>
            </w:pPr>
            <w:r>
              <w:rPr>
                <w:rStyle w:val="46"/>
                <w:rFonts w:hint="default" w:ascii="Times New Roman" w:cs="Times New Roman"/>
                <w:sz w:val="18"/>
                <w:szCs w:val="18"/>
              </w:rPr>
              <w:t>经度</w:t>
            </w:r>
          </w:p>
        </w:tc>
        <w:tc>
          <w:tcPr>
            <w:tcW w:w="1565" w:type="dxa"/>
            <w:tcBorders>
              <w:top w:val="nil"/>
              <w:left w:val="nil"/>
              <w:bottom w:val="single" w:color="auto" w:sz="4" w:space="0"/>
              <w:right w:val="single" w:color="auto" w:sz="4" w:space="0"/>
            </w:tcBorders>
            <w:shd w:val="clear" w:color="auto" w:fill="auto"/>
            <w:vAlign w:val="center"/>
          </w:tcPr>
          <w:p>
            <w:pPr>
              <w:keepNext w:val="0"/>
              <w:keepLines w:val="0"/>
              <w:widowControl/>
              <w:suppressLineNumbers w:val="0"/>
              <w:spacing w:line="240" w:lineRule="auto"/>
              <w:jc w:val="center"/>
              <w:textAlignment w:val="center"/>
              <w:rPr>
                <w:rFonts w:ascii="Times New Roman" w:hAnsi="Times New Roman" w:eastAsia="宋体" w:cs="Times New Roman"/>
                <w:b/>
                <w:color w:val="000000"/>
                <w:sz w:val="18"/>
                <w:szCs w:val="18"/>
              </w:rPr>
            </w:pPr>
            <w:r>
              <w:rPr>
                <w:rFonts w:hint="default" w:ascii="Times New Roman" w:hAnsi="Times New Roman" w:eastAsia="宋体" w:cs="Times New Roman"/>
                <w:b/>
                <w:i w:val="0"/>
                <w:color w:val="000000"/>
                <w:kern w:val="0"/>
                <w:sz w:val="18"/>
                <w:szCs w:val="18"/>
                <w:u w:val="none"/>
                <w:lang w:val="en-US" w:eastAsia="zh-CN" w:bidi="ar"/>
              </w:rPr>
              <w:t xml:space="preserve">113.766397 </w:t>
            </w:r>
          </w:p>
        </w:tc>
        <w:tc>
          <w:tcPr>
            <w:tcW w:w="1891" w:type="dxa"/>
            <w:gridSpan w:val="3"/>
            <w:tcBorders>
              <w:top w:val="nil"/>
              <w:left w:val="nil"/>
              <w:bottom w:val="single" w:color="auto" w:sz="4" w:space="0"/>
              <w:right w:val="single" w:color="auto" w:sz="4" w:space="0"/>
            </w:tcBorders>
            <w:shd w:val="clear" w:color="000000" w:fill="BFBFBF"/>
            <w:vAlign w:val="center"/>
          </w:tcPr>
          <w:p>
            <w:pPr>
              <w:keepNext w:val="0"/>
              <w:keepLines w:val="0"/>
              <w:widowControl/>
              <w:suppressLineNumbers w:val="0"/>
              <w:spacing w:line="240" w:lineRule="auto"/>
              <w:jc w:val="center"/>
              <w:textAlignment w:val="center"/>
              <w:rPr>
                <w:rFonts w:ascii="Times New Roman" w:hAnsi="Times New Roman" w:eastAsia="宋体" w:cs="Times New Roman"/>
                <w:b/>
                <w:color w:val="000000"/>
                <w:sz w:val="18"/>
                <w:szCs w:val="18"/>
              </w:rPr>
            </w:pPr>
            <w:r>
              <w:rPr>
                <w:rFonts w:hint="eastAsia" w:ascii="宋体" w:hAnsi="宋体" w:eastAsia="宋体" w:cs="宋体"/>
                <w:b/>
                <w:i w:val="0"/>
                <w:color w:val="000000"/>
                <w:kern w:val="0"/>
                <w:sz w:val="18"/>
                <w:szCs w:val="18"/>
                <w:u w:val="none"/>
                <w:lang w:val="en-US" w:eastAsia="zh-CN" w:bidi="ar"/>
              </w:rPr>
              <w:t>纬度</w:t>
            </w:r>
          </w:p>
        </w:tc>
        <w:tc>
          <w:tcPr>
            <w:tcW w:w="1749" w:type="dxa"/>
            <w:tcBorders>
              <w:top w:val="nil"/>
              <w:left w:val="nil"/>
              <w:bottom w:val="single" w:color="auto" w:sz="4" w:space="0"/>
              <w:right w:val="single" w:color="auto" w:sz="4" w:space="0"/>
            </w:tcBorders>
            <w:shd w:val="clear" w:color="auto" w:fill="auto"/>
            <w:vAlign w:val="center"/>
          </w:tcPr>
          <w:p>
            <w:pPr>
              <w:keepNext w:val="0"/>
              <w:keepLines w:val="0"/>
              <w:widowControl/>
              <w:suppressLineNumbers w:val="0"/>
              <w:spacing w:line="240" w:lineRule="auto"/>
              <w:jc w:val="both"/>
              <w:textAlignment w:val="center"/>
              <w:rPr>
                <w:rFonts w:ascii="Times New Roman" w:hAnsi="Times New Roman" w:eastAsia="宋体" w:cs="Times New Roman"/>
                <w:b/>
                <w:color w:val="000000"/>
                <w:sz w:val="18"/>
                <w:szCs w:val="18"/>
              </w:rPr>
            </w:pPr>
            <w:r>
              <w:rPr>
                <w:rFonts w:hint="default" w:ascii="Times New Roman" w:hAnsi="Times New Roman" w:eastAsia="宋体" w:cs="Times New Roman"/>
                <w:b/>
                <w:i w:val="0"/>
                <w:color w:val="000000"/>
                <w:kern w:val="0"/>
                <w:sz w:val="18"/>
                <w:szCs w:val="18"/>
                <w:u w:val="none"/>
                <w:lang w:val="en-US" w:eastAsia="zh-CN" w:bidi="ar"/>
              </w:rPr>
              <w:t xml:space="preserve">35.277113 </w:t>
            </w:r>
          </w:p>
        </w:tc>
        <w:tc>
          <w:tcPr>
            <w:tcW w:w="3904" w:type="dxa"/>
            <w:gridSpan w:val="3"/>
            <w:tcBorders>
              <w:top w:val="single" w:color="auto" w:sz="4" w:space="0"/>
              <w:left w:val="nil"/>
              <w:bottom w:val="single" w:color="auto" w:sz="4" w:space="0"/>
              <w:right w:val="single" w:color="auto" w:sz="4" w:space="0"/>
            </w:tcBorders>
            <w:shd w:val="clear" w:color="000000" w:fill="BFBFBF"/>
            <w:vAlign w:val="center"/>
          </w:tcPr>
          <w:p>
            <w:pPr>
              <w:widowControl/>
              <w:adjustRightInd w:val="0"/>
              <w:snapToGrid w:val="0"/>
              <w:spacing w:line="240" w:lineRule="auto"/>
              <w:jc w:val="center"/>
              <w:textAlignment w:val="center"/>
              <w:rPr>
                <w:rFonts w:ascii="Times New Roman" w:hAnsi="Times New Roman" w:eastAsia="宋体" w:cs="Times New Roman"/>
                <w:b/>
                <w:color w:val="000000"/>
                <w:sz w:val="18"/>
                <w:szCs w:val="18"/>
              </w:rPr>
            </w:pPr>
            <w:r>
              <w:rPr>
                <w:rStyle w:val="46"/>
                <w:rFonts w:hint="default" w:ascii="Times New Roman" w:cs="Times New Roman"/>
                <w:sz w:val="18"/>
                <w:szCs w:val="18"/>
              </w:rPr>
              <w:t>环境影响评价文件类别</w:t>
            </w:r>
          </w:p>
        </w:tc>
        <w:tc>
          <w:tcPr>
            <w:tcW w:w="7961" w:type="dxa"/>
            <w:gridSpan w:val="5"/>
            <w:tcBorders>
              <w:top w:val="single" w:color="auto" w:sz="4" w:space="0"/>
              <w:left w:val="nil"/>
              <w:bottom w:val="single" w:color="auto" w:sz="4" w:space="0"/>
              <w:right w:val="single" w:color="000000" w:sz="8" w:space="0"/>
            </w:tcBorders>
            <w:shd w:val="clear" w:color="auto" w:fill="auto"/>
            <w:vAlign w:val="center"/>
          </w:tcPr>
          <w:p>
            <w:pPr>
              <w:widowControl/>
              <w:adjustRightInd w:val="0"/>
              <w:snapToGrid w:val="0"/>
              <w:spacing w:line="240" w:lineRule="auto"/>
              <w:jc w:val="center"/>
              <w:textAlignment w:val="center"/>
              <w:rPr>
                <w:rFonts w:ascii="Times New Roman" w:hAnsi="Times New Roman" w:eastAsia="宋体" w:cs="Times New Roman"/>
                <w:b/>
                <w:color w:val="000000"/>
                <w:sz w:val="18"/>
                <w:szCs w:val="18"/>
              </w:rPr>
            </w:pPr>
            <w:r>
              <w:rPr>
                <w:rFonts w:ascii="Times New Roman" w:hAnsi="Times New Roman" w:eastAsia="宋体" w:cs="Times New Roman"/>
                <w:b/>
                <w:color w:val="000000"/>
                <w:kern w:val="0"/>
                <w:sz w:val="18"/>
                <w:szCs w:val="18"/>
              </w:rPr>
              <w:t>环境影响报告表</w:t>
            </w:r>
          </w:p>
        </w:tc>
      </w:tr>
      <w:tr>
        <w:tblPrEx>
          <w:tblCellMar>
            <w:top w:w="0" w:type="dxa"/>
            <w:left w:w="0" w:type="dxa"/>
            <w:bottom w:w="0" w:type="dxa"/>
            <w:right w:w="0" w:type="dxa"/>
          </w:tblCellMar>
        </w:tblPrEx>
        <w:trPr>
          <w:trHeight w:val="113" w:hRule="atLeast"/>
          <w:jc w:val="center"/>
        </w:trPr>
        <w:tc>
          <w:tcPr>
            <w:tcW w:w="1098" w:type="dxa"/>
            <w:vMerge w:val="continue"/>
            <w:tcBorders>
              <w:top w:val="nil"/>
              <w:left w:val="single" w:color="auto" w:sz="8" w:space="0"/>
              <w:bottom w:val="single" w:color="auto" w:sz="4" w:space="0"/>
              <w:right w:val="single" w:color="auto" w:sz="4" w:space="0"/>
            </w:tcBorders>
            <w:shd w:val="clear" w:color="000000" w:fill="BFBFBF"/>
            <w:vAlign w:val="center"/>
          </w:tcPr>
          <w:p>
            <w:pPr>
              <w:widowControl/>
              <w:adjustRightInd w:val="0"/>
              <w:snapToGrid w:val="0"/>
              <w:spacing w:line="240" w:lineRule="auto"/>
              <w:jc w:val="center"/>
              <w:rPr>
                <w:rFonts w:ascii="Times New Roman" w:hAnsi="Times New Roman" w:eastAsia="宋体" w:cs="Times New Roman"/>
                <w:b/>
                <w:sz w:val="18"/>
                <w:szCs w:val="18"/>
              </w:rPr>
            </w:pPr>
          </w:p>
        </w:tc>
        <w:tc>
          <w:tcPr>
            <w:tcW w:w="2585" w:type="dxa"/>
            <w:gridSpan w:val="2"/>
            <w:tcBorders>
              <w:top w:val="single" w:color="auto" w:sz="4" w:space="0"/>
              <w:left w:val="nil"/>
              <w:bottom w:val="single" w:color="auto" w:sz="4" w:space="0"/>
              <w:right w:val="single" w:color="auto" w:sz="4" w:space="0"/>
            </w:tcBorders>
            <w:shd w:val="clear" w:color="000000" w:fill="BFBFBF"/>
            <w:vAlign w:val="center"/>
          </w:tcPr>
          <w:p>
            <w:pPr>
              <w:widowControl/>
              <w:adjustRightInd w:val="0"/>
              <w:snapToGrid w:val="0"/>
              <w:spacing w:line="240" w:lineRule="auto"/>
              <w:jc w:val="center"/>
              <w:textAlignment w:val="center"/>
              <w:rPr>
                <w:rFonts w:ascii="Times New Roman" w:hAnsi="Times New Roman" w:eastAsia="宋体" w:cs="Times New Roman"/>
                <w:b/>
                <w:color w:val="000000"/>
                <w:sz w:val="18"/>
                <w:szCs w:val="18"/>
              </w:rPr>
            </w:pPr>
            <w:r>
              <w:rPr>
                <w:rStyle w:val="46"/>
                <w:rFonts w:hint="default" w:ascii="Times New Roman" w:cs="Times New Roman"/>
                <w:sz w:val="18"/>
                <w:szCs w:val="18"/>
              </w:rPr>
              <w:t>建设地点坐标（线性工程）</w:t>
            </w:r>
          </w:p>
        </w:tc>
        <w:tc>
          <w:tcPr>
            <w:tcW w:w="1861" w:type="dxa"/>
            <w:tcBorders>
              <w:top w:val="nil"/>
              <w:left w:val="nil"/>
              <w:bottom w:val="single" w:color="auto" w:sz="4" w:space="0"/>
              <w:right w:val="single" w:color="auto" w:sz="4" w:space="0"/>
            </w:tcBorders>
            <w:shd w:val="clear" w:color="000000" w:fill="BFBFBF"/>
            <w:vAlign w:val="center"/>
          </w:tcPr>
          <w:p>
            <w:pPr>
              <w:widowControl/>
              <w:adjustRightInd w:val="0"/>
              <w:snapToGrid w:val="0"/>
              <w:spacing w:line="240" w:lineRule="auto"/>
              <w:jc w:val="center"/>
              <w:textAlignment w:val="center"/>
              <w:rPr>
                <w:rFonts w:ascii="Times New Roman" w:hAnsi="Times New Roman" w:eastAsia="宋体" w:cs="Times New Roman"/>
                <w:b/>
                <w:color w:val="000000"/>
                <w:sz w:val="18"/>
                <w:szCs w:val="18"/>
              </w:rPr>
            </w:pPr>
            <w:r>
              <w:rPr>
                <w:rStyle w:val="46"/>
                <w:rFonts w:hint="default" w:ascii="Times New Roman" w:cs="Times New Roman"/>
                <w:sz w:val="18"/>
                <w:szCs w:val="18"/>
              </w:rPr>
              <w:t>起点经度</w:t>
            </w:r>
          </w:p>
        </w:tc>
        <w:tc>
          <w:tcPr>
            <w:tcW w:w="1565" w:type="dxa"/>
            <w:tcBorders>
              <w:top w:val="nil"/>
              <w:left w:val="nil"/>
              <w:bottom w:val="single" w:color="auto" w:sz="4" w:space="0"/>
              <w:right w:val="single" w:color="auto" w:sz="4" w:space="0"/>
            </w:tcBorders>
            <w:shd w:val="clear" w:color="auto" w:fill="auto"/>
            <w:vAlign w:val="center"/>
          </w:tcPr>
          <w:p>
            <w:pPr>
              <w:widowControl/>
              <w:adjustRightInd w:val="0"/>
              <w:snapToGrid w:val="0"/>
              <w:spacing w:line="240" w:lineRule="auto"/>
              <w:jc w:val="center"/>
              <w:textAlignment w:val="center"/>
              <w:rPr>
                <w:rFonts w:ascii="Times New Roman" w:hAnsi="Times New Roman" w:eastAsia="宋体" w:cs="Times New Roman"/>
                <w:b/>
                <w:color w:val="000000"/>
                <w:sz w:val="18"/>
                <w:szCs w:val="18"/>
              </w:rPr>
            </w:pPr>
          </w:p>
        </w:tc>
        <w:tc>
          <w:tcPr>
            <w:tcW w:w="1891" w:type="dxa"/>
            <w:gridSpan w:val="3"/>
            <w:tcBorders>
              <w:top w:val="nil"/>
              <w:left w:val="nil"/>
              <w:bottom w:val="single" w:color="auto" w:sz="4" w:space="0"/>
              <w:right w:val="single" w:color="auto" w:sz="4" w:space="0"/>
            </w:tcBorders>
            <w:shd w:val="clear" w:color="000000" w:fill="BFBFBF"/>
            <w:vAlign w:val="center"/>
          </w:tcPr>
          <w:p>
            <w:pPr>
              <w:widowControl/>
              <w:adjustRightInd w:val="0"/>
              <w:snapToGrid w:val="0"/>
              <w:spacing w:line="240" w:lineRule="auto"/>
              <w:jc w:val="center"/>
              <w:textAlignment w:val="center"/>
              <w:rPr>
                <w:rFonts w:ascii="Times New Roman" w:hAnsi="Times New Roman" w:eastAsia="宋体" w:cs="Times New Roman"/>
                <w:b/>
                <w:color w:val="000000"/>
                <w:sz w:val="18"/>
                <w:szCs w:val="18"/>
              </w:rPr>
            </w:pPr>
            <w:r>
              <w:rPr>
                <w:rStyle w:val="46"/>
                <w:rFonts w:hint="default" w:ascii="Times New Roman" w:cs="Times New Roman"/>
                <w:sz w:val="18"/>
                <w:szCs w:val="18"/>
              </w:rPr>
              <w:t>起点纬度</w:t>
            </w:r>
          </w:p>
        </w:tc>
        <w:tc>
          <w:tcPr>
            <w:tcW w:w="1749" w:type="dxa"/>
            <w:tcBorders>
              <w:top w:val="nil"/>
              <w:left w:val="nil"/>
              <w:bottom w:val="single" w:color="auto" w:sz="4" w:space="0"/>
              <w:right w:val="single" w:color="auto" w:sz="4" w:space="0"/>
            </w:tcBorders>
            <w:shd w:val="clear" w:color="auto" w:fill="auto"/>
            <w:vAlign w:val="center"/>
          </w:tcPr>
          <w:p>
            <w:pPr>
              <w:widowControl/>
              <w:adjustRightInd w:val="0"/>
              <w:snapToGrid w:val="0"/>
              <w:spacing w:line="240" w:lineRule="auto"/>
              <w:textAlignment w:val="center"/>
              <w:rPr>
                <w:rFonts w:ascii="Times New Roman" w:hAnsi="Times New Roman" w:eastAsia="宋体" w:cs="Times New Roman"/>
                <w:b/>
                <w:color w:val="000000"/>
                <w:sz w:val="18"/>
                <w:szCs w:val="18"/>
              </w:rPr>
            </w:pPr>
          </w:p>
        </w:tc>
        <w:tc>
          <w:tcPr>
            <w:tcW w:w="1993" w:type="dxa"/>
            <w:tcBorders>
              <w:top w:val="nil"/>
              <w:left w:val="nil"/>
              <w:bottom w:val="single" w:color="auto" w:sz="4" w:space="0"/>
              <w:right w:val="single" w:color="auto" w:sz="4" w:space="0"/>
            </w:tcBorders>
            <w:shd w:val="clear" w:color="000000" w:fill="BFBFBF"/>
            <w:vAlign w:val="center"/>
          </w:tcPr>
          <w:p>
            <w:pPr>
              <w:widowControl/>
              <w:adjustRightInd w:val="0"/>
              <w:snapToGrid w:val="0"/>
              <w:spacing w:line="240" w:lineRule="auto"/>
              <w:jc w:val="center"/>
              <w:textAlignment w:val="center"/>
              <w:rPr>
                <w:rFonts w:ascii="Times New Roman" w:hAnsi="Times New Roman" w:eastAsia="宋体" w:cs="Times New Roman"/>
                <w:b/>
                <w:color w:val="000000"/>
                <w:sz w:val="18"/>
                <w:szCs w:val="18"/>
              </w:rPr>
            </w:pPr>
            <w:r>
              <w:rPr>
                <w:rStyle w:val="46"/>
                <w:rFonts w:hint="default" w:ascii="Times New Roman" w:cs="Times New Roman"/>
                <w:sz w:val="18"/>
                <w:szCs w:val="18"/>
              </w:rPr>
              <w:t>终点经度</w:t>
            </w:r>
          </w:p>
        </w:tc>
        <w:tc>
          <w:tcPr>
            <w:tcW w:w="1911" w:type="dxa"/>
            <w:gridSpan w:val="2"/>
            <w:tcBorders>
              <w:top w:val="nil"/>
              <w:left w:val="nil"/>
              <w:bottom w:val="single" w:color="auto" w:sz="4" w:space="0"/>
              <w:right w:val="single" w:color="auto" w:sz="4" w:space="0"/>
            </w:tcBorders>
            <w:shd w:val="clear" w:color="auto" w:fill="auto"/>
            <w:vAlign w:val="center"/>
          </w:tcPr>
          <w:p>
            <w:pPr>
              <w:widowControl/>
              <w:adjustRightInd w:val="0"/>
              <w:snapToGrid w:val="0"/>
              <w:spacing w:line="240" w:lineRule="auto"/>
              <w:textAlignment w:val="center"/>
              <w:rPr>
                <w:rFonts w:ascii="Times New Roman" w:hAnsi="Times New Roman" w:eastAsia="宋体" w:cs="Times New Roman"/>
                <w:b/>
                <w:color w:val="000000"/>
                <w:sz w:val="18"/>
                <w:szCs w:val="18"/>
              </w:rPr>
            </w:pPr>
          </w:p>
        </w:tc>
        <w:tc>
          <w:tcPr>
            <w:tcW w:w="1688" w:type="dxa"/>
            <w:tcBorders>
              <w:top w:val="nil"/>
              <w:left w:val="nil"/>
              <w:bottom w:val="single" w:color="auto" w:sz="4" w:space="0"/>
              <w:right w:val="single" w:color="auto" w:sz="4" w:space="0"/>
            </w:tcBorders>
            <w:shd w:val="clear" w:color="000000" w:fill="BFBFBF"/>
            <w:vAlign w:val="center"/>
          </w:tcPr>
          <w:p>
            <w:pPr>
              <w:widowControl/>
              <w:adjustRightInd w:val="0"/>
              <w:snapToGrid w:val="0"/>
              <w:spacing w:line="240" w:lineRule="auto"/>
              <w:jc w:val="center"/>
              <w:textAlignment w:val="center"/>
              <w:rPr>
                <w:rFonts w:ascii="Times New Roman" w:hAnsi="Times New Roman" w:eastAsia="宋体" w:cs="Times New Roman"/>
                <w:b/>
                <w:color w:val="000000"/>
                <w:sz w:val="18"/>
                <w:szCs w:val="18"/>
              </w:rPr>
            </w:pPr>
            <w:r>
              <w:rPr>
                <w:rStyle w:val="46"/>
                <w:rFonts w:hint="default" w:ascii="Times New Roman" w:cs="Times New Roman"/>
                <w:sz w:val="18"/>
                <w:szCs w:val="18"/>
              </w:rPr>
              <w:t>终点纬度</w:t>
            </w:r>
          </w:p>
        </w:tc>
        <w:tc>
          <w:tcPr>
            <w:tcW w:w="1751" w:type="dxa"/>
            <w:tcBorders>
              <w:top w:val="nil"/>
              <w:left w:val="nil"/>
              <w:bottom w:val="nil"/>
              <w:right w:val="nil"/>
            </w:tcBorders>
            <w:shd w:val="clear" w:color="auto" w:fill="auto"/>
            <w:vAlign w:val="center"/>
          </w:tcPr>
          <w:p>
            <w:pPr>
              <w:widowControl/>
              <w:adjustRightInd w:val="0"/>
              <w:snapToGrid w:val="0"/>
              <w:spacing w:line="240" w:lineRule="auto"/>
              <w:rPr>
                <w:rFonts w:ascii="Times New Roman" w:hAnsi="Times New Roman" w:eastAsia="宋体" w:cs="Times New Roman"/>
                <w:sz w:val="18"/>
                <w:szCs w:val="18"/>
              </w:rPr>
            </w:pPr>
          </w:p>
        </w:tc>
        <w:tc>
          <w:tcPr>
            <w:tcW w:w="2360" w:type="dxa"/>
            <w:tcBorders>
              <w:top w:val="nil"/>
              <w:left w:val="single" w:color="auto" w:sz="4" w:space="0"/>
              <w:bottom w:val="single" w:color="auto" w:sz="4" w:space="0"/>
              <w:right w:val="single" w:color="auto" w:sz="4" w:space="0"/>
            </w:tcBorders>
            <w:shd w:val="clear" w:color="000000" w:fill="BFBFBF"/>
            <w:vAlign w:val="center"/>
          </w:tcPr>
          <w:p>
            <w:pPr>
              <w:widowControl/>
              <w:adjustRightInd w:val="0"/>
              <w:snapToGrid w:val="0"/>
              <w:spacing w:line="240" w:lineRule="auto"/>
              <w:jc w:val="center"/>
              <w:textAlignment w:val="center"/>
              <w:rPr>
                <w:rFonts w:ascii="Times New Roman" w:hAnsi="Times New Roman" w:eastAsia="宋体" w:cs="Times New Roman"/>
                <w:b/>
                <w:color w:val="000000"/>
                <w:sz w:val="18"/>
                <w:szCs w:val="18"/>
              </w:rPr>
            </w:pPr>
            <w:r>
              <w:rPr>
                <w:rStyle w:val="46"/>
                <w:rFonts w:hint="default" w:ascii="Times New Roman" w:cs="Times New Roman"/>
                <w:sz w:val="18"/>
                <w:szCs w:val="18"/>
              </w:rPr>
              <w:t>工程长度（千米）</w:t>
            </w:r>
          </w:p>
        </w:tc>
        <w:tc>
          <w:tcPr>
            <w:tcW w:w="2162" w:type="dxa"/>
            <w:gridSpan w:val="2"/>
            <w:tcBorders>
              <w:top w:val="single" w:color="auto" w:sz="4" w:space="0"/>
              <w:left w:val="nil"/>
              <w:bottom w:val="single" w:color="auto" w:sz="4" w:space="0"/>
              <w:right w:val="single" w:color="000000" w:sz="8" w:space="0"/>
            </w:tcBorders>
            <w:shd w:val="clear" w:color="auto" w:fill="auto"/>
            <w:vAlign w:val="center"/>
          </w:tcPr>
          <w:p>
            <w:pPr>
              <w:widowControl/>
              <w:adjustRightInd w:val="0"/>
              <w:snapToGrid w:val="0"/>
              <w:spacing w:line="240" w:lineRule="auto"/>
              <w:jc w:val="center"/>
              <w:textAlignment w:val="center"/>
              <w:rPr>
                <w:rFonts w:ascii="Times New Roman" w:hAnsi="Times New Roman" w:eastAsia="宋体" w:cs="Times New Roman"/>
                <w:sz w:val="18"/>
                <w:szCs w:val="18"/>
              </w:rPr>
            </w:pPr>
          </w:p>
        </w:tc>
      </w:tr>
      <w:tr>
        <w:tblPrEx>
          <w:tblCellMar>
            <w:top w:w="0" w:type="dxa"/>
            <w:left w:w="0" w:type="dxa"/>
            <w:bottom w:w="0" w:type="dxa"/>
            <w:right w:w="0" w:type="dxa"/>
          </w:tblCellMar>
        </w:tblPrEx>
        <w:trPr>
          <w:trHeight w:val="113" w:hRule="atLeast"/>
          <w:jc w:val="center"/>
        </w:trPr>
        <w:tc>
          <w:tcPr>
            <w:tcW w:w="1098" w:type="dxa"/>
            <w:vMerge w:val="continue"/>
            <w:tcBorders>
              <w:top w:val="nil"/>
              <w:left w:val="single" w:color="auto" w:sz="8" w:space="0"/>
              <w:bottom w:val="single" w:color="auto" w:sz="4" w:space="0"/>
              <w:right w:val="single" w:color="auto" w:sz="4" w:space="0"/>
            </w:tcBorders>
            <w:shd w:val="clear" w:color="000000" w:fill="BFBFBF"/>
            <w:vAlign w:val="center"/>
          </w:tcPr>
          <w:p>
            <w:pPr>
              <w:widowControl/>
              <w:adjustRightInd w:val="0"/>
              <w:snapToGrid w:val="0"/>
              <w:spacing w:line="240" w:lineRule="auto"/>
              <w:jc w:val="center"/>
              <w:rPr>
                <w:rFonts w:ascii="Times New Roman" w:hAnsi="Times New Roman" w:eastAsia="宋体" w:cs="Times New Roman"/>
                <w:b/>
                <w:sz w:val="18"/>
                <w:szCs w:val="18"/>
              </w:rPr>
            </w:pPr>
          </w:p>
        </w:tc>
        <w:tc>
          <w:tcPr>
            <w:tcW w:w="2585" w:type="dxa"/>
            <w:gridSpan w:val="2"/>
            <w:tcBorders>
              <w:top w:val="single" w:color="auto" w:sz="4" w:space="0"/>
              <w:left w:val="nil"/>
              <w:bottom w:val="single" w:color="auto" w:sz="4" w:space="0"/>
              <w:right w:val="single" w:color="auto" w:sz="4" w:space="0"/>
            </w:tcBorders>
            <w:shd w:val="clear" w:color="000000" w:fill="BFBFBF"/>
            <w:vAlign w:val="center"/>
          </w:tcPr>
          <w:p>
            <w:pPr>
              <w:widowControl/>
              <w:adjustRightInd w:val="0"/>
              <w:snapToGrid w:val="0"/>
              <w:spacing w:line="240" w:lineRule="auto"/>
              <w:jc w:val="center"/>
              <w:textAlignment w:val="center"/>
              <w:rPr>
                <w:rFonts w:ascii="Times New Roman" w:hAnsi="Times New Roman" w:eastAsia="宋体" w:cs="Times New Roman"/>
                <w:b/>
                <w:color w:val="000000"/>
                <w:sz w:val="18"/>
                <w:szCs w:val="18"/>
              </w:rPr>
            </w:pPr>
            <w:r>
              <w:rPr>
                <w:rStyle w:val="46"/>
                <w:rFonts w:hint="default" w:ascii="Times New Roman" w:cs="Times New Roman"/>
                <w:sz w:val="18"/>
                <w:szCs w:val="18"/>
              </w:rPr>
              <w:t>总投资（万元）</w:t>
            </w:r>
          </w:p>
        </w:tc>
        <w:tc>
          <w:tcPr>
            <w:tcW w:w="7066" w:type="dxa"/>
            <w:gridSpan w:val="6"/>
            <w:tcBorders>
              <w:top w:val="single" w:color="auto" w:sz="4" w:space="0"/>
              <w:left w:val="nil"/>
              <w:bottom w:val="single" w:color="auto" w:sz="4" w:space="0"/>
              <w:right w:val="single" w:color="auto" w:sz="4" w:space="0"/>
            </w:tcBorders>
            <w:shd w:val="clear" w:color="auto" w:fill="auto"/>
            <w:vAlign w:val="center"/>
          </w:tcPr>
          <w:p>
            <w:pPr>
              <w:keepNext w:val="0"/>
              <w:keepLines w:val="0"/>
              <w:widowControl/>
              <w:suppressLineNumbers w:val="0"/>
              <w:spacing w:line="240" w:lineRule="auto"/>
              <w:jc w:val="center"/>
              <w:textAlignment w:val="center"/>
              <w:rPr>
                <w:rFonts w:ascii="Times New Roman" w:hAnsi="Times New Roman" w:eastAsia="宋体" w:cs="Times New Roman"/>
                <w:sz w:val="18"/>
                <w:szCs w:val="18"/>
              </w:rPr>
            </w:pPr>
            <w:r>
              <w:rPr>
                <w:rFonts w:hint="default" w:ascii="Times New Roman" w:hAnsi="Times New Roman" w:eastAsia="宋体" w:cs="Times New Roman"/>
                <w:i w:val="0"/>
                <w:color w:val="000000"/>
                <w:kern w:val="0"/>
                <w:sz w:val="18"/>
                <w:szCs w:val="18"/>
                <w:u w:val="none"/>
                <w:lang w:val="en-US" w:eastAsia="zh-CN" w:bidi="ar"/>
              </w:rPr>
              <w:t xml:space="preserve">100.00 </w:t>
            </w:r>
          </w:p>
        </w:tc>
        <w:tc>
          <w:tcPr>
            <w:tcW w:w="3904" w:type="dxa"/>
            <w:gridSpan w:val="3"/>
            <w:tcBorders>
              <w:top w:val="single" w:color="auto" w:sz="4" w:space="0"/>
              <w:left w:val="nil"/>
              <w:bottom w:val="nil"/>
              <w:right w:val="single" w:color="auto" w:sz="4" w:space="0"/>
            </w:tcBorders>
            <w:shd w:val="clear" w:color="000000" w:fill="BFBFBF"/>
            <w:vAlign w:val="center"/>
          </w:tcPr>
          <w:p>
            <w:pPr>
              <w:keepNext w:val="0"/>
              <w:keepLines w:val="0"/>
              <w:widowControl/>
              <w:suppressLineNumbers w:val="0"/>
              <w:spacing w:line="240" w:lineRule="auto"/>
              <w:jc w:val="center"/>
              <w:textAlignment w:val="center"/>
              <w:rPr>
                <w:rFonts w:ascii="Times New Roman" w:hAnsi="Times New Roman" w:eastAsia="宋体" w:cs="Times New Roman"/>
                <w:b/>
                <w:color w:val="000000"/>
                <w:sz w:val="18"/>
                <w:szCs w:val="18"/>
              </w:rPr>
            </w:pPr>
            <w:r>
              <w:rPr>
                <w:rFonts w:hint="eastAsia" w:ascii="宋体" w:hAnsi="宋体" w:eastAsia="宋体" w:cs="宋体"/>
                <w:b/>
                <w:i w:val="0"/>
                <w:color w:val="000000"/>
                <w:kern w:val="0"/>
                <w:sz w:val="18"/>
                <w:szCs w:val="18"/>
                <w:u w:val="none"/>
                <w:lang w:val="en-US" w:eastAsia="zh-CN" w:bidi="ar"/>
              </w:rPr>
              <w:t>环保投资（万元）</w:t>
            </w:r>
          </w:p>
        </w:tc>
        <w:tc>
          <w:tcPr>
            <w:tcW w:w="3439" w:type="dxa"/>
            <w:gridSpan w:val="2"/>
            <w:tcBorders>
              <w:top w:val="single" w:color="auto" w:sz="4" w:space="0"/>
              <w:left w:val="nil"/>
              <w:bottom w:val="single" w:color="auto" w:sz="4" w:space="0"/>
              <w:right w:val="single" w:color="auto" w:sz="4" w:space="0"/>
            </w:tcBorders>
            <w:shd w:val="clear" w:color="auto" w:fill="auto"/>
            <w:vAlign w:val="center"/>
          </w:tcPr>
          <w:p>
            <w:pPr>
              <w:keepNext w:val="0"/>
              <w:keepLines w:val="0"/>
              <w:widowControl/>
              <w:suppressLineNumbers w:val="0"/>
              <w:spacing w:line="240" w:lineRule="auto"/>
              <w:jc w:val="center"/>
              <w:textAlignment w:val="center"/>
              <w:rPr>
                <w:rFonts w:ascii="Times New Roman" w:hAnsi="Times New Roman" w:eastAsia="宋体" w:cs="Times New Roman"/>
                <w:sz w:val="18"/>
                <w:szCs w:val="18"/>
              </w:rPr>
            </w:pPr>
            <w:r>
              <w:rPr>
                <w:rFonts w:hint="default" w:ascii="Times New Roman" w:hAnsi="Times New Roman" w:eastAsia="宋体" w:cs="Times New Roman"/>
                <w:i w:val="0"/>
                <w:color w:val="000000"/>
                <w:kern w:val="0"/>
                <w:sz w:val="18"/>
                <w:szCs w:val="18"/>
                <w:u w:val="none"/>
                <w:lang w:val="en-US" w:eastAsia="zh-CN" w:bidi="ar"/>
              </w:rPr>
              <w:t xml:space="preserve">8.00 </w:t>
            </w:r>
          </w:p>
        </w:tc>
        <w:tc>
          <w:tcPr>
            <w:tcW w:w="2360" w:type="dxa"/>
            <w:tcBorders>
              <w:top w:val="nil"/>
              <w:left w:val="nil"/>
              <w:bottom w:val="single" w:color="auto" w:sz="4" w:space="0"/>
              <w:right w:val="single" w:color="auto" w:sz="4" w:space="0"/>
            </w:tcBorders>
            <w:shd w:val="clear" w:color="000000" w:fill="BFBFBF"/>
            <w:vAlign w:val="center"/>
          </w:tcPr>
          <w:p>
            <w:pPr>
              <w:keepNext w:val="0"/>
              <w:keepLines w:val="0"/>
              <w:widowControl/>
              <w:suppressLineNumbers w:val="0"/>
              <w:spacing w:line="240" w:lineRule="auto"/>
              <w:jc w:val="center"/>
              <w:textAlignment w:val="center"/>
              <w:rPr>
                <w:rFonts w:ascii="Times New Roman" w:hAnsi="Times New Roman" w:eastAsia="宋体" w:cs="Times New Roman"/>
                <w:b/>
                <w:color w:val="000000"/>
                <w:sz w:val="18"/>
                <w:szCs w:val="18"/>
              </w:rPr>
            </w:pPr>
            <w:r>
              <w:rPr>
                <w:rFonts w:hint="eastAsia" w:ascii="宋体" w:hAnsi="宋体" w:eastAsia="宋体" w:cs="宋体"/>
                <w:b/>
                <w:i w:val="0"/>
                <w:color w:val="000000"/>
                <w:kern w:val="0"/>
                <w:sz w:val="18"/>
                <w:szCs w:val="18"/>
                <w:u w:val="none"/>
                <w:lang w:val="en-US" w:eastAsia="zh-CN" w:bidi="ar"/>
              </w:rPr>
              <w:t>所占比例（</w:t>
            </w:r>
            <w:r>
              <w:rPr>
                <w:rStyle w:val="50"/>
                <w:rFonts w:eastAsia="宋体"/>
                <w:sz w:val="18"/>
                <w:szCs w:val="18"/>
                <w:lang w:val="en-US" w:eastAsia="zh-CN" w:bidi="ar"/>
              </w:rPr>
              <w:t>%</w:t>
            </w:r>
            <w:r>
              <w:rPr>
                <w:rFonts w:hint="eastAsia" w:ascii="宋体" w:hAnsi="宋体" w:eastAsia="宋体" w:cs="宋体"/>
                <w:b/>
                <w:i w:val="0"/>
                <w:color w:val="000000"/>
                <w:kern w:val="0"/>
                <w:sz w:val="18"/>
                <w:szCs w:val="18"/>
                <w:u w:val="none"/>
                <w:lang w:val="en-US" w:eastAsia="zh-CN" w:bidi="ar"/>
              </w:rPr>
              <w:t>）</w:t>
            </w:r>
          </w:p>
        </w:tc>
        <w:tc>
          <w:tcPr>
            <w:tcW w:w="2162" w:type="dxa"/>
            <w:gridSpan w:val="2"/>
            <w:tcBorders>
              <w:top w:val="single" w:color="auto" w:sz="4" w:space="0"/>
              <w:left w:val="nil"/>
              <w:bottom w:val="single" w:color="auto" w:sz="4" w:space="0"/>
              <w:right w:val="single" w:color="000000" w:sz="8" w:space="0"/>
            </w:tcBorders>
            <w:shd w:val="clear" w:color="auto" w:fill="auto"/>
            <w:vAlign w:val="center"/>
          </w:tcPr>
          <w:p>
            <w:pPr>
              <w:keepNext w:val="0"/>
              <w:keepLines w:val="0"/>
              <w:widowControl/>
              <w:suppressLineNumbers w:val="0"/>
              <w:spacing w:line="240" w:lineRule="auto"/>
              <w:jc w:val="center"/>
              <w:textAlignment w:val="center"/>
              <w:rPr>
                <w:rFonts w:ascii="Times New Roman" w:hAnsi="Times New Roman" w:eastAsia="宋体" w:cs="Times New Roman"/>
                <w:sz w:val="18"/>
                <w:szCs w:val="18"/>
              </w:rPr>
            </w:pPr>
            <w:r>
              <w:rPr>
                <w:rFonts w:hint="default" w:ascii="Times New Roman" w:hAnsi="Times New Roman" w:eastAsia="宋体" w:cs="Times New Roman"/>
                <w:i w:val="0"/>
                <w:color w:val="000000"/>
                <w:kern w:val="0"/>
                <w:sz w:val="18"/>
                <w:szCs w:val="18"/>
                <w:u w:val="none"/>
                <w:lang w:val="en-US" w:eastAsia="zh-CN" w:bidi="ar"/>
              </w:rPr>
              <w:t>8.00%</w:t>
            </w:r>
          </w:p>
        </w:tc>
      </w:tr>
      <w:tr>
        <w:tblPrEx>
          <w:tblCellMar>
            <w:top w:w="0" w:type="dxa"/>
            <w:left w:w="0" w:type="dxa"/>
            <w:bottom w:w="0" w:type="dxa"/>
            <w:right w:w="0" w:type="dxa"/>
          </w:tblCellMar>
        </w:tblPrEx>
        <w:trPr>
          <w:trHeight w:val="113" w:hRule="atLeast"/>
          <w:jc w:val="center"/>
        </w:trPr>
        <w:tc>
          <w:tcPr>
            <w:tcW w:w="1098" w:type="dxa"/>
            <w:vMerge w:val="restart"/>
            <w:tcBorders>
              <w:top w:val="nil"/>
              <w:left w:val="single" w:color="auto" w:sz="8" w:space="0"/>
              <w:bottom w:val="single" w:color="auto" w:sz="4" w:space="0"/>
              <w:right w:val="single" w:color="auto" w:sz="4" w:space="0"/>
            </w:tcBorders>
            <w:shd w:val="clear" w:color="000000" w:fill="BFBFBF"/>
            <w:vAlign w:val="center"/>
          </w:tcPr>
          <w:p>
            <w:pPr>
              <w:widowControl/>
              <w:adjustRightInd w:val="0"/>
              <w:snapToGrid w:val="0"/>
              <w:spacing w:line="240" w:lineRule="auto"/>
              <w:jc w:val="center"/>
              <w:textAlignment w:val="center"/>
              <w:rPr>
                <w:rFonts w:ascii="Times New Roman" w:hAnsi="Times New Roman" w:eastAsia="宋体" w:cs="Times New Roman"/>
                <w:b/>
                <w:sz w:val="18"/>
                <w:szCs w:val="18"/>
              </w:rPr>
            </w:pPr>
            <w:r>
              <w:rPr>
                <w:rStyle w:val="45"/>
                <w:rFonts w:hint="default" w:ascii="Times New Roman" w:cs="Times New Roman"/>
                <w:sz w:val="18"/>
                <w:szCs w:val="18"/>
              </w:rPr>
              <w:t>建设</w:t>
            </w:r>
            <w:r>
              <w:rPr>
                <w:rStyle w:val="45"/>
                <w:rFonts w:hint="default" w:ascii="Times New Roman" w:hAnsi="Times New Roman" w:cs="Times New Roman"/>
                <w:sz w:val="18"/>
                <w:szCs w:val="18"/>
              </w:rPr>
              <w:br w:type="textWrapping"/>
            </w:r>
            <w:r>
              <w:rPr>
                <w:rStyle w:val="45"/>
                <w:rFonts w:hint="default" w:ascii="Times New Roman" w:cs="Times New Roman"/>
                <w:sz w:val="18"/>
                <w:szCs w:val="18"/>
              </w:rPr>
              <w:t>单位</w:t>
            </w:r>
          </w:p>
        </w:tc>
        <w:tc>
          <w:tcPr>
            <w:tcW w:w="2585" w:type="dxa"/>
            <w:gridSpan w:val="2"/>
            <w:tcBorders>
              <w:top w:val="single" w:color="auto" w:sz="4" w:space="0"/>
              <w:left w:val="nil"/>
              <w:bottom w:val="single" w:color="auto" w:sz="4" w:space="0"/>
              <w:right w:val="single" w:color="auto" w:sz="4" w:space="0"/>
            </w:tcBorders>
            <w:shd w:val="clear" w:color="000000" w:fill="BFBFBF"/>
            <w:vAlign w:val="center"/>
          </w:tcPr>
          <w:p>
            <w:pPr>
              <w:widowControl/>
              <w:adjustRightInd w:val="0"/>
              <w:snapToGrid w:val="0"/>
              <w:spacing w:line="240" w:lineRule="auto"/>
              <w:jc w:val="center"/>
              <w:textAlignment w:val="center"/>
              <w:rPr>
                <w:rFonts w:ascii="Times New Roman" w:hAnsi="Times New Roman" w:eastAsia="宋体" w:cs="Times New Roman"/>
                <w:b/>
                <w:color w:val="000000"/>
                <w:sz w:val="18"/>
                <w:szCs w:val="18"/>
              </w:rPr>
            </w:pPr>
            <w:r>
              <w:rPr>
                <w:rStyle w:val="46"/>
                <w:rFonts w:hint="default" w:ascii="Times New Roman" w:cs="Times New Roman"/>
                <w:sz w:val="18"/>
                <w:szCs w:val="18"/>
              </w:rPr>
              <w:t>单位名称</w:t>
            </w:r>
          </w:p>
        </w:tc>
        <w:tc>
          <w:tcPr>
            <w:tcW w:w="3837" w:type="dxa"/>
            <w:gridSpan w:val="3"/>
            <w:tcBorders>
              <w:top w:val="single" w:color="auto" w:sz="4" w:space="0"/>
              <w:left w:val="nil"/>
              <w:bottom w:val="single" w:color="auto" w:sz="4" w:space="0"/>
              <w:right w:val="single" w:color="auto" w:sz="4" w:space="0"/>
            </w:tcBorders>
            <w:shd w:val="clear" w:color="auto" w:fill="auto"/>
            <w:vAlign w:val="center"/>
          </w:tcPr>
          <w:p>
            <w:pPr>
              <w:keepNext w:val="0"/>
              <w:keepLines w:val="0"/>
              <w:widowControl/>
              <w:suppressLineNumbers w:val="0"/>
              <w:spacing w:line="240" w:lineRule="auto"/>
              <w:jc w:val="center"/>
              <w:textAlignment w:val="center"/>
              <w:rPr>
                <w:rFonts w:ascii="Times New Roman" w:hAnsi="Times New Roman" w:eastAsia="宋体" w:cs="Times New Roman"/>
                <w:sz w:val="18"/>
                <w:szCs w:val="18"/>
              </w:rPr>
            </w:pPr>
            <w:r>
              <w:rPr>
                <w:rFonts w:hint="eastAsia" w:ascii="宋体" w:hAnsi="宋体" w:eastAsia="宋体" w:cs="宋体"/>
                <w:i w:val="0"/>
                <w:color w:val="000000"/>
                <w:kern w:val="0"/>
                <w:sz w:val="18"/>
                <w:szCs w:val="18"/>
                <w:u w:val="none"/>
                <w:lang w:val="en-US" w:eastAsia="zh-CN" w:bidi="ar"/>
              </w:rPr>
              <w:t>新乡市嘉信机械设备有限公司</w:t>
            </w:r>
          </w:p>
        </w:tc>
        <w:tc>
          <w:tcPr>
            <w:tcW w:w="1100" w:type="dxa"/>
            <w:tcBorders>
              <w:top w:val="single" w:color="auto" w:sz="4" w:space="0"/>
              <w:left w:val="nil"/>
              <w:bottom w:val="single" w:color="auto" w:sz="4" w:space="0"/>
              <w:right w:val="single" w:color="auto" w:sz="4" w:space="0"/>
            </w:tcBorders>
            <w:shd w:val="clear" w:color="000000" w:fill="BFBFBF"/>
            <w:vAlign w:val="center"/>
          </w:tcPr>
          <w:p>
            <w:pPr>
              <w:keepNext w:val="0"/>
              <w:keepLines w:val="0"/>
              <w:widowControl/>
              <w:suppressLineNumbers w:val="0"/>
              <w:spacing w:line="240" w:lineRule="auto"/>
              <w:jc w:val="center"/>
              <w:textAlignment w:val="center"/>
              <w:rPr>
                <w:rFonts w:ascii="Times New Roman" w:hAnsi="Times New Roman" w:eastAsia="宋体" w:cs="Times New Roman"/>
                <w:b/>
                <w:color w:val="000000"/>
                <w:sz w:val="18"/>
                <w:szCs w:val="18"/>
              </w:rPr>
            </w:pPr>
            <w:r>
              <w:rPr>
                <w:rFonts w:hint="eastAsia" w:ascii="宋体" w:hAnsi="宋体" w:eastAsia="宋体" w:cs="宋体"/>
                <w:b/>
                <w:i w:val="0"/>
                <w:color w:val="000000"/>
                <w:kern w:val="0"/>
                <w:sz w:val="18"/>
                <w:szCs w:val="18"/>
                <w:u w:val="none"/>
                <w:lang w:val="en-US" w:eastAsia="zh-CN" w:bidi="ar"/>
              </w:rPr>
              <w:t>法人代表</w:t>
            </w:r>
          </w:p>
        </w:tc>
        <w:tc>
          <w:tcPr>
            <w:tcW w:w="2129" w:type="dxa"/>
            <w:gridSpan w:val="2"/>
            <w:tcBorders>
              <w:top w:val="single" w:color="auto" w:sz="4" w:space="0"/>
              <w:left w:val="nil"/>
              <w:bottom w:val="single" w:color="auto" w:sz="4" w:space="0"/>
              <w:right w:val="single" w:color="auto" w:sz="4" w:space="0"/>
            </w:tcBorders>
            <w:shd w:val="clear" w:color="auto" w:fill="auto"/>
            <w:vAlign w:val="center"/>
          </w:tcPr>
          <w:p>
            <w:pPr>
              <w:keepNext w:val="0"/>
              <w:keepLines w:val="0"/>
              <w:widowControl/>
              <w:suppressLineNumbers w:val="0"/>
              <w:spacing w:line="240" w:lineRule="auto"/>
              <w:jc w:val="left"/>
              <w:textAlignment w:val="center"/>
              <w:rPr>
                <w:rFonts w:ascii="Times New Roman" w:hAnsi="Times New Roman" w:eastAsia="宋体" w:cs="Times New Roman"/>
                <w:sz w:val="18"/>
                <w:szCs w:val="18"/>
              </w:rPr>
            </w:pPr>
            <w:r>
              <w:rPr>
                <w:rFonts w:hint="eastAsia" w:ascii="宋体" w:hAnsi="宋体" w:eastAsia="宋体" w:cs="宋体"/>
                <w:i w:val="0"/>
                <w:color w:val="000000"/>
                <w:kern w:val="0"/>
                <w:sz w:val="18"/>
                <w:szCs w:val="18"/>
                <w:u w:val="none"/>
                <w:lang w:val="en-US" w:eastAsia="zh-CN" w:bidi="ar"/>
              </w:rPr>
              <w:t>孟纲</w:t>
            </w:r>
          </w:p>
        </w:tc>
        <w:tc>
          <w:tcPr>
            <w:tcW w:w="1997" w:type="dxa"/>
            <w:gridSpan w:val="2"/>
            <w:vMerge w:val="restart"/>
            <w:tcBorders>
              <w:top w:val="single" w:color="auto" w:sz="4" w:space="0"/>
              <w:left w:val="single" w:color="auto" w:sz="4" w:space="0"/>
              <w:bottom w:val="single" w:color="auto" w:sz="4" w:space="0"/>
              <w:right w:val="single" w:color="auto" w:sz="4" w:space="0"/>
            </w:tcBorders>
            <w:shd w:val="clear" w:color="000000" w:fill="BFBFBF"/>
            <w:vAlign w:val="center"/>
          </w:tcPr>
          <w:p>
            <w:pPr>
              <w:keepNext w:val="0"/>
              <w:keepLines w:val="0"/>
              <w:widowControl/>
              <w:suppressLineNumbers w:val="0"/>
              <w:spacing w:line="240" w:lineRule="auto"/>
              <w:jc w:val="center"/>
              <w:textAlignment w:val="center"/>
              <w:rPr>
                <w:rFonts w:ascii="Times New Roman" w:hAnsi="Times New Roman" w:eastAsia="宋体" w:cs="Times New Roman"/>
                <w:b/>
                <w:sz w:val="18"/>
                <w:szCs w:val="18"/>
              </w:rPr>
            </w:pPr>
            <w:r>
              <w:rPr>
                <w:rFonts w:hint="eastAsia" w:ascii="宋体" w:hAnsi="宋体" w:eastAsia="宋体" w:cs="宋体"/>
                <w:b/>
                <w:i w:val="0"/>
                <w:color w:val="000000"/>
                <w:kern w:val="0"/>
                <w:sz w:val="18"/>
                <w:szCs w:val="18"/>
                <w:u w:val="none"/>
                <w:lang w:val="en-US" w:eastAsia="zh-CN" w:bidi="ar"/>
              </w:rPr>
              <w:t>评价</w:t>
            </w:r>
            <w:r>
              <w:rPr>
                <w:rStyle w:val="51"/>
                <w:rFonts w:eastAsia="宋体"/>
                <w:sz w:val="18"/>
                <w:szCs w:val="18"/>
                <w:lang w:val="en-US" w:eastAsia="zh-CN" w:bidi="ar"/>
              </w:rPr>
              <w:br w:type="textWrapping"/>
            </w:r>
            <w:r>
              <w:rPr>
                <w:rFonts w:hint="eastAsia" w:ascii="宋体" w:hAnsi="宋体" w:eastAsia="宋体" w:cs="宋体"/>
                <w:b/>
                <w:i w:val="0"/>
                <w:color w:val="000000"/>
                <w:kern w:val="0"/>
                <w:sz w:val="18"/>
                <w:szCs w:val="18"/>
                <w:u w:val="none"/>
                <w:lang w:val="en-US" w:eastAsia="zh-CN" w:bidi="ar"/>
              </w:rPr>
              <w:t>单位</w:t>
            </w:r>
          </w:p>
        </w:tc>
        <w:tc>
          <w:tcPr>
            <w:tcW w:w="1907" w:type="dxa"/>
            <w:tcBorders>
              <w:top w:val="single" w:color="auto" w:sz="4" w:space="0"/>
              <w:left w:val="nil"/>
              <w:bottom w:val="single" w:color="auto" w:sz="4" w:space="0"/>
              <w:right w:val="single" w:color="auto" w:sz="4" w:space="0"/>
            </w:tcBorders>
            <w:shd w:val="clear" w:color="000000" w:fill="BFBFBF"/>
            <w:vAlign w:val="center"/>
          </w:tcPr>
          <w:p>
            <w:pPr>
              <w:keepNext w:val="0"/>
              <w:keepLines w:val="0"/>
              <w:widowControl/>
              <w:suppressLineNumbers w:val="0"/>
              <w:spacing w:line="240" w:lineRule="auto"/>
              <w:jc w:val="center"/>
              <w:textAlignment w:val="center"/>
              <w:rPr>
                <w:rFonts w:ascii="Times New Roman" w:hAnsi="Times New Roman" w:eastAsia="宋体" w:cs="Times New Roman"/>
                <w:b/>
                <w:color w:val="000000"/>
                <w:sz w:val="18"/>
                <w:szCs w:val="18"/>
              </w:rPr>
            </w:pPr>
            <w:r>
              <w:rPr>
                <w:rFonts w:hint="eastAsia" w:ascii="宋体" w:hAnsi="宋体" w:eastAsia="宋体" w:cs="宋体"/>
                <w:b/>
                <w:i w:val="0"/>
                <w:color w:val="000000"/>
                <w:kern w:val="0"/>
                <w:sz w:val="18"/>
                <w:szCs w:val="18"/>
                <w:u w:val="none"/>
                <w:lang w:val="en-US" w:eastAsia="zh-CN" w:bidi="ar"/>
              </w:rPr>
              <w:t>单位名称</w:t>
            </w:r>
          </w:p>
        </w:tc>
        <w:tc>
          <w:tcPr>
            <w:tcW w:w="3439" w:type="dxa"/>
            <w:gridSpan w:val="2"/>
            <w:tcBorders>
              <w:top w:val="single" w:color="auto" w:sz="4" w:space="0"/>
              <w:left w:val="nil"/>
              <w:bottom w:val="single" w:color="auto" w:sz="4" w:space="0"/>
              <w:right w:val="single" w:color="auto" w:sz="4" w:space="0"/>
            </w:tcBorders>
            <w:shd w:val="clear" w:color="auto" w:fill="auto"/>
            <w:vAlign w:val="center"/>
          </w:tcPr>
          <w:p>
            <w:pPr>
              <w:keepNext w:val="0"/>
              <w:keepLines w:val="0"/>
              <w:widowControl/>
              <w:suppressLineNumbers w:val="0"/>
              <w:spacing w:line="240" w:lineRule="auto"/>
              <w:jc w:val="center"/>
              <w:textAlignment w:val="center"/>
              <w:rPr>
                <w:rFonts w:ascii="Times New Roman" w:hAnsi="Times New Roman" w:eastAsia="宋体" w:cs="Times New Roman"/>
                <w:sz w:val="18"/>
                <w:szCs w:val="18"/>
              </w:rPr>
            </w:pPr>
            <w:r>
              <w:rPr>
                <w:rFonts w:hint="eastAsia" w:ascii="宋体" w:hAnsi="宋体" w:eastAsia="宋体" w:cs="宋体"/>
                <w:i w:val="0"/>
                <w:color w:val="000000"/>
                <w:kern w:val="0"/>
                <w:sz w:val="18"/>
                <w:szCs w:val="18"/>
                <w:u w:val="none"/>
                <w:lang w:val="en-US" w:eastAsia="zh-CN" w:bidi="ar"/>
              </w:rPr>
              <w:t>山东蒲公英环保技术有限公司</w:t>
            </w:r>
          </w:p>
        </w:tc>
        <w:tc>
          <w:tcPr>
            <w:tcW w:w="2360" w:type="dxa"/>
            <w:tcBorders>
              <w:top w:val="nil"/>
              <w:left w:val="nil"/>
              <w:bottom w:val="single" w:color="auto" w:sz="4" w:space="0"/>
              <w:right w:val="single" w:color="auto" w:sz="4" w:space="0"/>
            </w:tcBorders>
            <w:shd w:val="clear" w:color="000000" w:fill="BFBFBF"/>
            <w:vAlign w:val="center"/>
          </w:tcPr>
          <w:p>
            <w:pPr>
              <w:keepNext w:val="0"/>
              <w:keepLines w:val="0"/>
              <w:widowControl/>
              <w:suppressLineNumbers w:val="0"/>
              <w:spacing w:line="240" w:lineRule="auto"/>
              <w:jc w:val="center"/>
              <w:textAlignment w:val="center"/>
              <w:rPr>
                <w:rFonts w:ascii="Times New Roman" w:hAnsi="Times New Roman" w:eastAsia="宋体" w:cs="Times New Roman"/>
                <w:b/>
                <w:color w:val="000000"/>
                <w:sz w:val="18"/>
                <w:szCs w:val="18"/>
              </w:rPr>
            </w:pPr>
            <w:r>
              <w:rPr>
                <w:rFonts w:hint="eastAsia" w:ascii="宋体" w:hAnsi="宋体" w:eastAsia="宋体" w:cs="宋体"/>
                <w:b/>
                <w:i w:val="0"/>
                <w:color w:val="000000"/>
                <w:kern w:val="0"/>
                <w:sz w:val="18"/>
                <w:szCs w:val="18"/>
                <w:u w:val="none"/>
                <w:lang w:val="en-US" w:eastAsia="zh-CN" w:bidi="ar"/>
              </w:rPr>
              <w:t>证书编号</w:t>
            </w:r>
          </w:p>
        </w:tc>
        <w:tc>
          <w:tcPr>
            <w:tcW w:w="2162" w:type="dxa"/>
            <w:gridSpan w:val="2"/>
            <w:tcBorders>
              <w:top w:val="single" w:color="auto" w:sz="4" w:space="0"/>
              <w:left w:val="nil"/>
              <w:bottom w:val="single" w:color="auto" w:sz="4" w:space="0"/>
              <w:right w:val="single" w:color="000000" w:sz="8" w:space="0"/>
            </w:tcBorders>
            <w:shd w:val="clear" w:color="auto" w:fill="auto"/>
            <w:vAlign w:val="center"/>
          </w:tcPr>
          <w:p>
            <w:pPr>
              <w:spacing w:line="240" w:lineRule="auto"/>
              <w:jc w:val="center"/>
              <w:rPr>
                <w:rFonts w:ascii="Times New Roman" w:hAnsi="Times New Roman" w:eastAsia="宋体" w:cs="Times New Roman"/>
                <w:sz w:val="18"/>
                <w:szCs w:val="18"/>
              </w:rPr>
            </w:pPr>
          </w:p>
        </w:tc>
      </w:tr>
      <w:tr>
        <w:tblPrEx>
          <w:tblCellMar>
            <w:top w:w="0" w:type="dxa"/>
            <w:left w:w="0" w:type="dxa"/>
            <w:bottom w:w="0" w:type="dxa"/>
            <w:right w:w="0" w:type="dxa"/>
          </w:tblCellMar>
        </w:tblPrEx>
        <w:trPr>
          <w:trHeight w:val="90" w:hRule="atLeast"/>
          <w:jc w:val="center"/>
        </w:trPr>
        <w:tc>
          <w:tcPr>
            <w:tcW w:w="1098" w:type="dxa"/>
            <w:vMerge w:val="continue"/>
            <w:tcBorders>
              <w:top w:val="nil"/>
              <w:left w:val="single" w:color="auto" w:sz="8" w:space="0"/>
              <w:bottom w:val="single" w:color="auto" w:sz="4" w:space="0"/>
              <w:right w:val="single" w:color="auto" w:sz="4" w:space="0"/>
            </w:tcBorders>
            <w:shd w:val="clear" w:color="000000" w:fill="BFBFBF"/>
            <w:vAlign w:val="center"/>
          </w:tcPr>
          <w:p>
            <w:pPr>
              <w:widowControl/>
              <w:adjustRightInd w:val="0"/>
              <w:snapToGrid w:val="0"/>
              <w:spacing w:line="240" w:lineRule="auto"/>
              <w:jc w:val="center"/>
              <w:rPr>
                <w:rFonts w:ascii="Times New Roman" w:hAnsi="Times New Roman" w:eastAsia="宋体" w:cs="Times New Roman"/>
                <w:b/>
                <w:sz w:val="18"/>
                <w:szCs w:val="18"/>
              </w:rPr>
            </w:pPr>
          </w:p>
        </w:tc>
        <w:tc>
          <w:tcPr>
            <w:tcW w:w="2585" w:type="dxa"/>
            <w:gridSpan w:val="2"/>
            <w:tcBorders>
              <w:top w:val="single" w:color="auto" w:sz="4" w:space="0"/>
              <w:left w:val="nil"/>
              <w:bottom w:val="single" w:color="auto" w:sz="4" w:space="0"/>
              <w:right w:val="single" w:color="auto" w:sz="4" w:space="0"/>
            </w:tcBorders>
            <w:shd w:val="clear" w:color="000000" w:fill="BFBFBF"/>
            <w:vAlign w:val="center"/>
          </w:tcPr>
          <w:p>
            <w:pPr>
              <w:widowControl/>
              <w:adjustRightInd w:val="0"/>
              <w:snapToGrid w:val="0"/>
              <w:spacing w:line="240" w:lineRule="auto"/>
              <w:jc w:val="center"/>
              <w:textAlignment w:val="center"/>
              <w:rPr>
                <w:rFonts w:ascii="Times New Roman" w:hAnsi="Times New Roman" w:eastAsia="宋体" w:cs="Times New Roman"/>
                <w:b/>
                <w:color w:val="000000"/>
                <w:sz w:val="18"/>
                <w:szCs w:val="18"/>
              </w:rPr>
            </w:pPr>
            <w:r>
              <w:rPr>
                <w:rStyle w:val="46"/>
                <w:rFonts w:hint="default" w:ascii="Times New Roman" w:cs="Times New Roman"/>
                <w:sz w:val="18"/>
                <w:szCs w:val="18"/>
              </w:rPr>
              <w:t>统一社会信用代码</w:t>
            </w:r>
            <w:r>
              <w:rPr>
                <w:rStyle w:val="46"/>
                <w:rFonts w:hint="default" w:ascii="Times New Roman" w:hAnsi="Times New Roman" w:cs="Times New Roman"/>
                <w:sz w:val="18"/>
                <w:szCs w:val="18"/>
              </w:rPr>
              <w:br w:type="textWrapping"/>
            </w:r>
            <w:r>
              <w:rPr>
                <w:rStyle w:val="46"/>
                <w:rFonts w:hint="default" w:ascii="Times New Roman" w:cs="Times New Roman"/>
                <w:sz w:val="18"/>
                <w:szCs w:val="18"/>
              </w:rPr>
              <w:t>（组织机构代码）</w:t>
            </w:r>
          </w:p>
        </w:tc>
        <w:tc>
          <w:tcPr>
            <w:tcW w:w="3837" w:type="dxa"/>
            <w:gridSpan w:val="3"/>
            <w:tcBorders>
              <w:top w:val="single" w:color="auto" w:sz="4" w:space="0"/>
              <w:left w:val="nil"/>
              <w:bottom w:val="single" w:color="auto" w:sz="4" w:space="0"/>
              <w:right w:val="single" w:color="auto" w:sz="4" w:space="0"/>
            </w:tcBorders>
            <w:shd w:val="clear" w:color="auto" w:fill="auto"/>
            <w:vAlign w:val="center"/>
          </w:tcPr>
          <w:p>
            <w:pPr>
              <w:spacing w:line="240" w:lineRule="auto"/>
              <w:jc w:val="center"/>
              <w:rPr>
                <w:rFonts w:ascii="Times New Roman" w:hAnsi="Times New Roman" w:eastAsia="宋体" w:cs="Times New Roman"/>
                <w:sz w:val="18"/>
                <w:szCs w:val="18"/>
              </w:rPr>
            </w:pPr>
          </w:p>
        </w:tc>
        <w:tc>
          <w:tcPr>
            <w:tcW w:w="1100" w:type="dxa"/>
            <w:tcBorders>
              <w:top w:val="nil"/>
              <w:left w:val="nil"/>
              <w:bottom w:val="single" w:color="auto" w:sz="4" w:space="0"/>
              <w:right w:val="single" w:color="auto" w:sz="4" w:space="0"/>
            </w:tcBorders>
            <w:shd w:val="clear" w:color="000000" w:fill="BFBFBF"/>
            <w:vAlign w:val="center"/>
          </w:tcPr>
          <w:p>
            <w:pPr>
              <w:keepNext w:val="0"/>
              <w:keepLines w:val="0"/>
              <w:widowControl/>
              <w:suppressLineNumbers w:val="0"/>
              <w:spacing w:line="240" w:lineRule="auto"/>
              <w:jc w:val="center"/>
              <w:textAlignment w:val="center"/>
              <w:rPr>
                <w:rFonts w:ascii="Times New Roman" w:hAnsi="Times New Roman" w:eastAsia="宋体" w:cs="Times New Roman"/>
                <w:b/>
                <w:color w:val="000000"/>
                <w:sz w:val="18"/>
                <w:szCs w:val="18"/>
              </w:rPr>
            </w:pPr>
            <w:r>
              <w:rPr>
                <w:rFonts w:hint="eastAsia" w:ascii="宋体" w:hAnsi="宋体" w:eastAsia="宋体" w:cs="宋体"/>
                <w:b/>
                <w:i w:val="0"/>
                <w:color w:val="000000"/>
                <w:kern w:val="0"/>
                <w:sz w:val="18"/>
                <w:szCs w:val="18"/>
                <w:u w:val="none"/>
                <w:lang w:val="en-US" w:eastAsia="zh-CN" w:bidi="ar"/>
              </w:rPr>
              <w:t>技术负责人</w:t>
            </w:r>
          </w:p>
        </w:tc>
        <w:tc>
          <w:tcPr>
            <w:tcW w:w="2129" w:type="dxa"/>
            <w:gridSpan w:val="2"/>
            <w:tcBorders>
              <w:top w:val="nil"/>
              <w:left w:val="nil"/>
              <w:bottom w:val="single" w:color="auto" w:sz="4" w:space="0"/>
              <w:right w:val="single" w:color="auto" w:sz="4" w:space="0"/>
            </w:tcBorders>
            <w:shd w:val="clear" w:color="auto" w:fill="auto"/>
            <w:vAlign w:val="center"/>
          </w:tcPr>
          <w:p>
            <w:pPr>
              <w:keepNext w:val="0"/>
              <w:keepLines w:val="0"/>
              <w:widowControl/>
              <w:suppressLineNumbers w:val="0"/>
              <w:spacing w:line="240" w:lineRule="auto"/>
              <w:jc w:val="left"/>
              <w:textAlignment w:val="center"/>
              <w:rPr>
                <w:rFonts w:ascii="Times New Roman" w:hAnsi="Times New Roman" w:eastAsia="宋体" w:cs="Times New Roman"/>
                <w:sz w:val="18"/>
                <w:szCs w:val="18"/>
              </w:rPr>
            </w:pPr>
            <w:r>
              <w:rPr>
                <w:rFonts w:hint="eastAsia" w:ascii="宋体" w:hAnsi="宋体" w:eastAsia="宋体" w:cs="宋体"/>
                <w:i w:val="0"/>
                <w:color w:val="000000"/>
                <w:kern w:val="0"/>
                <w:sz w:val="18"/>
                <w:szCs w:val="18"/>
                <w:u w:val="none"/>
                <w:lang w:val="en-US" w:eastAsia="zh-CN" w:bidi="ar"/>
              </w:rPr>
              <w:t>孟纲</w:t>
            </w:r>
          </w:p>
        </w:tc>
        <w:tc>
          <w:tcPr>
            <w:tcW w:w="1997" w:type="dxa"/>
            <w:gridSpan w:val="2"/>
            <w:vMerge w:val="continue"/>
            <w:tcBorders>
              <w:top w:val="single" w:color="auto" w:sz="4" w:space="0"/>
              <w:left w:val="single" w:color="auto" w:sz="4" w:space="0"/>
              <w:bottom w:val="single" w:color="auto" w:sz="4" w:space="0"/>
              <w:right w:val="single" w:color="auto" w:sz="4" w:space="0"/>
            </w:tcBorders>
            <w:shd w:val="clear" w:color="000000" w:fill="BFBFBF"/>
            <w:vAlign w:val="center"/>
          </w:tcPr>
          <w:p>
            <w:pPr>
              <w:spacing w:line="240" w:lineRule="auto"/>
              <w:jc w:val="center"/>
              <w:rPr>
                <w:rFonts w:ascii="Times New Roman" w:hAnsi="Times New Roman" w:eastAsia="宋体" w:cs="Times New Roman"/>
                <w:b/>
                <w:sz w:val="18"/>
                <w:szCs w:val="18"/>
              </w:rPr>
            </w:pPr>
          </w:p>
        </w:tc>
        <w:tc>
          <w:tcPr>
            <w:tcW w:w="1907" w:type="dxa"/>
            <w:tcBorders>
              <w:top w:val="nil"/>
              <w:left w:val="nil"/>
              <w:bottom w:val="single" w:color="auto" w:sz="4" w:space="0"/>
              <w:right w:val="single" w:color="auto" w:sz="4" w:space="0"/>
            </w:tcBorders>
            <w:shd w:val="clear" w:color="000000" w:fill="BFBFBF"/>
            <w:vAlign w:val="center"/>
          </w:tcPr>
          <w:p>
            <w:pPr>
              <w:keepNext w:val="0"/>
              <w:keepLines w:val="0"/>
              <w:widowControl/>
              <w:suppressLineNumbers w:val="0"/>
              <w:spacing w:line="240" w:lineRule="auto"/>
              <w:jc w:val="center"/>
              <w:textAlignment w:val="center"/>
              <w:rPr>
                <w:rFonts w:ascii="Times New Roman" w:hAnsi="Times New Roman" w:eastAsia="宋体" w:cs="Times New Roman"/>
                <w:b/>
                <w:color w:val="000000"/>
                <w:sz w:val="18"/>
                <w:szCs w:val="18"/>
              </w:rPr>
            </w:pPr>
            <w:r>
              <w:rPr>
                <w:rFonts w:hint="eastAsia" w:ascii="宋体" w:hAnsi="宋体" w:eastAsia="宋体" w:cs="宋体"/>
                <w:b/>
                <w:i w:val="0"/>
                <w:color w:val="000000"/>
                <w:kern w:val="0"/>
                <w:sz w:val="18"/>
                <w:szCs w:val="18"/>
                <w:u w:val="none"/>
                <w:lang w:val="en-US" w:eastAsia="zh-CN" w:bidi="ar"/>
              </w:rPr>
              <w:t>环评文件项目负责人</w:t>
            </w:r>
          </w:p>
        </w:tc>
        <w:tc>
          <w:tcPr>
            <w:tcW w:w="3439" w:type="dxa"/>
            <w:gridSpan w:val="2"/>
            <w:tcBorders>
              <w:top w:val="single" w:color="auto" w:sz="4" w:space="0"/>
              <w:left w:val="nil"/>
              <w:bottom w:val="single" w:color="auto" w:sz="4" w:space="0"/>
              <w:right w:val="single" w:color="auto" w:sz="4" w:space="0"/>
            </w:tcBorders>
            <w:shd w:val="clear" w:color="auto" w:fill="auto"/>
            <w:vAlign w:val="center"/>
          </w:tcPr>
          <w:p>
            <w:pPr>
              <w:keepNext w:val="0"/>
              <w:keepLines w:val="0"/>
              <w:widowControl/>
              <w:suppressLineNumbers w:val="0"/>
              <w:spacing w:line="240" w:lineRule="auto"/>
              <w:jc w:val="center"/>
              <w:textAlignment w:val="center"/>
              <w:rPr>
                <w:rFonts w:ascii="Times New Roman" w:hAnsi="Times New Roman" w:eastAsia="宋体" w:cs="Times New Roman"/>
                <w:sz w:val="18"/>
                <w:szCs w:val="18"/>
              </w:rPr>
            </w:pPr>
            <w:r>
              <w:rPr>
                <w:rFonts w:hint="eastAsia" w:ascii="宋体" w:hAnsi="宋体" w:eastAsia="宋体" w:cs="宋体"/>
                <w:i w:val="0"/>
                <w:color w:val="000000"/>
                <w:kern w:val="0"/>
                <w:sz w:val="18"/>
                <w:szCs w:val="18"/>
                <w:u w:val="none"/>
                <w:lang w:val="en-US" w:eastAsia="zh-CN" w:bidi="ar"/>
              </w:rPr>
              <w:t>王志飞</w:t>
            </w:r>
          </w:p>
        </w:tc>
        <w:tc>
          <w:tcPr>
            <w:tcW w:w="2360" w:type="dxa"/>
            <w:tcBorders>
              <w:top w:val="nil"/>
              <w:left w:val="nil"/>
              <w:bottom w:val="single" w:color="auto" w:sz="4" w:space="0"/>
              <w:right w:val="single" w:color="auto" w:sz="4" w:space="0"/>
            </w:tcBorders>
            <w:shd w:val="clear" w:color="000000" w:fill="BFBFBF"/>
            <w:vAlign w:val="center"/>
          </w:tcPr>
          <w:p>
            <w:pPr>
              <w:keepNext w:val="0"/>
              <w:keepLines w:val="0"/>
              <w:widowControl/>
              <w:suppressLineNumbers w:val="0"/>
              <w:spacing w:line="240" w:lineRule="auto"/>
              <w:jc w:val="center"/>
              <w:textAlignment w:val="center"/>
              <w:rPr>
                <w:rFonts w:ascii="Times New Roman" w:hAnsi="Times New Roman" w:eastAsia="宋体" w:cs="Times New Roman"/>
                <w:b/>
                <w:color w:val="000000"/>
                <w:sz w:val="18"/>
                <w:szCs w:val="18"/>
              </w:rPr>
            </w:pPr>
            <w:r>
              <w:rPr>
                <w:rFonts w:hint="eastAsia" w:ascii="宋体" w:hAnsi="宋体" w:eastAsia="宋体" w:cs="宋体"/>
                <w:b/>
                <w:i w:val="0"/>
                <w:color w:val="000000"/>
                <w:kern w:val="0"/>
                <w:sz w:val="18"/>
                <w:szCs w:val="18"/>
                <w:u w:val="none"/>
                <w:lang w:val="en-US" w:eastAsia="zh-CN" w:bidi="ar"/>
              </w:rPr>
              <w:t>联系电话</w:t>
            </w:r>
          </w:p>
        </w:tc>
        <w:tc>
          <w:tcPr>
            <w:tcW w:w="2162" w:type="dxa"/>
            <w:gridSpan w:val="2"/>
            <w:tcBorders>
              <w:top w:val="single" w:color="auto" w:sz="4" w:space="0"/>
              <w:left w:val="nil"/>
              <w:bottom w:val="single" w:color="auto" w:sz="4" w:space="0"/>
              <w:right w:val="single" w:color="000000" w:sz="8" w:space="0"/>
            </w:tcBorders>
            <w:shd w:val="clear" w:color="auto" w:fill="auto"/>
            <w:vAlign w:val="center"/>
          </w:tcPr>
          <w:p>
            <w:pPr>
              <w:keepNext w:val="0"/>
              <w:keepLines w:val="0"/>
              <w:widowControl/>
              <w:suppressLineNumbers w:val="0"/>
              <w:spacing w:line="240" w:lineRule="auto"/>
              <w:jc w:val="center"/>
              <w:textAlignment w:val="center"/>
              <w:rPr>
                <w:rFonts w:ascii="Times New Roman" w:hAnsi="Times New Roman" w:eastAsia="宋体" w:cs="Times New Roman"/>
                <w:sz w:val="18"/>
                <w:szCs w:val="18"/>
              </w:rPr>
            </w:pPr>
            <w:r>
              <w:rPr>
                <w:rFonts w:hint="default" w:ascii="Times New Roman" w:hAnsi="Times New Roman" w:eastAsia="宋体" w:cs="Times New Roman"/>
                <w:i w:val="0"/>
                <w:color w:val="000000"/>
                <w:kern w:val="0"/>
                <w:sz w:val="18"/>
                <w:szCs w:val="18"/>
                <w:u w:val="none"/>
                <w:lang w:val="en-US" w:eastAsia="zh-CN" w:bidi="ar"/>
              </w:rPr>
              <w:t>13409246733</w:t>
            </w:r>
          </w:p>
        </w:tc>
      </w:tr>
      <w:tr>
        <w:tblPrEx>
          <w:tblCellMar>
            <w:top w:w="0" w:type="dxa"/>
            <w:left w:w="0" w:type="dxa"/>
            <w:bottom w:w="0" w:type="dxa"/>
            <w:right w:w="0" w:type="dxa"/>
          </w:tblCellMar>
        </w:tblPrEx>
        <w:trPr>
          <w:trHeight w:val="113" w:hRule="atLeast"/>
          <w:jc w:val="center"/>
        </w:trPr>
        <w:tc>
          <w:tcPr>
            <w:tcW w:w="1098" w:type="dxa"/>
            <w:vMerge w:val="continue"/>
            <w:tcBorders>
              <w:top w:val="nil"/>
              <w:left w:val="single" w:color="auto" w:sz="8" w:space="0"/>
              <w:bottom w:val="single" w:color="auto" w:sz="4" w:space="0"/>
              <w:right w:val="single" w:color="auto" w:sz="4" w:space="0"/>
            </w:tcBorders>
            <w:shd w:val="clear" w:color="000000" w:fill="BFBFBF"/>
            <w:vAlign w:val="center"/>
          </w:tcPr>
          <w:p>
            <w:pPr>
              <w:widowControl/>
              <w:adjustRightInd w:val="0"/>
              <w:snapToGrid w:val="0"/>
              <w:spacing w:line="240" w:lineRule="auto"/>
              <w:jc w:val="center"/>
              <w:rPr>
                <w:rFonts w:ascii="Times New Roman" w:hAnsi="Times New Roman" w:eastAsia="宋体" w:cs="Times New Roman"/>
                <w:b/>
                <w:sz w:val="18"/>
                <w:szCs w:val="18"/>
              </w:rPr>
            </w:pPr>
          </w:p>
        </w:tc>
        <w:tc>
          <w:tcPr>
            <w:tcW w:w="2585" w:type="dxa"/>
            <w:gridSpan w:val="2"/>
            <w:tcBorders>
              <w:top w:val="single" w:color="auto" w:sz="4" w:space="0"/>
              <w:left w:val="nil"/>
              <w:bottom w:val="single" w:color="auto" w:sz="4" w:space="0"/>
              <w:right w:val="single" w:color="auto" w:sz="4" w:space="0"/>
            </w:tcBorders>
            <w:shd w:val="clear" w:color="000000" w:fill="BFBFBF"/>
            <w:vAlign w:val="center"/>
          </w:tcPr>
          <w:p>
            <w:pPr>
              <w:widowControl/>
              <w:adjustRightInd w:val="0"/>
              <w:snapToGrid w:val="0"/>
              <w:spacing w:line="240" w:lineRule="auto"/>
              <w:jc w:val="center"/>
              <w:textAlignment w:val="center"/>
              <w:rPr>
                <w:rFonts w:ascii="Times New Roman" w:hAnsi="Times New Roman" w:eastAsia="宋体" w:cs="Times New Roman"/>
                <w:b/>
                <w:color w:val="000000"/>
                <w:sz w:val="18"/>
                <w:szCs w:val="18"/>
              </w:rPr>
            </w:pPr>
            <w:r>
              <w:rPr>
                <w:rStyle w:val="46"/>
                <w:rFonts w:hint="default" w:ascii="Times New Roman" w:cs="Times New Roman"/>
                <w:sz w:val="18"/>
                <w:szCs w:val="18"/>
              </w:rPr>
              <w:t>通讯地址</w:t>
            </w:r>
          </w:p>
        </w:tc>
        <w:tc>
          <w:tcPr>
            <w:tcW w:w="3837" w:type="dxa"/>
            <w:gridSpan w:val="3"/>
            <w:tcBorders>
              <w:top w:val="single" w:color="auto" w:sz="4" w:space="0"/>
              <w:left w:val="nil"/>
              <w:bottom w:val="single" w:color="auto" w:sz="4" w:space="0"/>
              <w:right w:val="single" w:color="auto" w:sz="4" w:space="0"/>
            </w:tcBorders>
            <w:shd w:val="clear" w:color="auto" w:fill="auto"/>
            <w:vAlign w:val="center"/>
          </w:tcPr>
          <w:p>
            <w:pPr>
              <w:keepNext w:val="0"/>
              <w:keepLines w:val="0"/>
              <w:widowControl/>
              <w:suppressLineNumbers w:val="0"/>
              <w:spacing w:line="240" w:lineRule="auto"/>
              <w:jc w:val="center"/>
              <w:textAlignment w:val="center"/>
              <w:rPr>
                <w:rFonts w:ascii="Times New Roman" w:hAnsi="Times New Roman" w:eastAsia="宋体" w:cs="Times New Roman"/>
                <w:sz w:val="18"/>
                <w:szCs w:val="18"/>
              </w:rPr>
            </w:pPr>
            <w:r>
              <w:rPr>
                <w:rFonts w:hint="eastAsia" w:ascii="宋体" w:hAnsi="宋体" w:eastAsia="宋体" w:cs="宋体"/>
                <w:i w:val="0"/>
                <w:color w:val="000000"/>
                <w:kern w:val="0"/>
                <w:sz w:val="18"/>
                <w:szCs w:val="18"/>
                <w:u w:val="none"/>
                <w:lang w:val="en-US" w:eastAsia="zh-CN" w:bidi="ar"/>
              </w:rPr>
              <w:t>新乡县大召营镇过滤工业园区一号园区S1号厂房</w:t>
            </w:r>
          </w:p>
        </w:tc>
        <w:tc>
          <w:tcPr>
            <w:tcW w:w="1100" w:type="dxa"/>
            <w:tcBorders>
              <w:top w:val="nil"/>
              <w:left w:val="nil"/>
              <w:bottom w:val="single" w:color="auto" w:sz="4" w:space="0"/>
              <w:right w:val="single" w:color="auto" w:sz="4" w:space="0"/>
            </w:tcBorders>
            <w:shd w:val="clear" w:color="000000" w:fill="BFBFBF"/>
            <w:vAlign w:val="center"/>
          </w:tcPr>
          <w:p>
            <w:pPr>
              <w:keepNext w:val="0"/>
              <w:keepLines w:val="0"/>
              <w:widowControl/>
              <w:suppressLineNumbers w:val="0"/>
              <w:spacing w:line="240" w:lineRule="auto"/>
              <w:jc w:val="center"/>
              <w:textAlignment w:val="center"/>
              <w:rPr>
                <w:rFonts w:ascii="Times New Roman" w:hAnsi="Times New Roman" w:eastAsia="宋体" w:cs="Times New Roman"/>
                <w:b/>
                <w:color w:val="000000"/>
                <w:sz w:val="18"/>
                <w:szCs w:val="18"/>
              </w:rPr>
            </w:pPr>
            <w:r>
              <w:rPr>
                <w:rFonts w:hint="eastAsia" w:ascii="宋体" w:hAnsi="宋体" w:eastAsia="宋体" w:cs="宋体"/>
                <w:b/>
                <w:i w:val="0"/>
                <w:color w:val="000000"/>
                <w:kern w:val="0"/>
                <w:sz w:val="18"/>
                <w:szCs w:val="18"/>
                <w:u w:val="none"/>
                <w:lang w:val="en-US" w:eastAsia="zh-CN" w:bidi="ar"/>
              </w:rPr>
              <w:t>联系电话</w:t>
            </w:r>
          </w:p>
        </w:tc>
        <w:tc>
          <w:tcPr>
            <w:tcW w:w="2129" w:type="dxa"/>
            <w:gridSpan w:val="2"/>
            <w:tcBorders>
              <w:top w:val="nil"/>
              <w:left w:val="nil"/>
              <w:bottom w:val="single" w:color="auto" w:sz="4" w:space="0"/>
              <w:right w:val="single" w:color="auto" w:sz="4" w:space="0"/>
            </w:tcBorders>
            <w:shd w:val="clear" w:color="auto" w:fill="auto"/>
            <w:vAlign w:val="center"/>
          </w:tcPr>
          <w:p>
            <w:pPr>
              <w:keepNext w:val="0"/>
              <w:keepLines w:val="0"/>
              <w:widowControl/>
              <w:suppressLineNumbers w:val="0"/>
              <w:spacing w:line="240" w:lineRule="auto"/>
              <w:jc w:val="left"/>
              <w:textAlignment w:val="center"/>
              <w:rPr>
                <w:rFonts w:ascii="Times New Roman" w:hAnsi="Times New Roman" w:eastAsia="宋体" w:cs="Times New Roman"/>
                <w:sz w:val="18"/>
                <w:szCs w:val="18"/>
              </w:rPr>
            </w:pPr>
            <w:r>
              <w:rPr>
                <w:rFonts w:hint="default" w:ascii="Times New Roman" w:hAnsi="Times New Roman" w:eastAsia="宋体" w:cs="Times New Roman"/>
                <w:i w:val="0"/>
                <w:color w:val="000000"/>
                <w:kern w:val="0"/>
                <w:sz w:val="18"/>
                <w:szCs w:val="18"/>
                <w:u w:val="none"/>
                <w:lang w:val="en-US" w:eastAsia="zh-CN" w:bidi="ar"/>
              </w:rPr>
              <w:t>13783730865</w:t>
            </w:r>
          </w:p>
        </w:tc>
        <w:tc>
          <w:tcPr>
            <w:tcW w:w="1997" w:type="dxa"/>
            <w:gridSpan w:val="2"/>
            <w:vMerge w:val="continue"/>
            <w:tcBorders>
              <w:top w:val="single" w:color="auto" w:sz="4" w:space="0"/>
              <w:left w:val="single" w:color="auto" w:sz="4" w:space="0"/>
              <w:bottom w:val="single" w:color="auto" w:sz="4" w:space="0"/>
              <w:right w:val="single" w:color="auto" w:sz="4" w:space="0"/>
            </w:tcBorders>
            <w:shd w:val="clear" w:color="000000" w:fill="BFBFBF"/>
            <w:vAlign w:val="center"/>
          </w:tcPr>
          <w:p>
            <w:pPr>
              <w:spacing w:line="240" w:lineRule="auto"/>
              <w:jc w:val="center"/>
              <w:rPr>
                <w:rFonts w:ascii="Times New Roman" w:hAnsi="Times New Roman" w:eastAsia="宋体" w:cs="Times New Roman"/>
                <w:b/>
                <w:sz w:val="18"/>
                <w:szCs w:val="18"/>
              </w:rPr>
            </w:pPr>
          </w:p>
        </w:tc>
        <w:tc>
          <w:tcPr>
            <w:tcW w:w="1907" w:type="dxa"/>
            <w:tcBorders>
              <w:top w:val="nil"/>
              <w:left w:val="nil"/>
              <w:bottom w:val="single" w:color="auto" w:sz="4" w:space="0"/>
              <w:right w:val="single" w:color="auto" w:sz="4" w:space="0"/>
            </w:tcBorders>
            <w:shd w:val="clear" w:color="000000" w:fill="BFBFBF"/>
            <w:vAlign w:val="center"/>
          </w:tcPr>
          <w:p>
            <w:pPr>
              <w:keepNext w:val="0"/>
              <w:keepLines w:val="0"/>
              <w:widowControl/>
              <w:suppressLineNumbers w:val="0"/>
              <w:spacing w:line="240" w:lineRule="auto"/>
              <w:jc w:val="center"/>
              <w:textAlignment w:val="center"/>
              <w:rPr>
                <w:rFonts w:ascii="Times New Roman" w:hAnsi="Times New Roman" w:eastAsia="宋体" w:cs="Times New Roman"/>
                <w:b/>
                <w:color w:val="000000"/>
                <w:sz w:val="18"/>
                <w:szCs w:val="18"/>
              </w:rPr>
            </w:pPr>
            <w:r>
              <w:rPr>
                <w:rFonts w:hint="eastAsia" w:ascii="宋体" w:hAnsi="宋体" w:eastAsia="宋体" w:cs="宋体"/>
                <w:b/>
                <w:i w:val="0"/>
                <w:color w:val="000000"/>
                <w:kern w:val="0"/>
                <w:sz w:val="18"/>
                <w:szCs w:val="18"/>
                <w:u w:val="none"/>
                <w:lang w:val="en-US" w:eastAsia="zh-CN" w:bidi="ar"/>
              </w:rPr>
              <w:t>通讯地址</w:t>
            </w:r>
          </w:p>
        </w:tc>
        <w:tc>
          <w:tcPr>
            <w:tcW w:w="7961" w:type="dxa"/>
            <w:gridSpan w:val="5"/>
            <w:tcBorders>
              <w:top w:val="single" w:color="auto" w:sz="4" w:space="0"/>
              <w:left w:val="nil"/>
              <w:bottom w:val="single" w:color="auto" w:sz="4" w:space="0"/>
              <w:right w:val="single" w:color="000000" w:sz="8" w:space="0"/>
            </w:tcBorders>
            <w:shd w:val="clear" w:color="auto" w:fill="auto"/>
            <w:vAlign w:val="center"/>
          </w:tcPr>
          <w:p>
            <w:pPr>
              <w:keepNext w:val="0"/>
              <w:keepLines w:val="0"/>
              <w:widowControl/>
              <w:suppressLineNumbers w:val="0"/>
              <w:spacing w:line="240" w:lineRule="auto"/>
              <w:jc w:val="center"/>
              <w:textAlignment w:val="center"/>
              <w:rPr>
                <w:rFonts w:ascii="Times New Roman" w:hAnsi="Times New Roman" w:eastAsia="宋体" w:cs="Times New Roman"/>
                <w:sz w:val="18"/>
                <w:szCs w:val="18"/>
              </w:rPr>
            </w:pPr>
            <w:r>
              <w:rPr>
                <w:rStyle w:val="52"/>
                <w:sz w:val="18"/>
                <w:szCs w:val="18"/>
                <w:lang w:val="en-US" w:eastAsia="zh-CN" w:bidi="ar"/>
              </w:rPr>
              <w:t>菏泽市郓城县</w:t>
            </w:r>
          </w:p>
        </w:tc>
      </w:tr>
      <w:tr>
        <w:tblPrEx>
          <w:tblCellMar>
            <w:top w:w="0" w:type="dxa"/>
            <w:left w:w="0" w:type="dxa"/>
            <w:bottom w:w="0" w:type="dxa"/>
            <w:right w:w="0" w:type="dxa"/>
          </w:tblCellMar>
        </w:tblPrEx>
        <w:trPr>
          <w:trHeight w:val="113" w:hRule="atLeast"/>
          <w:jc w:val="center"/>
        </w:trPr>
        <w:tc>
          <w:tcPr>
            <w:tcW w:w="1098" w:type="dxa"/>
            <w:vMerge w:val="restart"/>
            <w:tcBorders>
              <w:top w:val="nil"/>
              <w:left w:val="single" w:color="auto" w:sz="8" w:space="0"/>
              <w:bottom w:val="single" w:color="auto" w:sz="4" w:space="0"/>
              <w:right w:val="single" w:color="auto" w:sz="4" w:space="0"/>
            </w:tcBorders>
            <w:shd w:val="clear" w:color="000000" w:fill="BFBFBF"/>
            <w:vAlign w:val="center"/>
          </w:tcPr>
          <w:p>
            <w:pPr>
              <w:widowControl/>
              <w:adjustRightInd w:val="0"/>
              <w:snapToGrid w:val="0"/>
              <w:spacing w:line="240" w:lineRule="auto"/>
              <w:jc w:val="center"/>
              <w:textAlignment w:val="center"/>
              <w:rPr>
                <w:rFonts w:ascii="Times New Roman" w:hAnsi="Times New Roman" w:eastAsia="宋体" w:cs="Times New Roman"/>
                <w:b/>
                <w:sz w:val="18"/>
                <w:szCs w:val="18"/>
              </w:rPr>
            </w:pPr>
            <w:r>
              <w:rPr>
                <w:rStyle w:val="45"/>
                <w:rFonts w:hint="default" w:ascii="Times New Roman" w:cs="Times New Roman"/>
                <w:sz w:val="18"/>
                <w:szCs w:val="18"/>
              </w:rPr>
              <w:t>污</w:t>
            </w:r>
            <w:r>
              <w:rPr>
                <w:rStyle w:val="45"/>
                <w:rFonts w:hint="default" w:ascii="Times New Roman" w:hAnsi="Times New Roman" w:cs="Times New Roman"/>
                <w:sz w:val="18"/>
                <w:szCs w:val="18"/>
              </w:rPr>
              <w:br w:type="textWrapping"/>
            </w:r>
            <w:r>
              <w:rPr>
                <w:rStyle w:val="45"/>
                <w:rFonts w:hint="default" w:ascii="Times New Roman" w:cs="Times New Roman"/>
                <w:sz w:val="18"/>
                <w:szCs w:val="18"/>
              </w:rPr>
              <w:t>染</w:t>
            </w:r>
            <w:r>
              <w:rPr>
                <w:rStyle w:val="45"/>
                <w:rFonts w:hint="default" w:ascii="Times New Roman" w:hAnsi="Times New Roman" w:cs="Times New Roman"/>
                <w:sz w:val="18"/>
                <w:szCs w:val="18"/>
              </w:rPr>
              <w:br w:type="textWrapping"/>
            </w:r>
            <w:r>
              <w:rPr>
                <w:rStyle w:val="45"/>
                <w:rFonts w:hint="default" w:ascii="Times New Roman" w:cs="Times New Roman"/>
                <w:sz w:val="18"/>
                <w:szCs w:val="18"/>
              </w:rPr>
              <w:t>物</w:t>
            </w:r>
            <w:r>
              <w:rPr>
                <w:rStyle w:val="45"/>
                <w:rFonts w:hint="default" w:ascii="Times New Roman" w:hAnsi="Times New Roman" w:cs="Times New Roman"/>
                <w:sz w:val="18"/>
                <w:szCs w:val="18"/>
              </w:rPr>
              <w:br w:type="textWrapping"/>
            </w:r>
            <w:r>
              <w:rPr>
                <w:rStyle w:val="45"/>
                <w:rFonts w:hint="default" w:ascii="Times New Roman" w:cs="Times New Roman"/>
                <w:sz w:val="18"/>
                <w:szCs w:val="18"/>
              </w:rPr>
              <w:t>排</w:t>
            </w:r>
            <w:r>
              <w:rPr>
                <w:rStyle w:val="45"/>
                <w:rFonts w:hint="default" w:ascii="Times New Roman" w:hAnsi="Times New Roman" w:cs="Times New Roman"/>
                <w:sz w:val="18"/>
                <w:szCs w:val="18"/>
              </w:rPr>
              <w:br w:type="textWrapping"/>
            </w:r>
            <w:r>
              <w:rPr>
                <w:rStyle w:val="45"/>
                <w:rFonts w:hint="default" w:ascii="Times New Roman" w:cs="Times New Roman"/>
                <w:sz w:val="18"/>
                <w:szCs w:val="18"/>
              </w:rPr>
              <w:t>放</w:t>
            </w:r>
            <w:r>
              <w:rPr>
                <w:rStyle w:val="45"/>
                <w:rFonts w:hint="default" w:ascii="Times New Roman" w:hAnsi="Times New Roman" w:cs="Times New Roman"/>
                <w:sz w:val="18"/>
                <w:szCs w:val="18"/>
              </w:rPr>
              <w:br w:type="textWrapping"/>
            </w:r>
            <w:r>
              <w:rPr>
                <w:rStyle w:val="45"/>
                <w:rFonts w:hint="default" w:ascii="Times New Roman" w:cs="Times New Roman"/>
                <w:sz w:val="18"/>
                <w:szCs w:val="18"/>
              </w:rPr>
              <w:t>量</w:t>
            </w:r>
          </w:p>
        </w:tc>
        <w:tc>
          <w:tcPr>
            <w:tcW w:w="2585" w:type="dxa"/>
            <w:gridSpan w:val="2"/>
            <w:vMerge w:val="restart"/>
            <w:tcBorders>
              <w:top w:val="single" w:color="auto" w:sz="4" w:space="0"/>
              <w:left w:val="single" w:color="auto" w:sz="4" w:space="0"/>
              <w:bottom w:val="single" w:color="auto" w:sz="4" w:space="0"/>
              <w:right w:val="single" w:color="auto" w:sz="4" w:space="0"/>
            </w:tcBorders>
            <w:shd w:val="clear" w:color="000000" w:fill="BFBFBF"/>
            <w:vAlign w:val="center"/>
          </w:tcPr>
          <w:p>
            <w:pPr>
              <w:widowControl/>
              <w:adjustRightInd w:val="0"/>
              <w:snapToGrid w:val="0"/>
              <w:spacing w:line="240" w:lineRule="auto"/>
              <w:jc w:val="center"/>
              <w:textAlignment w:val="center"/>
              <w:rPr>
                <w:rFonts w:ascii="Times New Roman" w:hAnsi="Times New Roman" w:eastAsia="宋体" w:cs="Times New Roman"/>
                <w:b/>
                <w:sz w:val="18"/>
                <w:szCs w:val="18"/>
              </w:rPr>
            </w:pPr>
            <w:r>
              <w:rPr>
                <w:rStyle w:val="45"/>
                <w:rFonts w:hint="default" w:ascii="Times New Roman" w:cs="Times New Roman"/>
                <w:sz w:val="18"/>
                <w:szCs w:val="18"/>
              </w:rPr>
              <w:t>污染物</w:t>
            </w:r>
          </w:p>
        </w:tc>
        <w:tc>
          <w:tcPr>
            <w:tcW w:w="3426" w:type="dxa"/>
            <w:gridSpan w:val="2"/>
            <w:tcBorders>
              <w:top w:val="single" w:color="auto" w:sz="4" w:space="0"/>
              <w:left w:val="nil"/>
              <w:bottom w:val="single" w:color="auto" w:sz="4" w:space="0"/>
              <w:right w:val="single" w:color="auto" w:sz="4" w:space="0"/>
            </w:tcBorders>
            <w:shd w:val="clear" w:color="000000" w:fill="BFBFBF"/>
            <w:vAlign w:val="center"/>
          </w:tcPr>
          <w:p>
            <w:pPr>
              <w:widowControl/>
              <w:adjustRightInd w:val="0"/>
              <w:snapToGrid w:val="0"/>
              <w:spacing w:line="240" w:lineRule="auto"/>
              <w:jc w:val="center"/>
              <w:textAlignment w:val="center"/>
              <w:rPr>
                <w:rFonts w:ascii="Times New Roman" w:hAnsi="Times New Roman" w:eastAsia="宋体" w:cs="Times New Roman"/>
                <w:b/>
                <w:color w:val="000000"/>
                <w:sz w:val="18"/>
                <w:szCs w:val="18"/>
              </w:rPr>
            </w:pPr>
            <w:r>
              <w:rPr>
                <w:rStyle w:val="46"/>
                <w:rFonts w:hint="default" w:ascii="Times New Roman" w:cs="Times New Roman"/>
                <w:sz w:val="18"/>
                <w:szCs w:val="18"/>
              </w:rPr>
              <w:t>现有工程</w:t>
            </w:r>
            <w:r>
              <w:rPr>
                <w:rStyle w:val="46"/>
                <w:rFonts w:hint="default" w:ascii="Times New Roman" w:hAnsi="Times New Roman" w:cs="Times New Roman"/>
                <w:sz w:val="18"/>
                <w:szCs w:val="18"/>
              </w:rPr>
              <w:br w:type="textWrapping"/>
            </w:r>
            <w:r>
              <w:rPr>
                <w:rStyle w:val="46"/>
                <w:rFonts w:hint="default" w:ascii="Times New Roman" w:cs="Times New Roman"/>
                <w:sz w:val="18"/>
                <w:szCs w:val="18"/>
              </w:rPr>
              <w:t>（已建</w:t>
            </w:r>
            <w:r>
              <w:rPr>
                <w:rStyle w:val="53"/>
                <w:rFonts w:eastAsia="宋体"/>
                <w:sz w:val="18"/>
                <w:szCs w:val="18"/>
              </w:rPr>
              <w:t>+</w:t>
            </w:r>
            <w:r>
              <w:rPr>
                <w:rStyle w:val="46"/>
                <w:rFonts w:hint="default" w:ascii="Times New Roman" w:cs="Times New Roman"/>
                <w:sz w:val="18"/>
                <w:szCs w:val="18"/>
              </w:rPr>
              <w:t>在建）</w:t>
            </w:r>
          </w:p>
        </w:tc>
        <w:tc>
          <w:tcPr>
            <w:tcW w:w="1891" w:type="dxa"/>
            <w:gridSpan w:val="3"/>
            <w:tcBorders>
              <w:top w:val="nil"/>
              <w:left w:val="nil"/>
              <w:bottom w:val="single" w:color="auto" w:sz="4" w:space="0"/>
              <w:right w:val="single" w:color="auto" w:sz="4" w:space="0"/>
            </w:tcBorders>
            <w:shd w:val="clear" w:color="000000" w:fill="BFBFBF"/>
            <w:vAlign w:val="center"/>
          </w:tcPr>
          <w:p>
            <w:pPr>
              <w:widowControl/>
              <w:adjustRightInd w:val="0"/>
              <w:snapToGrid w:val="0"/>
              <w:spacing w:line="240" w:lineRule="auto"/>
              <w:jc w:val="center"/>
              <w:textAlignment w:val="center"/>
              <w:rPr>
                <w:rFonts w:ascii="Times New Roman" w:hAnsi="Times New Roman" w:eastAsia="宋体" w:cs="Times New Roman"/>
                <w:b/>
                <w:color w:val="000000"/>
                <w:sz w:val="18"/>
                <w:szCs w:val="18"/>
              </w:rPr>
            </w:pPr>
            <w:r>
              <w:rPr>
                <w:rStyle w:val="46"/>
                <w:rFonts w:hint="default" w:ascii="Times New Roman" w:cs="Times New Roman"/>
                <w:sz w:val="18"/>
                <w:szCs w:val="18"/>
              </w:rPr>
              <w:t>本工程</w:t>
            </w:r>
            <w:r>
              <w:rPr>
                <w:rStyle w:val="46"/>
                <w:rFonts w:hint="default" w:ascii="Times New Roman" w:hAnsi="Times New Roman" w:cs="Times New Roman"/>
                <w:sz w:val="18"/>
                <w:szCs w:val="18"/>
              </w:rPr>
              <w:br w:type="textWrapping"/>
            </w:r>
            <w:r>
              <w:rPr>
                <w:rStyle w:val="46"/>
                <w:rFonts w:hint="default" w:ascii="Times New Roman" w:cs="Times New Roman"/>
                <w:sz w:val="18"/>
                <w:szCs w:val="18"/>
              </w:rPr>
              <w:t>（拟建或调整变更）</w:t>
            </w:r>
          </w:p>
        </w:tc>
        <w:tc>
          <w:tcPr>
            <w:tcW w:w="7341" w:type="dxa"/>
            <w:gridSpan w:val="5"/>
            <w:tcBorders>
              <w:top w:val="single" w:color="auto" w:sz="4" w:space="0"/>
              <w:left w:val="nil"/>
              <w:bottom w:val="single" w:color="auto" w:sz="4" w:space="0"/>
              <w:right w:val="single" w:color="auto" w:sz="4" w:space="0"/>
            </w:tcBorders>
            <w:shd w:val="clear" w:color="000000" w:fill="BFBFBF"/>
            <w:vAlign w:val="center"/>
          </w:tcPr>
          <w:p>
            <w:pPr>
              <w:widowControl/>
              <w:adjustRightInd w:val="0"/>
              <w:snapToGrid w:val="0"/>
              <w:spacing w:line="240" w:lineRule="auto"/>
              <w:jc w:val="center"/>
              <w:textAlignment w:val="center"/>
              <w:rPr>
                <w:rFonts w:ascii="Times New Roman" w:hAnsi="Times New Roman" w:eastAsia="宋体" w:cs="Times New Roman"/>
                <w:b/>
                <w:sz w:val="18"/>
                <w:szCs w:val="18"/>
              </w:rPr>
            </w:pPr>
            <w:r>
              <w:rPr>
                <w:rStyle w:val="54"/>
                <w:rFonts w:hint="default" w:ascii="Times New Roman" w:cs="Times New Roman"/>
                <w:sz w:val="18"/>
                <w:szCs w:val="18"/>
              </w:rPr>
              <w:t>总体工程</w:t>
            </w:r>
            <w:r>
              <w:rPr>
                <w:rStyle w:val="54"/>
                <w:rFonts w:hint="default" w:ascii="Times New Roman" w:hAnsi="Times New Roman" w:cs="Times New Roman"/>
                <w:sz w:val="18"/>
                <w:szCs w:val="18"/>
              </w:rPr>
              <w:br w:type="textWrapping"/>
            </w:r>
            <w:r>
              <w:rPr>
                <w:rStyle w:val="54"/>
                <w:rFonts w:hint="default" w:ascii="Times New Roman" w:cs="Times New Roman"/>
                <w:sz w:val="18"/>
                <w:szCs w:val="18"/>
              </w:rPr>
              <w:t>（已建</w:t>
            </w:r>
            <w:r>
              <w:rPr>
                <w:rStyle w:val="55"/>
                <w:rFonts w:eastAsia="宋体"/>
                <w:sz w:val="18"/>
                <w:szCs w:val="18"/>
              </w:rPr>
              <w:t>+</w:t>
            </w:r>
            <w:r>
              <w:rPr>
                <w:rStyle w:val="54"/>
                <w:rFonts w:hint="default" w:ascii="Times New Roman" w:cs="Times New Roman"/>
                <w:sz w:val="18"/>
                <w:szCs w:val="18"/>
              </w:rPr>
              <w:t>在建</w:t>
            </w:r>
            <w:r>
              <w:rPr>
                <w:rStyle w:val="55"/>
                <w:rFonts w:eastAsia="宋体"/>
                <w:sz w:val="18"/>
                <w:szCs w:val="18"/>
              </w:rPr>
              <w:t>+</w:t>
            </w:r>
            <w:r>
              <w:rPr>
                <w:rStyle w:val="54"/>
                <w:rFonts w:hint="default" w:ascii="Times New Roman" w:cs="Times New Roman"/>
                <w:sz w:val="18"/>
                <w:szCs w:val="18"/>
              </w:rPr>
              <w:t>拟建或调整变更）</w:t>
            </w:r>
          </w:p>
        </w:tc>
        <w:tc>
          <w:tcPr>
            <w:tcW w:w="6273" w:type="dxa"/>
            <w:gridSpan w:val="4"/>
            <w:vMerge w:val="restart"/>
            <w:tcBorders>
              <w:top w:val="nil"/>
              <w:left w:val="nil"/>
              <w:bottom w:val="nil"/>
              <w:right w:val="single" w:color="000000" w:sz="8" w:space="0"/>
            </w:tcBorders>
            <w:shd w:val="clear" w:color="auto" w:fill="BEBEBE" w:themeFill="background1" w:themeFillShade="BF"/>
            <w:vAlign w:val="center"/>
          </w:tcPr>
          <w:p>
            <w:pPr>
              <w:widowControl/>
              <w:shd w:val="clear" w:fill="BEBEBE" w:themeFill="background1" w:themeFillShade="BF"/>
              <w:adjustRightInd w:val="0"/>
              <w:snapToGrid w:val="0"/>
              <w:spacing w:line="240" w:lineRule="auto"/>
              <w:jc w:val="both"/>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mc:AlternateContent>
                <mc:Choice Requires="wps">
                  <w:drawing>
                    <wp:anchor distT="0" distB="0" distL="114300" distR="114300" simplePos="0" relativeHeight="251945984" behindDoc="0" locked="0" layoutInCell="1" allowOverlap="1">
                      <wp:simplePos x="0" y="0"/>
                      <wp:positionH relativeFrom="column">
                        <wp:posOffset>971550</wp:posOffset>
                      </wp:positionH>
                      <wp:positionV relativeFrom="paragraph">
                        <wp:posOffset>819150</wp:posOffset>
                      </wp:positionV>
                      <wp:extent cx="666750" cy="238125"/>
                      <wp:effectExtent l="0" t="0" r="0" b="0"/>
                      <wp:wrapNone/>
                      <wp:docPr id="120" name="矩形 120"/>
                      <wp:cNvGraphicFramePr/>
                      <a:graphic xmlns:a="http://schemas.openxmlformats.org/drawingml/2006/main">
                        <a:graphicData uri="http://schemas.microsoft.com/office/word/2010/wordprocessingShape">
                          <wps:wsp>
                            <wps:cNvSpPr>
                              <a:spLocks noRot="1"/>
                            </wps:cNvSpPr>
                            <wps:spPr>
                              <a:xfrm>
                                <a:off x="0" y="0"/>
                                <a:ext cx="666750" cy="238125"/>
                              </a:xfrm>
                              <a:prstGeom prst="rect">
                                <a:avLst/>
                              </a:prstGeom>
                              <a:noFill/>
                              <a:ln w="9525">
                                <a:noFill/>
                              </a:ln>
                              <a:effectLst/>
                            </wps:spPr>
                            <wps:txbx>
                              <w:txbxContent>
                                <w:p/>
                              </w:txbxContent>
                            </wps:txbx>
                            <wps:bodyPr upright="1"/>
                          </wps:wsp>
                        </a:graphicData>
                      </a:graphic>
                    </wp:anchor>
                  </w:drawing>
                </mc:Choice>
                <mc:Fallback>
                  <w:pict>
                    <v:rect id="_x0000_s1026" o:spid="_x0000_s1026" o:spt="1" style="position:absolute;left:0pt;margin-left:76.5pt;margin-top:64.5pt;height:18.75pt;width:52.5pt;z-index:251945984;mso-width-relative:page;mso-height-relative:page;" filled="f" stroked="f" coordsize="21600,21600" o:gfxdata="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A+nzgvZAAAACwEAAA8AAAAAAAAAAQAgAAAAIgAAAGRycy9kb3ducmV2LnhtbFBL&#10;AQIUABQAAAAIAIdO4kDM1hq1vAEAAH4DAAAOAAAAAAAAAAEAIAAAACgBAABkcnMvZTJvRG9jLnht&#10;bFBLBQYAAAAABgAGAFkBAABWBQAAAAA=&#10;">
                      <v:fill on="f" focussize="0,0"/>
                      <v:stroke on="f"/>
                      <v:imagedata o:title=""/>
                      <o:lock v:ext="edit" rotation="t" aspectratio="f"/>
                      <v:textbox>
                        <w:txbxContent>
                          <w:p/>
                        </w:txbxContent>
                      </v:textbox>
                    </v:rect>
                  </w:pict>
                </mc:Fallback>
              </mc:AlternateContent>
            </w:r>
            <w:r>
              <w:rPr>
                <w:rFonts w:ascii="Times New Roman" w:hAnsi="Times New Roman" w:eastAsia="宋体" w:cs="Times New Roman"/>
                <w:kern w:val="0"/>
                <w:sz w:val="18"/>
                <w:szCs w:val="18"/>
              </w:rPr>
              <mc:AlternateContent>
                <mc:Choice Requires="wps">
                  <w:drawing>
                    <wp:anchor distT="0" distB="0" distL="114300" distR="114300" simplePos="0" relativeHeight="251948032" behindDoc="0" locked="0" layoutInCell="1" allowOverlap="1">
                      <wp:simplePos x="0" y="0"/>
                      <wp:positionH relativeFrom="column">
                        <wp:posOffset>133350</wp:posOffset>
                      </wp:positionH>
                      <wp:positionV relativeFrom="paragraph">
                        <wp:posOffset>600075</wp:posOffset>
                      </wp:positionV>
                      <wp:extent cx="790575" cy="238125"/>
                      <wp:effectExtent l="0" t="0" r="0" b="0"/>
                      <wp:wrapNone/>
                      <wp:docPr id="102" name="矩形 102"/>
                      <wp:cNvGraphicFramePr/>
                      <a:graphic xmlns:a="http://schemas.openxmlformats.org/drawingml/2006/main">
                        <a:graphicData uri="http://schemas.microsoft.com/office/word/2010/wordprocessingShape">
                          <wps:wsp>
                            <wps:cNvSpPr>
                              <a:spLocks noRot="1"/>
                            </wps:cNvSpPr>
                            <wps:spPr>
                              <a:xfrm>
                                <a:off x="0" y="0"/>
                                <a:ext cx="790575" cy="238125"/>
                              </a:xfrm>
                              <a:prstGeom prst="rect">
                                <a:avLst/>
                              </a:prstGeom>
                              <a:noFill/>
                              <a:ln w="9525">
                                <a:noFill/>
                              </a:ln>
                              <a:effectLst/>
                            </wps:spPr>
                            <wps:txbx>
                              <w:txbxContent>
                                <w:p/>
                              </w:txbxContent>
                            </wps:txbx>
                            <wps:bodyPr upright="1"/>
                          </wps:wsp>
                        </a:graphicData>
                      </a:graphic>
                    </wp:anchor>
                  </w:drawing>
                </mc:Choice>
                <mc:Fallback>
                  <w:pict>
                    <v:rect id="_x0000_s1026" o:spid="_x0000_s1026" o:spt="1" style="position:absolute;left:0pt;margin-left:10.5pt;margin-top:47.25pt;height:18.75pt;width:62.25pt;z-index:251948032;mso-width-relative:page;mso-height-relative:page;" filled="f" stroked="f" coordsize="21600,21600" o:gfxdata="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BL20DJ2QAAAAkBAAAPAAAAAAAAAAEAIAAAACIAAABkcnMvZG93bnJldi54bWxQ&#10;SwECFAAUAAAACACHTuJAonlEib0BAAB+AwAADgAAAAAAAAABACAAAAAoAQAAZHJzL2Uyb0RvYy54&#10;bWxQSwUGAAAAAAYABgBZAQAAVwUAAAAA&#10;">
                      <v:fill on="f" focussize="0,0"/>
                      <v:stroke on="f"/>
                      <v:imagedata o:title=""/>
                      <o:lock v:ext="edit" rotation="t" aspectratio="f"/>
                      <v:textbox>
                        <w:txbxContent>
                          <w:p/>
                        </w:txbxContent>
                      </v:textbox>
                    </v:rect>
                  </w:pict>
                </mc:Fallback>
              </mc:AlternateContent>
            </w:r>
            <w:r>
              <w:rPr>
                <w:rFonts w:ascii="Times New Roman" w:hAnsi="Times New Roman" w:eastAsia="宋体" w:cs="Times New Roman"/>
                <w:kern w:val="0"/>
                <w:sz w:val="18"/>
                <w:szCs w:val="18"/>
              </w:rPr>
              <mc:AlternateContent>
                <mc:Choice Requires="wps">
                  <w:drawing>
                    <wp:anchor distT="0" distB="0" distL="114300" distR="114300" simplePos="0" relativeHeight="251949056" behindDoc="0" locked="0" layoutInCell="1" allowOverlap="1">
                      <wp:simplePos x="0" y="0"/>
                      <wp:positionH relativeFrom="column">
                        <wp:posOffset>133350</wp:posOffset>
                      </wp:positionH>
                      <wp:positionV relativeFrom="paragraph">
                        <wp:posOffset>1181100</wp:posOffset>
                      </wp:positionV>
                      <wp:extent cx="857250" cy="238125"/>
                      <wp:effectExtent l="0" t="0" r="0" b="0"/>
                      <wp:wrapNone/>
                      <wp:docPr id="109" name="矩形 109"/>
                      <wp:cNvGraphicFramePr/>
                      <a:graphic xmlns:a="http://schemas.openxmlformats.org/drawingml/2006/main">
                        <a:graphicData uri="http://schemas.microsoft.com/office/word/2010/wordprocessingShape">
                          <wps:wsp>
                            <wps:cNvSpPr>
                              <a:spLocks noRot="1"/>
                            </wps:cNvSpPr>
                            <wps:spPr>
                              <a:xfrm>
                                <a:off x="0" y="0"/>
                                <a:ext cx="857250" cy="238125"/>
                              </a:xfrm>
                              <a:prstGeom prst="rect">
                                <a:avLst/>
                              </a:prstGeom>
                              <a:noFill/>
                              <a:ln w="9525">
                                <a:noFill/>
                              </a:ln>
                              <a:effectLst/>
                            </wps:spPr>
                            <wps:txbx>
                              <w:txbxContent>
                                <w:p/>
                              </w:txbxContent>
                            </wps:txbx>
                            <wps:bodyPr upright="1"/>
                          </wps:wsp>
                        </a:graphicData>
                      </a:graphic>
                    </wp:anchor>
                  </w:drawing>
                </mc:Choice>
                <mc:Fallback>
                  <w:pict>
                    <v:rect id="_x0000_s1026" o:spid="_x0000_s1026" o:spt="1" style="position:absolute;left:0pt;margin-left:10.5pt;margin-top:93pt;height:18.75pt;width:67.5pt;z-index:251949056;mso-width-relative:page;mso-height-relative:page;" filled="f" stroked="f" coordsize="21600,21600" o:gfxdata="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JKQUQ/YAAAACgEAAA8AAAAAAAAAAQAgAAAAIgAAAGRycy9kb3ducmV2LnhtbFBL&#10;AQIUABQAAAAIAIdO4kCMAwskvQEAAH4DAAAOAAAAAAAAAAEAIAAAACcBAABkcnMvZTJvRG9jLnht&#10;bFBLBQYAAAAABgAGAFkBAABWBQAAAAA=&#10;">
                      <v:fill on="f" focussize="0,0"/>
                      <v:stroke on="f"/>
                      <v:imagedata o:title=""/>
                      <o:lock v:ext="edit" rotation="t" aspectratio="f"/>
                      <v:textbox>
                        <w:txbxContent>
                          <w:p/>
                        </w:txbxContent>
                      </v:textbox>
                    </v:rect>
                  </w:pict>
                </mc:Fallback>
              </mc:AlternateContent>
            </w:r>
            <w:r>
              <w:rPr>
                <w:rFonts w:ascii="Times New Roman" w:hAnsi="Times New Roman" w:eastAsia="宋体" w:cs="Times New Roman"/>
                <w:kern w:val="0"/>
                <w:sz w:val="18"/>
                <w:szCs w:val="18"/>
              </w:rPr>
              <mc:AlternateContent>
                <mc:Choice Requires="wps">
                  <w:drawing>
                    <wp:anchor distT="0" distB="0" distL="114300" distR="114300" simplePos="0" relativeHeight="251954176" behindDoc="0" locked="0" layoutInCell="1" allowOverlap="1">
                      <wp:simplePos x="0" y="0"/>
                      <wp:positionH relativeFrom="column">
                        <wp:posOffset>133350</wp:posOffset>
                      </wp:positionH>
                      <wp:positionV relativeFrom="paragraph">
                        <wp:posOffset>800100</wp:posOffset>
                      </wp:positionV>
                      <wp:extent cx="857250" cy="238125"/>
                      <wp:effectExtent l="0" t="0" r="0" b="0"/>
                      <wp:wrapNone/>
                      <wp:docPr id="121" name="矩形 121"/>
                      <wp:cNvGraphicFramePr/>
                      <a:graphic xmlns:a="http://schemas.openxmlformats.org/drawingml/2006/main">
                        <a:graphicData uri="http://schemas.microsoft.com/office/word/2010/wordprocessingShape">
                          <wps:wsp>
                            <wps:cNvSpPr>
                              <a:spLocks noRot="1"/>
                            </wps:cNvSpPr>
                            <wps:spPr>
                              <a:xfrm>
                                <a:off x="0" y="0"/>
                                <a:ext cx="857250" cy="238125"/>
                              </a:xfrm>
                              <a:prstGeom prst="rect">
                                <a:avLst/>
                              </a:prstGeom>
                              <a:noFill/>
                              <a:ln w="9525">
                                <a:noFill/>
                              </a:ln>
                              <a:effectLst/>
                            </wps:spPr>
                            <wps:txbx>
                              <w:txbxContent>
                                <w:p/>
                              </w:txbxContent>
                            </wps:txbx>
                            <wps:bodyPr upright="1"/>
                          </wps:wsp>
                        </a:graphicData>
                      </a:graphic>
                    </wp:anchor>
                  </w:drawing>
                </mc:Choice>
                <mc:Fallback>
                  <w:pict>
                    <v:rect id="_x0000_s1026" o:spid="_x0000_s1026" o:spt="1" style="position:absolute;left:0pt;margin-left:10.5pt;margin-top:63pt;height:18.75pt;width:67.5pt;z-index:251954176;mso-width-relative:page;mso-height-relative:page;" filled="f" stroked="f" coordsize="21600,21600" o:gfxdata="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CweRmg2AAAAAoBAAAPAAAAAAAAAAEAIAAAACIAAABkcnMvZG93bnJldi54bWxQSwEC&#10;FAAUAAAACACHTuJANHp2eLsBAAB+AwAADgAAAAAAAAABACAAAAAnAQAAZHJzL2Uyb0RvYy54bWxQ&#10;SwUGAAAAAAYABgBZAQAAVAUAAAAA&#10;">
                      <v:fill on="f" focussize="0,0"/>
                      <v:stroke on="f"/>
                      <v:imagedata o:title=""/>
                      <o:lock v:ext="edit" rotation="t" aspectratio="f"/>
                      <v:textbox>
                        <w:txbxContent>
                          <w:p/>
                        </w:txbxContent>
                      </v:textbox>
                    </v:rect>
                  </w:pict>
                </mc:Fallback>
              </mc:AlternateContent>
            </w:r>
          </w:p>
          <w:p>
            <w:pPr>
              <w:widowControl/>
              <w:adjustRightInd w:val="0"/>
              <w:snapToGrid w:val="0"/>
              <w:spacing w:line="240" w:lineRule="auto"/>
              <w:ind w:firstLine="2711" w:firstLineChars="1500"/>
              <w:jc w:val="both"/>
              <w:rPr>
                <w:rFonts w:hint="eastAsia" w:ascii="Times New Roman" w:hAnsi="Times New Roman" w:eastAsia="宋体" w:cs="Times New Roman"/>
                <w:sz w:val="18"/>
                <w:szCs w:val="18"/>
                <w:lang w:val="en-US" w:eastAsia="zh-CN"/>
              </w:rPr>
            </w:pPr>
            <w:r>
              <w:rPr>
                <w:rFonts w:hint="eastAsia" w:ascii="Times New Roman" w:hAnsi="Times New Roman" w:eastAsia="宋体" w:cs="Times New Roman"/>
                <w:b/>
                <w:bCs/>
                <w:sz w:val="18"/>
                <w:szCs w:val="18"/>
                <w:lang w:val="en-US" w:eastAsia="zh-CN"/>
              </w:rPr>
              <w:t>排放方式</w:t>
            </w:r>
          </w:p>
        </w:tc>
      </w:tr>
      <w:tr>
        <w:tblPrEx>
          <w:tblCellMar>
            <w:top w:w="0" w:type="dxa"/>
            <w:left w:w="0" w:type="dxa"/>
            <w:bottom w:w="0" w:type="dxa"/>
            <w:right w:w="0" w:type="dxa"/>
          </w:tblCellMar>
        </w:tblPrEx>
        <w:trPr>
          <w:trHeight w:val="113" w:hRule="atLeast"/>
          <w:jc w:val="center"/>
        </w:trPr>
        <w:tc>
          <w:tcPr>
            <w:tcW w:w="1098" w:type="dxa"/>
            <w:vMerge w:val="continue"/>
            <w:tcBorders>
              <w:top w:val="nil"/>
              <w:left w:val="single" w:color="auto" w:sz="8" w:space="0"/>
              <w:bottom w:val="single" w:color="auto" w:sz="4" w:space="0"/>
              <w:right w:val="single" w:color="auto" w:sz="4" w:space="0"/>
            </w:tcBorders>
            <w:shd w:val="clear" w:color="000000" w:fill="BFBFBF"/>
            <w:vAlign w:val="center"/>
          </w:tcPr>
          <w:p>
            <w:pPr>
              <w:widowControl/>
              <w:adjustRightInd w:val="0"/>
              <w:snapToGrid w:val="0"/>
              <w:spacing w:line="240" w:lineRule="auto"/>
              <w:jc w:val="center"/>
              <w:rPr>
                <w:rFonts w:ascii="Times New Roman" w:hAnsi="Times New Roman" w:eastAsia="宋体" w:cs="Times New Roman"/>
                <w:b/>
                <w:sz w:val="18"/>
                <w:szCs w:val="18"/>
              </w:rPr>
            </w:pPr>
          </w:p>
        </w:tc>
        <w:tc>
          <w:tcPr>
            <w:tcW w:w="2585" w:type="dxa"/>
            <w:gridSpan w:val="2"/>
            <w:vMerge w:val="continue"/>
            <w:tcBorders>
              <w:top w:val="single" w:color="auto" w:sz="4" w:space="0"/>
              <w:left w:val="single" w:color="auto" w:sz="4" w:space="0"/>
              <w:bottom w:val="single" w:color="auto" w:sz="4" w:space="0"/>
              <w:right w:val="single" w:color="auto" w:sz="4" w:space="0"/>
            </w:tcBorders>
            <w:shd w:val="clear" w:color="000000" w:fill="BFBFBF"/>
            <w:vAlign w:val="center"/>
          </w:tcPr>
          <w:p>
            <w:pPr>
              <w:widowControl/>
              <w:adjustRightInd w:val="0"/>
              <w:snapToGrid w:val="0"/>
              <w:spacing w:line="240" w:lineRule="auto"/>
              <w:jc w:val="center"/>
              <w:rPr>
                <w:rFonts w:ascii="Times New Roman" w:hAnsi="Times New Roman" w:eastAsia="宋体" w:cs="Times New Roman"/>
                <w:b/>
                <w:sz w:val="18"/>
                <w:szCs w:val="18"/>
              </w:rPr>
            </w:pPr>
          </w:p>
        </w:tc>
        <w:tc>
          <w:tcPr>
            <w:tcW w:w="1861" w:type="dxa"/>
            <w:tcBorders>
              <w:top w:val="nil"/>
              <w:left w:val="nil"/>
              <w:bottom w:val="single" w:color="auto" w:sz="4" w:space="0"/>
              <w:right w:val="single" w:color="auto" w:sz="4" w:space="0"/>
            </w:tcBorders>
            <w:shd w:val="clear" w:color="000000" w:fill="BFBFBF"/>
            <w:vAlign w:val="center"/>
          </w:tcPr>
          <w:p>
            <w:pPr>
              <w:widowControl/>
              <w:adjustRightInd w:val="0"/>
              <w:snapToGrid w:val="0"/>
              <w:spacing w:line="240" w:lineRule="auto"/>
              <w:jc w:val="center"/>
              <w:textAlignment w:val="center"/>
              <w:rPr>
                <w:rFonts w:ascii="Times New Roman" w:hAnsi="Times New Roman" w:eastAsia="宋体" w:cs="Times New Roman"/>
                <w:b/>
                <w:color w:val="000000"/>
                <w:sz w:val="18"/>
                <w:szCs w:val="18"/>
              </w:rPr>
            </w:pPr>
            <w:r>
              <w:rPr>
                <w:rStyle w:val="46"/>
                <w:rFonts w:hint="default" w:cs="Times New Roman"/>
                <w:sz w:val="18"/>
                <w:szCs w:val="18"/>
              </w:rPr>
              <w:t>①</w:t>
            </w:r>
            <w:r>
              <w:rPr>
                <w:rStyle w:val="46"/>
                <w:rFonts w:hint="default" w:ascii="Times New Roman" w:cs="Times New Roman"/>
                <w:sz w:val="18"/>
                <w:szCs w:val="18"/>
              </w:rPr>
              <w:t>实际排放量</w:t>
            </w:r>
            <w:r>
              <w:rPr>
                <w:rStyle w:val="46"/>
                <w:rFonts w:hint="default" w:ascii="Times New Roman" w:hAnsi="Times New Roman" w:cs="Times New Roman"/>
                <w:sz w:val="18"/>
                <w:szCs w:val="18"/>
              </w:rPr>
              <w:br w:type="textWrapping"/>
            </w:r>
            <w:r>
              <w:rPr>
                <w:rStyle w:val="46"/>
                <w:rFonts w:hint="default" w:ascii="Times New Roman" w:cs="Times New Roman"/>
                <w:sz w:val="18"/>
                <w:szCs w:val="18"/>
              </w:rPr>
              <w:t>（吨</w:t>
            </w:r>
            <w:r>
              <w:rPr>
                <w:rStyle w:val="53"/>
                <w:rFonts w:eastAsia="宋体"/>
                <w:sz w:val="18"/>
                <w:szCs w:val="18"/>
              </w:rPr>
              <w:t>/</w:t>
            </w:r>
            <w:r>
              <w:rPr>
                <w:rStyle w:val="46"/>
                <w:rFonts w:hint="default" w:ascii="Times New Roman" w:cs="Times New Roman"/>
                <w:sz w:val="18"/>
                <w:szCs w:val="18"/>
              </w:rPr>
              <w:t>年）</w:t>
            </w:r>
          </w:p>
        </w:tc>
        <w:tc>
          <w:tcPr>
            <w:tcW w:w="1565" w:type="dxa"/>
            <w:tcBorders>
              <w:top w:val="nil"/>
              <w:left w:val="nil"/>
              <w:bottom w:val="single" w:color="auto" w:sz="4" w:space="0"/>
              <w:right w:val="single" w:color="auto" w:sz="4" w:space="0"/>
            </w:tcBorders>
            <w:shd w:val="clear" w:color="000000" w:fill="BFBFBF"/>
            <w:vAlign w:val="center"/>
          </w:tcPr>
          <w:p>
            <w:pPr>
              <w:widowControl/>
              <w:adjustRightInd w:val="0"/>
              <w:snapToGrid w:val="0"/>
              <w:spacing w:line="240" w:lineRule="auto"/>
              <w:jc w:val="center"/>
              <w:textAlignment w:val="center"/>
              <w:rPr>
                <w:rFonts w:ascii="Times New Roman" w:hAnsi="Times New Roman" w:eastAsia="宋体" w:cs="Times New Roman"/>
                <w:b/>
                <w:color w:val="000000"/>
                <w:sz w:val="18"/>
                <w:szCs w:val="18"/>
              </w:rPr>
            </w:pPr>
            <w:r>
              <w:rPr>
                <w:rStyle w:val="46"/>
                <w:rFonts w:hint="default" w:cs="Times New Roman"/>
                <w:sz w:val="18"/>
                <w:szCs w:val="18"/>
              </w:rPr>
              <w:t>②</w:t>
            </w:r>
            <w:r>
              <w:rPr>
                <w:rStyle w:val="46"/>
                <w:rFonts w:hint="default" w:ascii="Times New Roman" w:cs="Times New Roman"/>
                <w:sz w:val="18"/>
                <w:szCs w:val="18"/>
              </w:rPr>
              <w:t>许可排放量</w:t>
            </w:r>
            <w:r>
              <w:rPr>
                <w:rStyle w:val="46"/>
                <w:rFonts w:hint="default" w:ascii="Times New Roman" w:hAnsi="Times New Roman" w:cs="Times New Roman"/>
                <w:sz w:val="18"/>
                <w:szCs w:val="18"/>
              </w:rPr>
              <w:br w:type="textWrapping"/>
            </w:r>
            <w:r>
              <w:rPr>
                <w:rStyle w:val="46"/>
                <w:rFonts w:hint="default" w:ascii="Times New Roman" w:cs="Times New Roman"/>
                <w:sz w:val="18"/>
                <w:szCs w:val="18"/>
              </w:rPr>
              <w:t>（吨</w:t>
            </w:r>
            <w:r>
              <w:rPr>
                <w:rStyle w:val="53"/>
                <w:rFonts w:eastAsia="宋体"/>
                <w:sz w:val="18"/>
                <w:szCs w:val="18"/>
              </w:rPr>
              <w:t>/</w:t>
            </w:r>
            <w:r>
              <w:rPr>
                <w:rStyle w:val="46"/>
                <w:rFonts w:hint="default" w:ascii="Times New Roman" w:cs="Times New Roman"/>
                <w:sz w:val="18"/>
                <w:szCs w:val="18"/>
              </w:rPr>
              <w:t>年）</w:t>
            </w:r>
          </w:p>
        </w:tc>
        <w:tc>
          <w:tcPr>
            <w:tcW w:w="1891" w:type="dxa"/>
            <w:gridSpan w:val="3"/>
            <w:tcBorders>
              <w:top w:val="nil"/>
              <w:left w:val="nil"/>
              <w:bottom w:val="single" w:color="auto" w:sz="4" w:space="0"/>
              <w:right w:val="single" w:color="auto" w:sz="4" w:space="0"/>
            </w:tcBorders>
            <w:shd w:val="clear" w:color="000000" w:fill="BFBFBF"/>
            <w:vAlign w:val="center"/>
          </w:tcPr>
          <w:p>
            <w:pPr>
              <w:widowControl/>
              <w:adjustRightInd w:val="0"/>
              <w:snapToGrid w:val="0"/>
              <w:spacing w:line="240" w:lineRule="auto"/>
              <w:jc w:val="center"/>
              <w:textAlignment w:val="center"/>
              <w:rPr>
                <w:rFonts w:ascii="Times New Roman" w:hAnsi="Times New Roman" w:eastAsia="宋体" w:cs="Times New Roman"/>
                <w:b/>
                <w:color w:val="000000"/>
                <w:sz w:val="18"/>
                <w:szCs w:val="18"/>
              </w:rPr>
            </w:pPr>
            <w:r>
              <w:rPr>
                <w:rStyle w:val="46"/>
                <w:rFonts w:hint="default" w:cs="Times New Roman"/>
                <w:sz w:val="18"/>
                <w:szCs w:val="18"/>
              </w:rPr>
              <w:t>③</w:t>
            </w:r>
            <w:r>
              <w:rPr>
                <w:rStyle w:val="46"/>
                <w:rFonts w:hint="default" w:ascii="Times New Roman" w:cs="Times New Roman"/>
                <w:sz w:val="18"/>
                <w:szCs w:val="18"/>
              </w:rPr>
              <w:t>预测排放量</w:t>
            </w:r>
            <w:r>
              <w:rPr>
                <w:rStyle w:val="46"/>
                <w:rFonts w:hint="default" w:ascii="Times New Roman" w:hAnsi="Times New Roman" w:cs="Times New Roman"/>
                <w:sz w:val="18"/>
                <w:szCs w:val="18"/>
              </w:rPr>
              <w:br w:type="textWrapping"/>
            </w:r>
            <w:r>
              <w:rPr>
                <w:rStyle w:val="46"/>
                <w:rFonts w:hint="default" w:ascii="Times New Roman" w:cs="Times New Roman"/>
                <w:sz w:val="18"/>
                <w:szCs w:val="18"/>
              </w:rPr>
              <w:t>（吨</w:t>
            </w:r>
            <w:r>
              <w:rPr>
                <w:rStyle w:val="53"/>
                <w:rFonts w:eastAsia="宋体"/>
                <w:sz w:val="18"/>
                <w:szCs w:val="18"/>
              </w:rPr>
              <w:t>/</w:t>
            </w:r>
            <w:r>
              <w:rPr>
                <w:rStyle w:val="46"/>
                <w:rFonts w:hint="default" w:ascii="Times New Roman" w:cs="Times New Roman"/>
                <w:sz w:val="18"/>
                <w:szCs w:val="18"/>
              </w:rPr>
              <w:t>年）</w:t>
            </w:r>
          </w:p>
        </w:tc>
        <w:tc>
          <w:tcPr>
            <w:tcW w:w="1749" w:type="dxa"/>
            <w:tcBorders>
              <w:top w:val="nil"/>
              <w:left w:val="nil"/>
              <w:bottom w:val="single" w:color="auto" w:sz="4" w:space="0"/>
              <w:right w:val="single" w:color="auto" w:sz="4" w:space="0"/>
            </w:tcBorders>
            <w:shd w:val="clear" w:color="000000" w:fill="BFBFBF"/>
            <w:vAlign w:val="center"/>
          </w:tcPr>
          <w:p>
            <w:pPr>
              <w:widowControl/>
              <w:adjustRightInd w:val="0"/>
              <w:snapToGrid w:val="0"/>
              <w:spacing w:line="240" w:lineRule="auto"/>
              <w:jc w:val="center"/>
              <w:textAlignment w:val="center"/>
              <w:rPr>
                <w:rFonts w:ascii="Times New Roman" w:hAnsi="Times New Roman" w:eastAsia="宋体" w:cs="Times New Roman"/>
                <w:b/>
                <w:color w:val="000000"/>
                <w:sz w:val="18"/>
                <w:szCs w:val="18"/>
              </w:rPr>
            </w:pPr>
            <w:r>
              <w:rPr>
                <w:rStyle w:val="46"/>
                <w:rFonts w:hint="default" w:cs="Times New Roman"/>
                <w:sz w:val="18"/>
                <w:szCs w:val="18"/>
              </w:rPr>
              <w:t>④</w:t>
            </w:r>
            <w:r>
              <w:rPr>
                <w:rStyle w:val="53"/>
                <w:rFonts w:eastAsia="宋体"/>
                <w:sz w:val="18"/>
                <w:szCs w:val="18"/>
              </w:rPr>
              <w:t>“</w:t>
            </w:r>
            <w:r>
              <w:rPr>
                <w:rStyle w:val="46"/>
                <w:rFonts w:hint="default" w:ascii="Times New Roman" w:cs="Times New Roman"/>
                <w:sz w:val="18"/>
                <w:szCs w:val="18"/>
              </w:rPr>
              <w:t>以新带老</w:t>
            </w:r>
            <w:r>
              <w:rPr>
                <w:rStyle w:val="53"/>
                <w:rFonts w:eastAsia="宋体"/>
                <w:sz w:val="18"/>
                <w:szCs w:val="18"/>
              </w:rPr>
              <w:t>”</w:t>
            </w:r>
            <w:r>
              <w:rPr>
                <w:rStyle w:val="46"/>
                <w:rFonts w:hint="default" w:ascii="Times New Roman" w:cs="Times New Roman"/>
                <w:sz w:val="18"/>
                <w:szCs w:val="18"/>
              </w:rPr>
              <w:t>削减量（吨</w:t>
            </w:r>
            <w:r>
              <w:rPr>
                <w:rStyle w:val="53"/>
                <w:rFonts w:eastAsia="宋体"/>
                <w:sz w:val="18"/>
                <w:szCs w:val="18"/>
              </w:rPr>
              <w:t>/</w:t>
            </w:r>
            <w:r>
              <w:rPr>
                <w:rStyle w:val="46"/>
                <w:rFonts w:hint="default" w:ascii="Times New Roman" w:cs="Times New Roman"/>
                <w:sz w:val="18"/>
                <w:szCs w:val="18"/>
              </w:rPr>
              <w:t>年）</w:t>
            </w:r>
          </w:p>
        </w:tc>
        <w:tc>
          <w:tcPr>
            <w:tcW w:w="1993" w:type="dxa"/>
            <w:tcBorders>
              <w:top w:val="nil"/>
              <w:left w:val="nil"/>
              <w:bottom w:val="single" w:color="auto" w:sz="4" w:space="0"/>
              <w:right w:val="single" w:color="auto" w:sz="4" w:space="0"/>
            </w:tcBorders>
            <w:shd w:val="clear" w:color="000000" w:fill="BFBFBF"/>
            <w:vAlign w:val="center"/>
          </w:tcPr>
          <w:p>
            <w:pPr>
              <w:widowControl/>
              <w:adjustRightInd w:val="0"/>
              <w:snapToGrid w:val="0"/>
              <w:spacing w:line="240" w:lineRule="auto"/>
              <w:jc w:val="center"/>
              <w:textAlignment w:val="center"/>
              <w:rPr>
                <w:rFonts w:ascii="Times New Roman" w:hAnsi="Times New Roman" w:eastAsia="宋体" w:cs="Times New Roman"/>
                <w:b/>
                <w:color w:val="000000"/>
                <w:sz w:val="18"/>
                <w:szCs w:val="18"/>
              </w:rPr>
            </w:pPr>
            <w:r>
              <w:rPr>
                <w:rStyle w:val="46"/>
                <w:rFonts w:hint="default" w:cs="Times New Roman"/>
                <w:sz w:val="18"/>
                <w:szCs w:val="18"/>
              </w:rPr>
              <w:t>⑤</w:t>
            </w:r>
            <w:r>
              <w:rPr>
                <w:rStyle w:val="46"/>
                <w:rFonts w:hint="default" w:ascii="Times New Roman" w:cs="Times New Roman"/>
                <w:sz w:val="18"/>
                <w:szCs w:val="18"/>
              </w:rPr>
              <w:t>区域</w:t>
            </w:r>
            <w:r>
              <w:rPr>
                <w:rStyle w:val="54"/>
                <w:rFonts w:hint="default" w:ascii="Times New Roman" w:cs="Times New Roman"/>
                <w:sz w:val="18"/>
                <w:szCs w:val="18"/>
              </w:rPr>
              <w:t>平衡替代本工程</w:t>
            </w:r>
            <w:r>
              <w:rPr>
                <w:rStyle w:val="46"/>
                <w:rFonts w:hint="default" w:ascii="Times New Roman" w:cs="Times New Roman"/>
                <w:sz w:val="18"/>
                <w:szCs w:val="18"/>
              </w:rPr>
              <w:t>削减量</w:t>
            </w:r>
            <w:r>
              <w:rPr>
                <w:rStyle w:val="47"/>
                <w:rFonts w:eastAsia="宋体"/>
                <w:sz w:val="18"/>
                <w:szCs w:val="18"/>
                <w:vertAlign w:val="superscript"/>
              </w:rPr>
              <w:t>4</w:t>
            </w:r>
            <w:r>
              <w:rPr>
                <w:rStyle w:val="46"/>
                <w:rFonts w:hint="default" w:ascii="Times New Roman" w:cs="Times New Roman"/>
                <w:sz w:val="18"/>
                <w:szCs w:val="18"/>
              </w:rPr>
              <w:t>（吨</w:t>
            </w:r>
            <w:r>
              <w:rPr>
                <w:rStyle w:val="53"/>
                <w:rFonts w:eastAsia="宋体"/>
                <w:sz w:val="18"/>
                <w:szCs w:val="18"/>
              </w:rPr>
              <w:t>/</w:t>
            </w:r>
            <w:r>
              <w:rPr>
                <w:rStyle w:val="46"/>
                <w:rFonts w:hint="default" w:ascii="Times New Roman" w:cs="Times New Roman"/>
                <w:sz w:val="18"/>
                <w:szCs w:val="18"/>
              </w:rPr>
              <w:t>年）</w:t>
            </w:r>
          </w:p>
        </w:tc>
        <w:tc>
          <w:tcPr>
            <w:tcW w:w="1911" w:type="dxa"/>
            <w:gridSpan w:val="2"/>
            <w:tcBorders>
              <w:top w:val="nil"/>
              <w:left w:val="nil"/>
              <w:bottom w:val="single" w:color="auto" w:sz="4" w:space="0"/>
              <w:right w:val="single" w:color="auto" w:sz="4" w:space="0"/>
            </w:tcBorders>
            <w:shd w:val="clear" w:color="000000" w:fill="BFBFBF"/>
            <w:vAlign w:val="center"/>
          </w:tcPr>
          <w:p>
            <w:pPr>
              <w:widowControl/>
              <w:adjustRightInd w:val="0"/>
              <w:snapToGrid w:val="0"/>
              <w:spacing w:line="240" w:lineRule="auto"/>
              <w:jc w:val="center"/>
              <w:textAlignment w:val="center"/>
              <w:rPr>
                <w:rFonts w:ascii="Times New Roman" w:hAnsi="Times New Roman" w:eastAsia="宋体" w:cs="Times New Roman"/>
                <w:b/>
                <w:color w:val="000000"/>
                <w:sz w:val="18"/>
                <w:szCs w:val="18"/>
              </w:rPr>
            </w:pPr>
            <w:r>
              <w:rPr>
                <w:rStyle w:val="46"/>
                <w:rFonts w:hint="default" w:cs="Times New Roman"/>
                <w:sz w:val="18"/>
                <w:szCs w:val="18"/>
              </w:rPr>
              <w:t>⑥</w:t>
            </w:r>
            <w:r>
              <w:rPr>
                <w:rStyle w:val="46"/>
                <w:rFonts w:hint="default" w:ascii="Times New Roman" w:cs="Times New Roman"/>
                <w:sz w:val="18"/>
                <w:szCs w:val="18"/>
              </w:rPr>
              <w:t>预测排放总量</w:t>
            </w:r>
            <w:r>
              <w:rPr>
                <w:rStyle w:val="46"/>
                <w:rFonts w:hint="default" w:ascii="Times New Roman" w:hAnsi="Times New Roman" w:cs="Times New Roman"/>
                <w:sz w:val="18"/>
                <w:szCs w:val="18"/>
              </w:rPr>
              <w:br w:type="textWrapping"/>
            </w:r>
            <w:r>
              <w:rPr>
                <w:rStyle w:val="46"/>
                <w:rFonts w:hint="default" w:ascii="Times New Roman" w:cs="Times New Roman"/>
                <w:sz w:val="18"/>
                <w:szCs w:val="18"/>
              </w:rPr>
              <w:t>（吨</w:t>
            </w:r>
            <w:r>
              <w:rPr>
                <w:rStyle w:val="53"/>
                <w:rFonts w:eastAsia="宋体"/>
                <w:sz w:val="18"/>
                <w:szCs w:val="18"/>
              </w:rPr>
              <w:t>/</w:t>
            </w:r>
            <w:r>
              <w:rPr>
                <w:rStyle w:val="46"/>
                <w:rFonts w:hint="default" w:ascii="Times New Roman" w:cs="Times New Roman"/>
                <w:sz w:val="18"/>
                <w:szCs w:val="18"/>
              </w:rPr>
              <w:t>年）</w:t>
            </w:r>
          </w:p>
        </w:tc>
        <w:tc>
          <w:tcPr>
            <w:tcW w:w="1688" w:type="dxa"/>
            <w:tcBorders>
              <w:top w:val="nil"/>
              <w:left w:val="nil"/>
              <w:bottom w:val="single" w:color="auto" w:sz="4" w:space="0"/>
              <w:right w:val="single" w:color="auto" w:sz="4" w:space="0"/>
            </w:tcBorders>
            <w:shd w:val="clear" w:color="000000" w:fill="BFBFBF"/>
            <w:vAlign w:val="center"/>
          </w:tcPr>
          <w:p>
            <w:pPr>
              <w:widowControl/>
              <w:adjustRightInd w:val="0"/>
              <w:snapToGrid w:val="0"/>
              <w:spacing w:line="240" w:lineRule="auto"/>
              <w:jc w:val="center"/>
              <w:textAlignment w:val="center"/>
              <w:rPr>
                <w:rFonts w:ascii="Times New Roman" w:hAnsi="Times New Roman" w:eastAsia="宋体" w:cs="Times New Roman"/>
                <w:b/>
                <w:color w:val="000000"/>
                <w:sz w:val="18"/>
                <w:szCs w:val="18"/>
              </w:rPr>
            </w:pPr>
            <w:r>
              <w:rPr>
                <w:rStyle w:val="46"/>
                <w:rFonts w:hint="default" w:cs="Times New Roman"/>
                <w:sz w:val="18"/>
                <w:szCs w:val="18"/>
              </w:rPr>
              <w:t>⑦</w:t>
            </w:r>
            <w:r>
              <w:rPr>
                <w:rStyle w:val="46"/>
                <w:rFonts w:hint="default" w:ascii="Times New Roman" w:cs="Times New Roman"/>
                <w:sz w:val="18"/>
                <w:szCs w:val="18"/>
              </w:rPr>
              <w:t>排放增减量</w:t>
            </w:r>
            <w:r>
              <w:rPr>
                <w:rStyle w:val="46"/>
                <w:rFonts w:hint="default" w:ascii="Times New Roman" w:hAnsi="Times New Roman" w:cs="Times New Roman"/>
                <w:sz w:val="18"/>
                <w:szCs w:val="18"/>
              </w:rPr>
              <w:br w:type="textWrapping"/>
            </w:r>
            <w:r>
              <w:rPr>
                <w:rStyle w:val="46"/>
                <w:rFonts w:hint="default" w:ascii="Times New Roman" w:cs="Times New Roman"/>
                <w:sz w:val="18"/>
                <w:szCs w:val="18"/>
              </w:rPr>
              <w:t>（吨</w:t>
            </w:r>
            <w:r>
              <w:rPr>
                <w:rStyle w:val="53"/>
                <w:rFonts w:eastAsia="宋体"/>
                <w:sz w:val="18"/>
                <w:szCs w:val="18"/>
              </w:rPr>
              <w:t>/</w:t>
            </w:r>
            <w:r>
              <w:rPr>
                <w:rStyle w:val="46"/>
                <w:rFonts w:hint="default" w:ascii="Times New Roman" w:cs="Times New Roman"/>
                <w:sz w:val="18"/>
                <w:szCs w:val="18"/>
              </w:rPr>
              <w:t>年）</w:t>
            </w:r>
          </w:p>
        </w:tc>
        <w:tc>
          <w:tcPr>
            <w:tcW w:w="6273" w:type="dxa"/>
            <w:gridSpan w:val="4"/>
            <w:vMerge w:val="continue"/>
            <w:tcBorders>
              <w:top w:val="nil"/>
              <w:left w:val="nil"/>
              <w:bottom w:val="single" w:color="auto" w:sz="4" w:space="0"/>
              <w:right w:val="single" w:color="000000" w:sz="8" w:space="0"/>
            </w:tcBorders>
            <w:shd w:val="clear" w:color="auto" w:fill="BEBEBE" w:themeFill="background1" w:themeFillShade="BF"/>
            <w:vAlign w:val="center"/>
          </w:tcPr>
          <w:p>
            <w:pPr>
              <w:widowControl/>
              <w:adjustRightInd w:val="0"/>
              <w:snapToGrid w:val="0"/>
              <w:spacing w:line="240" w:lineRule="auto"/>
              <w:jc w:val="left"/>
              <w:rPr>
                <w:rFonts w:ascii="Times New Roman" w:hAnsi="Times New Roman" w:eastAsia="宋体" w:cs="Times New Roman"/>
                <w:sz w:val="18"/>
                <w:szCs w:val="18"/>
              </w:rPr>
            </w:pPr>
          </w:p>
        </w:tc>
      </w:tr>
      <w:tr>
        <w:tblPrEx>
          <w:tblCellMar>
            <w:top w:w="0" w:type="dxa"/>
            <w:left w:w="0" w:type="dxa"/>
            <w:bottom w:w="0" w:type="dxa"/>
            <w:right w:w="0" w:type="dxa"/>
          </w:tblCellMar>
        </w:tblPrEx>
        <w:trPr>
          <w:trHeight w:val="113" w:hRule="atLeast"/>
          <w:jc w:val="center"/>
        </w:trPr>
        <w:tc>
          <w:tcPr>
            <w:tcW w:w="1098" w:type="dxa"/>
            <w:vMerge w:val="continue"/>
            <w:tcBorders>
              <w:top w:val="nil"/>
              <w:left w:val="single" w:color="auto" w:sz="8" w:space="0"/>
              <w:bottom w:val="single" w:color="auto" w:sz="4" w:space="0"/>
              <w:right w:val="single" w:color="auto" w:sz="4" w:space="0"/>
            </w:tcBorders>
            <w:shd w:val="clear" w:color="000000" w:fill="BFBFBF"/>
            <w:vAlign w:val="center"/>
          </w:tcPr>
          <w:p>
            <w:pPr>
              <w:widowControl/>
              <w:adjustRightInd w:val="0"/>
              <w:snapToGrid w:val="0"/>
              <w:spacing w:line="240" w:lineRule="auto"/>
              <w:jc w:val="center"/>
              <w:rPr>
                <w:rFonts w:ascii="Times New Roman" w:hAnsi="Times New Roman" w:eastAsia="宋体" w:cs="Times New Roman"/>
                <w:b/>
                <w:sz w:val="18"/>
                <w:szCs w:val="18"/>
              </w:rPr>
            </w:pPr>
          </w:p>
        </w:tc>
        <w:tc>
          <w:tcPr>
            <w:tcW w:w="460" w:type="dxa"/>
            <w:vMerge w:val="restart"/>
            <w:tcBorders>
              <w:top w:val="nil"/>
              <w:left w:val="single" w:color="auto" w:sz="4" w:space="0"/>
              <w:bottom w:val="single" w:color="auto" w:sz="4" w:space="0"/>
              <w:right w:val="single" w:color="auto" w:sz="4" w:space="0"/>
            </w:tcBorders>
            <w:shd w:val="clear" w:color="000000" w:fill="BFBFBF"/>
            <w:vAlign w:val="center"/>
          </w:tcPr>
          <w:p>
            <w:pPr>
              <w:widowControl/>
              <w:adjustRightInd w:val="0"/>
              <w:snapToGrid w:val="0"/>
              <w:spacing w:line="240" w:lineRule="auto"/>
              <w:jc w:val="center"/>
              <w:textAlignment w:val="center"/>
              <w:rPr>
                <w:rFonts w:ascii="Times New Roman" w:hAnsi="Times New Roman" w:eastAsia="宋体" w:cs="Times New Roman"/>
                <w:b/>
                <w:sz w:val="18"/>
                <w:szCs w:val="18"/>
              </w:rPr>
            </w:pPr>
            <w:r>
              <w:rPr>
                <w:rStyle w:val="45"/>
                <w:rFonts w:hint="default" w:ascii="Times New Roman" w:cs="Times New Roman"/>
                <w:sz w:val="18"/>
                <w:szCs w:val="18"/>
              </w:rPr>
              <w:t>废水</w:t>
            </w:r>
          </w:p>
        </w:tc>
        <w:tc>
          <w:tcPr>
            <w:tcW w:w="2125" w:type="dxa"/>
            <w:tcBorders>
              <w:top w:val="nil"/>
              <w:left w:val="nil"/>
              <w:bottom w:val="single" w:color="auto" w:sz="4" w:space="0"/>
              <w:right w:val="single" w:color="auto" w:sz="4" w:space="0"/>
            </w:tcBorders>
            <w:shd w:val="clear" w:color="000000" w:fill="BFBFBF"/>
            <w:vAlign w:val="center"/>
          </w:tcPr>
          <w:p>
            <w:pPr>
              <w:widowControl/>
              <w:adjustRightInd w:val="0"/>
              <w:snapToGrid w:val="0"/>
              <w:spacing w:line="240" w:lineRule="auto"/>
              <w:jc w:val="center"/>
              <w:textAlignment w:val="center"/>
              <w:rPr>
                <w:rFonts w:ascii="Times New Roman" w:hAnsi="Times New Roman" w:eastAsia="宋体" w:cs="Times New Roman"/>
                <w:b/>
                <w:color w:val="000000"/>
                <w:sz w:val="18"/>
                <w:szCs w:val="18"/>
              </w:rPr>
            </w:pPr>
            <w:r>
              <w:rPr>
                <w:rStyle w:val="46"/>
                <w:rFonts w:hint="default" w:ascii="Times New Roman" w:cs="Times New Roman"/>
                <w:sz w:val="18"/>
                <w:szCs w:val="18"/>
              </w:rPr>
              <w:t>废水量</w:t>
            </w:r>
            <w:r>
              <w:rPr>
                <w:rStyle w:val="53"/>
                <w:rFonts w:eastAsia="宋体"/>
                <w:sz w:val="18"/>
                <w:szCs w:val="18"/>
              </w:rPr>
              <w:t>(</w:t>
            </w:r>
            <w:r>
              <w:rPr>
                <w:rStyle w:val="46"/>
                <w:rFonts w:hint="default" w:ascii="Times New Roman" w:cs="Times New Roman"/>
                <w:sz w:val="18"/>
                <w:szCs w:val="18"/>
              </w:rPr>
              <w:t>万吨</w:t>
            </w:r>
            <w:r>
              <w:rPr>
                <w:rStyle w:val="53"/>
                <w:rFonts w:eastAsia="宋体"/>
                <w:sz w:val="18"/>
                <w:szCs w:val="18"/>
              </w:rPr>
              <w:t>/</w:t>
            </w:r>
            <w:r>
              <w:rPr>
                <w:rStyle w:val="46"/>
                <w:rFonts w:hint="default" w:ascii="Times New Roman" w:cs="Times New Roman"/>
                <w:sz w:val="18"/>
                <w:szCs w:val="18"/>
              </w:rPr>
              <w:t>年</w:t>
            </w:r>
            <w:r>
              <w:rPr>
                <w:rStyle w:val="53"/>
                <w:rFonts w:eastAsia="宋体"/>
                <w:sz w:val="18"/>
                <w:szCs w:val="18"/>
              </w:rPr>
              <w:t>)</w:t>
            </w:r>
          </w:p>
        </w:tc>
        <w:tc>
          <w:tcPr>
            <w:tcW w:w="1861" w:type="dxa"/>
            <w:tcBorders>
              <w:top w:val="nil"/>
              <w:left w:val="nil"/>
              <w:bottom w:val="single" w:color="auto" w:sz="4" w:space="0"/>
              <w:right w:val="single" w:color="auto" w:sz="4" w:space="0"/>
            </w:tcBorders>
            <w:shd w:val="clear" w:color="auto" w:fill="auto"/>
            <w:vAlign w:val="center"/>
          </w:tcPr>
          <w:p>
            <w:pPr>
              <w:spacing w:line="240" w:lineRule="auto"/>
              <w:rPr>
                <w:rFonts w:ascii="Times New Roman" w:hAnsi="Times New Roman" w:eastAsia="宋体" w:cs="Times New Roman"/>
                <w:b/>
                <w:color w:val="000000"/>
                <w:sz w:val="18"/>
                <w:szCs w:val="18"/>
              </w:rPr>
            </w:pPr>
          </w:p>
        </w:tc>
        <w:tc>
          <w:tcPr>
            <w:tcW w:w="1565" w:type="dxa"/>
            <w:tcBorders>
              <w:top w:val="nil"/>
              <w:left w:val="nil"/>
              <w:bottom w:val="single" w:color="auto" w:sz="4" w:space="0"/>
              <w:right w:val="single" w:color="auto" w:sz="4" w:space="0"/>
            </w:tcBorders>
            <w:shd w:val="clear" w:color="auto" w:fill="auto"/>
            <w:vAlign w:val="center"/>
          </w:tcPr>
          <w:p>
            <w:pPr>
              <w:spacing w:line="240" w:lineRule="auto"/>
              <w:rPr>
                <w:rFonts w:ascii="Times New Roman" w:hAnsi="Times New Roman" w:eastAsia="宋体" w:cs="Times New Roman"/>
                <w:b/>
                <w:color w:val="000000"/>
                <w:sz w:val="18"/>
                <w:szCs w:val="18"/>
              </w:rPr>
            </w:pPr>
          </w:p>
        </w:tc>
        <w:tc>
          <w:tcPr>
            <w:tcW w:w="1891" w:type="dxa"/>
            <w:gridSpan w:val="3"/>
            <w:tcBorders>
              <w:top w:val="nil"/>
              <w:left w:val="nil"/>
              <w:bottom w:val="single" w:color="auto" w:sz="4" w:space="0"/>
              <w:right w:val="single" w:color="auto" w:sz="4" w:space="0"/>
            </w:tcBorders>
            <w:shd w:val="clear" w:color="auto" w:fill="auto"/>
            <w:vAlign w:val="center"/>
          </w:tcPr>
          <w:p>
            <w:pPr>
              <w:keepNext w:val="0"/>
              <w:keepLines w:val="0"/>
              <w:widowControl/>
              <w:suppressLineNumbers w:val="0"/>
              <w:spacing w:line="240" w:lineRule="auto"/>
              <w:jc w:val="right"/>
              <w:textAlignment w:val="center"/>
              <w:rPr>
                <w:rFonts w:ascii="Times New Roman" w:hAnsi="Times New Roman" w:eastAsia="宋体" w:cs="Times New Roman"/>
                <w:b/>
                <w:color w:val="000000"/>
                <w:sz w:val="18"/>
                <w:szCs w:val="18"/>
              </w:rPr>
            </w:pPr>
            <w:r>
              <w:rPr>
                <w:rFonts w:hint="default" w:ascii="Times New Roman" w:hAnsi="Times New Roman" w:eastAsia="宋体" w:cs="Times New Roman"/>
                <w:i w:val="0"/>
                <w:color w:val="000000"/>
                <w:kern w:val="0"/>
                <w:sz w:val="18"/>
                <w:szCs w:val="18"/>
                <w:u w:val="none"/>
                <w:lang w:val="en-US" w:eastAsia="zh-CN" w:bidi="ar"/>
              </w:rPr>
              <w:t xml:space="preserve">0.0252 </w:t>
            </w:r>
          </w:p>
        </w:tc>
        <w:tc>
          <w:tcPr>
            <w:tcW w:w="1749" w:type="dxa"/>
            <w:tcBorders>
              <w:top w:val="nil"/>
              <w:left w:val="nil"/>
              <w:bottom w:val="single" w:color="auto" w:sz="4" w:space="0"/>
              <w:right w:val="single" w:color="auto" w:sz="4" w:space="0"/>
            </w:tcBorders>
            <w:shd w:val="clear" w:color="auto" w:fill="auto"/>
            <w:vAlign w:val="center"/>
          </w:tcPr>
          <w:p>
            <w:pPr>
              <w:keepNext w:val="0"/>
              <w:keepLines w:val="0"/>
              <w:widowControl/>
              <w:suppressLineNumbers w:val="0"/>
              <w:spacing w:line="240" w:lineRule="auto"/>
              <w:jc w:val="right"/>
              <w:textAlignment w:val="center"/>
              <w:rPr>
                <w:rFonts w:ascii="Times New Roman" w:hAnsi="Times New Roman" w:eastAsia="宋体" w:cs="Times New Roman"/>
                <w:sz w:val="18"/>
                <w:szCs w:val="18"/>
              </w:rPr>
            </w:pPr>
            <w:r>
              <w:rPr>
                <w:rFonts w:hint="default" w:ascii="Times New Roman" w:hAnsi="Times New Roman" w:eastAsia="宋体" w:cs="Times New Roman"/>
                <w:i w:val="0"/>
                <w:color w:val="000000"/>
                <w:kern w:val="0"/>
                <w:sz w:val="18"/>
                <w:szCs w:val="18"/>
                <w:u w:val="none"/>
                <w:lang w:val="en-US" w:eastAsia="zh-CN" w:bidi="ar"/>
              </w:rPr>
              <w:t xml:space="preserve">0.0000 </w:t>
            </w:r>
          </w:p>
        </w:tc>
        <w:tc>
          <w:tcPr>
            <w:tcW w:w="1993" w:type="dxa"/>
            <w:tcBorders>
              <w:top w:val="nil"/>
              <w:left w:val="nil"/>
              <w:bottom w:val="single" w:color="auto" w:sz="4" w:space="0"/>
              <w:right w:val="single" w:color="auto" w:sz="4" w:space="0"/>
            </w:tcBorders>
            <w:shd w:val="clear" w:color="auto" w:fill="auto"/>
            <w:vAlign w:val="center"/>
          </w:tcPr>
          <w:p>
            <w:pPr>
              <w:spacing w:line="240" w:lineRule="auto"/>
              <w:rPr>
                <w:rFonts w:ascii="Times New Roman" w:hAnsi="Times New Roman" w:eastAsia="宋体" w:cs="Times New Roman"/>
                <w:sz w:val="18"/>
                <w:szCs w:val="18"/>
              </w:rPr>
            </w:pPr>
          </w:p>
        </w:tc>
        <w:tc>
          <w:tcPr>
            <w:tcW w:w="1911" w:type="dxa"/>
            <w:gridSpan w:val="2"/>
            <w:tcBorders>
              <w:top w:val="nil"/>
              <w:left w:val="nil"/>
              <w:bottom w:val="single" w:color="auto" w:sz="4" w:space="0"/>
              <w:right w:val="single" w:color="auto" w:sz="4" w:space="0"/>
            </w:tcBorders>
            <w:shd w:val="clear" w:color="auto" w:fill="auto"/>
            <w:vAlign w:val="center"/>
          </w:tcPr>
          <w:p>
            <w:pPr>
              <w:keepNext w:val="0"/>
              <w:keepLines w:val="0"/>
              <w:widowControl/>
              <w:suppressLineNumbers w:val="0"/>
              <w:spacing w:line="240" w:lineRule="auto"/>
              <w:jc w:val="right"/>
              <w:textAlignment w:val="center"/>
              <w:rPr>
                <w:rFonts w:ascii="Times New Roman" w:hAnsi="Times New Roman" w:eastAsia="宋体" w:cs="Times New Roman"/>
                <w:b/>
                <w:color w:val="000000"/>
                <w:sz w:val="18"/>
                <w:szCs w:val="18"/>
              </w:rPr>
            </w:pPr>
            <w:r>
              <w:rPr>
                <w:rFonts w:hint="default" w:ascii="Times New Roman" w:hAnsi="Times New Roman" w:eastAsia="宋体" w:cs="Times New Roman"/>
                <w:i w:val="0"/>
                <w:color w:val="000000"/>
                <w:kern w:val="0"/>
                <w:sz w:val="18"/>
                <w:szCs w:val="18"/>
                <w:u w:val="none"/>
                <w:lang w:val="en-US" w:eastAsia="zh-CN" w:bidi="ar"/>
              </w:rPr>
              <w:t xml:space="preserve">0.0252 </w:t>
            </w:r>
          </w:p>
        </w:tc>
        <w:tc>
          <w:tcPr>
            <w:tcW w:w="1688" w:type="dxa"/>
            <w:tcBorders>
              <w:top w:val="nil"/>
              <w:left w:val="nil"/>
              <w:bottom w:val="single" w:color="auto" w:sz="4" w:space="0"/>
              <w:right w:val="single" w:color="auto" w:sz="4" w:space="0"/>
            </w:tcBorders>
            <w:shd w:val="clear" w:color="auto" w:fill="auto"/>
            <w:vAlign w:val="center"/>
          </w:tcPr>
          <w:p>
            <w:pPr>
              <w:keepNext w:val="0"/>
              <w:keepLines w:val="0"/>
              <w:widowControl/>
              <w:suppressLineNumbers w:val="0"/>
              <w:spacing w:line="240" w:lineRule="auto"/>
              <w:jc w:val="right"/>
              <w:textAlignment w:val="center"/>
              <w:rPr>
                <w:rFonts w:ascii="Times New Roman" w:hAnsi="Times New Roman" w:eastAsia="宋体" w:cs="Times New Roman"/>
                <w:b/>
                <w:color w:val="000000"/>
                <w:sz w:val="18"/>
                <w:szCs w:val="18"/>
              </w:rPr>
            </w:pPr>
            <w:r>
              <w:rPr>
                <w:rFonts w:hint="default" w:ascii="Times New Roman" w:hAnsi="Times New Roman" w:eastAsia="宋体" w:cs="Times New Roman"/>
                <w:i w:val="0"/>
                <w:color w:val="000000"/>
                <w:kern w:val="0"/>
                <w:sz w:val="18"/>
                <w:szCs w:val="18"/>
                <w:u w:val="none"/>
                <w:lang w:val="en-US" w:eastAsia="zh-CN" w:bidi="ar"/>
              </w:rPr>
              <w:t xml:space="preserve">0.0252 </w:t>
            </w:r>
          </w:p>
        </w:tc>
        <w:tc>
          <w:tcPr>
            <w:tcW w:w="1751" w:type="dxa"/>
            <w:tcBorders>
              <w:top w:val="single" w:color="auto" w:sz="4" w:space="0"/>
              <w:left w:val="nil"/>
              <w:bottom w:val="nil"/>
              <w:right w:val="nil"/>
            </w:tcBorders>
            <w:shd w:val="clear" w:color="auto" w:fill="auto"/>
            <w:vAlign w:val="center"/>
          </w:tcPr>
          <w:p>
            <w:pPr>
              <w:widowControl/>
              <w:adjustRightInd w:val="0"/>
              <w:snapToGrid w:val="0"/>
              <w:spacing w:line="240" w:lineRule="auto"/>
              <w:jc w:val="left"/>
              <w:textAlignment w:val="center"/>
              <w:rPr>
                <w:rFonts w:ascii="Times New Roman" w:hAnsi="Times New Roman" w:eastAsia="宋体" w:cs="Times New Roman"/>
                <w:sz w:val="18"/>
                <w:szCs w:val="18"/>
              </w:rPr>
            </w:pPr>
            <w:r>
              <w:rPr>
                <w:rFonts w:ascii="Times New Roman" w:hAnsi="Times New Roman" w:cs="Times New Roman"/>
                <w:color w:val="000000"/>
                <w:sz w:val="18"/>
                <w:szCs w:val="18"/>
              </w:rPr>
              <w:t>□</w:t>
            </w:r>
            <w:r>
              <w:rPr>
                <w:rStyle w:val="56"/>
                <w:rFonts w:hint="default" w:ascii="Times New Roman" w:cs="Times New Roman"/>
                <w:sz w:val="18"/>
                <w:szCs w:val="18"/>
              </w:rPr>
              <w:t>不排放</w:t>
            </w:r>
          </w:p>
        </w:tc>
        <w:tc>
          <w:tcPr>
            <w:tcW w:w="2360" w:type="dxa"/>
            <w:tcBorders>
              <w:top w:val="single" w:color="auto" w:sz="4" w:space="0"/>
              <w:left w:val="nil"/>
              <w:bottom w:val="nil"/>
              <w:right w:val="nil"/>
            </w:tcBorders>
            <w:shd w:val="clear" w:color="auto" w:fill="auto"/>
            <w:vAlign w:val="center"/>
          </w:tcPr>
          <w:p>
            <w:pPr>
              <w:widowControl/>
              <w:adjustRightInd w:val="0"/>
              <w:snapToGrid w:val="0"/>
              <w:spacing w:line="240" w:lineRule="auto"/>
              <w:jc w:val="left"/>
              <w:textAlignment w:val="center"/>
              <w:rPr>
                <w:rFonts w:ascii="Times New Roman" w:hAnsi="Times New Roman" w:eastAsia="宋体" w:cs="Times New Roman"/>
                <w:sz w:val="18"/>
                <w:szCs w:val="18"/>
              </w:rPr>
            </w:pPr>
          </w:p>
        </w:tc>
        <w:tc>
          <w:tcPr>
            <w:tcW w:w="1031" w:type="dxa"/>
            <w:tcBorders>
              <w:top w:val="single" w:color="auto" w:sz="4" w:space="0"/>
              <w:left w:val="nil"/>
              <w:bottom w:val="nil"/>
              <w:right w:val="nil"/>
            </w:tcBorders>
            <w:shd w:val="clear" w:color="auto" w:fill="auto"/>
            <w:vAlign w:val="center"/>
          </w:tcPr>
          <w:p>
            <w:pPr>
              <w:widowControl/>
              <w:adjustRightInd w:val="0"/>
              <w:snapToGrid w:val="0"/>
              <w:spacing w:line="240" w:lineRule="auto"/>
              <w:jc w:val="left"/>
              <w:textAlignment w:val="center"/>
              <w:rPr>
                <w:rFonts w:ascii="Times New Roman" w:hAnsi="Times New Roman" w:eastAsia="宋体" w:cs="Times New Roman"/>
                <w:sz w:val="18"/>
                <w:szCs w:val="18"/>
              </w:rPr>
            </w:pPr>
          </w:p>
        </w:tc>
        <w:tc>
          <w:tcPr>
            <w:tcW w:w="1131" w:type="dxa"/>
            <w:tcBorders>
              <w:top w:val="single" w:color="auto" w:sz="4" w:space="0"/>
              <w:left w:val="nil"/>
              <w:bottom w:val="nil"/>
              <w:right w:val="single" w:color="auto" w:sz="8" w:space="0"/>
            </w:tcBorders>
            <w:shd w:val="clear" w:color="auto" w:fill="auto"/>
            <w:vAlign w:val="center"/>
          </w:tcPr>
          <w:p>
            <w:pPr>
              <w:widowControl/>
              <w:adjustRightInd w:val="0"/>
              <w:snapToGrid w:val="0"/>
              <w:spacing w:line="240" w:lineRule="auto"/>
              <w:jc w:val="left"/>
              <w:textAlignment w:val="center"/>
              <w:rPr>
                <w:rFonts w:ascii="Times New Roman" w:hAnsi="Times New Roman" w:eastAsia="宋体" w:cs="Times New Roman"/>
                <w:sz w:val="18"/>
                <w:szCs w:val="18"/>
              </w:rPr>
            </w:pPr>
          </w:p>
        </w:tc>
      </w:tr>
      <w:tr>
        <w:tblPrEx>
          <w:tblCellMar>
            <w:top w:w="0" w:type="dxa"/>
            <w:left w:w="0" w:type="dxa"/>
            <w:bottom w:w="0" w:type="dxa"/>
            <w:right w:w="0" w:type="dxa"/>
          </w:tblCellMar>
        </w:tblPrEx>
        <w:trPr>
          <w:trHeight w:val="113" w:hRule="atLeast"/>
          <w:jc w:val="center"/>
        </w:trPr>
        <w:tc>
          <w:tcPr>
            <w:tcW w:w="1098" w:type="dxa"/>
            <w:vMerge w:val="continue"/>
            <w:tcBorders>
              <w:top w:val="nil"/>
              <w:left w:val="single" w:color="auto" w:sz="8" w:space="0"/>
              <w:bottom w:val="single" w:color="auto" w:sz="4" w:space="0"/>
              <w:right w:val="single" w:color="auto" w:sz="4" w:space="0"/>
            </w:tcBorders>
            <w:shd w:val="clear" w:color="000000" w:fill="BFBFBF"/>
            <w:vAlign w:val="center"/>
          </w:tcPr>
          <w:p>
            <w:pPr>
              <w:widowControl/>
              <w:adjustRightInd w:val="0"/>
              <w:snapToGrid w:val="0"/>
              <w:spacing w:line="240" w:lineRule="auto"/>
              <w:jc w:val="center"/>
              <w:rPr>
                <w:rFonts w:ascii="Times New Roman" w:hAnsi="Times New Roman" w:eastAsia="宋体" w:cs="Times New Roman"/>
                <w:b/>
                <w:sz w:val="18"/>
                <w:szCs w:val="18"/>
              </w:rPr>
            </w:pPr>
          </w:p>
        </w:tc>
        <w:tc>
          <w:tcPr>
            <w:tcW w:w="460" w:type="dxa"/>
            <w:vMerge w:val="continue"/>
            <w:tcBorders>
              <w:top w:val="nil"/>
              <w:left w:val="single" w:color="auto" w:sz="4" w:space="0"/>
              <w:bottom w:val="single" w:color="auto" w:sz="4" w:space="0"/>
              <w:right w:val="single" w:color="auto" w:sz="4" w:space="0"/>
            </w:tcBorders>
            <w:shd w:val="clear" w:color="000000" w:fill="BFBFBF"/>
            <w:vAlign w:val="center"/>
          </w:tcPr>
          <w:p>
            <w:pPr>
              <w:widowControl/>
              <w:adjustRightInd w:val="0"/>
              <w:snapToGrid w:val="0"/>
              <w:spacing w:line="240" w:lineRule="auto"/>
              <w:jc w:val="center"/>
              <w:rPr>
                <w:rFonts w:ascii="Times New Roman" w:hAnsi="Times New Roman" w:eastAsia="宋体" w:cs="Times New Roman"/>
                <w:b/>
                <w:sz w:val="18"/>
                <w:szCs w:val="18"/>
              </w:rPr>
            </w:pPr>
          </w:p>
        </w:tc>
        <w:tc>
          <w:tcPr>
            <w:tcW w:w="2125" w:type="dxa"/>
            <w:tcBorders>
              <w:top w:val="nil"/>
              <w:left w:val="nil"/>
              <w:bottom w:val="single" w:color="auto" w:sz="4" w:space="0"/>
              <w:right w:val="single" w:color="auto" w:sz="4" w:space="0"/>
            </w:tcBorders>
            <w:shd w:val="clear" w:color="000000" w:fill="BFBFBF"/>
            <w:vAlign w:val="center"/>
          </w:tcPr>
          <w:p>
            <w:pPr>
              <w:widowControl/>
              <w:adjustRightInd w:val="0"/>
              <w:snapToGrid w:val="0"/>
              <w:spacing w:line="240" w:lineRule="auto"/>
              <w:jc w:val="center"/>
              <w:textAlignment w:val="center"/>
              <w:rPr>
                <w:rFonts w:ascii="Times New Roman" w:hAnsi="Times New Roman" w:eastAsia="宋体" w:cs="Times New Roman"/>
                <w:b/>
                <w:color w:val="000000"/>
                <w:sz w:val="18"/>
                <w:szCs w:val="18"/>
              </w:rPr>
            </w:pPr>
            <w:r>
              <w:rPr>
                <w:rFonts w:ascii="Times New Roman" w:hAnsi="Times New Roman" w:eastAsia="宋体" w:cs="Times New Roman"/>
                <w:b/>
                <w:color w:val="000000"/>
                <w:kern w:val="0"/>
                <w:sz w:val="18"/>
                <w:szCs w:val="18"/>
              </w:rPr>
              <w:t>COD</w:t>
            </w:r>
          </w:p>
        </w:tc>
        <w:tc>
          <w:tcPr>
            <w:tcW w:w="1861" w:type="dxa"/>
            <w:tcBorders>
              <w:top w:val="nil"/>
              <w:left w:val="nil"/>
              <w:bottom w:val="single" w:color="auto" w:sz="4" w:space="0"/>
              <w:right w:val="single" w:color="auto" w:sz="4" w:space="0"/>
            </w:tcBorders>
            <w:shd w:val="clear" w:color="auto" w:fill="auto"/>
            <w:vAlign w:val="center"/>
          </w:tcPr>
          <w:p>
            <w:pPr>
              <w:keepNext w:val="0"/>
              <w:keepLines w:val="0"/>
              <w:widowControl/>
              <w:suppressLineNumbers w:val="0"/>
              <w:spacing w:line="240" w:lineRule="auto"/>
              <w:jc w:val="right"/>
              <w:textAlignment w:val="center"/>
              <w:rPr>
                <w:rFonts w:ascii="Times New Roman" w:hAnsi="Times New Roman" w:eastAsia="宋体" w:cs="Times New Roman"/>
                <w:sz w:val="18"/>
                <w:szCs w:val="18"/>
              </w:rPr>
            </w:pPr>
            <w:r>
              <w:rPr>
                <w:rFonts w:hint="default" w:ascii="Times New Roman" w:hAnsi="Times New Roman" w:eastAsia="宋体" w:cs="Times New Roman"/>
                <w:i w:val="0"/>
                <w:color w:val="000000"/>
                <w:kern w:val="0"/>
                <w:sz w:val="18"/>
                <w:szCs w:val="18"/>
                <w:u w:val="none"/>
                <w:lang w:val="en-US" w:eastAsia="zh-CN" w:bidi="ar"/>
              </w:rPr>
              <w:t xml:space="preserve">0.0000 </w:t>
            </w:r>
          </w:p>
        </w:tc>
        <w:tc>
          <w:tcPr>
            <w:tcW w:w="1565" w:type="dxa"/>
            <w:tcBorders>
              <w:top w:val="nil"/>
              <w:left w:val="nil"/>
              <w:bottom w:val="single" w:color="auto" w:sz="4" w:space="0"/>
              <w:right w:val="single" w:color="auto" w:sz="4" w:space="0"/>
            </w:tcBorders>
            <w:shd w:val="clear" w:color="auto" w:fill="auto"/>
            <w:vAlign w:val="center"/>
          </w:tcPr>
          <w:p>
            <w:pPr>
              <w:keepNext w:val="0"/>
              <w:keepLines w:val="0"/>
              <w:widowControl/>
              <w:suppressLineNumbers w:val="0"/>
              <w:spacing w:line="240" w:lineRule="auto"/>
              <w:jc w:val="right"/>
              <w:textAlignment w:val="center"/>
              <w:rPr>
                <w:rFonts w:ascii="Times New Roman" w:hAnsi="Times New Roman" w:eastAsia="宋体" w:cs="Times New Roman"/>
                <w:sz w:val="18"/>
                <w:szCs w:val="18"/>
              </w:rPr>
            </w:pPr>
            <w:r>
              <w:rPr>
                <w:rFonts w:hint="default" w:ascii="Times New Roman" w:hAnsi="Times New Roman" w:eastAsia="宋体" w:cs="Times New Roman"/>
                <w:i w:val="0"/>
                <w:color w:val="000000"/>
                <w:kern w:val="0"/>
                <w:sz w:val="18"/>
                <w:szCs w:val="18"/>
                <w:u w:val="none"/>
                <w:lang w:val="en-US" w:eastAsia="zh-CN" w:bidi="ar"/>
              </w:rPr>
              <w:t xml:space="preserve">0.0000 </w:t>
            </w:r>
          </w:p>
        </w:tc>
        <w:tc>
          <w:tcPr>
            <w:tcW w:w="1891" w:type="dxa"/>
            <w:gridSpan w:val="3"/>
            <w:tcBorders>
              <w:top w:val="nil"/>
              <w:left w:val="nil"/>
              <w:bottom w:val="single" w:color="auto" w:sz="4" w:space="0"/>
              <w:right w:val="single" w:color="auto" w:sz="4" w:space="0"/>
            </w:tcBorders>
            <w:shd w:val="clear" w:color="auto" w:fill="auto"/>
            <w:vAlign w:val="center"/>
          </w:tcPr>
          <w:p>
            <w:pPr>
              <w:keepNext w:val="0"/>
              <w:keepLines w:val="0"/>
              <w:widowControl/>
              <w:suppressLineNumbers w:val="0"/>
              <w:spacing w:line="240" w:lineRule="auto"/>
              <w:jc w:val="right"/>
              <w:textAlignment w:val="center"/>
              <w:rPr>
                <w:rFonts w:ascii="Times New Roman" w:hAnsi="Times New Roman" w:eastAsia="宋体" w:cs="Times New Roman"/>
                <w:sz w:val="18"/>
                <w:szCs w:val="18"/>
              </w:rPr>
            </w:pPr>
            <w:r>
              <w:rPr>
                <w:rFonts w:hint="default" w:ascii="Times New Roman" w:hAnsi="Times New Roman" w:eastAsia="宋体" w:cs="Times New Roman"/>
                <w:i w:val="0"/>
                <w:color w:val="000000"/>
                <w:kern w:val="0"/>
                <w:sz w:val="18"/>
                <w:szCs w:val="18"/>
                <w:u w:val="none"/>
                <w:lang w:val="en-US" w:eastAsia="zh-CN" w:bidi="ar"/>
              </w:rPr>
              <w:t xml:space="preserve">0.0100 </w:t>
            </w:r>
          </w:p>
        </w:tc>
        <w:tc>
          <w:tcPr>
            <w:tcW w:w="1749" w:type="dxa"/>
            <w:tcBorders>
              <w:top w:val="nil"/>
              <w:left w:val="nil"/>
              <w:bottom w:val="single" w:color="auto" w:sz="4" w:space="0"/>
              <w:right w:val="single" w:color="auto" w:sz="4" w:space="0"/>
            </w:tcBorders>
            <w:shd w:val="clear" w:color="auto" w:fill="auto"/>
            <w:vAlign w:val="center"/>
          </w:tcPr>
          <w:p>
            <w:pPr>
              <w:keepNext w:val="0"/>
              <w:keepLines w:val="0"/>
              <w:widowControl/>
              <w:suppressLineNumbers w:val="0"/>
              <w:spacing w:line="240" w:lineRule="auto"/>
              <w:jc w:val="right"/>
              <w:textAlignment w:val="center"/>
              <w:rPr>
                <w:rFonts w:ascii="Times New Roman" w:hAnsi="Times New Roman" w:eastAsia="宋体" w:cs="Times New Roman"/>
                <w:sz w:val="18"/>
                <w:szCs w:val="18"/>
              </w:rPr>
            </w:pPr>
            <w:r>
              <w:rPr>
                <w:rFonts w:hint="default" w:ascii="Times New Roman" w:hAnsi="Times New Roman" w:eastAsia="宋体" w:cs="Times New Roman"/>
                <w:i w:val="0"/>
                <w:color w:val="000000"/>
                <w:kern w:val="0"/>
                <w:sz w:val="18"/>
                <w:szCs w:val="18"/>
                <w:u w:val="none"/>
                <w:lang w:val="en-US" w:eastAsia="zh-CN" w:bidi="ar"/>
              </w:rPr>
              <w:t xml:space="preserve">0.0000 </w:t>
            </w:r>
          </w:p>
        </w:tc>
        <w:tc>
          <w:tcPr>
            <w:tcW w:w="1993" w:type="dxa"/>
            <w:tcBorders>
              <w:top w:val="nil"/>
              <w:left w:val="nil"/>
              <w:bottom w:val="single" w:color="auto" w:sz="4" w:space="0"/>
              <w:right w:val="single" w:color="auto" w:sz="4" w:space="0"/>
            </w:tcBorders>
            <w:shd w:val="clear" w:color="auto" w:fill="auto"/>
            <w:vAlign w:val="center"/>
          </w:tcPr>
          <w:p>
            <w:pPr>
              <w:spacing w:line="240" w:lineRule="auto"/>
              <w:rPr>
                <w:rFonts w:ascii="Times New Roman" w:hAnsi="Times New Roman" w:eastAsia="宋体" w:cs="Times New Roman"/>
                <w:sz w:val="18"/>
                <w:szCs w:val="18"/>
              </w:rPr>
            </w:pPr>
          </w:p>
        </w:tc>
        <w:tc>
          <w:tcPr>
            <w:tcW w:w="1911" w:type="dxa"/>
            <w:gridSpan w:val="2"/>
            <w:tcBorders>
              <w:top w:val="nil"/>
              <w:left w:val="nil"/>
              <w:bottom w:val="single" w:color="auto" w:sz="4" w:space="0"/>
              <w:right w:val="single" w:color="auto" w:sz="4" w:space="0"/>
            </w:tcBorders>
            <w:shd w:val="clear" w:color="auto" w:fill="auto"/>
            <w:vAlign w:val="center"/>
          </w:tcPr>
          <w:p>
            <w:pPr>
              <w:keepNext w:val="0"/>
              <w:keepLines w:val="0"/>
              <w:widowControl/>
              <w:suppressLineNumbers w:val="0"/>
              <w:spacing w:line="240" w:lineRule="auto"/>
              <w:jc w:val="right"/>
              <w:textAlignment w:val="center"/>
              <w:rPr>
                <w:rFonts w:ascii="Times New Roman" w:hAnsi="Times New Roman" w:eastAsia="宋体" w:cs="Times New Roman"/>
                <w:b/>
                <w:color w:val="000000"/>
                <w:sz w:val="18"/>
                <w:szCs w:val="18"/>
              </w:rPr>
            </w:pPr>
            <w:r>
              <w:rPr>
                <w:rFonts w:hint="default" w:ascii="Times New Roman" w:hAnsi="Times New Roman" w:eastAsia="宋体" w:cs="Times New Roman"/>
                <w:i w:val="0"/>
                <w:color w:val="000000"/>
                <w:kern w:val="0"/>
                <w:sz w:val="18"/>
                <w:szCs w:val="18"/>
                <w:u w:val="none"/>
                <w:lang w:val="en-US" w:eastAsia="zh-CN" w:bidi="ar"/>
              </w:rPr>
              <w:t xml:space="preserve">0.0100 </w:t>
            </w:r>
          </w:p>
        </w:tc>
        <w:tc>
          <w:tcPr>
            <w:tcW w:w="1688" w:type="dxa"/>
            <w:tcBorders>
              <w:top w:val="nil"/>
              <w:left w:val="nil"/>
              <w:bottom w:val="single" w:color="auto" w:sz="4" w:space="0"/>
              <w:right w:val="single" w:color="auto" w:sz="4" w:space="0"/>
            </w:tcBorders>
            <w:shd w:val="clear" w:color="auto" w:fill="auto"/>
            <w:vAlign w:val="center"/>
          </w:tcPr>
          <w:p>
            <w:pPr>
              <w:keepNext w:val="0"/>
              <w:keepLines w:val="0"/>
              <w:widowControl/>
              <w:suppressLineNumbers w:val="0"/>
              <w:spacing w:line="240" w:lineRule="auto"/>
              <w:jc w:val="right"/>
              <w:textAlignment w:val="center"/>
              <w:rPr>
                <w:rFonts w:ascii="Times New Roman" w:hAnsi="Times New Roman" w:eastAsia="宋体" w:cs="Times New Roman"/>
                <w:b/>
                <w:color w:val="000000"/>
                <w:sz w:val="18"/>
                <w:szCs w:val="18"/>
              </w:rPr>
            </w:pPr>
            <w:r>
              <w:rPr>
                <w:rFonts w:hint="default" w:ascii="Times New Roman" w:hAnsi="Times New Roman" w:eastAsia="宋体" w:cs="Times New Roman"/>
                <w:i w:val="0"/>
                <w:color w:val="000000"/>
                <w:kern w:val="0"/>
                <w:sz w:val="18"/>
                <w:szCs w:val="18"/>
                <w:u w:val="none"/>
                <w:lang w:val="en-US" w:eastAsia="zh-CN" w:bidi="ar"/>
              </w:rPr>
              <w:t xml:space="preserve">0.0100 </w:t>
            </w:r>
          </w:p>
        </w:tc>
        <w:tc>
          <w:tcPr>
            <w:tcW w:w="1751" w:type="dxa"/>
            <w:tcBorders>
              <w:top w:val="nil"/>
              <w:left w:val="nil"/>
              <w:bottom w:val="nil"/>
              <w:right w:val="nil"/>
            </w:tcBorders>
            <w:shd w:val="clear" w:color="auto" w:fill="auto"/>
            <w:vAlign w:val="center"/>
          </w:tcPr>
          <w:p>
            <w:pPr>
              <w:widowControl/>
              <w:adjustRightInd w:val="0"/>
              <w:snapToGrid w:val="0"/>
              <w:spacing w:line="240" w:lineRule="auto"/>
              <w:jc w:val="left"/>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mc:AlternateContent>
                <mc:Choice Requires="wps">
                  <w:drawing>
                    <wp:anchor distT="0" distB="0" distL="114300" distR="114300" simplePos="0" relativeHeight="251947008" behindDoc="0" locked="0" layoutInCell="1" allowOverlap="1">
                      <wp:simplePos x="0" y="0"/>
                      <wp:positionH relativeFrom="column">
                        <wp:posOffset>309245</wp:posOffset>
                      </wp:positionH>
                      <wp:positionV relativeFrom="paragraph">
                        <wp:posOffset>210185</wp:posOffset>
                      </wp:positionV>
                      <wp:extent cx="666750" cy="238125"/>
                      <wp:effectExtent l="0" t="0" r="0" b="0"/>
                      <wp:wrapNone/>
                      <wp:docPr id="119" name="矩形 119"/>
                      <wp:cNvGraphicFramePr/>
                      <a:graphic xmlns:a="http://schemas.openxmlformats.org/drawingml/2006/main">
                        <a:graphicData uri="http://schemas.microsoft.com/office/word/2010/wordprocessingShape">
                          <wps:wsp>
                            <wps:cNvSpPr>
                              <a:spLocks noRot="1"/>
                            </wps:cNvSpPr>
                            <wps:spPr>
                              <a:xfrm>
                                <a:off x="0" y="0"/>
                                <a:ext cx="666750" cy="238125"/>
                              </a:xfrm>
                              <a:prstGeom prst="rect">
                                <a:avLst/>
                              </a:prstGeom>
                              <a:noFill/>
                              <a:ln w="9525">
                                <a:noFill/>
                              </a:ln>
                              <a:effectLst/>
                            </wps:spPr>
                            <wps:txbx>
                              <w:txbxContent>
                                <w:p/>
                              </w:txbxContent>
                            </wps:txbx>
                            <wps:bodyPr upright="1"/>
                          </wps:wsp>
                        </a:graphicData>
                      </a:graphic>
                    </wp:anchor>
                  </w:drawing>
                </mc:Choice>
                <mc:Fallback>
                  <w:pict>
                    <v:rect id="_x0000_s1026" o:spid="_x0000_s1026" o:spt="1" style="position:absolute;left:0pt;margin-left:24.35pt;margin-top:16.55pt;height:18.75pt;width:52.5pt;z-index:251947008;mso-width-relative:page;mso-height-relative:page;" filled="f" stroked="f" coordsize="21600,21600" o:gfxdata="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AXJR5m2QAAAAgBAAAPAAAAAAAAAAEAIAAAACIAAABkcnMvZG93bnJldi54bWxQ&#10;SwECFAAUAAAACACHTuJAQrKQab0BAAB+AwAADgAAAAAAAAABACAAAAAoAQAAZHJzL2Uyb0RvYy54&#10;bWxQSwUGAAAAAAYABgBZAQAAVwUAAAAA&#10;">
                      <v:fill on="f" focussize="0,0"/>
                      <v:stroke on="f"/>
                      <v:imagedata o:title=""/>
                      <o:lock v:ext="edit" rotation="t" aspectratio="f"/>
                      <v:textbox>
                        <w:txbxContent>
                          <w:p/>
                        </w:txbxContent>
                      </v:textbox>
                    </v:rect>
                  </w:pict>
                </mc:Fallback>
              </mc:AlternateContent>
            </w:r>
            <w:r>
              <w:rPr>
                <w:rFonts w:ascii="Times New Roman" w:hAnsi="Times New Roman" w:cs="Times New Roman"/>
                <w:color w:val="000000"/>
                <w:sz w:val="18"/>
                <w:szCs w:val="18"/>
              </w:rPr>
              <w:sym w:font="Wingdings 2" w:char="0052"/>
            </w:r>
            <w:r>
              <w:rPr>
                <w:rStyle w:val="56"/>
                <w:rFonts w:hint="default" w:ascii="Times New Roman" w:cs="Times New Roman"/>
                <w:sz w:val="18"/>
                <w:szCs w:val="18"/>
              </w:rPr>
              <w:t>间接排放：</w:t>
            </w:r>
          </w:p>
        </w:tc>
        <w:tc>
          <w:tcPr>
            <w:tcW w:w="2360" w:type="dxa"/>
            <w:tcBorders>
              <w:top w:val="nil"/>
              <w:left w:val="nil"/>
              <w:bottom w:val="nil"/>
              <w:right w:val="nil"/>
            </w:tcBorders>
            <w:shd w:val="clear" w:color="auto" w:fill="auto"/>
            <w:vAlign w:val="center"/>
          </w:tcPr>
          <w:p>
            <w:pPr>
              <w:widowControl/>
              <w:adjustRightInd w:val="0"/>
              <w:snapToGrid w:val="0"/>
              <w:spacing w:line="240" w:lineRule="auto"/>
              <w:jc w:val="left"/>
              <w:textAlignment w:val="center"/>
              <w:rPr>
                <w:rFonts w:ascii="Times New Roman" w:hAnsi="Times New Roman" w:eastAsia="宋体" w:cs="Times New Roman"/>
                <w:sz w:val="18"/>
                <w:szCs w:val="18"/>
              </w:rPr>
            </w:pPr>
            <w:r>
              <w:rPr>
                <w:rFonts w:ascii="Times New Roman" w:hAnsi="Times New Roman" w:cs="Times New Roman"/>
                <w:color w:val="000000"/>
                <w:sz w:val="18"/>
                <w:szCs w:val="18"/>
              </w:rPr>
              <w:t>□</w:t>
            </w:r>
            <w:r>
              <w:rPr>
                <w:rStyle w:val="56"/>
                <w:rFonts w:hint="default" w:ascii="Times New Roman" w:cs="Times New Roman"/>
                <w:sz w:val="18"/>
                <w:szCs w:val="18"/>
              </w:rPr>
              <w:t>市政管网</w:t>
            </w:r>
          </w:p>
        </w:tc>
        <w:tc>
          <w:tcPr>
            <w:tcW w:w="1031" w:type="dxa"/>
            <w:tcBorders>
              <w:top w:val="nil"/>
              <w:left w:val="nil"/>
              <w:bottom w:val="nil"/>
              <w:right w:val="nil"/>
            </w:tcBorders>
            <w:shd w:val="clear" w:color="auto" w:fill="auto"/>
            <w:vAlign w:val="center"/>
          </w:tcPr>
          <w:p>
            <w:pPr>
              <w:widowControl/>
              <w:adjustRightInd w:val="0"/>
              <w:snapToGrid w:val="0"/>
              <w:spacing w:line="240" w:lineRule="auto"/>
              <w:rPr>
                <w:rFonts w:ascii="Times New Roman" w:hAnsi="Times New Roman" w:eastAsia="宋体" w:cs="Times New Roman"/>
                <w:sz w:val="18"/>
                <w:szCs w:val="18"/>
              </w:rPr>
            </w:pPr>
          </w:p>
        </w:tc>
        <w:tc>
          <w:tcPr>
            <w:tcW w:w="1131" w:type="dxa"/>
            <w:tcBorders>
              <w:top w:val="nil"/>
              <w:left w:val="nil"/>
              <w:bottom w:val="nil"/>
              <w:right w:val="single" w:color="auto" w:sz="8" w:space="0"/>
            </w:tcBorders>
            <w:shd w:val="clear" w:color="auto" w:fill="auto"/>
            <w:vAlign w:val="center"/>
          </w:tcPr>
          <w:p>
            <w:pPr>
              <w:widowControl/>
              <w:adjustRightInd w:val="0"/>
              <w:snapToGrid w:val="0"/>
              <w:spacing w:line="240" w:lineRule="auto"/>
              <w:jc w:val="left"/>
              <w:textAlignment w:val="center"/>
              <w:rPr>
                <w:rFonts w:ascii="Times New Roman" w:hAnsi="Times New Roman" w:eastAsia="宋体" w:cs="Times New Roman"/>
                <w:sz w:val="18"/>
                <w:szCs w:val="18"/>
              </w:rPr>
            </w:pPr>
          </w:p>
        </w:tc>
      </w:tr>
      <w:tr>
        <w:tblPrEx>
          <w:tblCellMar>
            <w:top w:w="0" w:type="dxa"/>
            <w:left w:w="0" w:type="dxa"/>
            <w:bottom w:w="0" w:type="dxa"/>
            <w:right w:w="0" w:type="dxa"/>
          </w:tblCellMar>
        </w:tblPrEx>
        <w:trPr>
          <w:trHeight w:val="113" w:hRule="atLeast"/>
          <w:jc w:val="center"/>
        </w:trPr>
        <w:tc>
          <w:tcPr>
            <w:tcW w:w="1098" w:type="dxa"/>
            <w:vMerge w:val="continue"/>
            <w:tcBorders>
              <w:top w:val="nil"/>
              <w:left w:val="single" w:color="auto" w:sz="8" w:space="0"/>
              <w:bottom w:val="single" w:color="auto" w:sz="4" w:space="0"/>
              <w:right w:val="single" w:color="auto" w:sz="4" w:space="0"/>
            </w:tcBorders>
            <w:shd w:val="clear" w:color="000000" w:fill="BFBFBF"/>
            <w:vAlign w:val="center"/>
          </w:tcPr>
          <w:p>
            <w:pPr>
              <w:widowControl/>
              <w:adjustRightInd w:val="0"/>
              <w:snapToGrid w:val="0"/>
              <w:spacing w:line="240" w:lineRule="auto"/>
              <w:jc w:val="center"/>
              <w:rPr>
                <w:rFonts w:ascii="Times New Roman" w:hAnsi="Times New Roman" w:eastAsia="宋体" w:cs="Times New Roman"/>
                <w:b/>
                <w:sz w:val="18"/>
                <w:szCs w:val="18"/>
              </w:rPr>
            </w:pPr>
          </w:p>
        </w:tc>
        <w:tc>
          <w:tcPr>
            <w:tcW w:w="460" w:type="dxa"/>
            <w:vMerge w:val="continue"/>
            <w:tcBorders>
              <w:top w:val="nil"/>
              <w:left w:val="single" w:color="auto" w:sz="4" w:space="0"/>
              <w:bottom w:val="single" w:color="auto" w:sz="4" w:space="0"/>
              <w:right w:val="single" w:color="auto" w:sz="4" w:space="0"/>
            </w:tcBorders>
            <w:shd w:val="clear" w:color="000000" w:fill="BFBFBF"/>
            <w:vAlign w:val="center"/>
          </w:tcPr>
          <w:p>
            <w:pPr>
              <w:widowControl/>
              <w:adjustRightInd w:val="0"/>
              <w:snapToGrid w:val="0"/>
              <w:spacing w:line="240" w:lineRule="auto"/>
              <w:jc w:val="center"/>
              <w:rPr>
                <w:rFonts w:ascii="Times New Roman" w:hAnsi="Times New Roman" w:eastAsia="宋体" w:cs="Times New Roman"/>
                <w:b/>
                <w:sz w:val="18"/>
                <w:szCs w:val="18"/>
              </w:rPr>
            </w:pPr>
          </w:p>
        </w:tc>
        <w:tc>
          <w:tcPr>
            <w:tcW w:w="2125" w:type="dxa"/>
            <w:tcBorders>
              <w:top w:val="nil"/>
              <w:left w:val="nil"/>
              <w:bottom w:val="single" w:color="auto" w:sz="4" w:space="0"/>
              <w:right w:val="single" w:color="auto" w:sz="4" w:space="0"/>
            </w:tcBorders>
            <w:shd w:val="clear" w:color="000000" w:fill="BFBFBF"/>
            <w:vAlign w:val="center"/>
          </w:tcPr>
          <w:p>
            <w:pPr>
              <w:widowControl/>
              <w:adjustRightInd w:val="0"/>
              <w:snapToGrid w:val="0"/>
              <w:spacing w:line="240" w:lineRule="auto"/>
              <w:jc w:val="center"/>
              <w:textAlignment w:val="center"/>
              <w:rPr>
                <w:rFonts w:ascii="Times New Roman" w:hAnsi="Times New Roman" w:eastAsia="宋体" w:cs="Times New Roman"/>
                <w:b/>
                <w:color w:val="000000"/>
                <w:sz w:val="18"/>
                <w:szCs w:val="18"/>
              </w:rPr>
            </w:pPr>
            <w:r>
              <w:rPr>
                <w:rStyle w:val="46"/>
                <w:rFonts w:hint="default" w:ascii="Times New Roman" w:cs="Times New Roman"/>
                <w:sz w:val="18"/>
                <w:szCs w:val="18"/>
              </w:rPr>
              <w:t>氨氮</w:t>
            </w:r>
          </w:p>
        </w:tc>
        <w:tc>
          <w:tcPr>
            <w:tcW w:w="1861" w:type="dxa"/>
            <w:tcBorders>
              <w:top w:val="nil"/>
              <w:left w:val="nil"/>
              <w:bottom w:val="single" w:color="auto" w:sz="4" w:space="0"/>
              <w:right w:val="single" w:color="auto" w:sz="4" w:space="0"/>
            </w:tcBorders>
            <w:shd w:val="clear" w:color="auto" w:fill="auto"/>
            <w:vAlign w:val="center"/>
          </w:tcPr>
          <w:p>
            <w:pPr>
              <w:keepNext w:val="0"/>
              <w:keepLines w:val="0"/>
              <w:widowControl/>
              <w:suppressLineNumbers w:val="0"/>
              <w:spacing w:line="240" w:lineRule="auto"/>
              <w:jc w:val="right"/>
              <w:textAlignment w:val="center"/>
              <w:rPr>
                <w:rFonts w:ascii="Times New Roman" w:hAnsi="Times New Roman" w:eastAsia="宋体" w:cs="Times New Roman"/>
                <w:sz w:val="18"/>
                <w:szCs w:val="18"/>
              </w:rPr>
            </w:pPr>
            <w:r>
              <w:rPr>
                <w:rFonts w:hint="default" w:ascii="Times New Roman" w:hAnsi="Times New Roman" w:eastAsia="宋体" w:cs="Times New Roman"/>
                <w:i w:val="0"/>
                <w:color w:val="000000"/>
                <w:kern w:val="0"/>
                <w:sz w:val="18"/>
                <w:szCs w:val="18"/>
                <w:u w:val="none"/>
                <w:lang w:val="en-US" w:eastAsia="zh-CN" w:bidi="ar"/>
              </w:rPr>
              <w:t xml:space="preserve">0.0000 </w:t>
            </w:r>
          </w:p>
        </w:tc>
        <w:tc>
          <w:tcPr>
            <w:tcW w:w="1565" w:type="dxa"/>
            <w:tcBorders>
              <w:top w:val="nil"/>
              <w:left w:val="nil"/>
              <w:bottom w:val="single" w:color="auto" w:sz="4" w:space="0"/>
              <w:right w:val="single" w:color="auto" w:sz="4" w:space="0"/>
            </w:tcBorders>
            <w:shd w:val="clear" w:color="auto" w:fill="auto"/>
            <w:vAlign w:val="center"/>
          </w:tcPr>
          <w:p>
            <w:pPr>
              <w:keepNext w:val="0"/>
              <w:keepLines w:val="0"/>
              <w:widowControl/>
              <w:suppressLineNumbers w:val="0"/>
              <w:spacing w:line="240" w:lineRule="auto"/>
              <w:jc w:val="right"/>
              <w:textAlignment w:val="center"/>
              <w:rPr>
                <w:rFonts w:ascii="Times New Roman" w:hAnsi="Times New Roman" w:eastAsia="宋体" w:cs="Times New Roman"/>
                <w:sz w:val="18"/>
                <w:szCs w:val="18"/>
              </w:rPr>
            </w:pPr>
            <w:r>
              <w:rPr>
                <w:rFonts w:hint="default" w:ascii="Times New Roman" w:hAnsi="Times New Roman" w:eastAsia="宋体" w:cs="Times New Roman"/>
                <w:i w:val="0"/>
                <w:color w:val="000000"/>
                <w:kern w:val="0"/>
                <w:sz w:val="18"/>
                <w:szCs w:val="18"/>
                <w:u w:val="none"/>
                <w:lang w:val="en-US" w:eastAsia="zh-CN" w:bidi="ar"/>
              </w:rPr>
              <w:t xml:space="preserve">0.0000 </w:t>
            </w:r>
          </w:p>
        </w:tc>
        <w:tc>
          <w:tcPr>
            <w:tcW w:w="1891" w:type="dxa"/>
            <w:gridSpan w:val="3"/>
            <w:tcBorders>
              <w:top w:val="nil"/>
              <w:left w:val="nil"/>
              <w:bottom w:val="single" w:color="auto" w:sz="4" w:space="0"/>
              <w:right w:val="single" w:color="auto" w:sz="4" w:space="0"/>
            </w:tcBorders>
            <w:shd w:val="clear" w:color="auto" w:fill="auto"/>
            <w:vAlign w:val="center"/>
          </w:tcPr>
          <w:p>
            <w:pPr>
              <w:keepNext w:val="0"/>
              <w:keepLines w:val="0"/>
              <w:widowControl/>
              <w:suppressLineNumbers w:val="0"/>
              <w:spacing w:line="240" w:lineRule="auto"/>
              <w:jc w:val="right"/>
              <w:textAlignment w:val="center"/>
              <w:rPr>
                <w:rFonts w:ascii="Times New Roman" w:hAnsi="Times New Roman" w:eastAsia="宋体" w:cs="Times New Roman"/>
                <w:sz w:val="18"/>
                <w:szCs w:val="18"/>
              </w:rPr>
            </w:pPr>
            <w:r>
              <w:rPr>
                <w:rFonts w:hint="default" w:ascii="Times New Roman" w:hAnsi="Times New Roman" w:eastAsia="宋体" w:cs="Times New Roman"/>
                <w:i w:val="0"/>
                <w:color w:val="000000"/>
                <w:kern w:val="0"/>
                <w:sz w:val="18"/>
                <w:szCs w:val="18"/>
                <w:u w:val="none"/>
                <w:lang w:val="en-US" w:eastAsia="zh-CN" w:bidi="ar"/>
              </w:rPr>
              <w:t xml:space="preserve">0.0005 </w:t>
            </w:r>
          </w:p>
        </w:tc>
        <w:tc>
          <w:tcPr>
            <w:tcW w:w="1749" w:type="dxa"/>
            <w:tcBorders>
              <w:top w:val="nil"/>
              <w:left w:val="nil"/>
              <w:bottom w:val="single" w:color="auto" w:sz="4" w:space="0"/>
              <w:right w:val="single" w:color="auto" w:sz="4" w:space="0"/>
            </w:tcBorders>
            <w:shd w:val="clear" w:color="auto" w:fill="auto"/>
            <w:vAlign w:val="center"/>
          </w:tcPr>
          <w:p>
            <w:pPr>
              <w:keepNext w:val="0"/>
              <w:keepLines w:val="0"/>
              <w:widowControl/>
              <w:suppressLineNumbers w:val="0"/>
              <w:spacing w:line="240" w:lineRule="auto"/>
              <w:jc w:val="right"/>
              <w:textAlignment w:val="center"/>
              <w:rPr>
                <w:rFonts w:ascii="Times New Roman" w:hAnsi="Times New Roman" w:eastAsia="宋体" w:cs="Times New Roman"/>
                <w:sz w:val="18"/>
                <w:szCs w:val="18"/>
              </w:rPr>
            </w:pPr>
            <w:r>
              <w:rPr>
                <w:rFonts w:hint="default" w:ascii="Times New Roman" w:hAnsi="Times New Roman" w:eastAsia="宋体" w:cs="Times New Roman"/>
                <w:i w:val="0"/>
                <w:color w:val="000000"/>
                <w:kern w:val="0"/>
                <w:sz w:val="18"/>
                <w:szCs w:val="18"/>
                <w:u w:val="none"/>
                <w:lang w:val="en-US" w:eastAsia="zh-CN" w:bidi="ar"/>
              </w:rPr>
              <w:t xml:space="preserve">0.0000 </w:t>
            </w:r>
          </w:p>
        </w:tc>
        <w:tc>
          <w:tcPr>
            <w:tcW w:w="1993" w:type="dxa"/>
            <w:tcBorders>
              <w:top w:val="nil"/>
              <w:left w:val="nil"/>
              <w:bottom w:val="single" w:color="auto" w:sz="4" w:space="0"/>
              <w:right w:val="single" w:color="auto" w:sz="4" w:space="0"/>
            </w:tcBorders>
            <w:shd w:val="clear" w:color="auto" w:fill="auto"/>
            <w:vAlign w:val="center"/>
          </w:tcPr>
          <w:p>
            <w:pPr>
              <w:spacing w:line="240" w:lineRule="auto"/>
              <w:rPr>
                <w:rFonts w:ascii="Times New Roman" w:hAnsi="Times New Roman" w:eastAsia="宋体" w:cs="Times New Roman"/>
                <w:sz w:val="18"/>
                <w:szCs w:val="18"/>
              </w:rPr>
            </w:pPr>
          </w:p>
        </w:tc>
        <w:tc>
          <w:tcPr>
            <w:tcW w:w="1911" w:type="dxa"/>
            <w:gridSpan w:val="2"/>
            <w:tcBorders>
              <w:top w:val="nil"/>
              <w:left w:val="nil"/>
              <w:bottom w:val="single" w:color="auto" w:sz="4" w:space="0"/>
              <w:right w:val="single" w:color="auto" w:sz="4" w:space="0"/>
            </w:tcBorders>
            <w:shd w:val="clear" w:color="auto" w:fill="auto"/>
            <w:vAlign w:val="center"/>
          </w:tcPr>
          <w:p>
            <w:pPr>
              <w:keepNext w:val="0"/>
              <w:keepLines w:val="0"/>
              <w:widowControl/>
              <w:suppressLineNumbers w:val="0"/>
              <w:spacing w:line="240" w:lineRule="auto"/>
              <w:jc w:val="right"/>
              <w:textAlignment w:val="center"/>
              <w:rPr>
                <w:rFonts w:ascii="Times New Roman" w:hAnsi="Times New Roman" w:eastAsia="宋体" w:cs="Times New Roman"/>
                <w:b/>
                <w:color w:val="000000"/>
                <w:sz w:val="18"/>
                <w:szCs w:val="18"/>
              </w:rPr>
            </w:pPr>
            <w:r>
              <w:rPr>
                <w:rFonts w:hint="default" w:ascii="Times New Roman" w:hAnsi="Times New Roman" w:eastAsia="宋体" w:cs="Times New Roman"/>
                <w:i w:val="0"/>
                <w:color w:val="000000"/>
                <w:kern w:val="0"/>
                <w:sz w:val="18"/>
                <w:szCs w:val="18"/>
                <w:u w:val="none"/>
                <w:lang w:val="en-US" w:eastAsia="zh-CN" w:bidi="ar"/>
              </w:rPr>
              <w:t xml:space="preserve">0.0005 </w:t>
            </w:r>
          </w:p>
        </w:tc>
        <w:tc>
          <w:tcPr>
            <w:tcW w:w="1688" w:type="dxa"/>
            <w:tcBorders>
              <w:top w:val="nil"/>
              <w:left w:val="nil"/>
              <w:bottom w:val="single" w:color="auto" w:sz="4" w:space="0"/>
              <w:right w:val="single" w:color="auto" w:sz="4" w:space="0"/>
            </w:tcBorders>
            <w:shd w:val="clear" w:color="auto" w:fill="auto"/>
            <w:vAlign w:val="center"/>
          </w:tcPr>
          <w:p>
            <w:pPr>
              <w:keepNext w:val="0"/>
              <w:keepLines w:val="0"/>
              <w:widowControl/>
              <w:suppressLineNumbers w:val="0"/>
              <w:spacing w:line="240" w:lineRule="auto"/>
              <w:jc w:val="right"/>
              <w:textAlignment w:val="center"/>
              <w:rPr>
                <w:rFonts w:ascii="Times New Roman" w:hAnsi="Times New Roman" w:eastAsia="宋体" w:cs="Times New Roman"/>
                <w:b/>
                <w:color w:val="000000"/>
                <w:sz w:val="18"/>
                <w:szCs w:val="18"/>
              </w:rPr>
            </w:pPr>
            <w:r>
              <w:rPr>
                <w:rFonts w:hint="default" w:ascii="Times New Roman" w:hAnsi="Times New Roman" w:eastAsia="宋体" w:cs="Times New Roman"/>
                <w:i w:val="0"/>
                <w:color w:val="000000"/>
                <w:kern w:val="0"/>
                <w:sz w:val="18"/>
                <w:szCs w:val="18"/>
                <w:u w:val="none"/>
                <w:lang w:val="en-US" w:eastAsia="zh-CN" w:bidi="ar"/>
              </w:rPr>
              <w:t xml:space="preserve">0.0005 </w:t>
            </w:r>
          </w:p>
        </w:tc>
        <w:tc>
          <w:tcPr>
            <w:tcW w:w="1751" w:type="dxa"/>
            <w:tcBorders>
              <w:top w:val="nil"/>
              <w:left w:val="nil"/>
              <w:bottom w:val="nil"/>
              <w:right w:val="nil"/>
            </w:tcBorders>
            <w:shd w:val="clear" w:color="auto" w:fill="auto"/>
            <w:vAlign w:val="center"/>
          </w:tcPr>
          <w:p>
            <w:pPr>
              <w:widowControl/>
              <w:adjustRightInd w:val="0"/>
              <w:snapToGrid w:val="0"/>
              <w:spacing w:line="240" w:lineRule="auto"/>
              <w:jc w:val="left"/>
              <w:textAlignment w:val="center"/>
              <w:rPr>
                <w:rFonts w:ascii="Times New Roman" w:hAnsi="Times New Roman" w:eastAsia="宋体" w:cs="Times New Roman"/>
                <w:sz w:val="18"/>
                <w:szCs w:val="18"/>
              </w:rPr>
            </w:pPr>
          </w:p>
        </w:tc>
        <w:tc>
          <w:tcPr>
            <w:tcW w:w="3391" w:type="dxa"/>
            <w:gridSpan w:val="2"/>
            <w:tcBorders>
              <w:top w:val="nil"/>
              <w:left w:val="nil"/>
              <w:bottom w:val="nil"/>
              <w:right w:val="nil"/>
            </w:tcBorders>
            <w:shd w:val="clear" w:color="auto" w:fill="auto"/>
            <w:vAlign w:val="center"/>
          </w:tcPr>
          <w:p>
            <w:pPr>
              <w:widowControl/>
              <w:adjustRightInd w:val="0"/>
              <w:snapToGrid w:val="0"/>
              <w:spacing w:line="240" w:lineRule="auto"/>
              <w:jc w:val="left"/>
              <w:textAlignment w:val="center"/>
              <w:rPr>
                <w:rFonts w:ascii="Times New Roman" w:hAnsi="Times New Roman" w:eastAsia="宋体" w:cs="Times New Roman"/>
                <w:sz w:val="18"/>
                <w:szCs w:val="18"/>
              </w:rPr>
            </w:pPr>
            <w:r>
              <w:rPr>
                <w:rFonts w:ascii="Times New Roman" w:hAnsi="Times New Roman" w:cs="Times New Roman"/>
                <w:color w:val="000000"/>
                <w:sz w:val="18"/>
                <w:szCs w:val="18"/>
              </w:rPr>
              <w:sym w:font="Wingdings 2" w:char="0052"/>
            </w:r>
            <w:r>
              <w:rPr>
                <w:rStyle w:val="56"/>
                <w:rFonts w:hint="default" w:ascii="Times New Roman" w:cs="Times New Roman"/>
                <w:sz w:val="18"/>
                <w:szCs w:val="18"/>
              </w:rPr>
              <w:t>集中式工业污水处理厂</w:t>
            </w:r>
          </w:p>
        </w:tc>
        <w:tc>
          <w:tcPr>
            <w:tcW w:w="1131" w:type="dxa"/>
            <w:tcBorders>
              <w:top w:val="nil"/>
              <w:left w:val="nil"/>
              <w:bottom w:val="nil"/>
              <w:right w:val="single" w:color="auto" w:sz="8" w:space="0"/>
            </w:tcBorders>
            <w:shd w:val="clear" w:color="auto" w:fill="auto"/>
            <w:vAlign w:val="center"/>
          </w:tcPr>
          <w:p>
            <w:pPr>
              <w:widowControl/>
              <w:adjustRightInd w:val="0"/>
              <w:snapToGrid w:val="0"/>
              <w:spacing w:line="240" w:lineRule="auto"/>
              <w:jc w:val="left"/>
              <w:textAlignment w:val="center"/>
              <w:rPr>
                <w:rFonts w:ascii="Times New Roman" w:hAnsi="Times New Roman" w:eastAsia="宋体" w:cs="Times New Roman"/>
                <w:sz w:val="18"/>
                <w:szCs w:val="18"/>
              </w:rPr>
            </w:pPr>
          </w:p>
        </w:tc>
      </w:tr>
      <w:tr>
        <w:tblPrEx>
          <w:tblCellMar>
            <w:top w:w="0" w:type="dxa"/>
            <w:left w:w="0" w:type="dxa"/>
            <w:bottom w:w="0" w:type="dxa"/>
            <w:right w:w="0" w:type="dxa"/>
          </w:tblCellMar>
        </w:tblPrEx>
        <w:trPr>
          <w:trHeight w:val="113" w:hRule="atLeast"/>
          <w:jc w:val="center"/>
        </w:trPr>
        <w:tc>
          <w:tcPr>
            <w:tcW w:w="1098" w:type="dxa"/>
            <w:vMerge w:val="continue"/>
            <w:tcBorders>
              <w:top w:val="nil"/>
              <w:left w:val="single" w:color="auto" w:sz="8" w:space="0"/>
              <w:bottom w:val="single" w:color="auto" w:sz="4" w:space="0"/>
              <w:right w:val="single" w:color="auto" w:sz="4" w:space="0"/>
            </w:tcBorders>
            <w:shd w:val="clear" w:color="000000" w:fill="BFBFBF"/>
            <w:vAlign w:val="center"/>
          </w:tcPr>
          <w:p>
            <w:pPr>
              <w:widowControl/>
              <w:adjustRightInd w:val="0"/>
              <w:snapToGrid w:val="0"/>
              <w:spacing w:line="240" w:lineRule="auto"/>
              <w:jc w:val="center"/>
              <w:rPr>
                <w:rFonts w:ascii="Times New Roman" w:hAnsi="Times New Roman" w:eastAsia="宋体" w:cs="Times New Roman"/>
                <w:b/>
                <w:sz w:val="18"/>
                <w:szCs w:val="18"/>
              </w:rPr>
            </w:pPr>
          </w:p>
        </w:tc>
        <w:tc>
          <w:tcPr>
            <w:tcW w:w="460" w:type="dxa"/>
            <w:vMerge w:val="continue"/>
            <w:tcBorders>
              <w:top w:val="nil"/>
              <w:left w:val="single" w:color="auto" w:sz="4" w:space="0"/>
              <w:bottom w:val="single" w:color="auto" w:sz="4" w:space="0"/>
              <w:right w:val="single" w:color="auto" w:sz="4" w:space="0"/>
            </w:tcBorders>
            <w:shd w:val="clear" w:color="000000" w:fill="BFBFBF"/>
            <w:vAlign w:val="center"/>
          </w:tcPr>
          <w:p>
            <w:pPr>
              <w:widowControl/>
              <w:adjustRightInd w:val="0"/>
              <w:snapToGrid w:val="0"/>
              <w:spacing w:line="240" w:lineRule="auto"/>
              <w:jc w:val="center"/>
              <w:rPr>
                <w:rFonts w:ascii="Times New Roman" w:hAnsi="Times New Roman" w:eastAsia="宋体" w:cs="Times New Roman"/>
                <w:b/>
                <w:sz w:val="18"/>
                <w:szCs w:val="18"/>
              </w:rPr>
            </w:pPr>
          </w:p>
        </w:tc>
        <w:tc>
          <w:tcPr>
            <w:tcW w:w="2125" w:type="dxa"/>
            <w:tcBorders>
              <w:top w:val="nil"/>
              <w:left w:val="nil"/>
              <w:bottom w:val="single" w:color="auto" w:sz="4" w:space="0"/>
              <w:right w:val="single" w:color="auto" w:sz="4" w:space="0"/>
            </w:tcBorders>
            <w:shd w:val="clear" w:color="000000" w:fill="BFBFBF"/>
            <w:vAlign w:val="center"/>
          </w:tcPr>
          <w:p>
            <w:pPr>
              <w:widowControl/>
              <w:adjustRightInd w:val="0"/>
              <w:snapToGrid w:val="0"/>
              <w:spacing w:line="240" w:lineRule="auto"/>
              <w:jc w:val="center"/>
              <w:textAlignment w:val="center"/>
              <w:rPr>
                <w:rFonts w:ascii="Times New Roman" w:hAnsi="Times New Roman" w:eastAsia="宋体" w:cs="Times New Roman"/>
                <w:b/>
                <w:color w:val="000000"/>
                <w:sz w:val="18"/>
                <w:szCs w:val="18"/>
              </w:rPr>
            </w:pPr>
            <w:r>
              <w:rPr>
                <w:rStyle w:val="46"/>
                <w:rFonts w:hint="default" w:ascii="Times New Roman" w:cs="Times New Roman"/>
                <w:sz w:val="18"/>
                <w:szCs w:val="18"/>
              </w:rPr>
              <w:t>总磷</w:t>
            </w:r>
          </w:p>
        </w:tc>
        <w:tc>
          <w:tcPr>
            <w:tcW w:w="1861" w:type="dxa"/>
            <w:tcBorders>
              <w:top w:val="nil"/>
              <w:left w:val="nil"/>
              <w:bottom w:val="single" w:color="auto" w:sz="4" w:space="0"/>
              <w:right w:val="single" w:color="auto" w:sz="4" w:space="0"/>
            </w:tcBorders>
            <w:shd w:val="clear" w:color="auto" w:fill="auto"/>
            <w:vAlign w:val="center"/>
          </w:tcPr>
          <w:p>
            <w:pPr>
              <w:keepNext w:val="0"/>
              <w:keepLines w:val="0"/>
              <w:widowControl/>
              <w:suppressLineNumbers w:val="0"/>
              <w:spacing w:line="240" w:lineRule="auto"/>
              <w:jc w:val="right"/>
              <w:textAlignment w:val="center"/>
              <w:rPr>
                <w:rFonts w:ascii="Times New Roman" w:hAnsi="Times New Roman" w:eastAsia="宋体" w:cs="Times New Roman"/>
                <w:sz w:val="18"/>
                <w:szCs w:val="18"/>
              </w:rPr>
            </w:pPr>
            <w:r>
              <w:rPr>
                <w:rFonts w:hint="default" w:ascii="Times New Roman" w:hAnsi="Times New Roman" w:eastAsia="宋体" w:cs="Times New Roman"/>
                <w:i w:val="0"/>
                <w:color w:val="000000"/>
                <w:kern w:val="0"/>
                <w:sz w:val="18"/>
                <w:szCs w:val="18"/>
                <w:u w:val="none"/>
                <w:lang w:val="en-US" w:eastAsia="zh-CN" w:bidi="ar"/>
              </w:rPr>
              <w:t xml:space="preserve">0.0000 </w:t>
            </w:r>
          </w:p>
        </w:tc>
        <w:tc>
          <w:tcPr>
            <w:tcW w:w="1565" w:type="dxa"/>
            <w:tcBorders>
              <w:top w:val="nil"/>
              <w:left w:val="nil"/>
              <w:bottom w:val="single" w:color="auto" w:sz="4" w:space="0"/>
              <w:right w:val="single" w:color="auto" w:sz="4" w:space="0"/>
            </w:tcBorders>
            <w:shd w:val="clear" w:color="auto" w:fill="auto"/>
            <w:vAlign w:val="center"/>
          </w:tcPr>
          <w:p>
            <w:pPr>
              <w:keepNext w:val="0"/>
              <w:keepLines w:val="0"/>
              <w:widowControl/>
              <w:suppressLineNumbers w:val="0"/>
              <w:spacing w:line="240" w:lineRule="auto"/>
              <w:jc w:val="right"/>
              <w:textAlignment w:val="center"/>
              <w:rPr>
                <w:rFonts w:ascii="Times New Roman" w:hAnsi="Times New Roman" w:eastAsia="宋体" w:cs="Times New Roman"/>
                <w:sz w:val="18"/>
                <w:szCs w:val="18"/>
              </w:rPr>
            </w:pPr>
            <w:r>
              <w:rPr>
                <w:rFonts w:hint="default" w:ascii="Times New Roman" w:hAnsi="Times New Roman" w:eastAsia="宋体" w:cs="Times New Roman"/>
                <w:i w:val="0"/>
                <w:color w:val="000000"/>
                <w:kern w:val="0"/>
                <w:sz w:val="18"/>
                <w:szCs w:val="18"/>
                <w:u w:val="none"/>
                <w:lang w:val="en-US" w:eastAsia="zh-CN" w:bidi="ar"/>
              </w:rPr>
              <w:t xml:space="preserve">0.0000 </w:t>
            </w:r>
          </w:p>
        </w:tc>
        <w:tc>
          <w:tcPr>
            <w:tcW w:w="1891" w:type="dxa"/>
            <w:gridSpan w:val="3"/>
            <w:tcBorders>
              <w:top w:val="nil"/>
              <w:left w:val="nil"/>
              <w:bottom w:val="single" w:color="auto" w:sz="4" w:space="0"/>
              <w:right w:val="single" w:color="auto" w:sz="4" w:space="0"/>
            </w:tcBorders>
            <w:shd w:val="clear" w:color="auto" w:fill="auto"/>
            <w:vAlign w:val="center"/>
          </w:tcPr>
          <w:p>
            <w:pPr>
              <w:keepNext w:val="0"/>
              <w:keepLines w:val="0"/>
              <w:widowControl/>
              <w:suppressLineNumbers w:val="0"/>
              <w:spacing w:line="240" w:lineRule="auto"/>
              <w:jc w:val="right"/>
              <w:textAlignment w:val="center"/>
              <w:rPr>
                <w:rFonts w:ascii="Times New Roman" w:hAnsi="Times New Roman" w:eastAsia="宋体" w:cs="Times New Roman"/>
                <w:sz w:val="18"/>
                <w:szCs w:val="18"/>
              </w:rPr>
            </w:pPr>
            <w:r>
              <w:rPr>
                <w:rFonts w:hint="default" w:ascii="Times New Roman" w:hAnsi="Times New Roman" w:eastAsia="宋体" w:cs="Times New Roman"/>
                <w:i w:val="0"/>
                <w:color w:val="000000"/>
                <w:kern w:val="0"/>
                <w:sz w:val="18"/>
                <w:szCs w:val="18"/>
                <w:u w:val="none"/>
                <w:lang w:val="en-US" w:eastAsia="zh-CN" w:bidi="ar"/>
              </w:rPr>
              <w:t xml:space="preserve">0.0001 </w:t>
            </w:r>
          </w:p>
        </w:tc>
        <w:tc>
          <w:tcPr>
            <w:tcW w:w="1749" w:type="dxa"/>
            <w:tcBorders>
              <w:top w:val="nil"/>
              <w:left w:val="nil"/>
              <w:bottom w:val="single" w:color="auto" w:sz="4" w:space="0"/>
              <w:right w:val="single" w:color="auto" w:sz="4" w:space="0"/>
            </w:tcBorders>
            <w:shd w:val="clear" w:color="auto" w:fill="auto"/>
            <w:vAlign w:val="center"/>
          </w:tcPr>
          <w:p>
            <w:pPr>
              <w:keepNext w:val="0"/>
              <w:keepLines w:val="0"/>
              <w:widowControl/>
              <w:suppressLineNumbers w:val="0"/>
              <w:spacing w:line="240" w:lineRule="auto"/>
              <w:jc w:val="right"/>
              <w:textAlignment w:val="center"/>
              <w:rPr>
                <w:rFonts w:ascii="Times New Roman" w:hAnsi="Times New Roman" w:eastAsia="宋体" w:cs="Times New Roman"/>
                <w:sz w:val="18"/>
                <w:szCs w:val="18"/>
              </w:rPr>
            </w:pPr>
            <w:r>
              <w:rPr>
                <w:rFonts w:hint="default" w:ascii="Times New Roman" w:hAnsi="Times New Roman" w:eastAsia="宋体" w:cs="Times New Roman"/>
                <w:i w:val="0"/>
                <w:color w:val="000000"/>
                <w:kern w:val="0"/>
                <w:sz w:val="18"/>
                <w:szCs w:val="18"/>
                <w:u w:val="none"/>
                <w:lang w:val="en-US" w:eastAsia="zh-CN" w:bidi="ar"/>
              </w:rPr>
              <w:t xml:space="preserve">0.0000 </w:t>
            </w:r>
          </w:p>
        </w:tc>
        <w:tc>
          <w:tcPr>
            <w:tcW w:w="1993" w:type="dxa"/>
            <w:tcBorders>
              <w:top w:val="nil"/>
              <w:left w:val="nil"/>
              <w:bottom w:val="single" w:color="auto" w:sz="4" w:space="0"/>
              <w:right w:val="single" w:color="auto" w:sz="4" w:space="0"/>
            </w:tcBorders>
            <w:shd w:val="clear" w:color="auto" w:fill="auto"/>
            <w:vAlign w:val="center"/>
          </w:tcPr>
          <w:p>
            <w:pPr>
              <w:spacing w:line="240" w:lineRule="auto"/>
              <w:rPr>
                <w:rFonts w:ascii="Times New Roman" w:hAnsi="Times New Roman" w:eastAsia="宋体" w:cs="Times New Roman"/>
                <w:sz w:val="18"/>
                <w:szCs w:val="18"/>
              </w:rPr>
            </w:pPr>
          </w:p>
        </w:tc>
        <w:tc>
          <w:tcPr>
            <w:tcW w:w="1911" w:type="dxa"/>
            <w:gridSpan w:val="2"/>
            <w:tcBorders>
              <w:top w:val="nil"/>
              <w:left w:val="nil"/>
              <w:bottom w:val="single" w:color="auto" w:sz="4" w:space="0"/>
              <w:right w:val="single" w:color="auto" w:sz="4" w:space="0"/>
            </w:tcBorders>
            <w:shd w:val="clear" w:color="auto" w:fill="auto"/>
            <w:vAlign w:val="center"/>
          </w:tcPr>
          <w:p>
            <w:pPr>
              <w:keepNext w:val="0"/>
              <w:keepLines w:val="0"/>
              <w:widowControl/>
              <w:suppressLineNumbers w:val="0"/>
              <w:spacing w:line="240" w:lineRule="auto"/>
              <w:jc w:val="right"/>
              <w:textAlignment w:val="center"/>
              <w:rPr>
                <w:rFonts w:ascii="Times New Roman" w:hAnsi="Times New Roman" w:eastAsia="宋体" w:cs="Times New Roman"/>
                <w:b/>
                <w:color w:val="000000"/>
                <w:sz w:val="18"/>
                <w:szCs w:val="18"/>
              </w:rPr>
            </w:pPr>
            <w:r>
              <w:rPr>
                <w:rFonts w:hint="default" w:ascii="Times New Roman" w:hAnsi="Times New Roman" w:eastAsia="宋体" w:cs="Times New Roman"/>
                <w:i w:val="0"/>
                <w:color w:val="000000"/>
                <w:kern w:val="0"/>
                <w:sz w:val="18"/>
                <w:szCs w:val="18"/>
                <w:u w:val="none"/>
                <w:lang w:val="en-US" w:eastAsia="zh-CN" w:bidi="ar"/>
              </w:rPr>
              <w:t xml:space="preserve">0.0001 </w:t>
            </w:r>
          </w:p>
        </w:tc>
        <w:tc>
          <w:tcPr>
            <w:tcW w:w="1688" w:type="dxa"/>
            <w:tcBorders>
              <w:top w:val="nil"/>
              <w:left w:val="nil"/>
              <w:bottom w:val="single" w:color="auto" w:sz="4" w:space="0"/>
              <w:right w:val="single" w:color="auto" w:sz="4" w:space="0"/>
            </w:tcBorders>
            <w:shd w:val="clear" w:color="auto" w:fill="auto"/>
            <w:vAlign w:val="center"/>
          </w:tcPr>
          <w:p>
            <w:pPr>
              <w:keepNext w:val="0"/>
              <w:keepLines w:val="0"/>
              <w:widowControl/>
              <w:suppressLineNumbers w:val="0"/>
              <w:spacing w:line="240" w:lineRule="auto"/>
              <w:jc w:val="right"/>
              <w:textAlignment w:val="center"/>
              <w:rPr>
                <w:rFonts w:ascii="Times New Roman" w:hAnsi="Times New Roman" w:eastAsia="宋体" w:cs="Times New Roman"/>
                <w:b/>
                <w:color w:val="000000"/>
                <w:sz w:val="18"/>
                <w:szCs w:val="18"/>
              </w:rPr>
            </w:pPr>
            <w:r>
              <w:rPr>
                <w:rFonts w:hint="default" w:ascii="Times New Roman" w:hAnsi="Times New Roman" w:eastAsia="宋体" w:cs="Times New Roman"/>
                <w:i w:val="0"/>
                <w:color w:val="000000"/>
                <w:kern w:val="0"/>
                <w:sz w:val="18"/>
                <w:szCs w:val="18"/>
                <w:u w:val="none"/>
                <w:lang w:val="en-US" w:eastAsia="zh-CN" w:bidi="ar"/>
              </w:rPr>
              <w:t xml:space="preserve">0.0001 </w:t>
            </w:r>
          </w:p>
        </w:tc>
        <w:tc>
          <w:tcPr>
            <w:tcW w:w="1751" w:type="dxa"/>
            <w:tcBorders>
              <w:top w:val="nil"/>
              <w:left w:val="nil"/>
              <w:bottom w:val="nil"/>
              <w:right w:val="nil"/>
            </w:tcBorders>
            <w:shd w:val="clear" w:color="auto" w:fill="auto"/>
            <w:vAlign w:val="center"/>
          </w:tcPr>
          <w:p>
            <w:pPr>
              <w:widowControl/>
              <w:adjustRightInd w:val="0"/>
              <w:snapToGrid w:val="0"/>
              <w:spacing w:line="240" w:lineRule="auto"/>
              <w:jc w:val="left"/>
              <w:textAlignment w:val="center"/>
              <w:rPr>
                <w:rFonts w:ascii="Times New Roman" w:hAnsi="Times New Roman" w:eastAsia="宋体" w:cs="Times New Roman"/>
                <w:sz w:val="18"/>
                <w:szCs w:val="18"/>
              </w:rPr>
            </w:pPr>
            <w:r>
              <w:rPr>
                <w:rFonts w:ascii="Times New Roman" w:hAnsi="Times New Roman" w:cs="Times New Roman"/>
                <w:color w:val="000000"/>
                <w:sz w:val="18"/>
                <w:szCs w:val="18"/>
              </w:rPr>
              <w:t>□</w:t>
            </w:r>
            <w:r>
              <w:rPr>
                <w:rStyle w:val="56"/>
                <w:rFonts w:hint="default" w:ascii="Times New Roman" w:cs="Times New Roman"/>
                <w:sz w:val="18"/>
                <w:szCs w:val="18"/>
              </w:rPr>
              <w:t>直接排放：</w:t>
            </w:r>
          </w:p>
        </w:tc>
        <w:tc>
          <w:tcPr>
            <w:tcW w:w="4522" w:type="dxa"/>
            <w:gridSpan w:val="3"/>
            <w:tcBorders>
              <w:top w:val="nil"/>
              <w:left w:val="nil"/>
              <w:bottom w:val="nil"/>
              <w:right w:val="single" w:color="000000" w:sz="8" w:space="0"/>
            </w:tcBorders>
            <w:shd w:val="clear" w:color="auto" w:fill="auto"/>
            <w:vAlign w:val="center"/>
          </w:tcPr>
          <w:p>
            <w:pPr>
              <w:widowControl/>
              <w:adjustRightInd w:val="0"/>
              <w:snapToGrid w:val="0"/>
              <w:spacing w:line="240" w:lineRule="auto"/>
              <w:jc w:val="left"/>
              <w:textAlignment w:val="center"/>
              <w:rPr>
                <w:rFonts w:ascii="Times New Roman" w:hAnsi="Times New Roman" w:eastAsia="宋体" w:cs="Times New Roman"/>
                <w:sz w:val="18"/>
                <w:szCs w:val="18"/>
              </w:rPr>
            </w:pPr>
            <w:r>
              <w:rPr>
                <w:rStyle w:val="56"/>
                <w:rFonts w:hint="default" w:ascii="Times New Roman" w:cs="Times New Roman"/>
                <w:sz w:val="18"/>
                <w:szCs w:val="18"/>
              </w:rPr>
              <w:t>受纳水体</w:t>
            </w:r>
            <w:r>
              <w:rPr>
                <w:rStyle w:val="56"/>
                <w:rFonts w:hint="default" w:ascii="Times New Roman" w:hAnsi="Times New Roman" w:cs="Times New Roman"/>
                <w:sz w:val="18"/>
                <w:szCs w:val="18"/>
              </w:rPr>
              <w:t>_______________________________</w:t>
            </w:r>
          </w:p>
        </w:tc>
      </w:tr>
      <w:tr>
        <w:tblPrEx>
          <w:tblCellMar>
            <w:top w:w="0" w:type="dxa"/>
            <w:left w:w="0" w:type="dxa"/>
            <w:bottom w:w="0" w:type="dxa"/>
            <w:right w:w="0" w:type="dxa"/>
          </w:tblCellMar>
        </w:tblPrEx>
        <w:trPr>
          <w:trHeight w:val="113" w:hRule="atLeast"/>
          <w:jc w:val="center"/>
        </w:trPr>
        <w:tc>
          <w:tcPr>
            <w:tcW w:w="1098" w:type="dxa"/>
            <w:vMerge w:val="continue"/>
            <w:tcBorders>
              <w:top w:val="nil"/>
              <w:left w:val="single" w:color="auto" w:sz="8" w:space="0"/>
              <w:bottom w:val="single" w:color="auto" w:sz="4" w:space="0"/>
              <w:right w:val="single" w:color="auto" w:sz="4" w:space="0"/>
            </w:tcBorders>
            <w:shd w:val="clear" w:color="000000" w:fill="BFBFBF"/>
            <w:vAlign w:val="center"/>
          </w:tcPr>
          <w:p>
            <w:pPr>
              <w:widowControl/>
              <w:adjustRightInd w:val="0"/>
              <w:snapToGrid w:val="0"/>
              <w:spacing w:line="240" w:lineRule="auto"/>
              <w:jc w:val="center"/>
              <w:rPr>
                <w:rFonts w:ascii="Times New Roman" w:hAnsi="Times New Roman" w:eastAsia="宋体" w:cs="Times New Roman"/>
                <w:b/>
                <w:sz w:val="18"/>
                <w:szCs w:val="18"/>
              </w:rPr>
            </w:pPr>
          </w:p>
        </w:tc>
        <w:tc>
          <w:tcPr>
            <w:tcW w:w="460" w:type="dxa"/>
            <w:vMerge w:val="continue"/>
            <w:tcBorders>
              <w:top w:val="nil"/>
              <w:left w:val="single" w:color="auto" w:sz="4" w:space="0"/>
              <w:bottom w:val="single" w:color="auto" w:sz="4" w:space="0"/>
              <w:right w:val="single" w:color="auto" w:sz="4" w:space="0"/>
            </w:tcBorders>
            <w:shd w:val="clear" w:color="000000" w:fill="BFBFBF"/>
            <w:vAlign w:val="center"/>
          </w:tcPr>
          <w:p>
            <w:pPr>
              <w:widowControl/>
              <w:adjustRightInd w:val="0"/>
              <w:snapToGrid w:val="0"/>
              <w:spacing w:line="240" w:lineRule="auto"/>
              <w:jc w:val="center"/>
              <w:rPr>
                <w:rFonts w:ascii="Times New Roman" w:hAnsi="Times New Roman" w:eastAsia="宋体" w:cs="Times New Roman"/>
                <w:b/>
                <w:sz w:val="18"/>
                <w:szCs w:val="18"/>
              </w:rPr>
            </w:pPr>
          </w:p>
        </w:tc>
        <w:tc>
          <w:tcPr>
            <w:tcW w:w="2125" w:type="dxa"/>
            <w:tcBorders>
              <w:top w:val="nil"/>
              <w:left w:val="nil"/>
              <w:bottom w:val="single" w:color="auto" w:sz="4" w:space="0"/>
              <w:right w:val="single" w:color="auto" w:sz="4" w:space="0"/>
            </w:tcBorders>
            <w:shd w:val="clear" w:color="000000" w:fill="BFBFBF"/>
            <w:vAlign w:val="center"/>
          </w:tcPr>
          <w:p>
            <w:pPr>
              <w:widowControl/>
              <w:adjustRightInd w:val="0"/>
              <w:snapToGrid w:val="0"/>
              <w:spacing w:line="240" w:lineRule="auto"/>
              <w:jc w:val="center"/>
              <w:textAlignment w:val="center"/>
              <w:rPr>
                <w:rFonts w:ascii="Times New Roman" w:hAnsi="Times New Roman" w:eastAsia="宋体" w:cs="Times New Roman"/>
                <w:b/>
                <w:color w:val="000000"/>
                <w:sz w:val="18"/>
                <w:szCs w:val="18"/>
              </w:rPr>
            </w:pPr>
            <w:r>
              <w:rPr>
                <w:rStyle w:val="46"/>
                <w:rFonts w:hint="default" w:ascii="Times New Roman" w:cs="Times New Roman"/>
                <w:sz w:val="18"/>
                <w:szCs w:val="18"/>
              </w:rPr>
              <w:t>总氮</w:t>
            </w:r>
          </w:p>
        </w:tc>
        <w:tc>
          <w:tcPr>
            <w:tcW w:w="1861" w:type="dxa"/>
            <w:tcBorders>
              <w:top w:val="nil"/>
              <w:left w:val="nil"/>
              <w:bottom w:val="single" w:color="auto" w:sz="4" w:space="0"/>
              <w:right w:val="single" w:color="auto" w:sz="4" w:space="0"/>
            </w:tcBorders>
            <w:shd w:val="clear" w:color="auto" w:fill="auto"/>
            <w:vAlign w:val="center"/>
          </w:tcPr>
          <w:p>
            <w:pPr>
              <w:spacing w:line="240" w:lineRule="auto"/>
              <w:rPr>
                <w:rFonts w:ascii="Times New Roman" w:hAnsi="Times New Roman" w:eastAsia="宋体" w:cs="Times New Roman"/>
                <w:sz w:val="18"/>
                <w:szCs w:val="18"/>
              </w:rPr>
            </w:pPr>
          </w:p>
        </w:tc>
        <w:tc>
          <w:tcPr>
            <w:tcW w:w="1565" w:type="dxa"/>
            <w:tcBorders>
              <w:top w:val="nil"/>
              <w:left w:val="nil"/>
              <w:bottom w:val="single" w:color="auto" w:sz="4" w:space="0"/>
              <w:right w:val="single" w:color="auto" w:sz="4" w:space="0"/>
            </w:tcBorders>
            <w:shd w:val="clear" w:color="auto" w:fill="auto"/>
            <w:vAlign w:val="center"/>
          </w:tcPr>
          <w:p>
            <w:pPr>
              <w:spacing w:line="240" w:lineRule="auto"/>
              <w:rPr>
                <w:rFonts w:ascii="Times New Roman" w:hAnsi="Times New Roman" w:eastAsia="宋体" w:cs="Times New Roman"/>
                <w:sz w:val="18"/>
                <w:szCs w:val="18"/>
              </w:rPr>
            </w:pPr>
          </w:p>
        </w:tc>
        <w:tc>
          <w:tcPr>
            <w:tcW w:w="1891" w:type="dxa"/>
            <w:gridSpan w:val="3"/>
            <w:tcBorders>
              <w:top w:val="nil"/>
              <w:left w:val="nil"/>
              <w:bottom w:val="single" w:color="auto" w:sz="4" w:space="0"/>
              <w:right w:val="single" w:color="auto" w:sz="4" w:space="0"/>
            </w:tcBorders>
            <w:shd w:val="clear" w:color="auto" w:fill="auto"/>
            <w:vAlign w:val="center"/>
          </w:tcPr>
          <w:p>
            <w:pPr>
              <w:spacing w:line="240" w:lineRule="auto"/>
              <w:rPr>
                <w:rFonts w:ascii="Times New Roman" w:hAnsi="Times New Roman" w:eastAsia="宋体" w:cs="Times New Roman"/>
                <w:sz w:val="18"/>
                <w:szCs w:val="18"/>
              </w:rPr>
            </w:pPr>
          </w:p>
        </w:tc>
        <w:tc>
          <w:tcPr>
            <w:tcW w:w="1749" w:type="dxa"/>
            <w:tcBorders>
              <w:top w:val="nil"/>
              <w:left w:val="nil"/>
              <w:bottom w:val="single" w:color="auto" w:sz="4" w:space="0"/>
              <w:right w:val="single" w:color="auto" w:sz="4" w:space="0"/>
            </w:tcBorders>
            <w:shd w:val="clear" w:color="auto" w:fill="auto"/>
            <w:vAlign w:val="center"/>
          </w:tcPr>
          <w:p>
            <w:pPr>
              <w:spacing w:line="240" w:lineRule="auto"/>
              <w:rPr>
                <w:rFonts w:ascii="Times New Roman" w:hAnsi="Times New Roman" w:eastAsia="宋体" w:cs="Times New Roman"/>
                <w:sz w:val="18"/>
                <w:szCs w:val="18"/>
              </w:rPr>
            </w:pPr>
          </w:p>
        </w:tc>
        <w:tc>
          <w:tcPr>
            <w:tcW w:w="1993" w:type="dxa"/>
            <w:tcBorders>
              <w:top w:val="nil"/>
              <w:left w:val="nil"/>
              <w:bottom w:val="single" w:color="auto" w:sz="4" w:space="0"/>
              <w:right w:val="single" w:color="auto" w:sz="4" w:space="0"/>
            </w:tcBorders>
            <w:shd w:val="clear" w:color="auto" w:fill="auto"/>
            <w:vAlign w:val="center"/>
          </w:tcPr>
          <w:p>
            <w:pPr>
              <w:spacing w:line="240" w:lineRule="auto"/>
              <w:rPr>
                <w:rFonts w:ascii="Times New Roman" w:hAnsi="Times New Roman" w:eastAsia="宋体" w:cs="Times New Roman"/>
                <w:sz w:val="18"/>
                <w:szCs w:val="18"/>
              </w:rPr>
            </w:pPr>
          </w:p>
        </w:tc>
        <w:tc>
          <w:tcPr>
            <w:tcW w:w="1911" w:type="dxa"/>
            <w:gridSpan w:val="2"/>
            <w:tcBorders>
              <w:top w:val="nil"/>
              <w:left w:val="nil"/>
              <w:bottom w:val="single" w:color="auto" w:sz="4" w:space="0"/>
              <w:right w:val="single" w:color="auto" w:sz="4" w:space="0"/>
            </w:tcBorders>
            <w:shd w:val="clear" w:color="auto" w:fill="auto"/>
            <w:vAlign w:val="center"/>
          </w:tcPr>
          <w:p>
            <w:pPr>
              <w:spacing w:line="240" w:lineRule="auto"/>
              <w:rPr>
                <w:rFonts w:ascii="Times New Roman" w:hAnsi="Times New Roman" w:eastAsia="宋体" w:cs="Times New Roman"/>
                <w:b/>
                <w:color w:val="000000"/>
                <w:sz w:val="18"/>
                <w:szCs w:val="18"/>
              </w:rPr>
            </w:pPr>
          </w:p>
        </w:tc>
        <w:tc>
          <w:tcPr>
            <w:tcW w:w="1688" w:type="dxa"/>
            <w:tcBorders>
              <w:top w:val="nil"/>
              <w:left w:val="nil"/>
              <w:bottom w:val="single" w:color="auto" w:sz="4" w:space="0"/>
              <w:right w:val="single" w:color="auto" w:sz="4" w:space="0"/>
            </w:tcBorders>
            <w:shd w:val="clear" w:color="auto" w:fill="auto"/>
            <w:vAlign w:val="center"/>
          </w:tcPr>
          <w:p>
            <w:pPr>
              <w:spacing w:line="240" w:lineRule="auto"/>
              <w:rPr>
                <w:rFonts w:ascii="Times New Roman" w:hAnsi="Times New Roman" w:eastAsia="宋体" w:cs="Times New Roman"/>
                <w:b/>
                <w:color w:val="000000"/>
                <w:sz w:val="18"/>
                <w:szCs w:val="18"/>
              </w:rPr>
            </w:pPr>
          </w:p>
        </w:tc>
        <w:tc>
          <w:tcPr>
            <w:tcW w:w="1751" w:type="dxa"/>
            <w:tcBorders>
              <w:top w:val="nil"/>
              <w:left w:val="nil"/>
              <w:bottom w:val="single" w:color="auto" w:sz="4" w:space="0"/>
              <w:right w:val="nil"/>
            </w:tcBorders>
            <w:shd w:val="clear" w:color="auto" w:fill="auto"/>
            <w:vAlign w:val="center"/>
          </w:tcPr>
          <w:p>
            <w:pPr>
              <w:widowControl/>
              <w:adjustRightInd w:val="0"/>
              <w:snapToGrid w:val="0"/>
              <w:spacing w:line="240" w:lineRule="auto"/>
              <w:jc w:val="left"/>
              <w:textAlignment w:val="center"/>
              <w:rPr>
                <w:rFonts w:ascii="Times New Roman" w:hAnsi="Times New Roman" w:eastAsia="宋体" w:cs="Times New Roman"/>
                <w:sz w:val="18"/>
                <w:szCs w:val="18"/>
              </w:rPr>
            </w:pPr>
          </w:p>
        </w:tc>
        <w:tc>
          <w:tcPr>
            <w:tcW w:w="2360" w:type="dxa"/>
            <w:tcBorders>
              <w:top w:val="nil"/>
              <w:left w:val="nil"/>
              <w:bottom w:val="single" w:color="auto" w:sz="4" w:space="0"/>
              <w:right w:val="nil"/>
            </w:tcBorders>
            <w:shd w:val="clear" w:color="auto" w:fill="auto"/>
            <w:vAlign w:val="center"/>
          </w:tcPr>
          <w:p>
            <w:pPr>
              <w:widowControl/>
              <w:adjustRightInd w:val="0"/>
              <w:snapToGrid w:val="0"/>
              <w:spacing w:line="240" w:lineRule="auto"/>
              <w:jc w:val="left"/>
              <w:textAlignment w:val="center"/>
              <w:rPr>
                <w:rFonts w:ascii="Times New Roman" w:hAnsi="Times New Roman" w:eastAsia="宋体" w:cs="Times New Roman"/>
                <w:sz w:val="18"/>
                <w:szCs w:val="18"/>
              </w:rPr>
            </w:pPr>
          </w:p>
        </w:tc>
        <w:tc>
          <w:tcPr>
            <w:tcW w:w="1031" w:type="dxa"/>
            <w:tcBorders>
              <w:top w:val="nil"/>
              <w:left w:val="nil"/>
              <w:bottom w:val="single" w:color="auto" w:sz="4" w:space="0"/>
              <w:right w:val="nil"/>
            </w:tcBorders>
            <w:shd w:val="clear" w:color="auto" w:fill="auto"/>
            <w:vAlign w:val="center"/>
          </w:tcPr>
          <w:p>
            <w:pPr>
              <w:widowControl/>
              <w:adjustRightInd w:val="0"/>
              <w:snapToGrid w:val="0"/>
              <w:spacing w:line="240" w:lineRule="auto"/>
              <w:jc w:val="left"/>
              <w:textAlignment w:val="center"/>
              <w:rPr>
                <w:rFonts w:ascii="Times New Roman" w:hAnsi="Times New Roman" w:eastAsia="宋体" w:cs="Times New Roman"/>
                <w:sz w:val="18"/>
                <w:szCs w:val="18"/>
              </w:rPr>
            </w:pPr>
          </w:p>
        </w:tc>
        <w:tc>
          <w:tcPr>
            <w:tcW w:w="1131" w:type="dxa"/>
            <w:tcBorders>
              <w:top w:val="nil"/>
              <w:left w:val="nil"/>
              <w:bottom w:val="single" w:color="auto" w:sz="4" w:space="0"/>
              <w:right w:val="single" w:color="auto" w:sz="8" w:space="0"/>
            </w:tcBorders>
            <w:shd w:val="clear" w:color="auto" w:fill="auto"/>
            <w:vAlign w:val="center"/>
          </w:tcPr>
          <w:p>
            <w:pPr>
              <w:widowControl/>
              <w:adjustRightInd w:val="0"/>
              <w:snapToGrid w:val="0"/>
              <w:spacing w:line="240" w:lineRule="auto"/>
              <w:jc w:val="left"/>
              <w:textAlignment w:val="center"/>
              <w:rPr>
                <w:rFonts w:ascii="Times New Roman" w:hAnsi="Times New Roman" w:eastAsia="宋体" w:cs="Times New Roman"/>
                <w:sz w:val="18"/>
                <w:szCs w:val="18"/>
              </w:rPr>
            </w:pPr>
          </w:p>
        </w:tc>
      </w:tr>
      <w:tr>
        <w:tblPrEx>
          <w:tblCellMar>
            <w:top w:w="0" w:type="dxa"/>
            <w:left w:w="0" w:type="dxa"/>
            <w:bottom w:w="0" w:type="dxa"/>
            <w:right w:w="0" w:type="dxa"/>
          </w:tblCellMar>
        </w:tblPrEx>
        <w:trPr>
          <w:trHeight w:val="113" w:hRule="atLeast"/>
          <w:jc w:val="center"/>
        </w:trPr>
        <w:tc>
          <w:tcPr>
            <w:tcW w:w="1098" w:type="dxa"/>
            <w:vMerge w:val="continue"/>
            <w:tcBorders>
              <w:top w:val="nil"/>
              <w:left w:val="single" w:color="auto" w:sz="8" w:space="0"/>
              <w:bottom w:val="single" w:color="auto" w:sz="4" w:space="0"/>
              <w:right w:val="single" w:color="auto" w:sz="4" w:space="0"/>
            </w:tcBorders>
            <w:shd w:val="clear" w:color="000000" w:fill="BFBFBF"/>
            <w:vAlign w:val="center"/>
          </w:tcPr>
          <w:p>
            <w:pPr>
              <w:widowControl/>
              <w:adjustRightInd w:val="0"/>
              <w:snapToGrid w:val="0"/>
              <w:spacing w:line="240" w:lineRule="auto"/>
              <w:jc w:val="center"/>
              <w:rPr>
                <w:rFonts w:ascii="Times New Roman" w:hAnsi="Times New Roman" w:eastAsia="宋体" w:cs="Times New Roman"/>
                <w:b/>
                <w:sz w:val="18"/>
                <w:szCs w:val="18"/>
              </w:rPr>
            </w:pPr>
          </w:p>
        </w:tc>
        <w:tc>
          <w:tcPr>
            <w:tcW w:w="460" w:type="dxa"/>
            <w:vMerge w:val="restart"/>
            <w:tcBorders>
              <w:top w:val="nil"/>
              <w:left w:val="single" w:color="auto" w:sz="4" w:space="0"/>
              <w:bottom w:val="single" w:color="auto" w:sz="4" w:space="0"/>
              <w:right w:val="single" w:color="auto" w:sz="4" w:space="0"/>
            </w:tcBorders>
            <w:shd w:val="clear" w:color="000000" w:fill="BFBFBF"/>
            <w:vAlign w:val="center"/>
          </w:tcPr>
          <w:p>
            <w:pPr>
              <w:widowControl/>
              <w:adjustRightInd w:val="0"/>
              <w:snapToGrid w:val="0"/>
              <w:spacing w:line="240" w:lineRule="auto"/>
              <w:jc w:val="center"/>
              <w:textAlignment w:val="center"/>
              <w:rPr>
                <w:rFonts w:ascii="Times New Roman" w:hAnsi="Times New Roman" w:eastAsia="宋体" w:cs="Times New Roman"/>
                <w:b/>
                <w:sz w:val="18"/>
                <w:szCs w:val="18"/>
              </w:rPr>
            </w:pPr>
            <w:r>
              <w:rPr>
                <w:rStyle w:val="45"/>
                <w:rFonts w:hint="default" w:ascii="Times New Roman" w:cs="Times New Roman"/>
                <w:sz w:val="18"/>
                <w:szCs w:val="18"/>
              </w:rPr>
              <w:t>废气</w:t>
            </w:r>
          </w:p>
        </w:tc>
        <w:tc>
          <w:tcPr>
            <w:tcW w:w="2125" w:type="dxa"/>
            <w:tcBorders>
              <w:top w:val="nil"/>
              <w:left w:val="nil"/>
              <w:bottom w:val="single" w:color="auto" w:sz="4" w:space="0"/>
              <w:right w:val="single" w:color="auto" w:sz="4" w:space="0"/>
            </w:tcBorders>
            <w:shd w:val="clear" w:color="000000" w:fill="BFBFBF"/>
            <w:vAlign w:val="center"/>
          </w:tcPr>
          <w:p>
            <w:pPr>
              <w:widowControl/>
              <w:adjustRightInd w:val="0"/>
              <w:snapToGrid w:val="0"/>
              <w:spacing w:line="240" w:lineRule="auto"/>
              <w:jc w:val="center"/>
              <w:textAlignment w:val="center"/>
              <w:rPr>
                <w:rFonts w:ascii="Times New Roman" w:hAnsi="Times New Roman" w:eastAsia="宋体" w:cs="Times New Roman"/>
                <w:b/>
                <w:color w:val="000000"/>
                <w:sz w:val="18"/>
                <w:szCs w:val="18"/>
              </w:rPr>
            </w:pPr>
            <w:r>
              <w:rPr>
                <w:rStyle w:val="46"/>
                <w:rFonts w:hint="default" w:ascii="Times New Roman" w:cs="Times New Roman"/>
                <w:sz w:val="18"/>
                <w:szCs w:val="18"/>
              </w:rPr>
              <w:t>废气量（万标立方米</w:t>
            </w:r>
            <w:r>
              <w:rPr>
                <w:rStyle w:val="53"/>
                <w:rFonts w:eastAsia="宋体"/>
                <w:sz w:val="18"/>
                <w:szCs w:val="18"/>
              </w:rPr>
              <w:t>/</w:t>
            </w:r>
            <w:r>
              <w:rPr>
                <w:rStyle w:val="46"/>
                <w:rFonts w:hint="default" w:ascii="Times New Roman" w:cs="Times New Roman"/>
                <w:sz w:val="18"/>
                <w:szCs w:val="18"/>
              </w:rPr>
              <w:t>年）</w:t>
            </w:r>
          </w:p>
        </w:tc>
        <w:tc>
          <w:tcPr>
            <w:tcW w:w="1861" w:type="dxa"/>
            <w:tcBorders>
              <w:top w:val="nil"/>
              <w:left w:val="nil"/>
              <w:bottom w:val="single" w:color="auto" w:sz="4" w:space="0"/>
              <w:right w:val="single" w:color="auto" w:sz="4" w:space="0"/>
            </w:tcBorders>
            <w:shd w:val="clear" w:color="auto" w:fill="auto"/>
            <w:vAlign w:val="center"/>
          </w:tcPr>
          <w:p>
            <w:pPr>
              <w:spacing w:line="240" w:lineRule="auto"/>
              <w:rPr>
                <w:rFonts w:ascii="Times New Roman" w:hAnsi="Times New Roman" w:eastAsia="宋体" w:cs="Times New Roman"/>
                <w:sz w:val="18"/>
                <w:szCs w:val="18"/>
              </w:rPr>
            </w:pPr>
          </w:p>
        </w:tc>
        <w:tc>
          <w:tcPr>
            <w:tcW w:w="1565" w:type="dxa"/>
            <w:tcBorders>
              <w:top w:val="nil"/>
              <w:left w:val="nil"/>
              <w:bottom w:val="single" w:color="auto" w:sz="4" w:space="0"/>
              <w:right w:val="single" w:color="auto" w:sz="4" w:space="0"/>
            </w:tcBorders>
            <w:shd w:val="clear" w:color="auto" w:fill="auto"/>
            <w:vAlign w:val="center"/>
          </w:tcPr>
          <w:p>
            <w:pPr>
              <w:spacing w:line="240" w:lineRule="auto"/>
              <w:rPr>
                <w:rFonts w:ascii="Times New Roman" w:hAnsi="Times New Roman" w:eastAsia="宋体" w:cs="Times New Roman"/>
                <w:sz w:val="18"/>
                <w:szCs w:val="18"/>
              </w:rPr>
            </w:pPr>
          </w:p>
        </w:tc>
        <w:tc>
          <w:tcPr>
            <w:tcW w:w="1891" w:type="dxa"/>
            <w:gridSpan w:val="3"/>
            <w:tcBorders>
              <w:top w:val="nil"/>
              <w:left w:val="nil"/>
              <w:bottom w:val="single" w:color="auto" w:sz="4" w:space="0"/>
              <w:right w:val="single" w:color="auto" w:sz="4" w:space="0"/>
            </w:tcBorders>
            <w:shd w:val="clear" w:color="auto" w:fill="auto"/>
            <w:vAlign w:val="center"/>
          </w:tcPr>
          <w:p>
            <w:pPr>
              <w:spacing w:line="240" w:lineRule="auto"/>
              <w:rPr>
                <w:rFonts w:ascii="Times New Roman" w:hAnsi="Times New Roman" w:eastAsia="宋体" w:cs="Times New Roman"/>
                <w:sz w:val="18"/>
                <w:szCs w:val="18"/>
              </w:rPr>
            </w:pPr>
          </w:p>
        </w:tc>
        <w:tc>
          <w:tcPr>
            <w:tcW w:w="1749" w:type="dxa"/>
            <w:tcBorders>
              <w:top w:val="nil"/>
              <w:left w:val="nil"/>
              <w:bottom w:val="single" w:color="auto" w:sz="4" w:space="0"/>
              <w:right w:val="single" w:color="auto" w:sz="4" w:space="0"/>
            </w:tcBorders>
            <w:shd w:val="clear" w:color="auto" w:fill="auto"/>
            <w:vAlign w:val="center"/>
          </w:tcPr>
          <w:p>
            <w:pPr>
              <w:spacing w:line="240" w:lineRule="auto"/>
              <w:rPr>
                <w:rFonts w:ascii="Times New Roman" w:hAnsi="Times New Roman" w:eastAsia="宋体" w:cs="Times New Roman"/>
                <w:sz w:val="18"/>
                <w:szCs w:val="18"/>
              </w:rPr>
            </w:pPr>
          </w:p>
        </w:tc>
        <w:tc>
          <w:tcPr>
            <w:tcW w:w="1993" w:type="dxa"/>
            <w:tcBorders>
              <w:top w:val="nil"/>
              <w:left w:val="nil"/>
              <w:bottom w:val="single" w:color="auto" w:sz="4" w:space="0"/>
              <w:right w:val="single" w:color="auto" w:sz="4" w:space="0"/>
            </w:tcBorders>
            <w:shd w:val="clear" w:color="auto" w:fill="auto"/>
            <w:vAlign w:val="center"/>
          </w:tcPr>
          <w:p>
            <w:pPr>
              <w:spacing w:line="240" w:lineRule="auto"/>
              <w:rPr>
                <w:rFonts w:ascii="Times New Roman" w:hAnsi="Times New Roman" w:eastAsia="宋体" w:cs="Times New Roman"/>
                <w:sz w:val="18"/>
                <w:szCs w:val="18"/>
              </w:rPr>
            </w:pPr>
          </w:p>
        </w:tc>
        <w:tc>
          <w:tcPr>
            <w:tcW w:w="1911" w:type="dxa"/>
            <w:gridSpan w:val="2"/>
            <w:tcBorders>
              <w:top w:val="nil"/>
              <w:left w:val="nil"/>
              <w:bottom w:val="single" w:color="auto" w:sz="4" w:space="0"/>
              <w:right w:val="single" w:color="auto" w:sz="4" w:space="0"/>
            </w:tcBorders>
            <w:shd w:val="clear" w:color="auto" w:fill="auto"/>
            <w:vAlign w:val="center"/>
          </w:tcPr>
          <w:p>
            <w:pPr>
              <w:spacing w:line="240" w:lineRule="auto"/>
              <w:rPr>
                <w:rFonts w:ascii="Times New Roman" w:hAnsi="Times New Roman" w:eastAsia="宋体" w:cs="Times New Roman"/>
                <w:b/>
                <w:color w:val="000000"/>
                <w:sz w:val="18"/>
                <w:szCs w:val="18"/>
              </w:rPr>
            </w:pPr>
          </w:p>
        </w:tc>
        <w:tc>
          <w:tcPr>
            <w:tcW w:w="1688" w:type="dxa"/>
            <w:tcBorders>
              <w:top w:val="nil"/>
              <w:left w:val="nil"/>
              <w:bottom w:val="single" w:color="auto" w:sz="4" w:space="0"/>
              <w:right w:val="single" w:color="auto" w:sz="4" w:space="0"/>
            </w:tcBorders>
            <w:shd w:val="clear" w:color="auto" w:fill="auto"/>
            <w:vAlign w:val="center"/>
          </w:tcPr>
          <w:p>
            <w:pPr>
              <w:spacing w:line="240" w:lineRule="auto"/>
              <w:rPr>
                <w:rFonts w:ascii="Times New Roman" w:hAnsi="Times New Roman" w:eastAsia="宋体" w:cs="Times New Roman"/>
                <w:b/>
                <w:color w:val="000000"/>
                <w:sz w:val="18"/>
                <w:szCs w:val="18"/>
              </w:rPr>
            </w:pPr>
          </w:p>
        </w:tc>
        <w:tc>
          <w:tcPr>
            <w:tcW w:w="6273" w:type="dxa"/>
            <w:gridSpan w:val="4"/>
            <w:tcBorders>
              <w:top w:val="single" w:color="auto" w:sz="4" w:space="0"/>
              <w:left w:val="nil"/>
              <w:bottom w:val="single" w:color="auto" w:sz="4" w:space="0"/>
              <w:right w:val="single" w:color="000000" w:sz="8" w:space="0"/>
            </w:tcBorders>
            <w:shd w:val="clear" w:color="auto" w:fill="auto"/>
            <w:vAlign w:val="center"/>
          </w:tcPr>
          <w:p>
            <w:pPr>
              <w:widowControl/>
              <w:adjustRightInd w:val="0"/>
              <w:snapToGrid w:val="0"/>
              <w:spacing w:line="240" w:lineRule="auto"/>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w:t>
            </w:r>
          </w:p>
        </w:tc>
      </w:tr>
      <w:tr>
        <w:tblPrEx>
          <w:tblCellMar>
            <w:top w:w="0" w:type="dxa"/>
            <w:left w:w="0" w:type="dxa"/>
            <w:bottom w:w="0" w:type="dxa"/>
            <w:right w:w="0" w:type="dxa"/>
          </w:tblCellMar>
        </w:tblPrEx>
        <w:trPr>
          <w:trHeight w:val="113" w:hRule="atLeast"/>
          <w:jc w:val="center"/>
        </w:trPr>
        <w:tc>
          <w:tcPr>
            <w:tcW w:w="1098" w:type="dxa"/>
            <w:vMerge w:val="continue"/>
            <w:tcBorders>
              <w:top w:val="nil"/>
              <w:left w:val="single" w:color="auto" w:sz="8" w:space="0"/>
              <w:bottom w:val="single" w:color="auto" w:sz="4" w:space="0"/>
              <w:right w:val="single" w:color="auto" w:sz="4" w:space="0"/>
            </w:tcBorders>
            <w:shd w:val="clear" w:color="000000" w:fill="BFBFBF"/>
            <w:vAlign w:val="center"/>
          </w:tcPr>
          <w:p>
            <w:pPr>
              <w:widowControl/>
              <w:adjustRightInd w:val="0"/>
              <w:snapToGrid w:val="0"/>
              <w:spacing w:line="240" w:lineRule="auto"/>
              <w:jc w:val="center"/>
              <w:rPr>
                <w:rFonts w:ascii="Times New Roman" w:hAnsi="Times New Roman" w:eastAsia="宋体" w:cs="Times New Roman"/>
                <w:b/>
                <w:sz w:val="18"/>
                <w:szCs w:val="18"/>
              </w:rPr>
            </w:pPr>
          </w:p>
        </w:tc>
        <w:tc>
          <w:tcPr>
            <w:tcW w:w="460" w:type="dxa"/>
            <w:vMerge w:val="continue"/>
            <w:tcBorders>
              <w:top w:val="nil"/>
              <w:left w:val="single" w:color="auto" w:sz="4" w:space="0"/>
              <w:bottom w:val="single" w:color="auto" w:sz="4" w:space="0"/>
              <w:right w:val="single" w:color="auto" w:sz="4" w:space="0"/>
            </w:tcBorders>
            <w:shd w:val="clear" w:color="000000" w:fill="BFBFBF"/>
            <w:vAlign w:val="center"/>
          </w:tcPr>
          <w:p>
            <w:pPr>
              <w:widowControl/>
              <w:adjustRightInd w:val="0"/>
              <w:snapToGrid w:val="0"/>
              <w:spacing w:line="240" w:lineRule="auto"/>
              <w:jc w:val="center"/>
              <w:rPr>
                <w:rFonts w:ascii="Times New Roman" w:hAnsi="Times New Roman" w:eastAsia="宋体" w:cs="Times New Roman"/>
                <w:b/>
                <w:sz w:val="18"/>
                <w:szCs w:val="18"/>
              </w:rPr>
            </w:pPr>
          </w:p>
        </w:tc>
        <w:tc>
          <w:tcPr>
            <w:tcW w:w="2125" w:type="dxa"/>
            <w:tcBorders>
              <w:top w:val="nil"/>
              <w:left w:val="nil"/>
              <w:bottom w:val="single" w:color="auto" w:sz="4" w:space="0"/>
              <w:right w:val="single" w:color="auto" w:sz="4" w:space="0"/>
            </w:tcBorders>
            <w:shd w:val="clear" w:color="000000" w:fill="BFBFBF"/>
            <w:vAlign w:val="center"/>
          </w:tcPr>
          <w:p>
            <w:pPr>
              <w:widowControl/>
              <w:adjustRightInd w:val="0"/>
              <w:snapToGrid w:val="0"/>
              <w:spacing w:line="240" w:lineRule="auto"/>
              <w:jc w:val="center"/>
              <w:textAlignment w:val="center"/>
              <w:rPr>
                <w:rFonts w:ascii="Times New Roman" w:hAnsi="Times New Roman" w:eastAsia="宋体" w:cs="Times New Roman"/>
                <w:b/>
                <w:color w:val="000000"/>
                <w:sz w:val="18"/>
                <w:szCs w:val="18"/>
              </w:rPr>
            </w:pPr>
            <w:r>
              <w:rPr>
                <w:rStyle w:val="46"/>
                <w:rFonts w:hint="default" w:ascii="Times New Roman" w:cs="Times New Roman"/>
                <w:sz w:val="18"/>
                <w:szCs w:val="18"/>
              </w:rPr>
              <w:t>二氧化硫</w:t>
            </w:r>
          </w:p>
        </w:tc>
        <w:tc>
          <w:tcPr>
            <w:tcW w:w="1861" w:type="dxa"/>
            <w:tcBorders>
              <w:top w:val="nil"/>
              <w:left w:val="nil"/>
              <w:bottom w:val="single" w:color="auto" w:sz="4" w:space="0"/>
              <w:right w:val="single" w:color="auto" w:sz="4" w:space="0"/>
            </w:tcBorders>
            <w:shd w:val="clear" w:color="auto" w:fill="auto"/>
            <w:vAlign w:val="center"/>
          </w:tcPr>
          <w:p>
            <w:pPr>
              <w:spacing w:line="240" w:lineRule="auto"/>
              <w:rPr>
                <w:rFonts w:ascii="Times New Roman" w:hAnsi="Times New Roman" w:eastAsia="宋体" w:cs="Times New Roman"/>
                <w:sz w:val="18"/>
                <w:szCs w:val="18"/>
              </w:rPr>
            </w:pPr>
          </w:p>
        </w:tc>
        <w:tc>
          <w:tcPr>
            <w:tcW w:w="1565" w:type="dxa"/>
            <w:tcBorders>
              <w:top w:val="nil"/>
              <w:left w:val="nil"/>
              <w:bottom w:val="single" w:color="auto" w:sz="4" w:space="0"/>
              <w:right w:val="single" w:color="auto" w:sz="4" w:space="0"/>
            </w:tcBorders>
            <w:shd w:val="clear" w:color="auto" w:fill="auto"/>
            <w:vAlign w:val="center"/>
          </w:tcPr>
          <w:p>
            <w:pPr>
              <w:spacing w:line="240" w:lineRule="auto"/>
              <w:rPr>
                <w:rFonts w:ascii="Times New Roman" w:hAnsi="Times New Roman" w:eastAsia="宋体" w:cs="Times New Roman"/>
                <w:sz w:val="18"/>
                <w:szCs w:val="18"/>
              </w:rPr>
            </w:pPr>
          </w:p>
        </w:tc>
        <w:tc>
          <w:tcPr>
            <w:tcW w:w="1891" w:type="dxa"/>
            <w:gridSpan w:val="3"/>
            <w:tcBorders>
              <w:top w:val="nil"/>
              <w:left w:val="nil"/>
              <w:bottom w:val="single" w:color="auto" w:sz="4" w:space="0"/>
              <w:right w:val="single" w:color="auto" w:sz="4" w:space="0"/>
            </w:tcBorders>
            <w:shd w:val="clear" w:color="auto" w:fill="auto"/>
            <w:vAlign w:val="center"/>
          </w:tcPr>
          <w:p>
            <w:pPr>
              <w:spacing w:line="240" w:lineRule="auto"/>
              <w:rPr>
                <w:rFonts w:ascii="Times New Roman" w:hAnsi="Times New Roman" w:eastAsia="宋体" w:cs="Times New Roman"/>
                <w:sz w:val="18"/>
                <w:szCs w:val="18"/>
              </w:rPr>
            </w:pPr>
          </w:p>
        </w:tc>
        <w:tc>
          <w:tcPr>
            <w:tcW w:w="1749" w:type="dxa"/>
            <w:tcBorders>
              <w:top w:val="nil"/>
              <w:left w:val="nil"/>
              <w:bottom w:val="single" w:color="auto" w:sz="4" w:space="0"/>
              <w:right w:val="single" w:color="auto" w:sz="4" w:space="0"/>
            </w:tcBorders>
            <w:shd w:val="clear" w:color="auto" w:fill="auto"/>
            <w:vAlign w:val="center"/>
          </w:tcPr>
          <w:p>
            <w:pPr>
              <w:spacing w:line="240" w:lineRule="auto"/>
              <w:rPr>
                <w:rFonts w:ascii="Times New Roman" w:hAnsi="Times New Roman" w:eastAsia="宋体" w:cs="Times New Roman"/>
                <w:sz w:val="18"/>
                <w:szCs w:val="18"/>
              </w:rPr>
            </w:pPr>
          </w:p>
        </w:tc>
        <w:tc>
          <w:tcPr>
            <w:tcW w:w="1993" w:type="dxa"/>
            <w:tcBorders>
              <w:top w:val="nil"/>
              <w:left w:val="nil"/>
              <w:bottom w:val="single" w:color="auto" w:sz="4" w:space="0"/>
              <w:right w:val="single" w:color="auto" w:sz="4" w:space="0"/>
            </w:tcBorders>
            <w:shd w:val="clear" w:color="auto" w:fill="auto"/>
            <w:vAlign w:val="center"/>
          </w:tcPr>
          <w:p>
            <w:pPr>
              <w:spacing w:line="240" w:lineRule="auto"/>
              <w:rPr>
                <w:rFonts w:ascii="Times New Roman" w:hAnsi="Times New Roman" w:eastAsia="宋体" w:cs="Times New Roman"/>
                <w:sz w:val="18"/>
                <w:szCs w:val="18"/>
              </w:rPr>
            </w:pPr>
          </w:p>
        </w:tc>
        <w:tc>
          <w:tcPr>
            <w:tcW w:w="1911" w:type="dxa"/>
            <w:gridSpan w:val="2"/>
            <w:tcBorders>
              <w:top w:val="nil"/>
              <w:left w:val="nil"/>
              <w:bottom w:val="single" w:color="auto" w:sz="4" w:space="0"/>
              <w:right w:val="single" w:color="auto" w:sz="4" w:space="0"/>
            </w:tcBorders>
            <w:shd w:val="clear" w:color="auto" w:fill="auto"/>
            <w:vAlign w:val="center"/>
          </w:tcPr>
          <w:p>
            <w:pPr>
              <w:spacing w:line="240" w:lineRule="auto"/>
              <w:rPr>
                <w:rFonts w:ascii="Times New Roman" w:hAnsi="Times New Roman" w:eastAsia="宋体" w:cs="Times New Roman"/>
                <w:b/>
                <w:color w:val="000000"/>
                <w:sz w:val="18"/>
                <w:szCs w:val="18"/>
              </w:rPr>
            </w:pPr>
          </w:p>
        </w:tc>
        <w:tc>
          <w:tcPr>
            <w:tcW w:w="1688" w:type="dxa"/>
            <w:tcBorders>
              <w:top w:val="nil"/>
              <w:left w:val="nil"/>
              <w:bottom w:val="single" w:color="auto" w:sz="4" w:space="0"/>
              <w:right w:val="single" w:color="auto" w:sz="4" w:space="0"/>
            </w:tcBorders>
            <w:shd w:val="clear" w:color="auto" w:fill="auto"/>
            <w:vAlign w:val="center"/>
          </w:tcPr>
          <w:p>
            <w:pPr>
              <w:spacing w:line="240" w:lineRule="auto"/>
              <w:rPr>
                <w:rFonts w:ascii="Times New Roman" w:hAnsi="Times New Roman" w:eastAsia="宋体" w:cs="Times New Roman"/>
                <w:b/>
                <w:color w:val="000000"/>
                <w:sz w:val="18"/>
                <w:szCs w:val="18"/>
              </w:rPr>
            </w:pPr>
          </w:p>
        </w:tc>
        <w:tc>
          <w:tcPr>
            <w:tcW w:w="6273" w:type="dxa"/>
            <w:gridSpan w:val="4"/>
            <w:tcBorders>
              <w:top w:val="single" w:color="auto" w:sz="4" w:space="0"/>
              <w:left w:val="nil"/>
              <w:bottom w:val="single" w:color="auto" w:sz="4" w:space="0"/>
              <w:right w:val="single" w:color="000000" w:sz="8" w:space="0"/>
            </w:tcBorders>
            <w:shd w:val="clear" w:color="auto" w:fill="auto"/>
            <w:vAlign w:val="center"/>
          </w:tcPr>
          <w:p>
            <w:pPr>
              <w:widowControl/>
              <w:adjustRightInd w:val="0"/>
              <w:snapToGrid w:val="0"/>
              <w:spacing w:line="240" w:lineRule="auto"/>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w:t>
            </w:r>
          </w:p>
        </w:tc>
      </w:tr>
      <w:tr>
        <w:tblPrEx>
          <w:tblCellMar>
            <w:top w:w="0" w:type="dxa"/>
            <w:left w:w="0" w:type="dxa"/>
            <w:bottom w:w="0" w:type="dxa"/>
            <w:right w:w="0" w:type="dxa"/>
          </w:tblCellMar>
        </w:tblPrEx>
        <w:trPr>
          <w:trHeight w:val="113" w:hRule="atLeast"/>
          <w:jc w:val="center"/>
        </w:trPr>
        <w:tc>
          <w:tcPr>
            <w:tcW w:w="1098" w:type="dxa"/>
            <w:vMerge w:val="continue"/>
            <w:tcBorders>
              <w:top w:val="nil"/>
              <w:left w:val="single" w:color="auto" w:sz="8" w:space="0"/>
              <w:bottom w:val="single" w:color="auto" w:sz="4" w:space="0"/>
              <w:right w:val="single" w:color="auto" w:sz="4" w:space="0"/>
            </w:tcBorders>
            <w:shd w:val="clear" w:color="000000" w:fill="BFBFBF"/>
            <w:vAlign w:val="center"/>
          </w:tcPr>
          <w:p>
            <w:pPr>
              <w:widowControl/>
              <w:adjustRightInd w:val="0"/>
              <w:snapToGrid w:val="0"/>
              <w:spacing w:line="240" w:lineRule="auto"/>
              <w:jc w:val="center"/>
              <w:rPr>
                <w:rFonts w:ascii="Times New Roman" w:hAnsi="Times New Roman" w:eastAsia="宋体" w:cs="Times New Roman"/>
                <w:b/>
                <w:sz w:val="18"/>
                <w:szCs w:val="18"/>
              </w:rPr>
            </w:pPr>
          </w:p>
        </w:tc>
        <w:tc>
          <w:tcPr>
            <w:tcW w:w="460" w:type="dxa"/>
            <w:vMerge w:val="continue"/>
            <w:tcBorders>
              <w:top w:val="nil"/>
              <w:left w:val="single" w:color="auto" w:sz="4" w:space="0"/>
              <w:bottom w:val="single" w:color="auto" w:sz="4" w:space="0"/>
              <w:right w:val="single" w:color="auto" w:sz="4" w:space="0"/>
            </w:tcBorders>
            <w:shd w:val="clear" w:color="000000" w:fill="BFBFBF"/>
            <w:vAlign w:val="center"/>
          </w:tcPr>
          <w:p>
            <w:pPr>
              <w:widowControl/>
              <w:adjustRightInd w:val="0"/>
              <w:snapToGrid w:val="0"/>
              <w:spacing w:line="240" w:lineRule="auto"/>
              <w:jc w:val="center"/>
              <w:rPr>
                <w:rFonts w:ascii="Times New Roman" w:hAnsi="Times New Roman" w:eastAsia="宋体" w:cs="Times New Roman"/>
                <w:b/>
                <w:sz w:val="18"/>
                <w:szCs w:val="18"/>
              </w:rPr>
            </w:pPr>
          </w:p>
        </w:tc>
        <w:tc>
          <w:tcPr>
            <w:tcW w:w="2125" w:type="dxa"/>
            <w:tcBorders>
              <w:top w:val="nil"/>
              <w:left w:val="nil"/>
              <w:bottom w:val="single" w:color="auto" w:sz="4" w:space="0"/>
              <w:right w:val="single" w:color="auto" w:sz="4" w:space="0"/>
            </w:tcBorders>
            <w:shd w:val="clear" w:color="000000" w:fill="BFBFBF"/>
            <w:vAlign w:val="center"/>
          </w:tcPr>
          <w:p>
            <w:pPr>
              <w:widowControl/>
              <w:adjustRightInd w:val="0"/>
              <w:snapToGrid w:val="0"/>
              <w:spacing w:line="240" w:lineRule="auto"/>
              <w:jc w:val="center"/>
              <w:textAlignment w:val="center"/>
              <w:rPr>
                <w:rFonts w:ascii="Times New Roman" w:hAnsi="Times New Roman" w:eastAsia="宋体" w:cs="Times New Roman"/>
                <w:b/>
                <w:color w:val="000000"/>
                <w:sz w:val="18"/>
                <w:szCs w:val="18"/>
              </w:rPr>
            </w:pPr>
            <w:r>
              <w:rPr>
                <w:rStyle w:val="46"/>
                <w:rFonts w:hint="default" w:ascii="Times New Roman" w:cs="Times New Roman"/>
                <w:sz w:val="18"/>
                <w:szCs w:val="18"/>
              </w:rPr>
              <w:t>氮氧化物</w:t>
            </w:r>
          </w:p>
        </w:tc>
        <w:tc>
          <w:tcPr>
            <w:tcW w:w="1861" w:type="dxa"/>
            <w:tcBorders>
              <w:top w:val="nil"/>
              <w:left w:val="nil"/>
              <w:bottom w:val="single" w:color="auto" w:sz="4" w:space="0"/>
              <w:right w:val="single" w:color="auto" w:sz="4" w:space="0"/>
            </w:tcBorders>
            <w:shd w:val="clear" w:color="auto" w:fill="auto"/>
            <w:vAlign w:val="center"/>
          </w:tcPr>
          <w:p>
            <w:pPr>
              <w:spacing w:line="240" w:lineRule="auto"/>
              <w:rPr>
                <w:rFonts w:ascii="Times New Roman" w:hAnsi="Times New Roman" w:eastAsia="宋体" w:cs="Times New Roman"/>
                <w:sz w:val="18"/>
                <w:szCs w:val="18"/>
              </w:rPr>
            </w:pPr>
          </w:p>
        </w:tc>
        <w:tc>
          <w:tcPr>
            <w:tcW w:w="1565" w:type="dxa"/>
            <w:tcBorders>
              <w:top w:val="nil"/>
              <w:left w:val="nil"/>
              <w:bottom w:val="single" w:color="auto" w:sz="4" w:space="0"/>
              <w:right w:val="single" w:color="auto" w:sz="4" w:space="0"/>
            </w:tcBorders>
            <w:shd w:val="clear" w:color="auto" w:fill="auto"/>
            <w:vAlign w:val="center"/>
          </w:tcPr>
          <w:p>
            <w:pPr>
              <w:spacing w:line="240" w:lineRule="auto"/>
              <w:rPr>
                <w:rFonts w:ascii="Times New Roman" w:hAnsi="Times New Roman" w:eastAsia="宋体" w:cs="Times New Roman"/>
                <w:sz w:val="18"/>
                <w:szCs w:val="18"/>
              </w:rPr>
            </w:pPr>
          </w:p>
        </w:tc>
        <w:tc>
          <w:tcPr>
            <w:tcW w:w="1891" w:type="dxa"/>
            <w:gridSpan w:val="3"/>
            <w:tcBorders>
              <w:top w:val="nil"/>
              <w:left w:val="nil"/>
              <w:bottom w:val="single" w:color="auto" w:sz="4" w:space="0"/>
              <w:right w:val="single" w:color="auto" w:sz="4" w:space="0"/>
            </w:tcBorders>
            <w:shd w:val="clear" w:color="auto" w:fill="auto"/>
            <w:vAlign w:val="center"/>
          </w:tcPr>
          <w:p>
            <w:pPr>
              <w:spacing w:line="240" w:lineRule="auto"/>
              <w:rPr>
                <w:rFonts w:ascii="Times New Roman" w:hAnsi="Times New Roman" w:eastAsia="宋体" w:cs="Times New Roman"/>
                <w:sz w:val="18"/>
                <w:szCs w:val="18"/>
              </w:rPr>
            </w:pPr>
          </w:p>
        </w:tc>
        <w:tc>
          <w:tcPr>
            <w:tcW w:w="1749" w:type="dxa"/>
            <w:tcBorders>
              <w:top w:val="nil"/>
              <w:left w:val="nil"/>
              <w:bottom w:val="single" w:color="auto" w:sz="4" w:space="0"/>
              <w:right w:val="single" w:color="auto" w:sz="4" w:space="0"/>
            </w:tcBorders>
            <w:shd w:val="clear" w:color="auto" w:fill="auto"/>
            <w:vAlign w:val="center"/>
          </w:tcPr>
          <w:p>
            <w:pPr>
              <w:spacing w:line="240" w:lineRule="auto"/>
              <w:rPr>
                <w:rFonts w:ascii="Times New Roman" w:hAnsi="Times New Roman" w:eastAsia="宋体" w:cs="Times New Roman"/>
                <w:sz w:val="18"/>
                <w:szCs w:val="18"/>
              </w:rPr>
            </w:pPr>
          </w:p>
        </w:tc>
        <w:tc>
          <w:tcPr>
            <w:tcW w:w="1993" w:type="dxa"/>
            <w:tcBorders>
              <w:top w:val="nil"/>
              <w:left w:val="nil"/>
              <w:bottom w:val="single" w:color="auto" w:sz="4" w:space="0"/>
              <w:right w:val="single" w:color="auto" w:sz="4" w:space="0"/>
            </w:tcBorders>
            <w:shd w:val="clear" w:color="auto" w:fill="auto"/>
            <w:vAlign w:val="center"/>
          </w:tcPr>
          <w:p>
            <w:pPr>
              <w:spacing w:line="240" w:lineRule="auto"/>
              <w:rPr>
                <w:rFonts w:ascii="Times New Roman" w:hAnsi="Times New Roman" w:eastAsia="宋体" w:cs="Times New Roman"/>
                <w:sz w:val="18"/>
                <w:szCs w:val="18"/>
              </w:rPr>
            </w:pPr>
          </w:p>
        </w:tc>
        <w:tc>
          <w:tcPr>
            <w:tcW w:w="1911" w:type="dxa"/>
            <w:gridSpan w:val="2"/>
            <w:tcBorders>
              <w:top w:val="nil"/>
              <w:left w:val="nil"/>
              <w:bottom w:val="single" w:color="auto" w:sz="4" w:space="0"/>
              <w:right w:val="single" w:color="auto" w:sz="4" w:space="0"/>
            </w:tcBorders>
            <w:shd w:val="clear" w:color="auto" w:fill="auto"/>
            <w:vAlign w:val="center"/>
          </w:tcPr>
          <w:p>
            <w:pPr>
              <w:spacing w:line="240" w:lineRule="auto"/>
              <w:rPr>
                <w:rFonts w:ascii="Times New Roman" w:hAnsi="Times New Roman" w:eastAsia="宋体" w:cs="Times New Roman"/>
                <w:b/>
                <w:color w:val="000000"/>
                <w:sz w:val="18"/>
                <w:szCs w:val="18"/>
              </w:rPr>
            </w:pPr>
          </w:p>
        </w:tc>
        <w:tc>
          <w:tcPr>
            <w:tcW w:w="1688" w:type="dxa"/>
            <w:tcBorders>
              <w:top w:val="nil"/>
              <w:left w:val="nil"/>
              <w:bottom w:val="single" w:color="auto" w:sz="4" w:space="0"/>
              <w:right w:val="single" w:color="auto" w:sz="4" w:space="0"/>
            </w:tcBorders>
            <w:shd w:val="clear" w:color="auto" w:fill="auto"/>
            <w:vAlign w:val="center"/>
          </w:tcPr>
          <w:p>
            <w:pPr>
              <w:spacing w:line="240" w:lineRule="auto"/>
              <w:rPr>
                <w:rFonts w:ascii="Times New Roman" w:hAnsi="Times New Roman" w:eastAsia="宋体" w:cs="Times New Roman"/>
                <w:b/>
                <w:color w:val="000000"/>
                <w:sz w:val="18"/>
                <w:szCs w:val="18"/>
              </w:rPr>
            </w:pPr>
          </w:p>
        </w:tc>
        <w:tc>
          <w:tcPr>
            <w:tcW w:w="6273" w:type="dxa"/>
            <w:gridSpan w:val="4"/>
            <w:tcBorders>
              <w:top w:val="single" w:color="auto" w:sz="4" w:space="0"/>
              <w:left w:val="nil"/>
              <w:bottom w:val="single" w:color="auto" w:sz="4" w:space="0"/>
              <w:right w:val="single" w:color="000000" w:sz="8" w:space="0"/>
            </w:tcBorders>
            <w:shd w:val="clear" w:color="auto" w:fill="auto"/>
            <w:vAlign w:val="center"/>
          </w:tcPr>
          <w:p>
            <w:pPr>
              <w:widowControl/>
              <w:adjustRightInd w:val="0"/>
              <w:snapToGrid w:val="0"/>
              <w:spacing w:line="240" w:lineRule="auto"/>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w:t>
            </w:r>
          </w:p>
        </w:tc>
      </w:tr>
      <w:tr>
        <w:tblPrEx>
          <w:tblCellMar>
            <w:top w:w="0" w:type="dxa"/>
            <w:left w:w="0" w:type="dxa"/>
            <w:bottom w:w="0" w:type="dxa"/>
            <w:right w:w="0" w:type="dxa"/>
          </w:tblCellMar>
        </w:tblPrEx>
        <w:trPr>
          <w:trHeight w:val="113" w:hRule="atLeast"/>
          <w:jc w:val="center"/>
        </w:trPr>
        <w:tc>
          <w:tcPr>
            <w:tcW w:w="1098" w:type="dxa"/>
            <w:vMerge w:val="continue"/>
            <w:tcBorders>
              <w:top w:val="nil"/>
              <w:left w:val="single" w:color="auto" w:sz="8" w:space="0"/>
              <w:bottom w:val="single" w:color="auto" w:sz="4" w:space="0"/>
              <w:right w:val="single" w:color="auto" w:sz="4" w:space="0"/>
            </w:tcBorders>
            <w:shd w:val="clear" w:color="000000" w:fill="BFBFBF"/>
            <w:vAlign w:val="center"/>
          </w:tcPr>
          <w:p>
            <w:pPr>
              <w:widowControl/>
              <w:adjustRightInd w:val="0"/>
              <w:snapToGrid w:val="0"/>
              <w:spacing w:line="240" w:lineRule="auto"/>
              <w:jc w:val="center"/>
              <w:rPr>
                <w:rFonts w:ascii="Times New Roman" w:hAnsi="Times New Roman" w:eastAsia="宋体" w:cs="Times New Roman"/>
                <w:b/>
                <w:sz w:val="18"/>
                <w:szCs w:val="18"/>
              </w:rPr>
            </w:pPr>
          </w:p>
        </w:tc>
        <w:tc>
          <w:tcPr>
            <w:tcW w:w="460" w:type="dxa"/>
            <w:vMerge w:val="continue"/>
            <w:tcBorders>
              <w:top w:val="nil"/>
              <w:left w:val="single" w:color="auto" w:sz="4" w:space="0"/>
              <w:bottom w:val="single" w:color="auto" w:sz="4" w:space="0"/>
              <w:right w:val="single" w:color="auto" w:sz="4" w:space="0"/>
            </w:tcBorders>
            <w:shd w:val="clear" w:color="000000" w:fill="BFBFBF"/>
            <w:vAlign w:val="center"/>
          </w:tcPr>
          <w:p>
            <w:pPr>
              <w:widowControl/>
              <w:adjustRightInd w:val="0"/>
              <w:snapToGrid w:val="0"/>
              <w:spacing w:line="240" w:lineRule="auto"/>
              <w:jc w:val="center"/>
              <w:rPr>
                <w:rFonts w:ascii="Times New Roman" w:hAnsi="Times New Roman" w:eastAsia="宋体" w:cs="Times New Roman"/>
                <w:b/>
                <w:sz w:val="18"/>
                <w:szCs w:val="18"/>
              </w:rPr>
            </w:pPr>
          </w:p>
        </w:tc>
        <w:tc>
          <w:tcPr>
            <w:tcW w:w="2125" w:type="dxa"/>
            <w:tcBorders>
              <w:top w:val="nil"/>
              <w:left w:val="nil"/>
              <w:bottom w:val="single" w:color="auto" w:sz="4" w:space="0"/>
              <w:right w:val="single" w:color="auto" w:sz="4" w:space="0"/>
            </w:tcBorders>
            <w:shd w:val="clear" w:color="000000" w:fill="BFBFBF"/>
            <w:vAlign w:val="center"/>
          </w:tcPr>
          <w:p>
            <w:pPr>
              <w:widowControl/>
              <w:adjustRightInd w:val="0"/>
              <w:snapToGrid w:val="0"/>
              <w:spacing w:line="240" w:lineRule="auto"/>
              <w:jc w:val="center"/>
              <w:textAlignment w:val="center"/>
              <w:rPr>
                <w:rFonts w:ascii="Times New Roman" w:hAnsi="Times New Roman" w:eastAsia="宋体" w:cs="Times New Roman"/>
                <w:b/>
                <w:color w:val="000000"/>
                <w:sz w:val="18"/>
                <w:szCs w:val="18"/>
              </w:rPr>
            </w:pPr>
            <w:r>
              <w:rPr>
                <w:rStyle w:val="46"/>
                <w:rFonts w:hint="default" w:ascii="Times New Roman" w:cs="Times New Roman"/>
                <w:sz w:val="18"/>
                <w:szCs w:val="18"/>
              </w:rPr>
              <w:t>颗粒物</w:t>
            </w:r>
          </w:p>
        </w:tc>
        <w:tc>
          <w:tcPr>
            <w:tcW w:w="1861" w:type="dxa"/>
            <w:tcBorders>
              <w:top w:val="nil"/>
              <w:left w:val="nil"/>
              <w:bottom w:val="single" w:color="auto" w:sz="4" w:space="0"/>
              <w:right w:val="single" w:color="auto" w:sz="4" w:space="0"/>
            </w:tcBorders>
            <w:shd w:val="clear" w:color="auto" w:fill="auto"/>
            <w:vAlign w:val="center"/>
          </w:tcPr>
          <w:p>
            <w:pPr>
              <w:keepNext w:val="0"/>
              <w:keepLines w:val="0"/>
              <w:widowControl/>
              <w:suppressLineNumbers w:val="0"/>
              <w:spacing w:line="240" w:lineRule="auto"/>
              <w:jc w:val="right"/>
              <w:textAlignment w:val="center"/>
              <w:rPr>
                <w:rFonts w:ascii="Times New Roman" w:hAnsi="Times New Roman" w:eastAsia="宋体" w:cs="Times New Roman"/>
                <w:sz w:val="18"/>
                <w:szCs w:val="18"/>
              </w:rPr>
            </w:pPr>
            <w:r>
              <w:rPr>
                <w:rFonts w:hint="default" w:ascii="Times New Roman" w:hAnsi="Times New Roman" w:eastAsia="宋体" w:cs="Times New Roman"/>
                <w:i w:val="0"/>
                <w:color w:val="000000"/>
                <w:kern w:val="0"/>
                <w:sz w:val="18"/>
                <w:szCs w:val="18"/>
                <w:u w:val="none"/>
                <w:lang w:val="en-US" w:eastAsia="zh-CN" w:bidi="ar"/>
              </w:rPr>
              <w:t xml:space="preserve">0.0072 </w:t>
            </w:r>
          </w:p>
        </w:tc>
        <w:tc>
          <w:tcPr>
            <w:tcW w:w="1565" w:type="dxa"/>
            <w:tcBorders>
              <w:top w:val="nil"/>
              <w:left w:val="nil"/>
              <w:bottom w:val="single" w:color="auto" w:sz="4" w:space="0"/>
              <w:right w:val="single" w:color="auto" w:sz="4" w:space="0"/>
            </w:tcBorders>
            <w:shd w:val="clear" w:color="auto" w:fill="auto"/>
            <w:vAlign w:val="center"/>
          </w:tcPr>
          <w:p>
            <w:pPr>
              <w:keepNext w:val="0"/>
              <w:keepLines w:val="0"/>
              <w:widowControl/>
              <w:suppressLineNumbers w:val="0"/>
              <w:spacing w:line="240" w:lineRule="auto"/>
              <w:jc w:val="right"/>
              <w:textAlignment w:val="center"/>
              <w:rPr>
                <w:rFonts w:ascii="Times New Roman" w:hAnsi="Times New Roman" w:eastAsia="宋体" w:cs="Times New Roman"/>
                <w:sz w:val="18"/>
                <w:szCs w:val="18"/>
              </w:rPr>
            </w:pPr>
            <w:r>
              <w:rPr>
                <w:rFonts w:hint="default" w:ascii="Times New Roman" w:hAnsi="Times New Roman" w:eastAsia="宋体" w:cs="Times New Roman"/>
                <w:i w:val="0"/>
                <w:color w:val="000000"/>
                <w:kern w:val="0"/>
                <w:sz w:val="18"/>
                <w:szCs w:val="18"/>
                <w:u w:val="none"/>
                <w:lang w:val="en-US" w:eastAsia="zh-CN" w:bidi="ar"/>
              </w:rPr>
              <w:t xml:space="preserve">0.0072 </w:t>
            </w:r>
          </w:p>
        </w:tc>
        <w:tc>
          <w:tcPr>
            <w:tcW w:w="1891" w:type="dxa"/>
            <w:gridSpan w:val="3"/>
            <w:tcBorders>
              <w:top w:val="nil"/>
              <w:left w:val="nil"/>
              <w:bottom w:val="single" w:color="auto" w:sz="4" w:space="0"/>
              <w:right w:val="single" w:color="auto" w:sz="4" w:space="0"/>
            </w:tcBorders>
            <w:shd w:val="clear" w:color="auto" w:fill="auto"/>
            <w:vAlign w:val="center"/>
          </w:tcPr>
          <w:p>
            <w:pPr>
              <w:keepNext w:val="0"/>
              <w:keepLines w:val="0"/>
              <w:widowControl/>
              <w:suppressLineNumbers w:val="0"/>
              <w:spacing w:line="240" w:lineRule="auto"/>
              <w:jc w:val="right"/>
              <w:textAlignment w:val="center"/>
              <w:rPr>
                <w:rFonts w:ascii="Times New Roman" w:hAnsi="Times New Roman" w:eastAsia="宋体" w:cs="Times New Roman"/>
                <w:sz w:val="18"/>
                <w:szCs w:val="18"/>
              </w:rPr>
            </w:pPr>
            <w:r>
              <w:rPr>
                <w:rFonts w:hint="default" w:ascii="Times New Roman" w:hAnsi="Times New Roman" w:eastAsia="宋体" w:cs="Times New Roman"/>
                <w:i w:val="0"/>
                <w:color w:val="000000"/>
                <w:kern w:val="0"/>
                <w:sz w:val="18"/>
                <w:szCs w:val="18"/>
                <w:u w:val="none"/>
                <w:lang w:val="en-US" w:eastAsia="zh-CN" w:bidi="ar"/>
              </w:rPr>
              <w:t xml:space="preserve">0.0007 </w:t>
            </w:r>
          </w:p>
        </w:tc>
        <w:tc>
          <w:tcPr>
            <w:tcW w:w="1749" w:type="dxa"/>
            <w:tcBorders>
              <w:top w:val="nil"/>
              <w:left w:val="nil"/>
              <w:bottom w:val="single" w:color="auto" w:sz="4" w:space="0"/>
              <w:right w:val="single" w:color="auto" w:sz="4" w:space="0"/>
            </w:tcBorders>
            <w:shd w:val="clear" w:color="auto" w:fill="auto"/>
            <w:vAlign w:val="center"/>
          </w:tcPr>
          <w:p>
            <w:pPr>
              <w:keepNext w:val="0"/>
              <w:keepLines w:val="0"/>
              <w:widowControl/>
              <w:suppressLineNumbers w:val="0"/>
              <w:spacing w:line="240" w:lineRule="auto"/>
              <w:jc w:val="right"/>
              <w:textAlignment w:val="center"/>
              <w:rPr>
                <w:rFonts w:ascii="Times New Roman" w:hAnsi="Times New Roman" w:eastAsia="宋体" w:cs="Times New Roman"/>
                <w:sz w:val="18"/>
                <w:szCs w:val="18"/>
              </w:rPr>
            </w:pPr>
            <w:r>
              <w:rPr>
                <w:rFonts w:hint="default" w:ascii="Times New Roman" w:hAnsi="Times New Roman" w:eastAsia="宋体" w:cs="Times New Roman"/>
                <w:i w:val="0"/>
                <w:color w:val="000000"/>
                <w:kern w:val="0"/>
                <w:sz w:val="18"/>
                <w:szCs w:val="18"/>
                <w:u w:val="none"/>
                <w:lang w:val="en-US" w:eastAsia="zh-CN" w:bidi="ar"/>
              </w:rPr>
              <w:t xml:space="preserve">0.0072 </w:t>
            </w:r>
          </w:p>
        </w:tc>
        <w:tc>
          <w:tcPr>
            <w:tcW w:w="1993" w:type="dxa"/>
            <w:tcBorders>
              <w:top w:val="nil"/>
              <w:left w:val="nil"/>
              <w:bottom w:val="single" w:color="auto" w:sz="4" w:space="0"/>
              <w:right w:val="single" w:color="auto" w:sz="4" w:space="0"/>
            </w:tcBorders>
            <w:shd w:val="clear" w:color="auto" w:fill="auto"/>
            <w:vAlign w:val="center"/>
          </w:tcPr>
          <w:p>
            <w:pPr>
              <w:spacing w:line="240" w:lineRule="auto"/>
              <w:rPr>
                <w:rFonts w:ascii="Times New Roman" w:hAnsi="Times New Roman" w:eastAsia="宋体" w:cs="Times New Roman"/>
                <w:sz w:val="18"/>
                <w:szCs w:val="18"/>
              </w:rPr>
            </w:pPr>
          </w:p>
        </w:tc>
        <w:tc>
          <w:tcPr>
            <w:tcW w:w="1911" w:type="dxa"/>
            <w:gridSpan w:val="2"/>
            <w:tcBorders>
              <w:top w:val="nil"/>
              <w:left w:val="nil"/>
              <w:bottom w:val="single" w:color="auto" w:sz="4" w:space="0"/>
              <w:right w:val="single" w:color="auto" w:sz="4" w:space="0"/>
            </w:tcBorders>
            <w:shd w:val="clear" w:color="auto" w:fill="auto"/>
            <w:vAlign w:val="center"/>
          </w:tcPr>
          <w:p>
            <w:pPr>
              <w:keepNext w:val="0"/>
              <w:keepLines w:val="0"/>
              <w:widowControl/>
              <w:suppressLineNumbers w:val="0"/>
              <w:spacing w:line="240" w:lineRule="auto"/>
              <w:jc w:val="right"/>
              <w:textAlignment w:val="center"/>
              <w:rPr>
                <w:rFonts w:ascii="Times New Roman" w:hAnsi="Times New Roman" w:eastAsia="宋体" w:cs="Times New Roman"/>
                <w:sz w:val="18"/>
                <w:szCs w:val="18"/>
              </w:rPr>
            </w:pPr>
            <w:r>
              <w:rPr>
                <w:rFonts w:hint="default" w:ascii="Times New Roman" w:hAnsi="Times New Roman" w:eastAsia="宋体" w:cs="Times New Roman"/>
                <w:i w:val="0"/>
                <w:color w:val="000000"/>
                <w:kern w:val="0"/>
                <w:sz w:val="18"/>
                <w:szCs w:val="18"/>
                <w:u w:val="none"/>
                <w:lang w:val="en-US" w:eastAsia="zh-CN" w:bidi="ar"/>
              </w:rPr>
              <w:t xml:space="preserve">0.0007 </w:t>
            </w:r>
          </w:p>
        </w:tc>
        <w:tc>
          <w:tcPr>
            <w:tcW w:w="1688" w:type="dxa"/>
            <w:tcBorders>
              <w:top w:val="nil"/>
              <w:left w:val="nil"/>
              <w:bottom w:val="single" w:color="auto" w:sz="4" w:space="0"/>
              <w:right w:val="single" w:color="auto" w:sz="4" w:space="0"/>
            </w:tcBorders>
            <w:shd w:val="clear" w:color="auto" w:fill="auto"/>
            <w:vAlign w:val="center"/>
          </w:tcPr>
          <w:p>
            <w:pPr>
              <w:keepNext w:val="0"/>
              <w:keepLines w:val="0"/>
              <w:widowControl/>
              <w:suppressLineNumbers w:val="0"/>
              <w:spacing w:line="240" w:lineRule="auto"/>
              <w:jc w:val="right"/>
              <w:textAlignment w:val="center"/>
              <w:rPr>
                <w:rFonts w:ascii="Times New Roman" w:hAnsi="Times New Roman" w:eastAsia="宋体" w:cs="Times New Roman"/>
                <w:sz w:val="18"/>
                <w:szCs w:val="18"/>
              </w:rPr>
            </w:pPr>
            <w:r>
              <w:rPr>
                <w:rFonts w:hint="default" w:ascii="Times New Roman" w:hAnsi="Times New Roman" w:eastAsia="宋体" w:cs="Times New Roman"/>
                <w:i w:val="0"/>
                <w:color w:val="000000"/>
                <w:kern w:val="0"/>
                <w:sz w:val="18"/>
                <w:szCs w:val="18"/>
                <w:u w:val="none"/>
                <w:lang w:val="en-US" w:eastAsia="zh-CN" w:bidi="ar"/>
              </w:rPr>
              <w:t xml:space="preserve">-0.0065 </w:t>
            </w:r>
          </w:p>
        </w:tc>
        <w:tc>
          <w:tcPr>
            <w:tcW w:w="6273" w:type="dxa"/>
            <w:gridSpan w:val="4"/>
            <w:tcBorders>
              <w:top w:val="single" w:color="auto" w:sz="4" w:space="0"/>
              <w:left w:val="nil"/>
              <w:bottom w:val="single" w:color="auto" w:sz="4" w:space="0"/>
              <w:right w:val="single" w:color="000000" w:sz="8" w:space="0"/>
            </w:tcBorders>
            <w:shd w:val="clear" w:color="auto" w:fill="auto"/>
            <w:vAlign w:val="center"/>
          </w:tcPr>
          <w:p>
            <w:pPr>
              <w:widowControl/>
              <w:adjustRightInd w:val="0"/>
              <w:snapToGrid w:val="0"/>
              <w:spacing w:line="240" w:lineRule="auto"/>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w:t>
            </w:r>
          </w:p>
        </w:tc>
      </w:tr>
      <w:tr>
        <w:tblPrEx>
          <w:tblCellMar>
            <w:top w:w="0" w:type="dxa"/>
            <w:left w:w="0" w:type="dxa"/>
            <w:bottom w:w="0" w:type="dxa"/>
            <w:right w:w="0" w:type="dxa"/>
          </w:tblCellMar>
        </w:tblPrEx>
        <w:trPr>
          <w:trHeight w:val="113" w:hRule="atLeast"/>
          <w:jc w:val="center"/>
        </w:trPr>
        <w:tc>
          <w:tcPr>
            <w:tcW w:w="1098" w:type="dxa"/>
            <w:vMerge w:val="continue"/>
            <w:tcBorders>
              <w:top w:val="nil"/>
              <w:left w:val="single" w:color="auto" w:sz="8" w:space="0"/>
              <w:bottom w:val="single" w:color="auto" w:sz="4" w:space="0"/>
              <w:right w:val="single" w:color="auto" w:sz="4" w:space="0"/>
            </w:tcBorders>
            <w:shd w:val="clear" w:color="000000" w:fill="BFBFBF"/>
            <w:vAlign w:val="center"/>
          </w:tcPr>
          <w:p>
            <w:pPr>
              <w:widowControl/>
              <w:adjustRightInd w:val="0"/>
              <w:snapToGrid w:val="0"/>
              <w:spacing w:line="240" w:lineRule="auto"/>
              <w:jc w:val="center"/>
              <w:rPr>
                <w:rFonts w:ascii="Times New Roman" w:hAnsi="Times New Roman" w:eastAsia="宋体" w:cs="Times New Roman"/>
                <w:b/>
                <w:sz w:val="18"/>
                <w:szCs w:val="18"/>
              </w:rPr>
            </w:pPr>
          </w:p>
        </w:tc>
        <w:tc>
          <w:tcPr>
            <w:tcW w:w="460" w:type="dxa"/>
            <w:vMerge w:val="continue"/>
            <w:tcBorders>
              <w:top w:val="nil"/>
              <w:left w:val="single" w:color="auto" w:sz="4" w:space="0"/>
              <w:bottom w:val="single" w:color="auto" w:sz="4" w:space="0"/>
              <w:right w:val="single" w:color="auto" w:sz="4" w:space="0"/>
            </w:tcBorders>
            <w:shd w:val="clear" w:color="000000" w:fill="BFBFBF"/>
            <w:vAlign w:val="center"/>
          </w:tcPr>
          <w:p>
            <w:pPr>
              <w:widowControl/>
              <w:adjustRightInd w:val="0"/>
              <w:snapToGrid w:val="0"/>
              <w:spacing w:line="240" w:lineRule="auto"/>
              <w:jc w:val="center"/>
              <w:rPr>
                <w:rFonts w:ascii="Times New Roman" w:hAnsi="Times New Roman" w:eastAsia="宋体" w:cs="Times New Roman"/>
                <w:b/>
                <w:sz w:val="18"/>
                <w:szCs w:val="18"/>
              </w:rPr>
            </w:pPr>
          </w:p>
        </w:tc>
        <w:tc>
          <w:tcPr>
            <w:tcW w:w="2125" w:type="dxa"/>
            <w:tcBorders>
              <w:top w:val="nil"/>
              <w:left w:val="nil"/>
              <w:bottom w:val="single" w:color="auto" w:sz="4" w:space="0"/>
              <w:right w:val="single" w:color="auto" w:sz="4" w:space="0"/>
            </w:tcBorders>
            <w:shd w:val="clear" w:color="000000" w:fill="BFBFBF"/>
            <w:vAlign w:val="center"/>
          </w:tcPr>
          <w:p>
            <w:pPr>
              <w:widowControl/>
              <w:adjustRightInd w:val="0"/>
              <w:snapToGrid w:val="0"/>
              <w:spacing w:line="240" w:lineRule="auto"/>
              <w:jc w:val="center"/>
              <w:textAlignment w:val="center"/>
              <w:rPr>
                <w:rFonts w:ascii="Times New Roman" w:hAnsi="Times New Roman" w:eastAsia="宋体" w:cs="Times New Roman"/>
                <w:b/>
                <w:color w:val="000000"/>
                <w:sz w:val="18"/>
                <w:szCs w:val="18"/>
              </w:rPr>
            </w:pPr>
            <w:r>
              <w:rPr>
                <w:rStyle w:val="46"/>
                <w:rFonts w:hint="default" w:ascii="Times New Roman" w:cs="Times New Roman"/>
                <w:sz w:val="18"/>
                <w:szCs w:val="18"/>
              </w:rPr>
              <w:t>挥发性有机物</w:t>
            </w:r>
          </w:p>
        </w:tc>
        <w:tc>
          <w:tcPr>
            <w:tcW w:w="1861" w:type="dxa"/>
            <w:tcBorders>
              <w:top w:val="nil"/>
              <w:left w:val="nil"/>
              <w:bottom w:val="nil"/>
              <w:right w:val="single" w:color="auto" w:sz="4" w:space="0"/>
            </w:tcBorders>
            <w:shd w:val="clear" w:color="auto" w:fill="auto"/>
            <w:vAlign w:val="center"/>
          </w:tcPr>
          <w:p>
            <w:pPr>
              <w:spacing w:line="240" w:lineRule="auto"/>
              <w:rPr>
                <w:rFonts w:ascii="Times New Roman" w:hAnsi="Times New Roman" w:eastAsia="宋体" w:cs="Times New Roman"/>
                <w:sz w:val="18"/>
                <w:szCs w:val="18"/>
              </w:rPr>
            </w:pPr>
          </w:p>
        </w:tc>
        <w:tc>
          <w:tcPr>
            <w:tcW w:w="1565" w:type="dxa"/>
            <w:tcBorders>
              <w:top w:val="nil"/>
              <w:left w:val="nil"/>
              <w:bottom w:val="nil"/>
              <w:right w:val="single" w:color="auto" w:sz="4" w:space="0"/>
            </w:tcBorders>
            <w:shd w:val="clear" w:color="auto" w:fill="auto"/>
            <w:vAlign w:val="center"/>
          </w:tcPr>
          <w:p>
            <w:pPr>
              <w:spacing w:line="240" w:lineRule="auto"/>
              <w:rPr>
                <w:rFonts w:ascii="Times New Roman" w:hAnsi="Times New Roman" w:eastAsia="宋体" w:cs="Times New Roman"/>
                <w:sz w:val="18"/>
                <w:szCs w:val="18"/>
              </w:rPr>
            </w:pPr>
          </w:p>
        </w:tc>
        <w:tc>
          <w:tcPr>
            <w:tcW w:w="1891" w:type="dxa"/>
            <w:gridSpan w:val="3"/>
            <w:tcBorders>
              <w:top w:val="nil"/>
              <w:left w:val="nil"/>
              <w:bottom w:val="nil"/>
              <w:right w:val="single" w:color="auto" w:sz="4" w:space="0"/>
            </w:tcBorders>
            <w:shd w:val="clear" w:color="auto" w:fill="auto"/>
            <w:vAlign w:val="center"/>
          </w:tcPr>
          <w:p>
            <w:pPr>
              <w:spacing w:line="240" w:lineRule="auto"/>
              <w:rPr>
                <w:rFonts w:ascii="Times New Roman" w:hAnsi="Times New Roman" w:eastAsia="宋体" w:cs="Times New Roman"/>
                <w:sz w:val="18"/>
                <w:szCs w:val="18"/>
              </w:rPr>
            </w:pPr>
          </w:p>
        </w:tc>
        <w:tc>
          <w:tcPr>
            <w:tcW w:w="1749" w:type="dxa"/>
            <w:tcBorders>
              <w:top w:val="nil"/>
              <w:left w:val="nil"/>
              <w:bottom w:val="nil"/>
              <w:right w:val="single" w:color="auto" w:sz="4" w:space="0"/>
            </w:tcBorders>
            <w:shd w:val="clear" w:color="auto" w:fill="auto"/>
            <w:vAlign w:val="center"/>
          </w:tcPr>
          <w:p>
            <w:pPr>
              <w:spacing w:line="240" w:lineRule="auto"/>
              <w:rPr>
                <w:rFonts w:ascii="Times New Roman" w:hAnsi="Times New Roman" w:eastAsia="宋体" w:cs="Times New Roman"/>
                <w:sz w:val="18"/>
                <w:szCs w:val="18"/>
              </w:rPr>
            </w:pPr>
          </w:p>
        </w:tc>
        <w:tc>
          <w:tcPr>
            <w:tcW w:w="1993" w:type="dxa"/>
            <w:tcBorders>
              <w:top w:val="nil"/>
              <w:left w:val="nil"/>
              <w:bottom w:val="nil"/>
              <w:right w:val="single" w:color="auto" w:sz="4" w:space="0"/>
            </w:tcBorders>
            <w:shd w:val="clear" w:color="auto" w:fill="auto"/>
            <w:vAlign w:val="center"/>
          </w:tcPr>
          <w:p>
            <w:pPr>
              <w:spacing w:line="240" w:lineRule="auto"/>
              <w:rPr>
                <w:rFonts w:ascii="Times New Roman" w:hAnsi="Times New Roman" w:eastAsia="宋体" w:cs="Times New Roman"/>
                <w:sz w:val="18"/>
                <w:szCs w:val="18"/>
              </w:rPr>
            </w:pPr>
          </w:p>
        </w:tc>
        <w:tc>
          <w:tcPr>
            <w:tcW w:w="1911" w:type="dxa"/>
            <w:gridSpan w:val="2"/>
            <w:tcBorders>
              <w:top w:val="nil"/>
              <w:left w:val="nil"/>
              <w:bottom w:val="single" w:color="auto" w:sz="4" w:space="0"/>
              <w:right w:val="single" w:color="auto" w:sz="4" w:space="0"/>
            </w:tcBorders>
            <w:shd w:val="clear" w:color="auto" w:fill="auto"/>
            <w:vAlign w:val="center"/>
          </w:tcPr>
          <w:p>
            <w:pPr>
              <w:spacing w:line="240" w:lineRule="auto"/>
              <w:rPr>
                <w:rFonts w:ascii="Times New Roman" w:hAnsi="Times New Roman" w:eastAsia="宋体" w:cs="Times New Roman"/>
                <w:color w:val="000000"/>
                <w:sz w:val="18"/>
                <w:szCs w:val="18"/>
              </w:rPr>
            </w:pPr>
          </w:p>
        </w:tc>
        <w:tc>
          <w:tcPr>
            <w:tcW w:w="1688" w:type="dxa"/>
            <w:tcBorders>
              <w:top w:val="nil"/>
              <w:left w:val="nil"/>
              <w:bottom w:val="single" w:color="auto" w:sz="4" w:space="0"/>
              <w:right w:val="single" w:color="auto" w:sz="4" w:space="0"/>
            </w:tcBorders>
            <w:shd w:val="clear" w:color="auto" w:fill="auto"/>
            <w:vAlign w:val="center"/>
          </w:tcPr>
          <w:p>
            <w:pPr>
              <w:spacing w:line="240" w:lineRule="auto"/>
              <w:rPr>
                <w:rFonts w:ascii="Times New Roman" w:hAnsi="Times New Roman" w:eastAsia="宋体" w:cs="Times New Roman"/>
                <w:color w:val="000000"/>
                <w:sz w:val="18"/>
                <w:szCs w:val="18"/>
              </w:rPr>
            </w:pPr>
          </w:p>
        </w:tc>
        <w:tc>
          <w:tcPr>
            <w:tcW w:w="6273" w:type="dxa"/>
            <w:gridSpan w:val="4"/>
            <w:tcBorders>
              <w:top w:val="single" w:color="auto" w:sz="4" w:space="0"/>
              <w:left w:val="nil"/>
              <w:bottom w:val="nil"/>
              <w:right w:val="single" w:color="000000" w:sz="8" w:space="0"/>
            </w:tcBorders>
            <w:shd w:val="clear" w:color="auto" w:fill="auto"/>
            <w:vAlign w:val="center"/>
          </w:tcPr>
          <w:p>
            <w:pPr>
              <w:widowControl/>
              <w:adjustRightInd w:val="0"/>
              <w:snapToGrid w:val="0"/>
              <w:spacing w:line="240" w:lineRule="auto"/>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w:t>
            </w:r>
          </w:p>
        </w:tc>
      </w:tr>
      <w:tr>
        <w:tblPrEx>
          <w:tblCellMar>
            <w:top w:w="0" w:type="dxa"/>
            <w:left w:w="0" w:type="dxa"/>
            <w:bottom w:w="0" w:type="dxa"/>
            <w:right w:w="0" w:type="dxa"/>
          </w:tblCellMar>
        </w:tblPrEx>
        <w:trPr>
          <w:trHeight w:val="113" w:hRule="atLeast"/>
          <w:jc w:val="center"/>
        </w:trPr>
        <w:tc>
          <w:tcPr>
            <w:tcW w:w="1558" w:type="dxa"/>
            <w:gridSpan w:val="2"/>
            <w:vMerge w:val="restart"/>
            <w:tcBorders>
              <w:top w:val="single" w:color="auto" w:sz="4" w:space="0"/>
              <w:left w:val="single" w:color="auto" w:sz="8" w:space="0"/>
              <w:bottom w:val="single" w:color="auto" w:sz="4" w:space="0"/>
              <w:right w:val="single" w:color="auto" w:sz="4" w:space="0"/>
            </w:tcBorders>
            <w:shd w:val="clear" w:color="000000" w:fill="BFBFBF"/>
            <w:vAlign w:val="center"/>
          </w:tcPr>
          <w:p>
            <w:pPr>
              <w:widowControl/>
              <w:adjustRightInd w:val="0"/>
              <w:snapToGrid w:val="0"/>
              <w:spacing w:line="240" w:lineRule="auto"/>
              <w:jc w:val="center"/>
              <w:textAlignment w:val="center"/>
              <w:rPr>
                <w:rFonts w:ascii="Times New Roman" w:hAnsi="Times New Roman" w:eastAsia="宋体" w:cs="Times New Roman"/>
                <w:b/>
                <w:sz w:val="18"/>
                <w:szCs w:val="18"/>
              </w:rPr>
            </w:pPr>
            <w:r>
              <w:rPr>
                <w:rStyle w:val="45"/>
                <w:rFonts w:hint="default" w:ascii="Times New Roman" w:cs="Times New Roman"/>
                <w:sz w:val="18"/>
                <w:szCs w:val="18"/>
              </w:rPr>
              <w:t>项目涉及保护区与风景名胜区的情况</w:t>
            </w:r>
          </w:p>
        </w:tc>
        <w:tc>
          <w:tcPr>
            <w:tcW w:w="3986" w:type="dxa"/>
            <w:gridSpan w:val="2"/>
            <w:tcBorders>
              <w:top w:val="single" w:color="auto" w:sz="4" w:space="0"/>
              <w:left w:val="nil"/>
              <w:bottom w:val="single" w:color="auto" w:sz="4" w:space="0"/>
              <w:right w:val="single" w:color="auto" w:sz="4" w:space="0"/>
              <w:tl2br w:val="single" w:color="auto" w:sz="8" w:space="0"/>
            </w:tcBorders>
            <w:shd w:val="clear" w:color="000000" w:fill="BFBFBF"/>
          </w:tcPr>
          <w:p>
            <w:pPr>
              <w:widowControl/>
              <w:adjustRightInd w:val="0"/>
              <w:snapToGrid w:val="0"/>
              <w:spacing w:line="240" w:lineRule="auto"/>
              <w:ind w:firstLine="2168" w:firstLineChars="1200"/>
              <w:jc w:val="left"/>
              <w:textAlignment w:val="top"/>
              <w:rPr>
                <w:rStyle w:val="54"/>
                <w:rFonts w:hint="default" w:ascii="Times New Roman" w:hAnsi="Times New Roman" w:cs="Times New Roman"/>
                <w:sz w:val="18"/>
                <w:szCs w:val="18"/>
              </w:rPr>
            </w:pPr>
            <w:r>
              <w:rPr>
                <w:rStyle w:val="54"/>
                <w:rFonts w:hint="default" w:ascii="Times New Roman" w:cs="Times New Roman"/>
                <w:sz w:val="18"/>
                <w:szCs w:val="18"/>
              </w:rPr>
              <w:t>影响及主要措施</w:t>
            </w:r>
            <w:r>
              <w:rPr>
                <w:rStyle w:val="54"/>
                <w:rFonts w:hint="default" w:ascii="Times New Roman" w:hAnsi="Times New Roman" w:cs="Times New Roman"/>
                <w:sz w:val="18"/>
                <w:szCs w:val="18"/>
              </w:rPr>
              <w:br w:type="textWrapping"/>
            </w:r>
          </w:p>
          <w:p>
            <w:pPr>
              <w:widowControl/>
              <w:adjustRightInd w:val="0"/>
              <w:snapToGrid w:val="0"/>
              <w:spacing w:line="240" w:lineRule="auto"/>
              <w:jc w:val="left"/>
              <w:textAlignment w:val="top"/>
              <w:rPr>
                <w:rFonts w:ascii="Times New Roman" w:hAnsi="Times New Roman" w:eastAsia="宋体" w:cs="Times New Roman"/>
                <w:b/>
                <w:sz w:val="18"/>
                <w:szCs w:val="18"/>
              </w:rPr>
            </w:pPr>
            <w:r>
              <w:rPr>
                <w:rStyle w:val="54"/>
                <w:rFonts w:hint="default" w:ascii="Times New Roman" w:cs="Times New Roman"/>
                <w:sz w:val="18"/>
                <w:szCs w:val="18"/>
              </w:rPr>
              <w:t>生态保护目标</w:t>
            </w:r>
          </w:p>
        </w:tc>
        <w:tc>
          <w:tcPr>
            <w:tcW w:w="3456" w:type="dxa"/>
            <w:gridSpan w:val="4"/>
            <w:tcBorders>
              <w:top w:val="single" w:color="auto" w:sz="4" w:space="0"/>
              <w:left w:val="nil"/>
              <w:bottom w:val="single" w:color="auto" w:sz="4" w:space="0"/>
              <w:right w:val="single" w:color="auto" w:sz="4" w:space="0"/>
            </w:tcBorders>
            <w:shd w:val="clear" w:color="000000" w:fill="BFBFBF"/>
            <w:vAlign w:val="center"/>
          </w:tcPr>
          <w:p>
            <w:pPr>
              <w:widowControl/>
              <w:adjustRightInd w:val="0"/>
              <w:snapToGrid w:val="0"/>
              <w:spacing w:line="240" w:lineRule="auto"/>
              <w:jc w:val="center"/>
              <w:textAlignment w:val="center"/>
              <w:rPr>
                <w:rFonts w:ascii="Times New Roman" w:hAnsi="Times New Roman" w:eastAsia="宋体" w:cs="Times New Roman"/>
                <w:b/>
                <w:sz w:val="18"/>
                <w:szCs w:val="18"/>
              </w:rPr>
            </w:pPr>
            <w:r>
              <w:rPr>
                <w:rStyle w:val="54"/>
                <w:rFonts w:hint="default" w:ascii="Times New Roman" w:cs="Times New Roman"/>
                <w:sz w:val="18"/>
                <w:szCs w:val="18"/>
              </w:rPr>
              <w:t>名称</w:t>
            </w:r>
          </w:p>
        </w:tc>
        <w:tc>
          <w:tcPr>
            <w:tcW w:w="1749" w:type="dxa"/>
            <w:tcBorders>
              <w:top w:val="single" w:color="auto" w:sz="4" w:space="0"/>
              <w:left w:val="nil"/>
              <w:bottom w:val="single" w:color="auto" w:sz="4" w:space="0"/>
              <w:right w:val="single" w:color="auto" w:sz="4" w:space="0"/>
            </w:tcBorders>
            <w:shd w:val="clear" w:color="000000" w:fill="BFBFBF"/>
            <w:vAlign w:val="center"/>
          </w:tcPr>
          <w:p>
            <w:pPr>
              <w:widowControl/>
              <w:adjustRightInd w:val="0"/>
              <w:snapToGrid w:val="0"/>
              <w:spacing w:line="240" w:lineRule="auto"/>
              <w:jc w:val="center"/>
              <w:textAlignment w:val="center"/>
              <w:rPr>
                <w:rFonts w:ascii="Times New Roman" w:hAnsi="Times New Roman" w:eastAsia="宋体" w:cs="Times New Roman"/>
                <w:b/>
                <w:color w:val="000000"/>
                <w:sz w:val="18"/>
                <w:szCs w:val="18"/>
              </w:rPr>
            </w:pPr>
            <w:r>
              <w:rPr>
                <w:rStyle w:val="46"/>
                <w:rFonts w:hint="default" w:ascii="Times New Roman" w:cs="Times New Roman"/>
                <w:sz w:val="18"/>
                <w:szCs w:val="18"/>
              </w:rPr>
              <w:t>级别</w:t>
            </w:r>
          </w:p>
        </w:tc>
        <w:tc>
          <w:tcPr>
            <w:tcW w:w="1993" w:type="dxa"/>
            <w:tcBorders>
              <w:top w:val="single" w:color="auto" w:sz="4" w:space="0"/>
              <w:left w:val="nil"/>
              <w:bottom w:val="single" w:color="auto" w:sz="4" w:space="0"/>
              <w:right w:val="single" w:color="auto" w:sz="4" w:space="0"/>
            </w:tcBorders>
            <w:shd w:val="clear" w:color="000000" w:fill="BFBFBF"/>
            <w:vAlign w:val="center"/>
          </w:tcPr>
          <w:p>
            <w:pPr>
              <w:widowControl/>
              <w:adjustRightInd w:val="0"/>
              <w:snapToGrid w:val="0"/>
              <w:spacing w:line="240" w:lineRule="auto"/>
              <w:jc w:val="center"/>
              <w:textAlignment w:val="center"/>
              <w:rPr>
                <w:rFonts w:ascii="Times New Roman" w:hAnsi="Times New Roman" w:eastAsia="宋体" w:cs="Times New Roman"/>
                <w:b/>
                <w:color w:val="000000"/>
                <w:sz w:val="18"/>
                <w:szCs w:val="18"/>
              </w:rPr>
            </w:pPr>
            <w:r>
              <w:rPr>
                <w:rStyle w:val="46"/>
                <w:rFonts w:hint="default" w:ascii="Times New Roman" w:cs="Times New Roman"/>
                <w:sz w:val="18"/>
                <w:szCs w:val="18"/>
              </w:rPr>
              <w:t>主要保护对象</w:t>
            </w:r>
            <w:r>
              <w:rPr>
                <w:rStyle w:val="46"/>
                <w:rFonts w:hint="default" w:ascii="Times New Roman" w:hAnsi="Times New Roman" w:cs="Times New Roman"/>
                <w:sz w:val="18"/>
                <w:szCs w:val="18"/>
              </w:rPr>
              <w:br w:type="textWrapping"/>
            </w:r>
            <w:r>
              <w:rPr>
                <w:rStyle w:val="46"/>
                <w:rFonts w:hint="default" w:ascii="Times New Roman" w:cs="Times New Roman"/>
                <w:sz w:val="18"/>
                <w:szCs w:val="18"/>
              </w:rPr>
              <w:t>（目标）</w:t>
            </w:r>
          </w:p>
        </w:tc>
        <w:tc>
          <w:tcPr>
            <w:tcW w:w="1911" w:type="dxa"/>
            <w:gridSpan w:val="2"/>
            <w:tcBorders>
              <w:top w:val="nil"/>
              <w:left w:val="nil"/>
              <w:bottom w:val="single" w:color="auto" w:sz="4" w:space="0"/>
              <w:right w:val="single" w:color="auto" w:sz="4" w:space="0"/>
            </w:tcBorders>
            <w:shd w:val="clear" w:color="000000" w:fill="BFBFBF"/>
            <w:vAlign w:val="center"/>
          </w:tcPr>
          <w:p>
            <w:pPr>
              <w:widowControl/>
              <w:adjustRightInd w:val="0"/>
              <w:snapToGrid w:val="0"/>
              <w:spacing w:line="240" w:lineRule="auto"/>
              <w:jc w:val="center"/>
              <w:textAlignment w:val="center"/>
              <w:rPr>
                <w:rFonts w:ascii="Times New Roman" w:hAnsi="Times New Roman" w:eastAsia="宋体" w:cs="Times New Roman"/>
                <w:b/>
                <w:color w:val="000000"/>
                <w:sz w:val="18"/>
                <w:szCs w:val="18"/>
              </w:rPr>
            </w:pPr>
            <w:r>
              <w:rPr>
                <w:rStyle w:val="46"/>
                <w:rFonts w:hint="default" w:ascii="Times New Roman" w:cs="Times New Roman"/>
                <w:sz w:val="18"/>
                <w:szCs w:val="18"/>
              </w:rPr>
              <w:t>工程影响情况</w:t>
            </w:r>
          </w:p>
        </w:tc>
        <w:tc>
          <w:tcPr>
            <w:tcW w:w="1688" w:type="dxa"/>
            <w:tcBorders>
              <w:top w:val="nil"/>
              <w:left w:val="nil"/>
              <w:bottom w:val="single" w:color="auto" w:sz="4" w:space="0"/>
              <w:right w:val="single" w:color="auto" w:sz="4" w:space="0"/>
            </w:tcBorders>
            <w:shd w:val="clear" w:color="000000" w:fill="BFBFBF"/>
            <w:vAlign w:val="center"/>
          </w:tcPr>
          <w:p>
            <w:pPr>
              <w:widowControl/>
              <w:adjustRightInd w:val="0"/>
              <w:snapToGrid w:val="0"/>
              <w:spacing w:line="240" w:lineRule="auto"/>
              <w:jc w:val="center"/>
              <w:textAlignment w:val="center"/>
              <w:rPr>
                <w:rFonts w:ascii="Times New Roman" w:hAnsi="Times New Roman" w:eastAsia="宋体" w:cs="Times New Roman"/>
                <w:b/>
                <w:color w:val="000000"/>
                <w:sz w:val="18"/>
                <w:szCs w:val="18"/>
              </w:rPr>
            </w:pPr>
            <w:r>
              <w:rPr>
                <w:rStyle w:val="46"/>
                <w:rFonts w:hint="default" w:ascii="Times New Roman" w:cs="Times New Roman"/>
                <w:sz w:val="18"/>
                <w:szCs w:val="18"/>
              </w:rPr>
              <w:t>是否占用</w:t>
            </w:r>
          </w:p>
        </w:tc>
        <w:tc>
          <w:tcPr>
            <w:tcW w:w="1751" w:type="dxa"/>
            <w:tcBorders>
              <w:top w:val="single" w:color="auto" w:sz="4" w:space="0"/>
              <w:left w:val="nil"/>
              <w:bottom w:val="single" w:color="auto" w:sz="4" w:space="0"/>
              <w:right w:val="single" w:color="auto" w:sz="4" w:space="0"/>
            </w:tcBorders>
            <w:shd w:val="clear" w:color="000000" w:fill="BFBFBF"/>
            <w:vAlign w:val="center"/>
          </w:tcPr>
          <w:p>
            <w:pPr>
              <w:widowControl/>
              <w:adjustRightInd w:val="0"/>
              <w:snapToGrid w:val="0"/>
              <w:spacing w:line="240" w:lineRule="auto"/>
              <w:jc w:val="center"/>
              <w:textAlignment w:val="center"/>
              <w:rPr>
                <w:rFonts w:ascii="Times New Roman" w:hAnsi="Times New Roman" w:eastAsia="宋体" w:cs="Times New Roman"/>
                <w:b/>
                <w:color w:val="000000"/>
                <w:sz w:val="18"/>
                <w:szCs w:val="18"/>
              </w:rPr>
            </w:pPr>
            <w:r>
              <w:rPr>
                <w:rStyle w:val="46"/>
                <w:rFonts w:hint="default" w:ascii="Times New Roman" w:cs="Times New Roman"/>
                <w:sz w:val="18"/>
                <w:szCs w:val="18"/>
              </w:rPr>
              <w:t>占用面积</w:t>
            </w:r>
            <w:r>
              <w:rPr>
                <w:rStyle w:val="46"/>
                <w:rFonts w:hint="default" w:ascii="Times New Roman" w:hAnsi="Times New Roman" w:cs="Times New Roman"/>
                <w:sz w:val="18"/>
                <w:szCs w:val="18"/>
              </w:rPr>
              <w:br w:type="textWrapping"/>
            </w:r>
            <w:r>
              <w:rPr>
                <w:rStyle w:val="46"/>
                <w:rFonts w:hint="default" w:ascii="Times New Roman" w:cs="Times New Roman"/>
                <w:sz w:val="18"/>
                <w:szCs w:val="18"/>
              </w:rPr>
              <w:t>（公顷）</w:t>
            </w:r>
          </w:p>
        </w:tc>
        <w:tc>
          <w:tcPr>
            <w:tcW w:w="4522" w:type="dxa"/>
            <w:gridSpan w:val="3"/>
            <w:tcBorders>
              <w:top w:val="single" w:color="auto" w:sz="4" w:space="0"/>
              <w:left w:val="nil"/>
              <w:bottom w:val="nil"/>
              <w:right w:val="single" w:color="000000" w:sz="8" w:space="0"/>
            </w:tcBorders>
            <w:shd w:val="clear" w:color="auto" w:fill="BEBEBE" w:themeFill="background1" w:themeFillShade="BF"/>
            <w:vAlign w:val="center"/>
          </w:tcPr>
          <w:p>
            <w:pPr>
              <w:widowControl/>
              <w:adjustRightInd w:val="0"/>
              <w:snapToGrid w:val="0"/>
              <w:spacing w:line="240" w:lineRule="auto"/>
              <w:jc w:val="left"/>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mc:AlternateContent>
                <mc:Choice Requires="wps">
                  <w:drawing>
                    <wp:anchor distT="0" distB="0" distL="114300" distR="114300" simplePos="0" relativeHeight="251950080" behindDoc="0" locked="0" layoutInCell="1" allowOverlap="1">
                      <wp:simplePos x="0" y="0"/>
                      <wp:positionH relativeFrom="column">
                        <wp:posOffset>9525</wp:posOffset>
                      </wp:positionH>
                      <wp:positionV relativeFrom="paragraph">
                        <wp:posOffset>257175</wp:posOffset>
                      </wp:positionV>
                      <wp:extent cx="733425" cy="238125"/>
                      <wp:effectExtent l="0" t="0" r="0" b="0"/>
                      <wp:wrapNone/>
                      <wp:docPr id="112" name="矩形 112"/>
                      <wp:cNvGraphicFramePr/>
                      <a:graphic xmlns:a="http://schemas.openxmlformats.org/drawingml/2006/main">
                        <a:graphicData uri="http://schemas.microsoft.com/office/word/2010/wordprocessingShape">
                          <wps:wsp>
                            <wps:cNvSpPr>
                              <a:spLocks noRot="1"/>
                            </wps:cNvSpPr>
                            <wps:spPr>
                              <a:xfrm>
                                <a:off x="0" y="0"/>
                                <a:ext cx="733425" cy="238125"/>
                              </a:xfrm>
                              <a:prstGeom prst="rect">
                                <a:avLst/>
                              </a:prstGeom>
                              <a:noFill/>
                              <a:ln w="9525">
                                <a:noFill/>
                              </a:ln>
                              <a:effectLst/>
                            </wps:spPr>
                            <wps:txbx>
                              <w:txbxContent>
                                <w:p/>
                              </w:txbxContent>
                            </wps:txbx>
                            <wps:bodyPr upright="1"/>
                          </wps:wsp>
                        </a:graphicData>
                      </a:graphic>
                    </wp:anchor>
                  </w:drawing>
                </mc:Choice>
                <mc:Fallback>
                  <w:pict>
                    <v:rect id="_x0000_s1026" o:spid="_x0000_s1026" o:spt="1" style="position:absolute;left:0pt;margin-left:0.75pt;margin-top:20.25pt;height:18.75pt;width:57.75pt;z-index:251950080;mso-width-relative:page;mso-height-relative:page;" filled="f" stroked="f" coordsize="21600,21600" o:gfxdata="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8lBvqtcAAAAHAQAADwAAAAAAAAABACAAAAAiAAAAZHJzL2Rvd25yZXYueG1sUEsB&#10;AhQAFAAAAAgAh07iQADQWDm9AQAAfgMAAA4AAAAAAAAAAQAgAAAAJgEAAGRycy9lMm9Eb2MueG1s&#10;UEsFBgAAAAAGAAYAWQEAAFUFAAAAAA==&#10;">
                      <v:fill on="f" focussize="0,0"/>
                      <v:stroke on="f"/>
                      <v:imagedata o:title=""/>
                      <o:lock v:ext="edit" rotation="t" aspectratio="f"/>
                      <v:textbox>
                        <w:txbxContent>
                          <w:p/>
                        </w:txbxContent>
                      </v:textbox>
                    </v:rect>
                  </w:pict>
                </mc:Fallback>
              </mc:AlternateContent>
            </w:r>
            <w:r>
              <w:rPr>
                <w:rFonts w:ascii="Times New Roman" w:hAnsi="Times New Roman" w:eastAsia="宋体" w:cs="Times New Roman"/>
                <w:kern w:val="0"/>
                <w:sz w:val="18"/>
                <w:szCs w:val="18"/>
              </w:rPr>
              <mc:AlternateContent>
                <mc:Choice Requires="wps">
                  <w:drawing>
                    <wp:anchor distT="0" distB="0" distL="114300" distR="114300" simplePos="0" relativeHeight="251951104" behindDoc="0" locked="0" layoutInCell="1" allowOverlap="1">
                      <wp:simplePos x="0" y="0"/>
                      <wp:positionH relativeFrom="column">
                        <wp:posOffset>457200</wp:posOffset>
                      </wp:positionH>
                      <wp:positionV relativeFrom="paragraph">
                        <wp:posOffset>257175</wp:posOffset>
                      </wp:positionV>
                      <wp:extent cx="733425" cy="238125"/>
                      <wp:effectExtent l="0" t="0" r="0" b="0"/>
                      <wp:wrapNone/>
                      <wp:docPr id="113" name="矩形 113"/>
                      <wp:cNvGraphicFramePr/>
                      <a:graphic xmlns:a="http://schemas.openxmlformats.org/drawingml/2006/main">
                        <a:graphicData uri="http://schemas.microsoft.com/office/word/2010/wordprocessingShape">
                          <wps:wsp>
                            <wps:cNvSpPr>
                              <a:spLocks noRot="1"/>
                            </wps:cNvSpPr>
                            <wps:spPr>
                              <a:xfrm>
                                <a:off x="0" y="0"/>
                                <a:ext cx="733425" cy="238125"/>
                              </a:xfrm>
                              <a:prstGeom prst="rect">
                                <a:avLst/>
                              </a:prstGeom>
                              <a:noFill/>
                              <a:ln w="9525">
                                <a:noFill/>
                              </a:ln>
                              <a:effectLst/>
                            </wps:spPr>
                            <wps:txbx>
                              <w:txbxContent>
                                <w:p/>
                              </w:txbxContent>
                            </wps:txbx>
                            <wps:bodyPr upright="1"/>
                          </wps:wsp>
                        </a:graphicData>
                      </a:graphic>
                    </wp:anchor>
                  </w:drawing>
                </mc:Choice>
                <mc:Fallback>
                  <w:pict>
                    <v:rect id="_x0000_s1026" o:spid="_x0000_s1026" o:spt="1" style="position:absolute;left:0pt;margin-left:36pt;margin-top:20.25pt;height:18.75pt;width:57.75pt;z-index:251951104;mso-width-relative:page;mso-height-relative:page;" filled="f" stroked="f" coordsize="21600,21600" o:gfxdata="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CncM4XYAAAACAEAAA8AAAAAAAAAAQAgAAAAIgAAAGRycy9kb3ducmV2LnhtbFBL&#10;AQIUABQAAAAIAIdO4kBIDFDBvQEAAH4DAAAOAAAAAAAAAAEAIAAAACcBAABkcnMvZTJvRG9jLnht&#10;bFBLBQYAAAAABgAGAFkBAABWBQAAAAA=&#10;">
                      <v:fill on="f" focussize="0,0"/>
                      <v:stroke on="f"/>
                      <v:imagedata o:title=""/>
                      <o:lock v:ext="edit" rotation="t" aspectratio="f"/>
                      <v:textbox>
                        <w:txbxContent>
                          <w:p/>
                        </w:txbxContent>
                      </v:textbox>
                    </v:rect>
                  </w:pict>
                </mc:Fallback>
              </mc:AlternateContent>
            </w:r>
            <w:r>
              <w:rPr>
                <w:rFonts w:ascii="Times New Roman" w:hAnsi="Times New Roman" w:eastAsia="宋体" w:cs="Times New Roman"/>
                <w:kern w:val="0"/>
                <w:sz w:val="18"/>
                <w:szCs w:val="18"/>
              </w:rPr>
              <mc:AlternateContent>
                <mc:Choice Requires="wps">
                  <w:drawing>
                    <wp:anchor distT="0" distB="0" distL="114300" distR="114300" simplePos="0" relativeHeight="251952128" behindDoc="0" locked="0" layoutInCell="1" allowOverlap="1">
                      <wp:simplePos x="0" y="0"/>
                      <wp:positionH relativeFrom="column">
                        <wp:posOffset>923925</wp:posOffset>
                      </wp:positionH>
                      <wp:positionV relativeFrom="paragraph">
                        <wp:posOffset>257175</wp:posOffset>
                      </wp:positionV>
                      <wp:extent cx="733425" cy="238125"/>
                      <wp:effectExtent l="0" t="0" r="0" b="0"/>
                      <wp:wrapNone/>
                      <wp:docPr id="105" name="矩形 105"/>
                      <wp:cNvGraphicFramePr/>
                      <a:graphic xmlns:a="http://schemas.openxmlformats.org/drawingml/2006/main">
                        <a:graphicData uri="http://schemas.microsoft.com/office/word/2010/wordprocessingShape">
                          <wps:wsp>
                            <wps:cNvSpPr>
                              <a:spLocks noRot="1"/>
                            </wps:cNvSpPr>
                            <wps:spPr>
                              <a:xfrm>
                                <a:off x="0" y="0"/>
                                <a:ext cx="733425" cy="238125"/>
                              </a:xfrm>
                              <a:prstGeom prst="rect">
                                <a:avLst/>
                              </a:prstGeom>
                              <a:noFill/>
                              <a:ln w="9525">
                                <a:noFill/>
                              </a:ln>
                              <a:effectLst/>
                            </wps:spPr>
                            <wps:txbx>
                              <w:txbxContent>
                                <w:p/>
                              </w:txbxContent>
                            </wps:txbx>
                            <wps:bodyPr upright="1"/>
                          </wps:wsp>
                        </a:graphicData>
                      </a:graphic>
                    </wp:anchor>
                  </w:drawing>
                </mc:Choice>
                <mc:Fallback>
                  <w:pict>
                    <v:rect id="_x0000_s1026" o:spid="_x0000_s1026" o:spt="1" style="position:absolute;left:0pt;margin-left:72.75pt;margin-top:20.25pt;height:18.75pt;width:57.75pt;z-index:251952128;mso-width-relative:page;mso-height-relative:page;" filled="f" stroked="f" coordsize="21600,21600" o:gfxdata="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Dcg7ZU2QAAAAkBAAAPAAAAAAAAAAEAIAAAACIAAABkcnMvZG93bnJldi54bWxQ&#10;SwECFAAUAAAACACHTuJARQ4OxL0BAAB+AwAADgAAAAAAAAABACAAAAAoAQAAZHJzL2Uyb0RvYy54&#10;bWxQSwUGAAAAAAYABgBZAQAAVwUAAAAA&#10;">
                      <v:fill on="f" focussize="0,0"/>
                      <v:stroke on="f"/>
                      <v:imagedata o:title=""/>
                      <o:lock v:ext="edit" rotation="t" aspectratio="f"/>
                      <v:textbox>
                        <w:txbxContent>
                          <w:p/>
                        </w:txbxContent>
                      </v:textbox>
                    </v:rect>
                  </w:pict>
                </mc:Fallback>
              </mc:AlternateContent>
            </w:r>
            <w:r>
              <w:rPr>
                <w:rFonts w:ascii="Times New Roman" w:hAnsi="Times New Roman" w:eastAsia="宋体" w:cs="Times New Roman"/>
                <w:kern w:val="0"/>
                <w:sz w:val="18"/>
                <w:szCs w:val="18"/>
              </w:rPr>
              <mc:AlternateContent>
                <mc:Choice Requires="wps">
                  <w:drawing>
                    <wp:anchor distT="0" distB="0" distL="114300" distR="114300" simplePos="0" relativeHeight="251953152" behindDoc="0" locked="0" layoutInCell="1" allowOverlap="1">
                      <wp:simplePos x="0" y="0"/>
                      <wp:positionH relativeFrom="column">
                        <wp:posOffset>1390650</wp:posOffset>
                      </wp:positionH>
                      <wp:positionV relativeFrom="paragraph">
                        <wp:posOffset>257175</wp:posOffset>
                      </wp:positionV>
                      <wp:extent cx="733425" cy="238125"/>
                      <wp:effectExtent l="0" t="0" r="0" b="0"/>
                      <wp:wrapNone/>
                      <wp:docPr id="107" name="矩形 107"/>
                      <wp:cNvGraphicFramePr/>
                      <a:graphic xmlns:a="http://schemas.openxmlformats.org/drawingml/2006/main">
                        <a:graphicData uri="http://schemas.microsoft.com/office/word/2010/wordprocessingShape">
                          <wps:wsp>
                            <wps:cNvSpPr>
                              <a:spLocks noRot="1"/>
                            </wps:cNvSpPr>
                            <wps:spPr>
                              <a:xfrm>
                                <a:off x="0" y="0"/>
                                <a:ext cx="733425" cy="238125"/>
                              </a:xfrm>
                              <a:prstGeom prst="rect">
                                <a:avLst/>
                              </a:prstGeom>
                              <a:noFill/>
                              <a:ln w="9525">
                                <a:noFill/>
                              </a:ln>
                              <a:effectLst/>
                            </wps:spPr>
                            <wps:txbx>
                              <w:txbxContent>
                                <w:p/>
                              </w:txbxContent>
                            </wps:txbx>
                            <wps:bodyPr upright="1"/>
                          </wps:wsp>
                        </a:graphicData>
                      </a:graphic>
                    </wp:anchor>
                  </w:drawing>
                </mc:Choice>
                <mc:Fallback>
                  <w:pict>
                    <v:rect id="_x0000_s1026" o:spid="_x0000_s1026" o:spt="1" style="position:absolute;left:0pt;margin-left:109.5pt;margin-top:20.25pt;height:18.75pt;width:57.75pt;z-index:251953152;mso-width-relative:page;mso-height-relative:page;" filled="f" stroked="f" coordsize="21600,21600" o:gfxdata="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NvoMnbAAAACQEAAA8AAAAAAAAAAQAgAAAAIgAAAGRycy9kb3ducmV2Lnht&#10;bFBLAQIUABQAAAAIAIdO4kCUsG7vvQEAAH4DAAAOAAAAAAAAAAEAIAAAACoBAABkcnMvZTJvRG9j&#10;LnhtbFBLBQYAAAAABgAGAFkBAABZBQAAAAA=&#10;">
                      <v:fill on="f" focussize="0,0"/>
                      <v:stroke on="f"/>
                      <v:imagedata o:title=""/>
                      <o:lock v:ext="edit" rotation="t" aspectratio="f"/>
                      <v:textbox>
                        <w:txbxContent>
                          <w:p/>
                        </w:txbxContent>
                      </v:textbox>
                    </v:rect>
                  </w:pict>
                </mc:Fallback>
              </mc:AlternateContent>
            </w:r>
            <w:r>
              <w:rPr>
                <w:rFonts w:ascii="Times New Roman" w:hAnsi="Times New Roman" w:eastAsia="宋体" w:cs="Times New Roman"/>
                <w:kern w:val="0"/>
                <w:sz w:val="18"/>
                <w:szCs w:val="18"/>
              </w:rPr>
              <mc:AlternateContent>
                <mc:Choice Requires="wps">
                  <w:drawing>
                    <wp:anchor distT="0" distB="0" distL="114300" distR="114300" simplePos="0" relativeHeight="251955200" behindDoc="0" locked="0" layoutInCell="1" allowOverlap="1">
                      <wp:simplePos x="0" y="0"/>
                      <wp:positionH relativeFrom="column">
                        <wp:posOffset>9525</wp:posOffset>
                      </wp:positionH>
                      <wp:positionV relativeFrom="paragraph">
                        <wp:posOffset>438150</wp:posOffset>
                      </wp:positionV>
                      <wp:extent cx="733425" cy="238125"/>
                      <wp:effectExtent l="0" t="0" r="0" b="0"/>
                      <wp:wrapNone/>
                      <wp:docPr id="116" name="矩形 116"/>
                      <wp:cNvGraphicFramePr/>
                      <a:graphic xmlns:a="http://schemas.openxmlformats.org/drawingml/2006/main">
                        <a:graphicData uri="http://schemas.microsoft.com/office/word/2010/wordprocessingShape">
                          <wps:wsp>
                            <wps:cNvSpPr>
                              <a:spLocks noRot="1"/>
                            </wps:cNvSpPr>
                            <wps:spPr>
                              <a:xfrm>
                                <a:off x="0" y="0"/>
                                <a:ext cx="733425" cy="238125"/>
                              </a:xfrm>
                              <a:prstGeom prst="rect">
                                <a:avLst/>
                              </a:prstGeom>
                              <a:noFill/>
                              <a:ln w="9525">
                                <a:noFill/>
                              </a:ln>
                              <a:effectLst/>
                            </wps:spPr>
                            <wps:txbx>
                              <w:txbxContent>
                                <w:p/>
                              </w:txbxContent>
                            </wps:txbx>
                            <wps:bodyPr upright="1"/>
                          </wps:wsp>
                        </a:graphicData>
                      </a:graphic>
                    </wp:anchor>
                  </w:drawing>
                </mc:Choice>
                <mc:Fallback>
                  <w:pict>
                    <v:rect id="_x0000_s1026" o:spid="_x0000_s1026" o:spt="1" style="position:absolute;left:0pt;margin-left:0.75pt;margin-top:34.5pt;height:18.75pt;width:57.75pt;z-index:251955200;mso-width-relative:page;mso-height-relative:page;" filled="f" stroked="f" coordsize="21600,21600" o:gfxdata="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P0ctO/VAAAACAEAAA8AAAAAAAAAAQAgAAAAIgAAAGRycy9kb3ducmV2LnhtbFBLAQIU&#10;ABQAAAAIAIdO4kCirZlvvQEAAH4DAAAOAAAAAAAAAAEAIAAAACQBAABkcnMvZTJvRG9jLnhtbFBL&#10;BQYAAAAABgAGAFkBAABTBQAAAAA=&#10;">
                      <v:fill on="f" focussize="0,0"/>
                      <v:stroke on="f"/>
                      <v:imagedata o:title=""/>
                      <o:lock v:ext="edit" rotation="t" aspectratio="f"/>
                      <v:textbox>
                        <w:txbxContent>
                          <w:p/>
                        </w:txbxContent>
                      </v:textbox>
                    </v:rect>
                  </w:pict>
                </mc:Fallback>
              </mc:AlternateContent>
            </w:r>
            <w:r>
              <w:rPr>
                <w:rFonts w:ascii="Times New Roman" w:hAnsi="Times New Roman" w:eastAsia="宋体" w:cs="Times New Roman"/>
                <w:kern w:val="0"/>
                <w:sz w:val="18"/>
                <w:szCs w:val="18"/>
              </w:rPr>
              <mc:AlternateContent>
                <mc:Choice Requires="wps">
                  <w:drawing>
                    <wp:anchor distT="0" distB="0" distL="114300" distR="114300" simplePos="0" relativeHeight="251956224" behindDoc="0" locked="0" layoutInCell="1" allowOverlap="1">
                      <wp:simplePos x="0" y="0"/>
                      <wp:positionH relativeFrom="column">
                        <wp:posOffset>457200</wp:posOffset>
                      </wp:positionH>
                      <wp:positionV relativeFrom="paragraph">
                        <wp:posOffset>438150</wp:posOffset>
                      </wp:positionV>
                      <wp:extent cx="733425" cy="238125"/>
                      <wp:effectExtent l="0" t="0" r="0" b="0"/>
                      <wp:wrapNone/>
                      <wp:docPr id="117" name="矩形 117"/>
                      <wp:cNvGraphicFramePr/>
                      <a:graphic xmlns:a="http://schemas.openxmlformats.org/drawingml/2006/main">
                        <a:graphicData uri="http://schemas.microsoft.com/office/word/2010/wordprocessingShape">
                          <wps:wsp>
                            <wps:cNvSpPr>
                              <a:spLocks noRot="1"/>
                            </wps:cNvSpPr>
                            <wps:spPr>
                              <a:xfrm>
                                <a:off x="0" y="0"/>
                                <a:ext cx="733425" cy="238125"/>
                              </a:xfrm>
                              <a:prstGeom prst="rect">
                                <a:avLst/>
                              </a:prstGeom>
                              <a:noFill/>
                              <a:ln w="9525">
                                <a:noFill/>
                              </a:ln>
                              <a:effectLst/>
                            </wps:spPr>
                            <wps:bodyPr upright="1"/>
                          </wps:wsp>
                        </a:graphicData>
                      </a:graphic>
                    </wp:anchor>
                  </w:drawing>
                </mc:Choice>
                <mc:Fallback>
                  <w:pict>
                    <v:rect id="_x0000_s1026" o:spid="_x0000_s1026" o:spt="1" style="position:absolute;left:0pt;margin-left:36pt;margin-top:34.5pt;height:18.75pt;width:57.75pt;z-index:251956224;mso-width-relative:page;mso-height-relative:page;" filled="f" stroked="f" coordsize="21600,21600" o:gfxdata="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LUua/toAAAAJAQAADwAAAAAAAAABACAAAAAiAAAAZHJzL2Rvd25yZXYueG1sUEsBAhQA&#10;FAAAAAgAh07iQGMdA2m3AQAAcwMAAA4AAAAAAAAAAQAgAAAAKQEAAGRycy9lMm9Eb2MueG1sUEsF&#10;BgAAAAAGAAYAWQEAAFIFAAAAAA==&#10;">
                      <v:fill on="f" focussize="0,0"/>
                      <v:stroke on="f"/>
                      <v:imagedata o:title=""/>
                      <o:lock v:ext="edit" rotation="t" aspectratio="f"/>
                    </v:rect>
                  </w:pict>
                </mc:Fallback>
              </mc:AlternateContent>
            </w:r>
            <w:r>
              <w:rPr>
                <w:rFonts w:ascii="Times New Roman" w:hAnsi="Times New Roman" w:eastAsia="宋体" w:cs="Times New Roman"/>
                <w:kern w:val="0"/>
                <w:sz w:val="18"/>
                <w:szCs w:val="18"/>
              </w:rPr>
              <mc:AlternateContent>
                <mc:Choice Requires="wps">
                  <w:drawing>
                    <wp:anchor distT="0" distB="0" distL="114300" distR="114300" simplePos="0" relativeHeight="251957248" behindDoc="0" locked="0" layoutInCell="1" allowOverlap="1">
                      <wp:simplePos x="0" y="0"/>
                      <wp:positionH relativeFrom="column">
                        <wp:posOffset>923925</wp:posOffset>
                      </wp:positionH>
                      <wp:positionV relativeFrom="paragraph">
                        <wp:posOffset>438150</wp:posOffset>
                      </wp:positionV>
                      <wp:extent cx="733425" cy="238125"/>
                      <wp:effectExtent l="0" t="0" r="0" b="0"/>
                      <wp:wrapNone/>
                      <wp:docPr id="103" name="矩形 103"/>
                      <wp:cNvGraphicFramePr/>
                      <a:graphic xmlns:a="http://schemas.openxmlformats.org/drawingml/2006/main">
                        <a:graphicData uri="http://schemas.microsoft.com/office/word/2010/wordprocessingShape">
                          <wps:wsp>
                            <wps:cNvSpPr>
                              <a:spLocks noRot="1"/>
                            </wps:cNvSpPr>
                            <wps:spPr>
                              <a:xfrm>
                                <a:off x="0" y="0"/>
                                <a:ext cx="733425" cy="238125"/>
                              </a:xfrm>
                              <a:prstGeom prst="rect">
                                <a:avLst/>
                              </a:prstGeom>
                              <a:noFill/>
                              <a:ln w="9525">
                                <a:noFill/>
                              </a:ln>
                              <a:effectLst/>
                            </wps:spPr>
                            <wps:bodyPr upright="1"/>
                          </wps:wsp>
                        </a:graphicData>
                      </a:graphic>
                    </wp:anchor>
                  </w:drawing>
                </mc:Choice>
                <mc:Fallback>
                  <w:pict>
                    <v:rect id="_x0000_s1026" o:spid="_x0000_s1026" o:spt="1" style="position:absolute;left:0pt;margin-left:72.75pt;margin-top:34.5pt;height:18.75pt;width:57.75pt;z-index:251957248;mso-width-relative:page;mso-height-relative:page;" filled="f" stroked="f" coordsize="21600,21600" o:gfxdata="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DhyJwz2QAAAAoBAAAPAAAAAAAAAAEAIAAAACIAAABkcnMvZG93bnJldi54bWxQSwECFAAU&#10;AAAACACHTuJAks3NWLcBAABzAwAADgAAAAAAAAABACAAAAAoAQAAZHJzL2Uyb0RvYy54bWxQSwUG&#10;AAAAAAYABgBZAQAAUQUAAAAA&#10;">
                      <v:fill on="f" focussize="0,0"/>
                      <v:stroke on="f"/>
                      <v:imagedata o:title=""/>
                      <o:lock v:ext="edit" rotation="t" aspectratio="f"/>
                    </v:rect>
                  </w:pict>
                </mc:Fallback>
              </mc:AlternateContent>
            </w:r>
            <w:r>
              <w:rPr>
                <w:rFonts w:ascii="Times New Roman" w:hAnsi="Times New Roman" w:eastAsia="宋体" w:cs="Times New Roman"/>
                <w:kern w:val="0"/>
                <w:sz w:val="18"/>
                <w:szCs w:val="18"/>
              </w:rPr>
              <mc:AlternateContent>
                <mc:Choice Requires="wps">
                  <w:drawing>
                    <wp:anchor distT="0" distB="0" distL="114300" distR="114300" simplePos="0" relativeHeight="251958272" behindDoc="0" locked="0" layoutInCell="1" allowOverlap="1">
                      <wp:simplePos x="0" y="0"/>
                      <wp:positionH relativeFrom="column">
                        <wp:posOffset>1390650</wp:posOffset>
                      </wp:positionH>
                      <wp:positionV relativeFrom="paragraph">
                        <wp:posOffset>438150</wp:posOffset>
                      </wp:positionV>
                      <wp:extent cx="733425" cy="238125"/>
                      <wp:effectExtent l="0" t="0" r="0" b="0"/>
                      <wp:wrapNone/>
                      <wp:docPr id="110" name="矩形 110"/>
                      <wp:cNvGraphicFramePr/>
                      <a:graphic xmlns:a="http://schemas.openxmlformats.org/drawingml/2006/main">
                        <a:graphicData uri="http://schemas.microsoft.com/office/word/2010/wordprocessingShape">
                          <wps:wsp>
                            <wps:cNvSpPr>
                              <a:spLocks noRot="1"/>
                            </wps:cNvSpPr>
                            <wps:spPr>
                              <a:xfrm>
                                <a:off x="0" y="0"/>
                                <a:ext cx="733425" cy="238125"/>
                              </a:xfrm>
                              <a:prstGeom prst="rect">
                                <a:avLst/>
                              </a:prstGeom>
                              <a:noFill/>
                              <a:ln w="9525">
                                <a:noFill/>
                              </a:ln>
                              <a:effectLst/>
                            </wps:spPr>
                            <wps:bodyPr upright="1"/>
                          </wps:wsp>
                        </a:graphicData>
                      </a:graphic>
                    </wp:anchor>
                  </w:drawing>
                </mc:Choice>
                <mc:Fallback>
                  <w:pict>
                    <v:rect id="_x0000_s1026" o:spid="_x0000_s1026" o:spt="1" style="position:absolute;left:0pt;margin-left:109.5pt;margin-top:34.5pt;height:18.75pt;width:57.75pt;z-index:251958272;mso-width-relative:page;mso-height-relative:page;" filled="f" stroked="f" coordsize="21600,21600" o:gfxdata="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PjTCb7bAAAACgEAAA8AAAAAAAAAAQAgAAAAIgAAAGRycy9kb3ducmV2LnhtbFBLAQIU&#10;ABQAAAAIAIdO4kBffsvctwEAAHMDAAAOAAAAAAAAAAEAIAAAACoBAABkcnMvZTJvRG9jLnhtbFBL&#10;BQYAAAAABgAGAFkBAABTBQAAAAA=&#10;">
                      <v:fill on="f" focussize="0,0"/>
                      <v:stroke on="f"/>
                      <v:imagedata o:title=""/>
                      <o:lock v:ext="edit" rotation="t" aspectratio="f"/>
                    </v:rect>
                  </w:pict>
                </mc:Fallback>
              </mc:AlternateContent>
            </w:r>
            <w:r>
              <w:rPr>
                <w:rFonts w:ascii="Times New Roman" w:hAnsi="Times New Roman" w:eastAsia="宋体" w:cs="Times New Roman"/>
                <w:kern w:val="0"/>
                <w:sz w:val="18"/>
                <w:szCs w:val="18"/>
              </w:rPr>
              <mc:AlternateContent>
                <mc:Choice Requires="wps">
                  <w:drawing>
                    <wp:anchor distT="0" distB="0" distL="114300" distR="114300" simplePos="0" relativeHeight="251959296" behindDoc="0" locked="0" layoutInCell="1" allowOverlap="1">
                      <wp:simplePos x="0" y="0"/>
                      <wp:positionH relativeFrom="column">
                        <wp:posOffset>9525</wp:posOffset>
                      </wp:positionH>
                      <wp:positionV relativeFrom="paragraph">
                        <wp:posOffset>619125</wp:posOffset>
                      </wp:positionV>
                      <wp:extent cx="733425" cy="238125"/>
                      <wp:effectExtent l="0" t="0" r="0" b="0"/>
                      <wp:wrapNone/>
                      <wp:docPr id="15" name="矩形 15"/>
                      <wp:cNvGraphicFramePr/>
                      <a:graphic xmlns:a="http://schemas.openxmlformats.org/drawingml/2006/main">
                        <a:graphicData uri="http://schemas.microsoft.com/office/word/2010/wordprocessingShape">
                          <wps:wsp>
                            <wps:cNvSpPr>
                              <a:spLocks noRot="1"/>
                            </wps:cNvSpPr>
                            <wps:spPr>
                              <a:xfrm>
                                <a:off x="0" y="0"/>
                                <a:ext cx="733425" cy="238125"/>
                              </a:xfrm>
                              <a:prstGeom prst="rect">
                                <a:avLst/>
                              </a:prstGeom>
                              <a:noFill/>
                              <a:ln w="9525">
                                <a:noFill/>
                              </a:ln>
                              <a:effectLst/>
                            </wps:spPr>
                            <wps:bodyPr upright="1"/>
                          </wps:wsp>
                        </a:graphicData>
                      </a:graphic>
                    </wp:anchor>
                  </w:drawing>
                </mc:Choice>
                <mc:Fallback>
                  <w:pict>
                    <v:rect id="_x0000_s1026" o:spid="_x0000_s1026" o:spt="1" style="position:absolute;left:0pt;margin-left:0.75pt;margin-top:48.75pt;height:18.75pt;width:57.75pt;z-index:251959296;mso-width-relative:page;mso-height-relative:page;" filled="f" stroked="f" coordsize="21600,21600" o:gfxdata="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ADho7s1wAAAAgBAAAPAAAAAAAAAAEAIAAAACIAAABkcnMvZG93bnJldi54bWxQSwECFAAUAAAA&#10;CACHTuJApC6xGrYBAABxAwAADgAAAAAAAAABACAAAAAmAQAAZHJzL2Uyb0RvYy54bWxQSwUGAAAA&#10;AAYABgBZAQAATgUAAAAA&#10;">
                      <v:fill on="f" focussize="0,0"/>
                      <v:stroke on="f"/>
                      <v:imagedata o:title=""/>
                      <o:lock v:ext="edit" rotation="t" aspectratio="f"/>
                    </v:rect>
                  </w:pict>
                </mc:Fallback>
              </mc:AlternateContent>
            </w:r>
            <w:r>
              <w:rPr>
                <w:rFonts w:ascii="Times New Roman" w:hAnsi="Times New Roman" w:eastAsia="宋体" w:cs="Times New Roman"/>
                <w:kern w:val="0"/>
                <w:sz w:val="18"/>
                <w:szCs w:val="18"/>
              </w:rPr>
              <mc:AlternateContent>
                <mc:Choice Requires="wps">
                  <w:drawing>
                    <wp:anchor distT="0" distB="0" distL="114300" distR="114300" simplePos="0" relativeHeight="251960320" behindDoc="0" locked="0" layoutInCell="1" allowOverlap="1">
                      <wp:simplePos x="0" y="0"/>
                      <wp:positionH relativeFrom="column">
                        <wp:posOffset>457200</wp:posOffset>
                      </wp:positionH>
                      <wp:positionV relativeFrom="paragraph">
                        <wp:posOffset>619125</wp:posOffset>
                      </wp:positionV>
                      <wp:extent cx="733425" cy="238125"/>
                      <wp:effectExtent l="0" t="0" r="0" b="0"/>
                      <wp:wrapNone/>
                      <wp:docPr id="118" name="矩形 118"/>
                      <wp:cNvGraphicFramePr/>
                      <a:graphic xmlns:a="http://schemas.openxmlformats.org/drawingml/2006/main">
                        <a:graphicData uri="http://schemas.microsoft.com/office/word/2010/wordprocessingShape">
                          <wps:wsp>
                            <wps:cNvSpPr>
                              <a:spLocks noRot="1"/>
                            </wps:cNvSpPr>
                            <wps:spPr>
                              <a:xfrm>
                                <a:off x="0" y="0"/>
                                <a:ext cx="733425" cy="238125"/>
                              </a:xfrm>
                              <a:prstGeom prst="rect">
                                <a:avLst/>
                              </a:prstGeom>
                              <a:noFill/>
                              <a:ln w="9525">
                                <a:noFill/>
                              </a:ln>
                              <a:effectLst/>
                            </wps:spPr>
                            <wps:bodyPr upright="1"/>
                          </wps:wsp>
                        </a:graphicData>
                      </a:graphic>
                    </wp:anchor>
                  </w:drawing>
                </mc:Choice>
                <mc:Fallback>
                  <w:pict>
                    <v:rect id="_x0000_s1026" o:spid="_x0000_s1026" o:spt="1" style="position:absolute;left:0pt;margin-left:36pt;margin-top:48.75pt;height:18.75pt;width:57.75pt;z-index:251960320;mso-width-relative:page;mso-height-relative:page;" filled="f" stroked="f" coordsize="21600,21600" o:gfxdata="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DT0aD92QAAAAkBAAAPAAAAAAAAAAEAIAAAACIAAABkcnMvZG93bnJldi54bWxQSwECFAAU&#10;AAAACACHTuJACH+Bb7cBAABzAwAADgAAAAAAAAABACAAAAAoAQAAZHJzL2Uyb0RvYy54bWxQSwUG&#10;AAAAAAYABgBZAQAAUQUAAAAA&#10;">
                      <v:fill on="f" focussize="0,0"/>
                      <v:stroke on="f"/>
                      <v:imagedata o:title=""/>
                      <o:lock v:ext="edit" rotation="t" aspectratio="f"/>
                    </v:rect>
                  </w:pict>
                </mc:Fallback>
              </mc:AlternateContent>
            </w:r>
            <w:r>
              <w:rPr>
                <w:rFonts w:ascii="Times New Roman" w:hAnsi="Times New Roman" w:eastAsia="宋体" w:cs="Times New Roman"/>
                <w:kern w:val="0"/>
                <w:sz w:val="18"/>
                <w:szCs w:val="18"/>
              </w:rPr>
              <mc:AlternateContent>
                <mc:Choice Requires="wps">
                  <w:drawing>
                    <wp:anchor distT="0" distB="0" distL="114300" distR="114300" simplePos="0" relativeHeight="251961344" behindDoc="0" locked="0" layoutInCell="1" allowOverlap="1">
                      <wp:simplePos x="0" y="0"/>
                      <wp:positionH relativeFrom="column">
                        <wp:posOffset>923925</wp:posOffset>
                      </wp:positionH>
                      <wp:positionV relativeFrom="paragraph">
                        <wp:posOffset>619125</wp:posOffset>
                      </wp:positionV>
                      <wp:extent cx="733425" cy="238125"/>
                      <wp:effectExtent l="0" t="0" r="0" b="0"/>
                      <wp:wrapNone/>
                      <wp:docPr id="114" name="矩形 114"/>
                      <wp:cNvGraphicFramePr/>
                      <a:graphic xmlns:a="http://schemas.openxmlformats.org/drawingml/2006/main">
                        <a:graphicData uri="http://schemas.microsoft.com/office/word/2010/wordprocessingShape">
                          <wps:wsp>
                            <wps:cNvSpPr>
                              <a:spLocks noRot="1"/>
                            </wps:cNvSpPr>
                            <wps:spPr>
                              <a:xfrm>
                                <a:off x="0" y="0"/>
                                <a:ext cx="733425" cy="238125"/>
                              </a:xfrm>
                              <a:prstGeom prst="rect">
                                <a:avLst/>
                              </a:prstGeom>
                              <a:noFill/>
                              <a:ln w="9525">
                                <a:noFill/>
                              </a:ln>
                              <a:effectLst/>
                            </wps:spPr>
                            <wps:bodyPr upright="1"/>
                          </wps:wsp>
                        </a:graphicData>
                      </a:graphic>
                    </wp:anchor>
                  </w:drawing>
                </mc:Choice>
                <mc:Fallback>
                  <w:pict>
                    <v:rect id="_x0000_s1026" o:spid="_x0000_s1026" o:spt="1" style="position:absolute;left:0pt;margin-left:72.75pt;margin-top:48.75pt;height:18.75pt;width:57.75pt;z-index:251961344;mso-width-relative:page;mso-height-relative:page;" filled="f" stroked="f" coordsize="21600,21600" o:gfxdata="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H1KmMNoAAAAKAQAADwAAAAAAAAABACAAAAAiAAAAZHJzL2Rvd25yZXYueG1sUEsBAhQA&#10;FAAAAAgAh07iQNT91mi3AQAAcwMAAA4AAAAAAAAAAQAgAAAAKQEAAGRycy9lMm9Eb2MueG1sUEsF&#10;BgAAAAAGAAYAWQEAAFIFAAAAAA==&#10;">
                      <v:fill on="f" focussize="0,0"/>
                      <v:stroke on="f"/>
                      <v:imagedata o:title=""/>
                      <o:lock v:ext="edit" rotation="t" aspectratio="f"/>
                    </v:rect>
                  </w:pict>
                </mc:Fallback>
              </mc:AlternateContent>
            </w:r>
            <w:r>
              <w:rPr>
                <w:rFonts w:ascii="Times New Roman" w:hAnsi="Times New Roman" w:eastAsia="宋体" w:cs="Times New Roman"/>
                <w:kern w:val="0"/>
                <w:sz w:val="18"/>
                <w:szCs w:val="18"/>
              </w:rPr>
              <mc:AlternateContent>
                <mc:Choice Requires="wps">
                  <w:drawing>
                    <wp:anchor distT="0" distB="0" distL="114300" distR="114300" simplePos="0" relativeHeight="251962368" behindDoc="0" locked="0" layoutInCell="1" allowOverlap="1">
                      <wp:simplePos x="0" y="0"/>
                      <wp:positionH relativeFrom="column">
                        <wp:posOffset>1390650</wp:posOffset>
                      </wp:positionH>
                      <wp:positionV relativeFrom="paragraph">
                        <wp:posOffset>619125</wp:posOffset>
                      </wp:positionV>
                      <wp:extent cx="733425" cy="238125"/>
                      <wp:effectExtent l="0" t="0" r="0" b="0"/>
                      <wp:wrapNone/>
                      <wp:docPr id="106" name="矩形 106"/>
                      <wp:cNvGraphicFramePr/>
                      <a:graphic xmlns:a="http://schemas.openxmlformats.org/drawingml/2006/main">
                        <a:graphicData uri="http://schemas.microsoft.com/office/word/2010/wordprocessingShape">
                          <wps:wsp>
                            <wps:cNvSpPr>
                              <a:spLocks noRot="1"/>
                            </wps:cNvSpPr>
                            <wps:spPr>
                              <a:xfrm>
                                <a:off x="0" y="0"/>
                                <a:ext cx="733425" cy="238125"/>
                              </a:xfrm>
                              <a:prstGeom prst="rect">
                                <a:avLst/>
                              </a:prstGeom>
                              <a:noFill/>
                              <a:ln w="9525">
                                <a:noFill/>
                              </a:ln>
                              <a:effectLst/>
                            </wps:spPr>
                            <wps:bodyPr upright="1"/>
                          </wps:wsp>
                        </a:graphicData>
                      </a:graphic>
                    </wp:anchor>
                  </w:drawing>
                </mc:Choice>
                <mc:Fallback>
                  <w:pict>
                    <v:rect id="_x0000_s1026" o:spid="_x0000_s1026" o:spt="1" style="position:absolute;left:0pt;margin-left:109.5pt;margin-top:48.75pt;height:18.75pt;width:57.75pt;z-index:251962368;mso-width-relative:page;mso-height-relative:page;" filled="f" stroked="f" coordsize="21600,21600" o:gfxdata="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AZJM73bAAAACgEAAA8AAAAAAAAAAQAgAAAAIgAAAGRycy9kb3ducmV2LnhtbFBLAQIU&#10;ABQAAAAIAIdO4kBL7LNatwEAAHMDAAAOAAAAAAAAAAEAIAAAACoBAABkcnMvZTJvRG9jLnhtbFBL&#10;BQYAAAAABgAGAFkBAABTBQAAAAA=&#10;">
                      <v:fill on="f" focussize="0,0"/>
                      <v:stroke on="f"/>
                      <v:imagedata o:title=""/>
                      <o:lock v:ext="edit" rotation="t" aspectratio="f"/>
                    </v:rect>
                  </w:pict>
                </mc:Fallback>
              </mc:AlternateContent>
            </w:r>
            <w:r>
              <w:rPr>
                <w:rFonts w:ascii="Times New Roman" w:hAnsi="Times New Roman" w:eastAsia="宋体" w:cs="Times New Roman"/>
                <w:kern w:val="0"/>
                <w:sz w:val="18"/>
                <w:szCs w:val="18"/>
              </w:rPr>
              <mc:AlternateContent>
                <mc:Choice Requires="wps">
                  <w:drawing>
                    <wp:anchor distT="0" distB="0" distL="114300" distR="114300" simplePos="0" relativeHeight="251963392" behindDoc="0" locked="0" layoutInCell="1" allowOverlap="1">
                      <wp:simplePos x="0" y="0"/>
                      <wp:positionH relativeFrom="column">
                        <wp:posOffset>9525</wp:posOffset>
                      </wp:positionH>
                      <wp:positionV relativeFrom="paragraph">
                        <wp:posOffset>800100</wp:posOffset>
                      </wp:positionV>
                      <wp:extent cx="733425" cy="238125"/>
                      <wp:effectExtent l="0" t="0" r="0" b="0"/>
                      <wp:wrapNone/>
                      <wp:docPr id="104" name="矩形 104"/>
                      <wp:cNvGraphicFramePr/>
                      <a:graphic xmlns:a="http://schemas.openxmlformats.org/drawingml/2006/main">
                        <a:graphicData uri="http://schemas.microsoft.com/office/word/2010/wordprocessingShape">
                          <wps:wsp>
                            <wps:cNvSpPr>
                              <a:spLocks noRot="1"/>
                            </wps:cNvSpPr>
                            <wps:spPr>
                              <a:xfrm>
                                <a:off x="0" y="0"/>
                                <a:ext cx="733425" cy="238125"/>
                              </a:xfrm>
                              <a:prstGeom prst="rect">
                                <a:avLst/>
                              </a:prstGeom>
                              <a:noFill/>
                              <a:ln w="9525">
                                <a:noFill/>
                              </a:ln>
                              <a:effectLst/>
                            </wps:spPr>
                            <wps:bodyPr upright="1"/>
                          </wps:wsp>
                        </a:graphicData>
                      </a:graphic>
                    </wp:anchor>
                  </w:drawing>
                </mc:Choice>
                <mc:Fallback>
                  <w:pict>
                    <v:rect id="_x0000_s1026" o:spid="_x0000_s1026" o:spt="1" style="position:absolute;left:0pt;margin-left:0.75pt;margin-top:63pt;height:18.75pt;width:57.75pt;z-index:251963392;mso-width-relative:page;mso-height-relative:page;" filled="f" stroked="f" coordsize="21600,21600" o:gfxdata="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mIcTidcAAAAJAQAADwAAAAAAAAABACAAAAAiAAAAZHJzL2Rvd25yZXYueG1sUEsBAhQAFAAA&#10;AAgAh07iQK6uBe23AQAAcwMAAA4AAAAAAAAAAQAgAAAAJgEAAGRycy9lMm9Eb2MueG1sUEsFBgAA&#10;AAAGAAYAWQEAAE8FAAAAAA==&#10;">
                      <v:fill on="f" focussize="0,0"/>
                      <v:stroke on="f"/>
                      <v:imagedata o:title=""/>
                      <o:lock v:ext="edit" rotation="t" aspectratio="f"/>
                    </v:rect>
                  </w:pict>
                </mc:Fallback>
              </mc:AlternateContent>
            </w:r>
            <w:r>
              <w:rPr>
                <w:rFonts w:ascii="Times New Roman" w:hAnsi="Times New Roman" w:eastAsia="宋体" w:cs="Times New Roman"/>
                <w:kern w:val="0"/>
                <w:sz w:val="18"/>
                <w:szCs w:val="18"/>
              </w:rPr>
              <mc:AlternateContent>
                <mc:Choice Requires="wps">
                  <w:drawing>
                    <wp:anchor distT="0" distB="0" distL="114300" distR="114300" simplePos="0" relativeHeight="251964416" behindDoc="0" locked="0" layoutInCell="1" allowOverlap="1">
                      <wp:simplePos x="0" y="0"/>
                      <wp:positionH relativeFrom="column">
                        <wp:posOffset>457200</wp:posOffset>
                      </wp:positionH>
                      <wp:positionV relativeFrom="paragraph">
                        <wp:posOffset>800100</wp:posOffset>
                      </wp:positionV>
                      <wp:extent cx="733425" cy="238125"/>
                      <wp:effectExtent l="0" t="0" r="0" b="0"/>
                      <wp:wrapNone/>
                      <wp:docPr id="122" name="矩形 122"/>
                      <wp:cNvGraphicFramePr/>
                      <a:graphic xmlns:a="http://schemas.openxmlformats.org/drawingml/2006/main">
                        <a:graphicData uri="http://schemas.microsoft.com/office/word/2010/wordprocessingShape">
                          <wps:wsp>
                            <wps:cNvSpPr>
                              <a:spLocks noRot="1"/>
                            </wps:cNvSpPr>
                            <wps:spPr>
                              <a:xfrm>
                                <a:off x="0" y="0"/>
                                <a:ext cx="733425" cy="238125"/>
                              </a:xfrm>
                              <a:prstGeom prst="rect">
                                <a:avLst/>
                              </a:prstGeom>
                              <a:noFill/>
                              <a:ln w="9525">
                                <a:noFill/>
                              </a:ln>
                              <a:effectLst/>
                            </wps:spPr>
                            <wps:bodyPr upright="1"/>
                          </wps:wsp>
                        </a:graphicData>
                      </a:graphic>
                    </wp:anchor>
                  </w:drawing>
                </mc:Choice>
                <mc:Fallback>
                  <w:pict>
                    <v:rect id="_x0000_s1026" o:spid="_x0000_s1026" o:spt="1" style="position:absolute;left:0pt;margin-left:36pt;margin-top:63pt;height:18.75pt;width:57.75pt;z-index:251964416;mso-width-relative:page;mso-height-relative:page;" filled="f" stroked="f" coordsize="21600,21600" o:gfxdata="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15oUQdoAAAAKAQAADwAAAAAAAAABACAAAAAiAAAAZHJzL2Rvd25yZXYueG1sUEsBAhQA&#10;FAAAAAgAh07iQHXPeT63AQAAcwMAAA4AAAAAAAAAAQAgAAAAKQEAAGRycy9lMm9Eb2MueG1sUEsF&#10;BgAAAAAGAAYAWQEAAFIFAAAAAA==&#10;">
                      <v:fill on="f" focussize="0,0"/>
                      <v:stroke on="f"/>
                      <v:imagedata o:title=""/>
                      <o:lock v:ext="edit" rotation="t" aspectratio="f"/>
                    </v:rect>
                  </w:pict>
                </mc:Fallback>
              </mc:AlternateContent>
            </w:r>
            <w:r>
              <w:rPr>
                <w:rFonts w:ascii="Times New Roman" w:hAnsi="Times New Roman" w:eastAsia="宋体" w:cs="Times New Roman"/>
                <w:kern w:val="0"/>
                <w:sz w:val="18"/>
                <w:szCs w:val="18"/>
              </w:rPr>
              <mc:AlternateContent>
                <mc:Choice Requires="wps">
                  <w:drawing>
                    <wp:anchor distT="0" distB="0" distL="114300" distR="114300" simplePos="0" relativeHeight="251965440" behindDoc="0" locked="0" layoutInCell="1" allowOverlap="1">
                      <wp:simplePos x="0" y="0"/>
                      <wp:positionH relativeFrom="column">
                        <wp:posOffset>923925</wp:posOffset>
                      </wp:positionH>
                      <wp:positionV relativeFrom="paragraph">
                        <wp:posOffset>800100</wp:posOffset>
                      </wp:positionV>
                      <wp:extent cx="733425" cy="238125"/>
                      <wp:effectExtent l="0" t="0" r="0" b="0"/>
                      <wp:wrapNone/>
                      <wp:docPr id="111" name="矩形 111"/>
                      <wp:cNvGraphicFramePr/>
                      <a:graphic xmlns:a="http://schemas.openxmlformats.org/drawingml/2006/main">
                        <a:graphicData uri="http://schemas.microsoft.com/office/word/2010/wordprocessingShape">
                          <wps:wsp>
                            <wps:cNvSpPr>
                              <a:spLocks noRot="1"/>
                            </wps:cNvSpPr>
                            <wps:spPr>
                              <a:xfrm>
                                <a:off x="0" y="0"/>
                                <a:ext cx="733425" cy="238125"/>
                              </a:xfrm>
                              <a:prstGeom prst="rect">
                                <a:avLst/>
                              </a:prstGeom>
                              <a:noFill/>
                              <a:ln w="9525">
                                <a:noFill/>
                              </a:ln>
                              <a:effectLst/>
                            </wps:spPr>
                            <wps:bodyPr upright="1"/>
                          </wps:wsp>
                        </a:graphicData>
                      </a:graphic>
                    </wp:anchor>
                  </w:drawing>
                </mc:Choice>
                <mc:Fallback>
                  <w:pict>
                    <v:rect id="_x0000_s1026" o:spid="_x0000_s1026" o:spt="1" style="position:absolute;left:0pt;margin-left:72.75pt;margin-top:63pt;height:18.75pt;width:57.75pt;z-index:251965440;mso-width-relative:page;mso-height-relative:page;" filled="f" stroked="f" coordsize="21600,21600" o:gfxdata="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GlrT8LZAAAACwEAAA8AAAAAAAAAAQAgAAAAIgAAAGRycy9kb3ducmV2LnhtbFBLAQIUABQA&#10;AAAIAIdO4kAN3KhqtgEAAHMDAAAOAAAAAAAAAAEAIAAAACgBAABkcnMvZTJvRG9jLnhtbFBLBQYA&#10;AAAABgAGAFkBAABQBQAAAAA=&#10;">
                      <v:fill on="f" focussize="0,0"/>
                      <v:stroke on="f"/>
                      <v:imagedata o:title=""/>
                      <o:lock v:ext="edit" rotation="t" aspectratio="f"/>
                    </v:rect>
                  </w:pict>
                </mc:Fallback>
              </mc:AlternateContent>
            </w:r>
            <w:r>
              <w:rPr>
                <w:rFonts w:ascii="Times New Roman" w:hAnsi="Times New Roman" w:eastAsia="宋体" w:cs="Times New Roman"/>
                <w:kern w:val="0"/>
                <w:sz w:val="18"/>
                <w:szCs w:val="18"/>
              </w:rPr>
              <mc:AlternateContent>
                <mc:Choice Requires="wps">
                  <w:drawing>
                    <wp:anchor distT="0" distB="0" distL="114300" distR="114300" simplePos="0" relativeHeight="251966464" behindDoc="0" locked="0" layoutInCell="1" allowOverlap="1">
                      <wp:simplePos x="0" y="0"/>
                      <wp:positionH relativeFrom="column">
                        <wp:posOffset>1390650</wp:posOffset>
                      </wp:positionH>
                      <wp:positionV relativeFrom="paragraph">
                        <wp:posOffset>800100</wp:posOffset>
                      </wp:positionV>
                      <wp:extent cx="733425" cy="238125"/>
                      <wp:effectExtent l="0" t="0" r="0" b="0"/>
                      <wp:wrapNone/>
                      <wp:docPr id="115" name="矩形 115"/>
                      <wp:cNvGraphicFramePr/>
                      <a:graphic xmlns:a="http://schemas.openxmlformats.org/drawingml/2006/main">
                        <a:graphicData uri="http://schemas.microsoft.com/office/word/2010/wordprocessingShape">
                          <wps:wsp>
                            <wps:cNvSpPr>
                              <a:spLocks noRot="1"/>
                            </wps:cNvSpPr>
                            <wps:spPr>
                              <a:xfrm>
                                <a:off x="0" y="0"/>
                                <a:ext cx="733425" cy="238125"/>
                              </a:xfrm>
                              <a:prstGeom prst="rect">
                                <a:avLst/>
                              </a:prstGeom>
                              <a:noFill/>
                              <a:ln w="9525">
                                <a:noFill/>
                              </a:ln>
                              <a:effectLst/>
                            </wps:spPr>
                            <wps:bodyPr upright="1"/>
                          </wps:wsp>
                        </a:graphicData>
                      </a:graphic>
                    </wp:anchor>
                  </w:drawing>
                </mc:Choice>
                <mc:Fallback>
                  <w:pict>
                    <v:rect id="_x0000_s1026" o:spid="_x0000_s1026" o:spt="1" style="position:absolute;left:0pt;margin-left:109.5pt;margin-top:63pt;height:18.75pt;width:57.75pt;z-index:251966464;mso-width-relative:page;mso-height-relative:page;" filled="f" stroked="f" coordsize="21600,21600" o:gfxdata="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DX5jmvbAAAACwEAAA8AAAAAAAAAAQAgAAAAIgAAAGRycy9kb3ducmV2LnhtbFBLAQIU&#10;ABQAAAAIAIdO4kCGX7XetwEAAHMDAAAOAAAAAAAAAAEAIAAAACoBAABkcnMvZTJvRG9jLnhtbFBL&#10;BQYAAAAABgAGAFkBAABTBQAAAAA=&#10;">
                      <v:fill on="f" focussize="0,0"/>
                      <v:stroke on="f"/>
                      <v:imagedata o:title=""/>
                      <o:lock v:ext="edit" rotation="t" aspectratio="f"/>
                    </v:rect>
                  </w:pict>
                </mc:Fallback>
              </mc:AlternateContent>
            </w:r>
          </w:p>
          <w:p>
            <w:pPr>
              <w:widowControl/>
              <w:adjustRightInd w:val="0"/>
              <w:snapToGrid w:val="0"/>
              <w:spacing w:line="240" w:lineRule="auto"/>
              <w:ind w:firstLine="1265" w:firstLineChars="700"/>
              <w:jc w:val="left"/>
              <w:rPr>
                <w:rFonts w:hint="eastAsia" w:ascii="Times New Roman" w:hAnsi="Times New Roman" w:eastAsia="宋体" w:cs="Times New Roman"/>
                <w:sz w:val="18"/>
                <w:szCs w:val="18"/>
                <w:lang w:val="en-US" w:eastAsia="zh-CN"/>
              </w:rPr>
            </w:pPr>
            <w:r>
              <w:rPr>
                <w:rFonts w:hint="eastAsia" w:ascii="Times New Roman" w:hAnsi="Times New Roman" w:eastAsia="宋体" w:cs="Times New Roman"/>
                <w:b/>
                <w:bCs/>
                <w:sz w:val="18"/>
                <w:szCs w:val="18"/>
                <w:lang w:val="en-US" w:eastAsia="zh-CN"/>
              </w:rPr>
              <w:t>生态保护措施</w:t>
            </w:r>
          </w:p>
        </w:tc>
      </w:tr>
      <w:tr>
        <w:tblPrEx>
          <w:tblCellMar>
            <w:top w:w="0" w:type="dxa"/>
            <w:left w:w="0" w:type="dxa"/>
            <w:bottom w:w="0" w:type="dxa"/>
            <w:right w:w="0" w:type="dxa"/>
          </w:tblCellMar>
        </w:tblPrEx>
        <w:trPr>
          <w:trHeight w:val="113" w:hRule="atLeast"/>
          <w:jc w:val="center"/>
        </w:trPr>
        <w:tc>
          <w:tcPr>
            <w:tcW w:w="1558" w:type="dxa"/>
            <w:gridSpan w:val="2"/>
            <w:vMerge w:val="continue"/>
            <w:tcBorders>
              <w:top w:val="single" w:color="auto" w:sz="4" w:space="0"/>
              <w:left w:val="single" w:color="auto" w:sz="8" w:space="0"/>
              <w:bottom w:val="single" w:color="auto" w:sz="4" w:space="0"/>
              <w:right w:val="single" w:color="auto" w:sz="4" w:space="0"/>
            </w:tcBorders>
            <w:shd w:val="clear" w:color="000000" w:fill="BFBFBF"/>
            <w:vAlign w:val="center"/>
          </w:tcPr>
          <w:p>
            <w:pPr>
              <w:widowControl/>
              <w:adjustRightInd w:val="0"/>
              <w:snapToGrid w:val="0"/>
              <w:spacing w:line="240" w:lineRule="auto"/>
              <w:jc w:val="center"/>
              <w:rPr>
                <w:rFonts w:ascii="Times New Roman" w:hAnsi="Times New Roman" w:eastAsia="宋体" w:cs="Times New Roman"/>
                <w:b/>
                <w:sz w:val="18"/>
                <w:szCs w:val="18"/>
              </w:rPr>
            </w:pPr>
          </w:p>
        </w:tc>
        <w:tc>
          <w:tcPr>
            <w:tcW w:w="3986" w:type="dxa"/>
            <w:gridSpan w:val="2"/>
            <w:tcBorders>
              <w:top w:val="single" w:color="auto" w:sz="4" w:space="0"/>
              <w:left w:val="nil"/>
              <w:bottom w:val="single" w:color="auto" w:sz="4" w:space="0"/>
              <w:right w:val="single" w:color="auto" w:sz="4" w:space="0"/>
            </w:tcBorders>
            <w:shd w:val="clear" w:color="000000" w:fill="BFBFBF"/>
            <w:vAlign w:val="center"/>
          </w:tcPr>
          <w:p>
            <w:pPr>
              <w:widowControl/>
              <w:adjustRightInd w:val="0"/>
              <w:snapToGrid w:val="0"/>
              <w:spacing w:line="240" w:lineRule="auto"/>
              <w:jc w:val="center"/>
              <w:textAlignment w:val="center"/>
              <w:rPr>
                <w:rFonts w:ascii="Times New Roman" w:hAnsi="Times New Roman" w:eastAsia="宋体" w:cs="Times New Roman"/>
                <w:b/>
                <w:sz w:val="18"/>
                <w:szCs w:val="18"/>
              </w:rPr>
            </w:pPr>
            <w:r>
              <w:rPr>
                <w:rStyle w:val="54"/>
                <w:rFonts w:hint="default" w:ascii="Times New Roman" w:cs="Times New Roman"/>
                <w:sz w:val="18"/>
                <w:szCs w:val="18"/>
              </w:rPr>
              <w:t>自然保护区</w:t>
            </w:r>
          </w:p>
        </w:tc>
        <w:tc>
          <w:tcPr>
            <w:tcW w:w="3456" w:type="dxa"/>
            <w:gridSpan w:val="4"/>
            <w:tcBorders>
              <w:top w:val="single" w:color="auto" w:sz="4" w:space="0"/>
              <w:left w:val="nil"/>
              <w:bottom w:val="single" w:color="auto" w:sz="4" w:space="0"/>
              <w:right w:val="single" w:color="000000" w:sz="4" w:space="0"/>
            </w:tcBorders>
            <w:shd w:val="clear" w:color="auto" w:fill="auto"/>
            <w:vAlign w:val="center"/>
          </w:tcPr>
          <w:p>
            <w:pPr>
              <w:widowControl/>
              <w:adjustRightInd w:val="0"/>
              <w:snapToGrid w:val="0"/>
              <w:spacing w:line="240" w:lineRule="auto"/>
              <w:jc w:val="center"/>
              <w:textAlignment w:val="center"/>
              <w:rPr>
                <w:rFonts w:ascii="Times New Roman" w:hAnsi="Times New Roman" w:eastAsia="宋体" w:cs="Times New Roman"/>
                <w:sz w:val="18"/>
                <w:szCs w:val="18"/>
              </w:rPr>
            </w:pPr>
          </w:p>
        </w:tc>
        <w:tc>
          <w:tcPr>
            <w:tcW w:w="1749" w:type="dxa"/>
            <w:tcBorders>
              <w:top w:val="nil"/>
              <w:left w:val="nil"/>
              <w:bottom w:val="single" w:color="auto" w:sz="4" w:space="0"/>
              <w:right w:val="single" w:color="auto" w:sz="4" w:space="0"/>
            </w:tcBorders>
            <w:shd w:val="clear" w:color="auto" w:fill="auto"/>
            <w:vAlign w:val="center"/>
          </w:tcPr>
          <w:p>
            <w:pPr>
              <w:widowControl/>
              <w:adjustRightInd w:val="0"/>
              <w:snapToGrid w:val="0"/>
              <w:spacing w:line="240" w:lineRule="auto"/>
              <w:jc w:val="left"/>
              <w:textAlignment w:val="center"/>
              <w:rPr>
                <w:rFonts w:ascii="Times New Roman" w:hAnsi="Times New Roman" w:eastAsia="宋体" w:cs="Times New Roman"/>
                <w:sz w:val="18"/>
                <w:szCs w:val="18"/>
              </w:rPr>
            </w:pPr>
          </w:p>
        </w:tc>
        <w:tc>
          <w:tcPr>
            <w:tcW w:w="1993" w:type="dxa"/>
            <w:tcBorders>
              <w:top w:val="nil"/>
              <w:left w:val="nil"/>
              <w:bottom w:val="single" w:color="auto" w:sz="4" w:space="0"/>
              <w:right w:val="single" w:color="auto" w:sz="4" w:space="0"/>
            </w:tcBorders>
            <w:shd w:val="clear" w:color="auto" w:fill="auto"/>
            <w:vAlign w:val="center"/>
          </w:tcPr>
          <w:p>
            <w:pPr>
              <w:widowControl/>
              <w:adjustRightInd w:val="0"/>
              <w:snapToGrid w:val="0"/>
              <w:spacing w:line="240" w:lineRule="auto"/>
              <w:jc w:val="center"/>
              <w:textAlignment w:val="center"/>
              <w:rPr>
                <w:rFonts w:ascii="Times New Roman" w:hAnsi="Times New Roman" w:eastAsia="宋体" w:cs="Times New Roman"/>
                <w:sz w:val="18"/>
                <w:szCs w:val="18"/>
              </w:rPr>
            </w:pPr>
          </w:p>
        </w:tc>
        <w:tc>
          <w:tcPr>
            <w:tcW w:w="1911" w:type="dxa"/>
            <w:gridSpan w:val="2"/>
            <w:tcBorders>
              <w:top w:val="nil"/>
              <w:left w:val="nil"/>
              <w:bottom w:val="single" w:color="auto" w:sz="4" w:space="0"/>
              <w:right w:val="single" w:color="auto" w:sz="4" w:space="0"/>
            </w:tcBorders>
            <w:shd w:val="clear" w:color="auto" w:fill="auto"/>
            <w:vAlign w:val="center"/>
          </w:tcPr>
          <w:p>
            <w:pPr>
              <w:widowControl/>
              <w:adjustRightInd w:val="0"/>
              <w:snapToGrid w:val="0"/>
              <w:spacing w:line="240" w:lineRule="auto"/>
              <w:jc w:val="left"/>
              <w:textAlignment w:val="center"/>
              <w:rPr>
                <w:rFonts w:ascii="Times New Roman" w:hAnsi="Times New Roman" w:eastAsia="宋体" w:cs="Times New Roman"/>
                <w:sz w:val="18"/>
                <w:szCs w:val="18"/>
              </w:rPr>
            </w:pPr>
          </w:p>
        </w:tc>
        <w:tc>
          <w:tcPr>
            <w:tcW w:w="1688" w:type="dxa"/>
            <w:tcBorders>
              <w:top w:val="nil"/>
              <w:left w:val="nil"/>
              <w:bottom w:val="single" w:color="auto" w:sz="4" w:space="0"/>
              <w:right w:val="single" w:color="auto" w:sz="4" w:space="0"/>
            </w:tcBorders>
            <w:shd w:val="clear" w:color="auto" w:fill="auto"/>
            <w:vAlign w:val="center"/>
          </w:tcPr>
          <w:p>
            <w:pPr>
              <w:widowControl/>
              <w:adjustRightInd w:val="0"/>
              <w:snapToGrid w:val="0"/>
              <w:spacing w:line="240" w:lineRule="auto"/>
              <w:jc w:val="left"/>
              <w:textAlignment w:val="center"/>
              <w:rPr>
                <w:rFonts w:ascii="Times New Roman" w:hAnsi="Times New Roman" w:eastAsia="宋体" w:cs="Times New Roman"/>
                <w:sz w:val="18"/>
                <w:szCs w:val="18"/>
              </w:rPr>
            </w:pPr>
          </w:p>
        </w:tc>
        <w:tc>
          <w:tcPr>
            <w:tcW w:w="1751" w:type="dxa"/>
            <w:tcBorders>
              <w:top w:val="nil"/>
              <w:left w:val="nil"/>
              <w:bottom w:val="single" w:color="auto" w:sz="4" w:space="0"/>
              <w:right w:val="single" w:color="auto" w:sz="4" w:space="0"/>
            </w:tcBorders>
            <w:shd w:val="clear" w:color="auto" w:fill="auto"/>
            <w:vAlign w:val="center"/>
          </w:tcPr>
          <w:p>
            <w:pPr>
              <w:widowControl/>
              <w:adjustRightInd w:val="0"/>
              <w:snapToGrid w:val="0"/>
              <w:spacing w:line="240" w:lineRule="auto"/>
              <w:jc w:val="left"/>
              <w:textAlignment w:val="center"/>
              <w:rPr>
                <w:rFonts w:ascii="Times New Roman" w:hAnsi="Times New Roman" w:eastAsia="宋体" w:cs="Times New Roman"/>
                <w:sz w:val="18"/>
                <w:szCs w:val="18"/>
              </w:rPr>
            </w:pPr>
          </w:p>
        </w:tc>
        <w:tc>
          <w:tcPr>
            <w:tcW w:w="4522" w:type="dxa"/>
            <w:gridSpan w:val="3"/>
            <w:tcBorders>
              <w:top w:val="single" w:color="auto" w:sz="4" w:space="0"/>
              <w:left w:val="nil"/>
              <w:bottom w:val="single" w:color="auto" w:sz="4" w:space="0"/>
              <w:right w:val="single" w:color="000000" w:sz="8" w:space="0"/>
            </w:tcBorders>
            <w:shd w:val="clear" w:color="auto" w:fill="auto"/>
            <w:vAlign w:val="center"/>
          </w:tcPr>
          <w:p>
            <w:pPr>
              <w:widowControl/>
              <w:adjustRightInd w:val="0"/>
              <w:snapToGrid w:val="0"/>
              <w:spacing w:line="240" w:lineRule="auto"/>
              <w:jc w:val="left"/>
              <w:textAlignment w:val="center"/>
              <w:rPr>
                <w:rFonts w:ascii="Times New Roman" w:hAnsi="Times New Roman" w:eastAsia="宋体" w:cs="Times New Roman"/>
                <w:sz w:val="18"/>
                <w:szCs w:val="18"/>
              </w:rPr>
            </w:pPr>
            <w:r>
              <w:rPr>
                <w:rFonts w:ascii="Times New Roman" w:hAnsi="Times New Roman" w:cs="Times New Roman"/>
                <w:color w:val="000000"/>
                <w:sz w:val="18"/>
                <w:szCs w:val="18"/>
              </w:rPr>
              <w:t>□</w:t>
            </w:r>
            <w:r>
              <w:rPr>
                <w:rStyle w:val="56"/>
                <w:rFonts w:hint="default" w:ascii="Times New Roman" w:cs="Times New Roman"/>
                <w:sz w:val="18"/>
                <w:szCs w:val="18"/>
              </w:rPr>
              <w:t>避让</w:t>
            </w:r>
            <w:r>
              <w:rPr>
                <w:rFonts w:ascii="Times New Roman" w:hAnsi="Times New Roman" w:cs="Times New Roman"/>
                <w:color w:val="000000"/>
                <w:sz w:val="18"/>
                <w:szCs w:val="18"/>
              </w:rPr>
              <w:t>□</w:t>
            </w:r>
            <w:r>
              <w:rPr>
                <w:rStyle w:val="56"/>
                <w:rFonts w:hint="default" w:ascii="Times New Roman" w:cs="Times New Roman"/>
                <w:sz w:val="18"/>
                <w:szCs w:val="18"/>
              </w:rPr>
              <w:t>减缓</w:t>
            </w:r>
            <w:r>
              <w:rPr>
                <w:rFonts w:ascii="Times New Roman" w:hAnsi="Times New Roman" w:cs="Times New Roman"/>
                <w:color w:val="000000"/>
                <w:sz w:val="18"/>
                <w:szCs w:val="18"/>
              </w:rPr>
              <w:t>□</w:t>
            </w:r>
            <w:r>
              <w:rPr>
                <w:rStyle w:val="56"/>
                <w:rFonts w:hint="default" w:ascii="Times New Roman" w:cs="Times New Roman"/>
                <w:sz w:val="18"/>
                <w:szCs w:val="18"/>
              </w:rPr>
              <w:t>补偿</w:t>
            </w:r>
            <w:r>
              <w:rPr>
                <w:rFonts w:ascii="Times New Roman" w:hAnsi="Times New Roman" w:cs="Times New Roman"/>
                <w:color w:val="000000"/>
                <w:sz w:val="18"/>
                <w:szCs w:val="18"/>
              </w:rPr>
              <w:t>□</w:t>
            </w:r>
            <w:r>
              <w:rPr>
                <w:rStyle w:val="56"/>
                <w:rFonts w:hint="default" w:ascii="Times New Roman" w:cs="Times New Roman"/>
                <w:sz w:val="18"/>
                <w:szCs w:val="18"/>
              </w:rPr>
              <w:t>重建（多选）</w:t>
            </w:r>
          </w:p>
        </w:tc>
      </w:tr>
      <w:tr>
        <w:tblPrEx>
          <w:tblCellMar>
            <w:top w:w="0" w:type="dxa"/>
            <w:left w:w="0" w:type="dxa"/>
            <w:bottom w:w="0" w:type="dxa"/>
            <w:right w:w="0" w:type="dxa"/>
          </w:tblCellMar>
        </w:tblPrEx>
        <w:trPr>
          <w:trHeight w:val="113" w:hRule="atLeast"/>
          <w:jc w:val="center"/>
        </w:trPr>
        <w:tc>
          <w:tcPr>
            <w:tcW w:w="1558" w:type="dxa"/>
            <w:gridSpan w:val="2"/>
            <w:vMerge w:val="continue"/>
            <w:tcBorders>
              <w:top w:val="single" w:color="auto" w:sz="4" w:space="0"/>
              <w:left w:val="single" w:color="auto" w:sz="8" w:space="0"/>
              <w:bottom w:val="single" w:color="auto" w:sz="4" w:space="0"/>
              <w:right w:val="single" w:color="auto" w:sz="4" w:space="0"/>
            </w:tcBorders>
            <w:shd w:val="clear" w:color="000000" w:fill="BFBFBF"/>
            <w:vAlign w:val="center"/>
          </w:tcPr>
          <w:p>
            <w:pPr>
              <w:widowControl/>
              <w:adjustRightInd w:val="0"/>
              <w:snapToGrid w:val="0"/>
              <w:spacing w:line="240" w:lineRule="auto"/>
              <w:jc w:val="center"/>
              <w:rPr>
                <w:rFonts w:ascii="Times New Roman" w:hAnsi="Times New Roman" w:eastAsia="宋体" w:cs="Times New Roman"/>
                <w:b/>
                <w:sz w:val="18"/>
                <w:szCs w:val="18"/>
              </w:rPr>
            </w:pPr>
          </w:p>
        </w:tc>
        <w:tc>
          <w:tcPr>
            <w:tcW w:w="3986" w:type="dxa"/>
            <w:gridSpan w:val="2"/>
            <w:tcBorders>
              <w:top w:val="single" w:color="auto" w:sz="4" w:space="0"/>
              <w:left w:val="nil"/>
              <w:bottom w:val="single" w:color="auto" w:sz="4" w:space="0"/>
              <w:right w:val="single" w:color="auto" w:sz="4" w:space="0"/>
            </w:tcBorders>
            <w:shd w:val="clear" w:color="000000" w:fill="BFBFBF"/>
            <w:vAlign w:val="center"/>
          </w:tcPr>
          <w:p>
            <w:pPr>
              <w:widowControl/>
              <w:adjustRightInd w:val="0"/>
              <w:snapToGrid w:val="0"/>
              <w:spacing w:line="240" w:lineRule="auto"/>
              <w:jc w:val="center"/>
              <w:textAlignment w:val="center"/>
              <w:rPr>
                <w:rFonts w:ascii="Times New Roman" w:hAnsi="Times New Roman" w:eastAsia="宋体" w:cs="Times New Roman"/>
                <w:b/>
                <w:sz w:val="18"/>
                <w:szCs w:val="18"/>
              </w:rPr>
            </w:pPr>
            <w:r>
              <w:rPr>
                <w:rStyle w:val="54"/>
                <w:rFonts w:hint="default" w:ascii="Times New Roman" w:cs="Times New Roman"/>
                <w:sz w:val="18"/>
                <w:szCs w:val="18"/>
              </w:rPr>
              <w:t>饮用水水源保护区（地表）</w:t>
            </w:r>
          </w:p>
        </w:tc>
        <w:tc>
          <w:tcPr>
            <w:tcW w:w="3456" w:type="dxa"/>
            <w:gridSpan w:val="4"/>
            <w:tcBorders>
              <w:top w:val="single" w:color="auto" w:sz="4" w:space="0"/>
              <w:left w:val="nil"/>
              <w:bottom w:val="single" w:color="auto" w:sz="4" w:space="0"/>
              <w:right w:val="single" w:color="000000" w:sz="4" w:space="0"/>
            </w:tcBorders>
            <w:shd w:val="clear" w:color="auto" w:fill="auto"/>
            <w:vAlign w:val="center"/>
          </w:tcPr>
          <w:p>
            <w:pPr>
              <w:widowControl/>
              <w:adjustRightInd w:val="0"/>
              <w:snapToGrid w:val="0"/>
              <w:spacing w:line="240" w:lineRule="auto"/>
              <w:jc w:val="center"/>
              <w:textAlignment w:val="center"/>
              <w:rPr>
                <w:rFonts w:ascii="Times New Roman" w:hAnsi="Times New Roman" w:eastAsia="宋体" w:cs="Times New Roman"/>
                <w:sz w:val="18"/>
                <w:szCs w:val="18"/>
              </w:rPr>
            </w:pPr>
          </w:p>
        </w:tc>
        <w:tc>
          <w:tcPr>
            <w:tcW w:w="1749" w:type="dxa"/>
            <w:tcBorders>
              <w:top w:val="nil"/>
              <w:left w:val="nil"/>
              <w:bottom w:val="single" w:color="auto" w:sz="4" w:space="0"/>
              <w:right w:val="single" w:color="auto" w:sz="4" w:space="0"/>
            </w:tcBorders>
            <w:shd w:val="clear" w:color="auto" w:fill="auto"/>
            <w:vAlign w:val="center"/>
          </w:tcPr>
          <w:p>
            <w:pPr>
              <w:widowControl/>
              <w:adjustRightInd w:val="0"/>
              <w:snapToGrid w:val="0"/>
              <w:spacing w:line="240" w:lineRule="auto"/>
              <w:jc w:val="left"/>
              <w:textAlignment w:val="center"/>
              <w:rPr>
                <w:rFonts w:ascii="Times New Roman" w:hAnsi="Times New Roman" w:eastAsia="宋体" w:cs="Times New Roman"/>
                <w:sz w:val="18"/>
                <w:szCs w:val="18"/>
              </w:rPr>
            </w:pPr>
          </w:p>
        </w:tc>
        <w:tc>
          <w:tcPr>
            <w:tcW w:w="1993" w:type="dxa"/>
            <w:tcBorders>
              <w:top w:val="nil"/>
              <w:left w:val="nil"/>
              <w:bottom w:val="single" w:color="auto" w:sz="4" w:space="0"/>
              <w:right w:val="single" w:color="auto" w:sz="4" w:space="0"/>
            </w:tcBorders>
            <w:shd w:val="clear" w:color="auto" w:fill="auto"/>
            <w:vAlign w:val="center"/>
          </w:tcPr>
          <w:p>
            <w:pPr>
              <w:widowControl/>
              <w:adjustRightInd w:val="0"/>
              <w:snapToGrid w:val="0"/>
              <w:spacing w:line="240" w:lineRule="auto"/>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w:t>
            </w:r>
          </w:p>
        </w:tc>
        <w:tc>
          <w:tcPr>
            <w:tcW w:w="1911" w:type="dxa"/>
            <w:gridSpan w:val="2"/>
            <w:tcBorders>
              <w:top w:val="nil"/>
              <w:left w:val="nil"/>
              <w:bottom w:val="single" w:color="auto" w:sz="4" w:space="0"/>
              <w:right w:val="single" w:color="auto" w:sz="4" w:space="0"/>
            </w:tcBorders>
            <w:shd w:val="clear" w:color="auto" w:fill="auto"/>
            <w:vAlign w:val="center"/>
          </w:tcPr>
          <w:p>
            <w:pPr>
              <w:widowControl/>
              <w:adjustRightInd w:val="0"/>
              <w:snapToGrid w:val="0"/>
              <w:spacing w:line="240" w:lineRule="auto"/>
              <w:jc w:val="left"/>
              <w:textAlignment w:val="center"/>
              <w:rPr>
                <w:rFonts w:ascii="Times New Roman" w:hAnsi="Times New Roman" w:eastAsia="宋体" w:cs="Times New Roman"/>
                <w:sz w:val="18"/>
                <w:szCs w:val="18"/>
              </w:rPr>
            </w:pPr>
          </w:p>
        </w:tc>
        <w:tc>
          <w:tcPr>
            <w:tcW w:w="1688" w:type="dxa"/>
            <w:tcBorders>
              <w:top w:val="nil"/>
              <w:left w:val="nil"/>
              <w:bottom w:val="single" w:color="auto" w:sz="4" w:space="0"/>
              <w:right w:val="single" w:color="auto" w:sz="4" w:space="0"/>
            </w:tcBorders>
            <w:shd w:val="clear" w:color="auto" w:fill="auto"/>
            <w:vAlign w:val="center"/>
          </w:tcPr>
          <w:p>
            <w:pPr>
              <w:widowControl/>
              <w:adjustRightInd w:val="0"/>
              <w:snapToGrid w:val="0"/>
              <w:spacing w:line="240" w:lineRule="auto"/>
              <w:jc w:val="left"/>
              <w:textAlignment w:val="center"/>
              <w:rPr>
                <w:rFonts w:ascii="Times New Roman" w:hAnsi="Times New Roman" w:eastAsia="宋体" w:cs="Times New Roman"/>
                <w:sz w:val="18"/>
                <w:szCs w:val="18"/>
              </w:rPr>
            </w:pPr>
          </w:p>
        </w:tc>
        <w:tc>
          <w:tcPr>
            <w:tcW w:w="1751" w:type="dxa"/>
            <w:tcBorders>
              <w:top w:val="nil"/>
              <w:left w:val="nil"/>
              <w:bottom w:val="single" w:color="auto" w:sz="4" w:space="0"/>
              <w:right w:val="single" w:color="auto" w:sz="4" w:space="0"/>
            </w:tcBorders>
            <w:shd w:val="clear" w:color="auto" w:fill="auto"/>
            <w:vAlign w:val="center"/>
          </w:tcPr>
          <w:p>
            <w:pPr>
              <w:widowControl/>
              <w:adjustRightInd w:val="0"/>
              <w:snapToGrid w:val="0"/>
              <w:spacing w:line="240" w:lineRule="auto"/>
              <w:jc w:val="left"/>
              <w:textAlignment w:val="center"/>
              <w:rPr>
                <w:rFonts w:ascii="Times New Roman" w:hAnsi="Times New Roman" w:eastAsia="宋体" w:cs="Times New Roman"/>
                <w:sz w:val="18"/>
                <w:szCs w:val="18"/>
              </w:rPr>
            </w:pPr>
          </w:p>
        </w:tc>
        <w:tc>
          <w:tcPr>
            <w:tcW w:w="4522" w:type="dxa"/>
            <w:gridSpan w:val="3"/>
            <w:tcBorders>
              <w:top w:val="single" w:color="auto" w:sz="4" w:space="0"/>
              <w:left w:val="nil"/>
              <w:bottom w:val="single" w:color="auto" w:sz="4" w:space="0"/>
              <w:right w:val="single" w:color="000000" w:sz="8" w:space="0"/>
            </w:tcBorders>
            <w:shd w:val="clear" w:color="auto" w:fill="auto"/>
            <w:vAlign w:val="center"/>
          </w:tcPr>
          <w:p>
            <w:pPr>
              <w:widowControl/>
              <w:adjustRightInd w:val="0"/>
              <w:snapToGrid w:val="0"/>
              <w:spacing w:line="240" w:lineRule="auto"/>
              <w:jc w:val="left"/>
              <w:textAlignment w:val="center"/>
              <w:rPr>
                <w:rFonts w:ascii="Times New Roman" w:hAnsi="Times New Roman" w:eastAsia="宋体" w:cs="Times New Roman"/>
                <w:sz w:val="18"/>
                <w:szCs w:val="18"/>
              </w:rPr>
            </w:pPr>
            <w:r>
              <w:rPr>
                <w:rFonts w:ascii="Times New Roman" w:hAnsi="Times New Roman" w:cs="Times New Roman"/>
                <w:color w:val="000000"/>
                <w:sz w:val="18"/>
                <w:szCs w:val="18"/>
              </w:rPr>
              <w:t>□</w:t>
            </w:r>
            <w:r>
              <w:rPr>
                <w:rStyle w:val="56"/>
                <w:rFonts w:hint="default" w:ascii="Times New Roman" w:cs="Times New Roman"/>
                <w:sz w:val="18"/>
                <w:szCs w:val="18"/>
              </w:rPr>
              <w:t>避让</w:t>
            </w:r>
            <w:r>
              <w:rPr>
                <w:rFonts w:ascii="Times New Roman" w:hAnsi="Times New Roman" w:cs="Times New Roman"/>
                <w:color w:val="000000"/>
                <w:sz w:val="18"/>
                <w:szCs w:val="18"/>
              </w:rPr>
              <w:t>□</w:t>
            </w:r>
            <w:r>
              <w:rPr>
                <w:rStyle w:val="56"/>
                <w:rFonts w:hint="default" w:ascii="Times New Roman" w:cs="Times New Roman"/>
                <w:sz w:val="18"/>
                <w:szCs w:val="18"/>
              </w:rPr>
              <w:t>减缓</w:t>
            </w:r>
            <w:r>
              <w:rPr>
                <w:rFonts w:ascii="Times New Roman" w:hAnsi="Times New Roman" w:cs="Times New Roman"/>
                <w:color w:val="000000"/>
                <w:sz w:val="18"/>
                <w:szCs w:val="18"/>
              </w:rPr>
              <w:t>□</w:t>
            </w:r>
            <w:r>
              <w:rPr>
                <w:rStyle w:val="56"/>
                <w:rFonts w:hint="default" w:ascii="Times New Roman" w:cs="Times New Roman"/>
                <w:sz w:val="18"/>
                <w:szCs w:val="18"/>
              </w:rPr>
              <w:t>补偿</w:t>
            </w:r>
            <w:r>
              <w:rPr>
                <w:rFonts w:ascii="Times New Roman" w:hAnsi="Times New Roman" w:cs="Times New Roman"/>
                <w:color w:val="000000"/>
                <w:sz w:val="18"/>
                <w:szCs w:val="18"/>
              </w:rPr>
              <w:t>□</w:t>
            </w:r>
            <w:r>
              <w:rPr>
                <w:rStyle w:val="56"/>
                <w:rFonts w:hint="default" w:ascii="Times New Roman" w:cs="Times New Roman"/>
                <w:sz w:val="18"/>
                <w:szCs w:val="18"/>
              </w:rPr>
              <w:t>重建（多选）</w:t>
            </w:r>
          </w:p>
        </w:tc>
      </w:tr>
      <w:tr>
        <w:tblPrEx>
          <w:tblCellMar>
            <w:top w:w="0" w:type="dxa"/>
            <w:left w:w="0" w:type="dxa"/>
            <w:bottom w:w="0" w:type="dxa"/>
            <w:right w:w="0" w:type="dxa"/>
          </w:tblCellMar>
        </w:tblPrEx>
        <w:trPr>
          <w:trHeight w:val="113" w:hRule="atLeast"/>
          <w:jc w:val="center"/>
        </w:trPr>
        <w:tc>
          <w:tcPr>
            <w:tcW w:w="1558" w:type="dxa"/>
            <w:gridSpan w:val="2"/>
            <w:vMerge w:val="continue"/>
            <w:tcBorders>
              <w:top w:val="single" w:color="auto" w:sz="4" w:space="0"/>
              <w:left w:val="single" w:color="auto" w:sz="8" w:space="0"/>
              <w:bottom w:val="single" w:color="auto" w:sz="4" w:space="0"/>
              <w:right w:val="single" w:color="auto" w:sz="4" w:space="0"/>
            </w:tcBorders>
            <w:shd w:val="clear" w:color="000000" w:fill="BFBFBF"/>
            <w:vAlign w:val="center"/>
          </w:tcPr>
          <w:p>
            <w:pPr>
              <w:widowControl/>
              <w:adjustRightInd w:val="0"/>
              <w:snapToGrid w:val="0"/>
              <w:spacing w:line="240" w:lineRule="auto"/>
              <w:jc w:val="center"/>
              <w:rPr>
                <w:rFonts w:ascii="Times New Roman" w:hAnsi="Times New Roman" w:eastAsia="宋体" w:cs="Times New Roman"/>
                <w:b/>
                <w:sz w:val="18"/>
                <w:szCs w:val="18"/>
              </w:rPr>
            </w:pPr>
          </w:p>
        </w:tc>
        <w:tc>
          <w:tcPr>
            <w:tcW w:w="3986" w:type="dxa"/>
            <w:gridSpan w:val="2"/>
            <w:tcBorders>
              <w:top w:val="single" w:color="auto" w:sz="4" w:space="0"/>
              <w:left w:val="nil"/>
              <w:bottom w:val="single" w:color="auto" w:sz="4" w:space="0"/>
              <w:right w:val="single" w:color="auto" w:sz="4" w:space="0"/>
            </w:tcBorders>
            <w:shd w:val="clear" w:color="000000" w:fill="BFBFBF"/>
            <w:vAlign w:val="center"/>
          </w:tcPr>
          <w:p>
            <w:pPr>
              <w:widowControl/>
              <w:adjustRightInd w:val="0"/>
              <w:snapToGrid w:val="0"/>
              <w:spacing w:line="240" w:lineRule="auto"/>
              <w:jc w:val="center"/>
              <w:textAlignment w:val="center"/>
              <w:rPr>
                <w:rFonts w:ascii="Times New Roman" w:hAnsi="Times New Roman" w:eastAsia="宋体" w:cs="Times New Roman"/>
                <w:b/>
                <w:sz w:val="18"/>
                <w:szCs w:val="18"/>
              </w:rPr>
            </w:pPr>
            <w:r>
              <w:rPr>
                <w:rStyle w:val="54"/>
                <w:rFonts w:hint="default" w:ascii="Times New Roman" w:cs="Times New Roman"/>
                <w:sz w:val="18"/>
                <w:szCs w:val="18"/>
              </w:rPr>
              <w:t>饮用水水源保护区（地下）</w:t>
            </w:r>
          </w:p>
        </w:tc>
        <w:tc>
          <w:tcPr>
            <w:tcW w:w="3456" w:type="dxa"/>
            <w:gridSpan w:val="4"/>
            <w:tcBorders>
              <w:top w:val="single" w:color="auto" w:sz="4" w:space="0"/>
              <w:left w:val="nil"/>
              <w:bottom w:val="single" w:color="auto" w:sz="4" w:space="0"/>
              <w:right w:val="single" w:color="000000" w:sz="4" w:space="0"/>
            </w:tcBorders>
            <w:shd w:val="clear" w:color="auto" w:fill="auto"/>
            <w:vAlign w:val="center"/>
          </w:tcPr>
          <w:p>
            <w:pPr>
              <w:widowControl/>
              <w:adjustRightInd w:val="0"/>
              <w:snapToGrid w:val="0"/>
              <w:spacing w:line="240" w:lineRule="auto"/>
              <w:jc w:val="center"/>
              <w:textAlignment w:val="center"/>
              <w:rPr>
                <w:rFonts w:ascii="Times New Roman" w:hAnsi="Times New Roman" w:eastAsia="宋体" w:cs="Times New Roman"/>
                <w:sz w:val="18"/>
                <w:szCs w:val="18"/>
              </w:rPr>
            </w:pPr>
          </w:p>
        </w:tc>
        <w:tc>
          <w:tcPr>
            <w:tcW w:w="1749" w:type="dxa"/>
            <w:tcBorders>
              <w:top w:val="nil"/>
              <w:left w:val="nil"/>
              <w:bottom w:val="single" w:color="auto" w:sz="4" w:space="0"/>
              <w:right w:val="single" w:color="auto" w:sz="4" w:space="0"/>
            </w:tcBorders>
            <w:shd w:val="clear" w:color="auto" w:fill="auto"/>
            <w:vAlign w:val="center"/>
          </w:tcPr>
          <w:p>
            <w:pPr>
              <w:widowControl/>
              <w:adjustRightInd w:val="0"/>
              <w:snapToGrid w:val="0"/>
              <w:spacing w:line="240" w:lineRule="auto"/>
              <w:jc w:val="left"/>
              <w:textAlignment w:val="center"/>
              <w:rPr>
                <w:rFonts w:ascii="Times New Roman" w:hAnsi="Times New Roman" w:eastAsia="宋体" w:cs="Times New Roman"/>
                <w:sz w:val="18"/>
                <w:szCs w:val="18"/>
              </w:rPr>
            </w:pPr>
          </w:p>
        </w:tc>
        <w:tc>
          <w:tcPr>
            <w:tcW w:w="1993" w:type="dxa"/>
            <w:tcBorders>
              <w:top w:val="nil"/>
              <w:left w:val="nil"/>
              <w:bottom w:val="single" w:color="auto" w:sz="4" w:space="0"/>
              <w:right w:val="single" w:color="auto" w:sz="4" w:space="0"/>
            </w:tcBorders>
            <w:shd w:val="clear" w:color="auto" w:fill="auto"/>
            <w:vAlign w:val="center"/>
          </w:tcPr>
          <w:p>
            <w:pPr>
              <w:widowControl/>
              <w:adjustRightInd w:val="0"/>
              <w:snapToGrid w:val="0"/>
              <w:spacing w:line="240" w:lineRule="auto"/>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w:t>
            </w:r>
          </w:p>
        </w:tc>
        <w:tc>
          <w:tcPr>
            <w:tcW w:w="1911" w:type="dxa"/>
            <w:gridSpan w:val="2"/>
            <w:tcBorders>
              <w:top w:val="nil"/>
              <w:left w:val="nil"/>
              <w:bottom w:val="single" w:color="auto" w:sz="4" w:space="0"/>
              <w:right w:val="single" w:color="auto" w:sz="4" w:space="0"/>
            </w:tcBorders>
            <w:shd w:val="clear" w:color="auto" w:fill="auto"/>
            <w:vAlign w:val="center"/>
          </w:tcPr>
          <w:p>
            <w:pPr>
              <w:widowControl/>
              <w:adjustRightInd w:val="0"/>
              <w:snapToGrid w:val="0"/>
              <w:spacing w:line="240" w:lineRule="auto"/>
              <w:jc w:val="left"/>
              <w:textAlignment w:val="center"/>
              <w:rPr>
                <w:rFonts w:ascii="Times New Roman" w:hAnsi="Times New Roman" w:eastAsia="宋体" w:cs="Times New Roman"/>
                <w:sz w:val="18"/>
                <w:szCs w:val="18"/>
              </w:rPr>
            </w:pPr>
          </w:p>
        </w:tc>
        <w:tc>
          <w:tcPr>
            <w:tcW w:w="1688" w:type="dxa"/>
            <w:tcBorders>
              <w:top w:val="nil"/>
              <w:left w:val="nil"/>
              <w:bottom w:val="single" w:color="auto" w:sz="4" w:space="0"/>
              <w:right w:val="single" w:color="auto" w:sz="4" w:space="0"/>
            </w:tcBorders>
            <w:shd w:val="clear" w:color="auto" w:fill="auto"/>
            <w:vAlign w:val="center"/>
          </w:tcPr>
          <w:p>
            <w:pPr>
              <w:widowControl/>
              <w:adjustRightInd w:val="0"/>
              <w:snapToGrid w:val="0"/>
              <w:spacing w:line="240" w:lineRule="auto"/>
              <w:jc w:val="left"/>
              <w:textAlignment w:val="center"/>
              <w:rPr>
                <w:rFonts w:ascii="Times New Roman" w:hAnsi="Times New Roman" w:eastAsia="宋体" w:cs="Times New Roman"/>
                <w:sz w:val="18"/>
                <w:szCs w:val="18"/>
              </w:rPr>
            </w:pPr>
          </w:p>
        </w:tc>
        <w:tc>
          <w:tcPr>
            <w:tcW w:w="1751" w:type="dxa"/>
            <w:tcBorders>
              <w:top w:val="nil"/>
              <w:left w:val="nil"/>
              <w:bottom w:val="single" w:color="auto" w:sz="4" w:space="0"/>
              <w:right w:val="single" w:color="auto" w:sz="4" w:space="0"/>
            </w:tcBorders>
            <w:shd w:val="clear" w:color="auto" w:fill="auto"/>
            <w:vAlign w:val="center"/>
          </w:tcPr>
          <w:p>
            <w:pPr>
              <w:widowControl/>
              <w:adjustRightInd w:val="0"/>
              <w:snapToGrid w:val="0"/>
              <w:spacing w:line="240" w:lineRule="auto"/>
              <w:jc w:val="left"/>
              <w:textAlignment w:val="center"/>
              <w:rPr>
                <w:rFonts w:ascii="Times New Roman" w:hAnsi="Times New Roman" w:eastAsia="宋体" w:cs="Times New Roman"/>
                <w:sz w:val="18"/>
                <w:szCs w:val="18"/>
              </w:rPr>
            </w:pPr>
          </w:p>
        </w:tc>
        <w:tc>
          <w:tcPr>
            <w:tcW w:w="4522" w:type="dxa"/>
            <w:gridSpan w:val="3"/>
            <w:tcBorders>
              <w:top w:val="single" w:color="auto" w:sz="4" w:space="0"/>
              <w:left w:val="nil"/>
              <w:bottom w:val="single" w:color="auto" w:sz="4" w:space="0"/>
              <w:right w:val="single" w:color="000000" w:sz="8" w:space="0"/>
            </w:tcBorders>
            <w:shd w:val="clear" w:color="auto" w:fill="auto"/>
            <w:vAlign w:val="center"/>
          </w:tcPr>
          <w:p>
            <w:pPr>
              <w:widowControl/>
              <w:adjustRightInd w:val="0"/>
              <w:snapToGrid w:val="0"/>
              <w:spacing w:line="240" w:lineRule="auto"/>
              <w:jc w:val="left"/>
              <w:textAlignment w:val="center"/>
              <w:rPr>
                <w:rFonts w:ascii="Times New Roman" w:hAnsi="Times New Roman" w:eastAsia="宋体" w:cs="Times New Roman"/>
                <w:sz w:val="18"/>
                <w:szCs w:val="18"/>
              </w:rPr>
            </w:pPr>
            <w:r>
              <w:rPr>
                <w:rFonts w:ascii="Times New Roman" w:hAnsi="Times New Roman" w:cs="Times New Roman"/>
                <w:color w:val="000000"/>
                <w:sz w:val="18"/>
                <w:szCs w:val="18"/>
              </w:rPr>
              <w:t>□</w:t>
            </w:r>
            <w:r>
              <w:rPr>
                <w:rStyle w:val="56"/>
                <w:rFonts w:hint="default" w:ascii="Times New Roman" w:cs="Times New Roman"/>
                <w:sz w:val="18"/>
                <w:szCs w:val="18"/>
              </w:rPr>
              <w:t>避让</w:t>
            </w:r>
            <w:r>
              <w:rPr>
                <w:rFonts w:ascii="Times New Roman" w:hAnsi="Times New Roman" w:cs="Times New Roman"/>
                <w:color w:val="000000"/>
                <w:sz w:val="18"/>
                <w:szCs w:val="18"/>
              </w:rPr>
              <w:t>□</w:t>
            </w:r>
            <w:r>
              <w:rPr>
                <w:rStyle w:val="56"/>
                <w:rFonts w:hint="default" w:ascii="Times New Roman" w:cs="Times New Roman"/>
                <w:sz w:val="18"/>
                <w:szCs w:val="18"/>
              </w:rPr>
              <w:t>减缓</w:t>
            </w:r>
            <w:r>
              <w:rPr>
                <w:rFonts w:ascii="Times New Roman" w:hAnsi="Times New Roman" w:cs="Times New Roman"/>
                <w:color w:val="000000"/>
                <w:sz w:val="18"/>
                <w:szCs w:val="18"/>
              </w:rPr>
              <w:t>□</w:t>
            </w:r>
            <w:r>
              <w:rPr>
                <w:rStyle w:val="56"/>
                <w:rFonts w:hint="default" w:ascii="Times New Roman" w:cs="Times New Roman"/>
                <w:sz w:val="18"/>
                <w:szCs w:val="18"/>
              </w:rPr>
              <w:t>补偿</w:t>
            </w:r>
            <w:r>
              <w:rPr>
                <w:rFonts w:ascii="Times New Roman" w:hAnsi="Times New Roman" w:cs="Times New Roman"/>
                <w:color w:val="000000"/>
                <w:sz w:val="18"/>
                <w:szCs w:val="18"/>
              </w:rPr>
              <w:t>□</w:t>
            </w:r>
            <w:r>
              <w:rPr>
                <w:rStyle w:val="56"/>
                <w:rFonts w:hint="default" w:ascii="Times New Roman" w:cs="Times New Roman"/>
                <w:sz w:val="18"/>
                <w:szCs w:val="18"/>
              </w:rPr>
              <w:t>重建（多选）</w:t>
            </w:r>
          </w:p>
        </w:tc>
      </w:tr>
      <w:tr>
        <w:tblPrEx>
          <w:tblCellMar>
            <w:top w:w="0" w:type="dxa"/>
            <w:left w:w="0" w:type="dxa"/>
            <w:bottom w:w="0" w:type="dxa"/>
            <w:right w:w="0" w:type="dxa"/>
          </w:tblCellMar>
        </w:tblPrEx>
        <w:trPr>
          <w:trHeight w:val="113" w:hRule="atLeast"/>
          <w:jc w:val="center"/>
        </w:trPr>
        <w:tc>
          <w:tcPr>
            <w:tcW w:w="1558" w:type="dxa"/>
            <w:gridSpan w:val="2"/>
            <w:vMerge w:val="continue"/>
            <w:tcBorders>
              <w:top w:val="single" w:color="auto" w:sz="4" w:space="0"/>
              <w:left w:val="single" w:color="auto" w:sz="8" w:space="0"/>
              <w:bottom w:val="single" w:color="auto" w:sz="4" w:space="0"/>
              <w:right w:val="single" w:color="auto" w:sz="4" w:space="0"/>
            </w:tcBorders>
            <w:shd w:val="clear" w:color="000000" w:fill="BFBFBF"/>
            <w:vAlign w:val="center"/>
          </w:tcPr>
          <w:p>
            <w:pPr>
              <w:widowControl/>
              <w:adjustRightInd w:val="0"/>
              <w:snapToGrid w:val="0"/>
              <w:spacing w:line="240" w:lineRule="auto"/>
              <w:jc w:val="center"/>
              <w:rPr>
                <w:rFonts w:ascii="Times New Roman" w:hAnsi="Times New Roman" w:eastAsia="宋体" w:cs="Times New Roman"/>
                <w:b/>
                <w:sz w:val="18"/>
                <w:szCs w:val="18"/>
              </w:rPr>
            </w:pPr>
          </w:p>
        </w:tc>
        <w:tc>
          <w:tcPr>
            <w:tcW w:w="3986" w:type="dxa"/>
            <w:gridSpan w:val="2"/>
            <w:tcBorders>
              <w:top w:val="single" w:color="auto" w:sz="4" w:space="0"/>
              <w:left w:val="nil"/>
              <w:bottom w:val="single" w:color="auto" w:sz="4" w:space="0"/>
              <w:right w:val="single" w:color="auto" w:sz="4" w:space="0"/>
            </w:tcBorders>
            <w:shd w:val="clear" w:color="000000" w:fill="BFBFBF"/>
            <w:vAlign w:val="center"/>
          </w:tcPr>
          <w:p>
            <w:pPr>
              <w:widowControl/>
              <w:adjustRightInd w:val="0"/>
              <w:snapToGrid w:val="0"/>
              <w:spacing w:line="240" w:lineRule="auto"/>
              <w:jc w:val="center"/>
              <w:textAlignment w:val="center"/>
              <w:rPr>
                <w:rFonts w:ascii="Times New Roman" w:hAnsi="Times New Roman" w:eastAsia="宋体" w:cs="Times New Roman"/>
                <w:b/>
                <w:sz w:val="18"/>
                <w:szCs w:val="18"/>
              </w:rPr>
            </w:pPr>
            <w:r>
              <w:rPr>
                <w:rStyle w:val="54"/>
                <w:rFonts w:hint="default" w:ascii="Times New Roman" w:cs="Times New Roman"/>
                <w:sz w:val="18"/>
                <w:szCs w:val="18"/>
              </w:rPr>
              <w:t>风景名胜区</w:t>
            </w:r>
          </w:p>
        </w:tc>
        <w:tc>
          <w:tcPr>
            <w:tcW w:w="3456" w:type="dxa"/>
            <w:gridSpan w:val="4"/>
            <w:tcBorders>
              <w:top w:val="single" w:color="auto" w:sz="4" w:space="0"/>
              <w:left w:val="nil"/>
              <w:bottom w:val="single" w:color="auto" w:sz="4" w:space="0"/>
              <w:right w:val="single" w:color="000000" w:sz="4" w:space="0"/>
            </w:tcBorders>
            <w:shd w:val="clear" w:color="auto" w:fill="auto"/>
            <w:vAlign w:val="center"/>
          </w:tcPr>
          <w:p>
            <w:pPr>
              <w:widowControl/>
              <w:adjustRightInd w:val="0"/>
              <w:snapToGrid w:val="0"/>
              <w:spacing w:line="240" w:lineRule="auto"/>
              <w:jc w:val="center"/>
              <w:textAlignment w:val="center"/>
              <w:rPr>
                <w:rFonts w:ascii="Times New Roman" w:hAnsi="Times New Roman" w:eastAsia="宋体" w:cs="Times New Roman"/>
                <w:sz w:val="18"/>
                <w:szCs w:val="18"/>
              </w:rPr>
            </w:pPr>
          </w:p>
        </w:tc>
        <w:tc>
          <w:tcPr>
            <w:tcW w:w="1749" w:type="dxa"/>
            <w:tcBorders>
              <w:top w:val="nil"/>
              <w:left w:val="nil"/>
              <w:bottom w:val="single" w:color="auto" w:sz="4" w:space="0"/>
              <w:right w:val="single" w:color="auto" w:sz="4" w:space="0"/>
            </w:tcBorders>
            <w:shd w:val="clear" w:color="auto" w:fill="auto"/>
            <w:vAlign w:val="center"/>
          </w:tcPr>
          <w:p>
            <w:pPr>
              <w:widowControl/>
              <w:adjustRightInd w:val="0"/>
              <w:snapToGrid w:val="0"/>
              <w:spacing w:line="240" w:lineRule="auto"/>
              <w:jc w:val="left"/>
              <w:textAlignment w:val="center"/>
              <w:rPr>
                <w:rFonts w:ascii="Times New Roman" w:hAnsi="Times New Roman" w:eastAsia="宋体" w:cs="Times New Roman"/>
                <w:sz w:val="18"/>
                <w:szCs w:val="18"/>
              </w:rPr>
            </w:pPr>
          </w:p>
        </w:tc>
        <w:tc>
          <w:tcPr>
            <w:tcW w:w="1993" w:type="dxa"/>
            <w:tcBorders>
              <w:top w:val="nil"/>
              <w:left w:val="nil"/>
              <w:bottom w:val="single" w:color="auto" w:sz="4" w:space="0"/>
              <w:right w:val="single" w:color="auto" w:sz="4" w:space="0"/>
            </w:tcBorders>
            <w:shd w:val="clear" w:color="auto" w:fill="auto"/>
            <w:vAlign w:val="center"/>
          </w:tcPr>
          <w:p>
            <w:pPr>
              <w:widowControl/>
              <w:adjustRightInd w:val="0"/>
              <w:snapToGrid w:val="0"/>
              <w:spacing w:line="240" w:lineRule="auto"/>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w:t>
            </w:r>
          </w:p>
        </w:tc>
        <w:tc>
          <w:tcPr>
            <w:tcW w:w="1911" w:type="dxa"/>
            <w:gridSpan w:val="2"/>
            <w:tcBorders>
              <w:top w:val="nil"/>
              <w:left w:val="nil"/>
              <w:bottom w:val="single" w:color="auto" w:sz="4" w:space="0"/>
              <w:right w:val="single" w:color="auto" w:sz="4" w:space="0"/>
            </w:tcBorders>
            <w:shd w:val="clear" w:color="auto" w:fill="auto"/>
            <w:vAlign w:val="center"/>
          </w:tcPr>
          <w:p>
            <w:pPr>
              <w:widowControl/>
              <w:adjustRightInd w:val="0"/>
              <w:snapToGrid w:val="0"/>
              <w:spacing w:line="240" w:lineRule="auto"/>
              <w:jc w:val="left"/>
              <w:textAlignment w:val="center"/>
              <w:rPr>
                <w:rFonts w:ascii="Times New Roman" w:hAnsi="Times New Roman" w:eastAsia="宋体" w:cs="Times New Roman"/>
                <w:sz w:val="18"/>
                <w:szCs w:val="18"/>
              </w:rPr>
            </w:pPr>
          </w:p>
        </w:tc>
        <w:tc>
          <w:tcPr>
            <w:tcW w:w="1688" w:type="dxa"/>
            <w:tcBorders>
              <w:top w:val="nil"/>
              <w:left w:val="nil"/>
              <w:bottom w:val="single" w:color="auto" w:sz="4" w:space="0"/>
              <w:right w:val="single" w:color="auto" w:sz="4" w:space="0"/>
            </w:tcBorders>
            <w:shd w:val="clear" w:color="auto" w:fill="auto"/>
            <w:vAlign w:val="center"/>
          </w:tcPr>
          <w:p>
            <w:pPr>
              <w:widowControl/>
              <w:adjustRightInd w:val="0"/>
              <w:snapToGrid w:val="0"/>
              <w:spacing w:line="240" w:lineRule="auto"/>
              <w:jc w:val="left"/>
              <w:textAlignment w:val="center"/>
              <w:rPr>
                <w:rFonts w:ascii="Times New Roman" w:hAnsi="Times New Roman" w:eastAsia="宋体" w:cs="Times New Roman"/>
                <w:sz w:val="18"/>
                <w:szCs w:val="18"/>
              </w:rPr>
            </w:pPr>
          </w:p>
        </w:tc>
        <w:tc>
          <w:tcPr>
            <w:tcW w:w="1751" w:type="dxa"/>
            <w:tcBorders>
              <w:top w:val="nil"/>
              <w:left w:val="nil"/>
              <w:bottom w:val="single" w:color="auto" w:sz="4" w:space="0"/>
              <w:right w:val="single" w:color="auto" w:sz="4" w:space="0"/>
            </w:tcBorders>
            <w:shd w:val="clear" w:color="auto" w:fill="auto"/>
            <w:vAlign w:val="center"/>
          </w:tcPr>
          <w:p>
            <w:pPr>
              <w:widowControl/>
              <w:adjustRightInd w:val="0"/>
              <w:snapToGrid w:val="0"/>
              <w:spacing w:line="240" w:lineRule="auto"/>
              <w:jc w:val="left"/>
              <w:textAlignment w:val="center"/>
              <w:rPr>
                <w:rFonts w:ascii="Times New Roman" w:hAnsi="Times New Roman" w:eastAsia="宋体" w:cs="Times New Roman"/>
                <w:sz w:val="18"/>
                <w:szCs w:val="18"/>
              </w:rPr>
            </w:pPr>
          </w:p>
        </w:tc>
        <w:tc>
          <w:tcPr>
            <w:tcW w:w="4522" w:type="dxa"/>
            <w:gridSpan w:val="3"/>
            <w:tcBorders>
              <w:top w:val="single" w:color="auto" w:sz="4" w:space="0"/>
              <w:left w:val="nil"/>
              <w:bottom w:val="single" w:color="auto" w:sz="4" w:space="0"/>
              <w:right w:val="single" w:color="000000" w:sz="8" w:space="0"/>
            </w:tcBorders>
            <w:shd w:val="clear" w:color="auto" w:fill="auto"/>
            <w:vAlign w:val="center"/>
          </w:tcPr>
          <w:p>
            <w:pPr>
              <w:widowControl/>
              <w:adjustRightInd w:val="0"/>
              <w:snapToGrid w:val="0"/>
              <w:spacing w:line="240" w:lineRule="auto"/>
              <w:jc w:val="left"/>
              <w:textAlignment w:val="center"/>
              <w:rPr>
                <w:rFonts w:ascii="Times New Roman" w:hAnsi="Times New Roman" w:eastAsia="宋体" w:cs="Times New Roman"/>
                <w:sz w:val="18"/>
                <w:szCs w:val="18"/>
              </w:rPr>
            </w:pPr>
            <w:r>
              <w:rPr>
                <w:rFonts w:ascii="Times New Roman" w:hAnsi="Times New Roman" w:cs="Times New Roman"/>
                <w:color w:val="000000"/>
                <w:sz w:val="18"/>
                <w:szCs w:val="18"/>
              </w:rPr>
              <w:t>□</w:t>
            </w:r>
            <w:r>
              <w:rPr>
                <w:rStyle w:val="56"/>
                <w:rFonts w:hint="default" w:ascii="Times New Roman" w:cs="Times New Roman"/>
                <w:sz w:val="18"/>
                <w:szCs w:val="18"/>
              </w:rPr>
              <w:t>避让</w:t>
            </w:r>
            <w:r>
              <w:rPr>
                <w:rFonts w:ascii="Times New Roman" w:hAnsi="Times New Roman" w:cs="Times New Roman"/>
                <w:color w:val="000000"/>
                <w:sz w:val="18"/>
                <w:szCs w:val="18"/>
              </w:rPr>
              <w:t>□</w:t>
            </w:r>
            <w:r>
              <w:rPr>
                <w:rStyle w:val="56"/>
                <w:rFonts w:hint="default" w:ascii="Times New Roman" w:cs="Times New Roman"/>
                <w:sz w:val="18"/>
                <w:szCs w:val="18"/>
              </w:rPr>
              <w:t>减缓</w:t>
            </w:r>
            <w:r>
              <w:rPr>
                <w:rFonts w:ascii="Times New Roman" w:hAnsi="Times New Roman" w:cs="Times New Roman"/>
                <w:color w:val="000000"/>
                <w:sz w:val="18"/>
                <w:szCs w:val="18"/>
              </w:rPr>
              <w:t>□</w:t>
            </w:r>
            <w:r>
              <w:rPr>
                <w:rStyle w:val="56"/>
                <w:rFonts w:hint="default" w:ascii="Times New Roman" w:cs="Times New Roman"/>
                <w:sz w:val="18"/>
                <w:szCs w:val="18"/>
              </w:rPr>
              <w:t>补偿</w:t>
            </w:r>
            <w:r>
              <w:rPr>
                <w:rFonts w:ascii="Times New Roman" w:hAnsi="Times New Roman" w:cs="Times New Roman"/>
                <w:color w:val="000000"/>
                <w:sz w:val="18"/>
                <w:szCs w:val="18"/>
              </w:rPr>
              <w:t>□</w:t>
            </w:r>
            <w:r>
              <w:rPr>
                <w:rStyle w:val="56"/>
                <w:rFonts w:hint="default" w:ascii="Times New Roman" w:cs="Times New Roman"/>
                <w:sz w:val="18"/>
                <w:szCs w:val="18"/>
              </w:rPr>
              <w:t>重建（多选）</w:t>
            </w:r>
          </w:p>
        </w:tc>
      </w:tr>
      <w:tr>
        <w:tblPrEx>
          <w:tblCellMar>
            <w:top w:w="0" w:type="dxa"/>
            <w:left w:w="0" w:type="dxa"/>
            <w:bottom w:w="0" w:type="dxa"/>
            <w:right w:w="0" w:type="dxa"/>
          </w:tblCellMar>
        </w:tblPrEx>
        <w:trPr>
          <w:trHeight w:val="611" w:hRule="atLeast"/>
          <w:jc w:val="center"/>
        </w:trPr>
        <w:tc>
          <w:tcPr>
            <w:tcW w:w="22614" w:type="dxa"/>
            <w:gridSpan w:val="17"/>
            <w:tcBorders>
              <w:top w:val="nil"/>
              <w:left w:val="single" w:color="auto" w:sz="8" w:space="0"/>
              <w:bottom w:val="single" w:color="auto" w:sz="8" w:space="0"/>
              <w:right w:val="single" w:color="auto" w:sz="8" w:space="0"/>
            </w:tcBorders>
            <w:shd w:val="clear" w:color="auto" w:fill="auto"/>
            <w:vAlign w:val="center"/>
          </w:tcPr>
          <w:p>
            <w:pPr>
              <w:widowControl/>
              <w:adjustRightInd w:val="0"/>
              <w:snapToGrid w:val="0"/>
              <w:spacing w:line="240" w:lineRule="auto"/>
              <w:rPr>
                <w:rStyle w:val="57"/>
                <w:rFonts w:hint="default" w:ascii="Times New Roman" w:cs="Times New Roman"/>
                <w:b/>
                <w:bCs/>
              </w:rPr>
            </w:pPr>
            <w:r>
              <w:rPr>
                <w:rStyle w:val="57"/>
                <w:rFonts w:hint="default" w:ascii="Times New Roman" w:cs="Times New Roman"/>
                <w:b/>
                <w:bCs/>
              </w:rPr>
              <w:t>注：</w:t>
            </w:r>
            <w:r>
              <w:rPr>
                <w:rStyle w:val="58"/>
                <w:rFonts w:eastAsia="宋体"/>
                <w:b/>
                <w:bCs/>
              </w:rPr>
              <w:t>1</w:t>
            </w:r>
            <w:r>
              <w:rPr>
                <w:rStyle w:val="57"/>
                <w:rFonts w:hint="default" w:ascii="Times New Roman" w:cs="Times New Roman"/>
                <w:b/>
                <w:bCs/>
              </w:rPr>
              <w:t>、同级经济部门审批核发的唯一项目代码</w:t>
            </w:r>
          </w:p>
          <w:p>
            <w:pPr>
              <w:widowControl/>
              <w:adjustRightInd w:val="0"/>
              <w:snapToGrid w:val="0"/>
              <w:spacing w:line="240" w:lineRule="auto"/>
              <w:rPr>
                <w:rFonts w:ascii="Times New Roman" w:hAnsi="Times New Roman" w:eastAsia="宋体" w:cs="Times New Roman"/>
                <w:b/>
                <w:bCs/>
                <w:sz w:val="18"/>
                <w:szCs w:val="18"/>
              </w:rPr>
            </w:pPr>
            <w:r>
              <w:rPr>
                <w:rStyle w:val="58"/>
                <w:rFonts w:eastAsia="宋体"/>
                <w:b/>
                <w:bCs/>
              </w:rPr>
              <w:t>2</w:t>
            </w:r>
            <w:r>
              <w:rPr>
                <w:rStyle w:val="57"/>
                <w:rFonts w:hint="default" w:ascii="Times New Roman" w:cs="Times New Roman"/>
                <w:b/>
                <w:bCs/>
              </w:rPr>
              <w:t>、分类依据：国民经济行业分类</w:t>
            </w:r>
            <w:r>
              <w:rPr>
                <w:rStyle w:val="58"/>
                <w:rFonts w:eastAsia="宋体"/>
                <w:b/>
                <w:bCs/>
                <w:color w:val="000000" w:themeColor="text1"/>
                <w14:textFill>
                  <w14:solidFill>
                    <w14:schemeClr w14:val="tx1"/>
                  </w14:solidFill>
                </w14:textFill>
              </w:rPr>
              <w:t>(GB/T 4754-201</w:t>
            </w:r>
            <w:r>
              <w:rPr>
                <w:rStyle w:val="58"/>
                <w:rFonts w:hint="eastAsia" w:eastAsia="宋体"/>
                <w:b/>
                <w:bCs/>
                <w:color w:val="000000" w:themeColor="text1"/>
                <w:lang w:val="en-US" w:eastAsia="zh-CN"/>
                <w14:textFill>
                  <w14:solidFill>
                    <w14:schemeClr w14:val="tx1"/>
                  </w14:solidFill>
                </w14:textFill>
              </w:rPr>
              <w:t>7</w:t>
            </w:r>
            <w:r>
              <w:rPr>
                <w:rStyle w:val="58"/>
                <w:rFonts w:eastAsia="宋体"/>
                <w:b/>
                <w:bCs/>
                <w:color w:val="000000" w:themeColor="text1"/>
                <w14:textFill>
                  <w14:solidFill>
                    <w14:schemeClr w14:val="tx1"/>
                  </w14:solidFill>
                </w14:textFill>
              </w:rPr>
              <w:t>)</w:t>
            </w:r>
          </w:p>
          <w:p>
            <w:pPr>
              <w:widowControl/>
              <w:adjustRightInd w:val="0"/>
              <w:snapToGrid w:val="0"/>
              <w:spacing w:line="240" w:lineRule="auto"/>
              <w:rPr>
                <w:rFonts w:ascii="Times New Roman" w:hAnsi="Times New Roman" w:eastAsia="宋体" w:cs="Times New Roman"/>
                <w:b/>
                <w:bCs/>
                <w:sz w:val="18"/>
                <w:szCs w:val="18"/>
              </w:rPr>
            </w:pPr>
            <w:r>
              <w:rPr>
                <w:rStyle w:val="58"/>
                <w:rFonts w:eastAsia="宋体"/>
                <w:b/>
                <w:bCs/>
              </w:rPr>
              <w:t>3</w:t>
            </w:r>
            <w:r>
              <w:rPr>
                <w:rStyle w:val="57"/>
                <w:rFonts w:hint="default" w:ascii="Times New Roman" w:cs="Times New Roman"/>
                <w:b/>
                <w:bCs/>
              </w:rPr>
              <w:t>、对多点项目仅提供主体工程的中心坐标</w:t>
            </w:r>
          </w:p>
          <w:p>
            <w:pPr>
              <w:widowControl/>
              <w:adjustRightInd w:val="0"/>
              <w:snapToGrid w:val="0"/>
              <w:spacing w:line="240" w:lineRule="auto"/>
              <w:rPr>
                <w:rFonts w:ascii="Times New Roman" w:hAnsi="Times New Roman" w:eastAsia="宋体" w:cs="Times New Roman"/>
                <w:b/>
                <w:bCs/>
                <w:sz w:val="18"/>
                <w:szCs w:val="18"/>
              </w:rPr>
            </w:pPr>
            <w:r>
              <w:rPr>
                <w:rStyle w:val="58"/>
                <w:rFonts w:eastAsia="宋体"/>
                <w:b/>
                <w:bCs/>
              </w:rPr>
              <w:t>4</w:t>
            </w:r>
            <w:r>
              <w:rPr>
                <w:rStyle w:val="57"/>
                <w:rFonts w:hint="default" w:ascii="Times New Roman" w:cs="Times New Roman"/>
                <w:b/>
                <w:bCs/>
              </w:rPr>
              <w:t>、指该项目所在区域通过</w:t>
            </w:r>
            <w:r>
              <w:rPr>
                <w:rStyle w:val="58"/>
                <w:rFonts w:eastAsia="宋体"/>
                <w:b/>
                <w:bCs/>
              </w:rPr>
              <w:t>“</w:t>
            </w:r>
            <w:r>
              <w:rPr>
                <w:rStyle w:val="57"/>
                <w:rFonts w:hint="default" w:ascii="Times New Roman" w:cs="Times New Roman"/>
                <w:b/>
                <w:bCs/>
              </w:rPr>
              <w:t>区域平衡</w:t>
            </w:r>
            <w:r>
              <w:rPr>
                <w:rStyle w:val="58"/>
                <w:rFonts w:eastAsia="宋体"/>
                <w:b/>
                <w:bCs/>
              </w:rPr>
              <w:t>”</w:t>
            </w:r>
            <w:r>
              <w:rPr>
                <w:rStyle w:val="57"/>
                <w:rFonts w:hint="default" w:ascii="Times New Roman" w:cs="Times New Roman"/>
                <w:b/>
                <w:bCs/>
              </w:rPr>
              <w:t>专为本工程替代削减的量</w:t>
            </w:r>
            <w:r>
              <w:rPr>
                <w:rStyle w:val="57"/>
                <w:rFonts w:hint="eastAsia" w:ascii="Times New Roman" w:eastAsia="宋体" w:cs="Times New Roman"/>
                <w:b/>
                <w:bCs/>
                <w:lang w:val="en-US" w:eastAsia="zh-CN"/>
              </w:rPr>
              <w:t xml:space="preserve"> </w:t>
            </w:r>
          </w:p>
          <w:p>
            <w:pPr>
              <w:widowControl/>
              <w:adjustRightInd w:val="0"/>
              <w:snapToGrid w:val="0"/>
              <w:spacing w:line="240" w:lineRule="auto"/>
              <w:jc w:val="left"/>
              <w:textAlignment w:val="center"/>
              <w:rPr>
                <w:rFonts w:ascii="Times New Roman" w:hAnsi="Times New Roman" w:eastAsia="宋体" w:cs="Times New Roman"/>
                <w:b/>
                <w:bCs/>
                <w:sz w:val="18"/>
                <w:szCs w:val="18"/>
              </w:rPr>
            </w:pPr>
            <w:r>
              <w:rPr>
                <w:rStyle w:val="58"/>
                <w:rFonts w:eastAsia="宋体"/>
                <w:b/>
                <w:bCs/>
              </w:rPr>
              <w:t>5</w:t>
            </w:r>
            <w:r>
              <w:rPr>
                <w:rStyle w:val="57"/>
                <w:rFonts w:hint="default" w:ascii="Times New Roman" w:cs="Times New Roman"/>
                <w:b/>
                <w:bCs/>
              </w:rPr>
              <w:t>、</w:t>
            </w:r>
            <w:r>
              <w:rPr>
                <w:rStyle w:val="57"/>
                <w:rFonts w:hint="default" w:cs="Times New Roman"/>
                <w:b/>
                <w:bCs/>
              </w:rPr>
              <w:t>⑦</w:t>
            </w:r>
            <w:r>
              <w:rPr>
                <w:rStyle w:val="57"/>
                <w:rFonts w:hint="default" w:ascii="Times New Roman" w:cs="Times New Roman"/>
                <w:b/>
                <w:bCs/>
              </w:rPr>
              <w:t>＝</w:t>
            </w:r>
            <w:r>
              <w:rPr>
                <w:rStyle w:val="57"/>
                <w:rFonts w:hint="default" w:cs="Times New Roman"/>
                <w:b/>
                <w:bCs/>
              </w:rPr>
              <w:t>③</w:t>
            </w:r>
            <w:r>
              <w:rPr>
                <w:rStyle w:val="57"/>
                <w:rFonts w:hint="default" w:ascii="Times New Roman" w:cs="Times New Roman"/>
                <w:b/>
                <w:bCs/>
              </w:rPr>
              <w:t>－</w:t>
            </w:r>
            <w:r>
              <w:rPr>
                <w:rStyle w:val="57"/>
                <w:rFonts w:hint="default" w:cs="Times New Roman"/>
                <w:b/>
                <w:bCs/>
              </w:rPr>
              <w:t>④</w:t>
            </w:r>
            <w:r>
              <w:rPr>
                <w:rStyle w:val="57"/>
                <w:rFonts w:hint="default" w:ascii="Times New Roman" w:cs="Times New Roman"/>
                <w:b/>
                <w:bCs/>
              </w:rPr>
              <w:t>－</w:t>
            </w:r>
            <w:r>
              <w:rPr>
                <w:rStyle w:val="57"/>
                <w:rFonts w:hint="default" w:cs="Times New Roman"/>
                <w:b/>
                <w:bCs/>
              </w:rPr>
              <w:t>⑤</w:t>
            </w:r>
            <w:r>
              <w:rPr>
                <w:rStyle w:val="57"/>
                <w:rFonts w:hint="default" w:ascii="Times New Roman" w:cs="Times New Roman"/>
                <w:b/>
                <w:bCs/>
              </w:rPr>
              <w:t>，</w:t>
            </w:r>
            <w:r>
              <w:rPr>
                <w:rStyle w:val="57"/>
                <w:rFonts w:hint="default" w:cs="Times New Roman"/>
                <w:b/>
                <w:bCs/>
              </w:rPr>
              <w:t>⑥</w:t>
            </w:r>
            <w:r>
              <w:rPr>
                <w:rStyle w:val="57"/>
                <w:rFonts w:hint="default" w:ascii="Times New Roman" w:cs="Times New Roman"/>
                <w:b/>
                <w:bCs/>
              </w:rPr>
              <w:t>＝</w:t>
            </w:r>
            <w:r>
              <w:rPr>
                <w:rStyle w:val="57"/>
                <w:rFonts w:hint="default" w:cs="Times New Roman"/>
                <w:b/>
                <w:bCs/>
              </w:rPr>
              <w:t>②</w:t>
            </w:r>
            <w:r>
              <w:rPr>
                <w:rStyle w:val="57"/>
                <w:rFonts w:hint="default" w:ascii="Times New Roman" w:cs="Times New Roman"/>
                <w:b/>
                <w:bCs/>
              </w:rPr>
              <w:t>－</w:t>
            </w:r>
            <w:r>
              <w:rPr>
                <w:rStyle w:val="57"/>
                <w:rFonts w:hint="default" w:cs="Times New Roman"/>
                <w:b/>
                <w:bCs/>
              </w:rPr>
              <w:t>④</w:t>
            </w:r>
            <w:r>
              <w:rPr>
                <w:rStyle w:val="57"/>
                <w:rFonts w:hint="default" w:ascii="Times New Roman" w:cs="Times New Roman"/>
                <w:b/>
                <w:bCs/>
              </w:rPr>
              <w:t>＋</w:t>
            </w:r>
            <w:r>
              <w:rPr>
                <w:rStyle w:val="57"/>
                <w:rFonts w:hint="default" w:cs="Times New Roman"/>
                <w:b/>
                <w:bCs/>
              </w:rPr>
              <w:t>③</w:t>
            </w:r>
            <w:r>
              <w:rPr>
                <w:rStyle w:val="57"/>
                <w:rFonts w:hint="eastAsia" w:eastAsia="宋体" w:cs="Times New Roman"/>
                <w:b/>
                <w:bCs/>
                <w:lang w:eastAsia="zh-CN"/>
              </w:rPr>
              <w:t>，</w:t>
            </w:r>
            <w:r>
              <w:rPr>
                <w:rStyle w:val="57"/>
                <w:rFonts w:hint="eastAsia" w:eastAsia="宋体" w:cs="Times New Roman"/>
                <w:b/>
                <w:bCs/>
                <w:lang w:val="en-US" w:eastAsia="zh-CN"/>
              </w:rPr>
              <w:t>当</w:t>
            </w:r>
            <w:r>
              <w:rPr>
                <w:rStyle w:val="57"/>
                <w:rFonts w:hint="default" w:cs="Times New Roman"/>
                <w:b/>
                <w:bCs/>
              </w:rPr>
              <w:t>②</w:t>
            </w:r>
            <w:r>
              <w:rPr>
                <w:rStyle w:val="57"/>
                <w:rFonts w:hint="default" w:ascii="Times New Roman" w:cs="Times New Roman"/>
                <w:b/>
                <w:bCs/>
              </w:rPr>
              <w:t>＝</w:t>
            </w:r>
            <w:r>
              <w:rPr>
                <w:rStyle w:val="57"/>
                <w:rFonts w:hint="eastAsia" w:ascii="Times New Roman" w:eastAsia="宋体" w:cs="Times New Roman"/>
                <w:b/>
                <w:bCs/>
                <w:lang w:val="en-US" w:eastAsia="zh-CN"/>
              </w:rPr>
              <w:t>0时，</w:t>
            </w:r>
            <w:r>
              <w:rPr>
                <w:rStyle w:val="57"/>
                <w:rFonts w:hint="default" w:cs="Times New Roman"/>
                <w:b/>
                <w:bCs/>
              </w:rPr>
              <w:t>⑥</w:t>
            </w:r>
            <w:r>
              <w:rPr>
                <w:rStyle w:val="57"/>
                <w:rFonts w:hint="default" w:ascii="Times New Roman" w:cs="Times New Roman"/>
                <w:b/>
                <w:bCs/>
              </w:rPr>
              <w:t>＝</w:t>
            </w:r>
            <w:r>
              <w:rPr>
                <w:rStyle w:val="46"/>
                <w:rFonts w:hint="default" w:cs="Times New Roman"/>
                <w:b/>
                <w:bCs/>
              </w:rPr>
              <w:t>①</w:t>
            </w:r>
            <w:r>
              <w:rPr>
                <w:rStyle w:val="57"/>
                <w:rFonts w:hint="default" w:ascii="Times New Roman" w:cs="Times New Roman"/>
                <w:b/>
                <w:bCs/>
              </w:rPr>
              <w:t>－</w:t>
            </w:r>
            <w:r>
              <w:rPr>
                <w:rStyle w:val="57"/>
                <w:rFonts w:hint="default" w:cs="Times New Roman"/>
                <w:b/>
                <w:bCs/>
              </w:rPr>
              <w:t>④</w:t>
            </w:r>
            <w:r>
              <w:rPr>
                <w:rStyle w:val="57"/>
                <w:rFonts w:hint="default" w:ascii="Times New Roman" w:cs="Times New Roman"/>
                <w:b/>
                <w:bCs/>
              </w:rPr>
              <w:t>＋</w:t>
            </w:r>
            <w:r>
              <w:rPr>
                <w:rStyle w:val="57"/>
                <w:rFonts w:hint="default" w:cs="Times New Roman"/>
                <w:b/>
                <w:bCs/>
              </w:rPr>
              <w:t>③</w:t>
            </w:r>
          </w:p>
        </w:tc>
      </w:tr>
    </w:tbl>
    <w:p>
      <w:pPr>
        <w:rPr>
          <w:rFonts w:hint="default"/>
        </w:rPr>
      </w:pPr>
      <w:bookmarkStart w:id="0" w:name="_GoBack"/>
      <w:bookmarkEnd w:id="0"/>
    </w:p>
    <w:sectPr>
      <w:pgSz w:w="23757" w:h="16783" w:orient="landscape"/>
      <w:pgMar w:top="1800" w:right="1440" w:bottom="1800" w:left="1440" w:header="851"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楷体_GB2312">
    <w:altName w:val="楷体"/>
    <w:panose1 w:val="00000000000000000000"/>
    <w:charset w:val="86"/>
    <w:family w:val="modern"/>
    <w:pitch w:val="default"/>
    <w:sig w:usb0="00000000" w:usb1="00000000" w:usb2="00000000" w:usb3="00000000" w:csb0="00040000" w:csb1="00000000"/>
  </w:font>
  <w:font w:name="方正大黑简体">
    <w:altName w:val="宋体"/>
    <w:panose1 w:val="00000000000000000000"/>
    <w:charset w:val="86"/>
    <w:family w:val="auto"/>
    <w:pitch w:val="default"/>
    <w:sig w:usb0="00000000" w:usb1="00000000" w:usb2="00000010" w:usb3="00000000" w:csb0="00040000" w:csb1="00000000"/>
  </w:font>
  <w:font w:name="隶书">
    <w:panose1 w:val="02010509060101010101"/>
    <w:charset w:val="86"/>
    <w:family w:val="modern"/>
    <w:pitch w:val="default"/>
    <w:sig w:usb0="00000001" w:usb1="080E0000" w:usb2="00000000" w:usb3="00000000" w:csb0="00040000" w:csb1="00000000"/>
  </w:font>
  <w:font w:name="楷体">
    <w:panose1 w:val="02010609060101010101"/>
    <w:charset w:val="86"/>
    <w:family w:val="auto"/>
    <w:pitch w:val="default"/>
    <w:sig w:usb0="800002BF" w:usb1="38CF7CFA" w:usb2="00000016" w:usb3="00000000" w:csb0="00040001" w:csb1="00000000"/>
  </w:font>
  <w:font w:name="仿宋_GB2312">
    <w:altName w:val="仿宋"/>
    <w:panose1 w:val="02010609030101010101"/>
    <w:charset w:val="86"/>
    <w:family w:val="auto"/>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Wingdings 2">
    <w:panose1 w:val="05020102010507070707"/>
    <w:charset w:val="00"/>
    <w:family w:val="auto"/>
    <w:pitch w:val="default"/>
    <w:sig w:usb0="00000000" w:usb1="0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Pr>
    <w:r>
      <mc:AlternateContent>
        <mc:Choice Requires="wps">
          <w:drawing>
            <wp:anchor distT="0" distB="0" distL="114300" distR="114300" simplePos="0" relativeHeight="251658240" behindDoc="0" locked="0" layoutInCell="1" allowOverlap="1">
              <wp:simplePos x="0" y="0"/>
              <wp:positionH relativeFrom="margin">
                <wp:align>center</wp:align>
              </wp:positionH>
              <wp:positionV relativeFrom="paragraph">
                <wp:posOffset>0</wp:posOffset>
              </wp:positionV>
              <wp:extent cx="1828800" cy="1828800"/>
              <wp:effectExtent l="0" t="0" r="0" b="0"/>
              <wp:wrapNone/>
              <wp:docPr id="108" name="文本框 10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9525">
                        <a:noFill/>
                      </a:ln>
                    </wps:spPr>
                    <wps:txbx>
                      <w:txbxContent>
                        <w:p>
                          <w:pPr>
                            <w:snapToGrid w:val="0"/>
                            <w:rPr>
                              <w:sz w:val="18"/>
                            </w:rPr>
                          </w:pPr>
                          <w:r>
                            <w:rPr>
                              <w:sz w:val="18"/>
                            </w:rPr>
                            <w:fldChar w:fldCharType="begin"/>
                          </w:r>
                          <w:r>
                            <w:rPr>
                              <w:sz w:val="18"/>
                            </w:rPr>
                            <w:instrText xml:space="preserve"> PAGE  \* MERGEFORMAT </w:instrText>
                          </w:r>
                          <w:r>
                            <w:rPr>
                              <w:sz w:val="18"/>
                            </w:rPr>
                            <w:fldChar w:fldCharType="separate"/>
                          </w:r>
                          <w:r>
                            <w:rPr>
                              <w:sz w:val="18"/>
                            </w:rPr>
                            <w:t>14</w:t>
                          </w:r>
                          <w:r>
                            <w:rPr>
                              <w:sz w:val="18"/>
                            </w:rPr>
                            <w:fldChar w:fldCharType="end"/>
                          </w:r>
                        </w:p>
                      </w:txbxContent>
                    </wps:txbx>
                    <wps:bodyPr wrap="none" lIns="0" tIns="0" rIns="0" bIns="0">
                      <a:spAutoFit/>
                    </wps:bodyPr>
                  </wps:wsp>
                </a:graphicData>
              </a:graphic>
            </wp:anchor>
          </w:drawing>
        </mc:Choice>
        <mc:Fallback>
          <w:pict>
            <v:shape id="文本框 1026" o:spid="_x0000_s1026" o:spt="202" type="#_x0000_t202" style="position:absolute;left:0pt;margin-top:0pt;height:144pt;width:144pt;mso-position-horizontal:center;mso-position-horizontal-relative:margin;mso-wrap-style:none;z-index:251658240;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zql5uc8AAAAFAQAADwAAAAAAAAABACAAAAAiAAAAZHJzL2Rvd25y&#10;ZXYueG1sUEsBAhQAFAAAAAgAh07iQLA38KHOAQAAmwMAAA4AAAAAAAAAAQAgAAAAHgEAAGRycy9l&#10;Mm9Eb2MueG1sUEsFBgAAAAAGAAYAWQEAAF4FAAAAAA==&#10;">
              <v:fill on="f" focussize="0,0"/>
              <v:stroke on="f"/>
              <v:imagedata o:title=""/>
              <o:lock v:ext="edit" aspectratio="f"/>
              <v:textbox inset="0mm,0mm,0mm,0mm" style="mso-fit-shape-to-text:t;">
                <w:txbxContent>
                  <w:p>
                    <w:pPr>
                      <w:snapToGrid w:val="0"/>
                      <w:rPr>
                        <w:sz w:val="18"/>
                      </w:rPr>
                    </w:pPr>
                    <w:r>
                      <w:rPr>
                        <w:sz w:val="18"/>
                      </w:rPr>
                      <w:fldChar w:fldCharType="begin"/>
                    </w:r>
                    <w:r>
                      <w:rPr>
                        <w:sz w:val="18"/>
                      </w:rPr>
                      <w:instrText xml:space="preserve"> PAGE  \* MERGEFORMAT </w:instrText>
                    </w:r>
                    <w:r>
                      <w:rPr>
                        <w:sz w:val="18"/>
                      </w:rPr>
                      <w:fldChar w:fldCharType="separate"/>
                    </w:r>
                    <w:r>
                      <w:rPr>
                        <w:sz w:val="18"/>
                      </w:rPr>
                      <w:t>14</w:t>
                    </w:r>
                    <w:r>
                      <w:rPr>
                        <w:sz w:val="18"/>
                      </w:rP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BE013FDA"/>
    <w:multiLevelType w:val="singleLevel"/>
    <w:tmpl w:val="BE013FDA"/>
    <w:lvl w:ilvl="0" w:tentative="0">
      <w:start w:val="4"/>
      <w:numFmt w:val="chineseCounting"/>
      <w:suff w:val="nothing"/>
      <w:lvlText w:val="%1、"/>
      <w:lvlJc w:val="left"/>
      <w:rPr>
        <w:rFonts w:hint="eastAsia"/>
      </w:rPr>
    </w:lvl>
  </w:abstractNum>
  <w:abstractNum w:abstractNumId="1">
    <w:nsid w:val="0000000A"/>
    <w:multiLevelType w:val="singleLevel"/>
    <w:tmpl w:val="0000000A"/>
    <w:lvl w:ilvl="0" w:tentative="0">
      <w:start w:val="1"/>
      <w:numFmt w:val="decimal"/>
      <w:lvlText w:val="%1."/>
      <w:lvlJc w:val="left"/>
      <w:pPr>
        <w:tabs>
          <w:tab w:val="left" w:pos="964"/>
        </w:tabs>
        <w:ind w:left="964" w:hanging="397"/>
      </w:pPr>
      <w:rPr>
        <w:rFonts w:hint="eastAsia"/>
        <w:sz w:val="24"/>
        <w:szCs w:val="24"/>
      </w:rPr>
    </w:lvl>
  </w:abstractNum>
  <w:abstractNum w:abstractNumId="2">
    <w:nsid w:val="07976F5F"/>
    <w:multiLevelType w:val="singleLevel"/>
    <w:tmpl w:val="07976F5F"/>
    <w:lvl w:ilvl="0" w:tentative="0">
      <w:start w:val="1"/>
      <w:numFmt w:val="japaneseCounting"/>
      <w:lvlText w:val="%1、"/>
      <w:lvlJc w:val="left"/>
      <w:pPr>
        <w:tabs>
          <w:tab w:val="left" w:pos="1125"/>
        </w:tabs>
        <w:ind w:left="1125" w:hanging="555"/>
      </w:pPr>
      <w:rPr>
        <w:rFonts w:hint="eastAsia"/>
      </w:rPr>
    </w:lvl>
  </w:abstractNum>
  <w:abstractNum w:abstractNumId="3">
    <w:nsid w:val="09953A7B"/>
    <w:multiLevelType w:val="singleLevel"/>
    <w:tmpl w:val="09953A7B"/>
    <w:lvl w:ilvl="0" w:tentative="0">
      <w:start w:val="1"/>
      <w:numFmt w:val="decimal"/>
      <w:lvlText w:val="%1."/>
      <w:lvlJc w:val="left"/>
      <w:pPr>
        <w:tabs>
          <w:tab w:val="left" w:pos="1215"/>
        </w:tabs>
        <w:ind w:left="1215" w:hanging="645"/>
      </w:pPr>
      <w:rPr>
        <w:rFonts w:hint="eastAsia"/>
      </w:rPr>
    </w:lvl>
  </w:abstractNum>
  <w:abstractNum w:abstractNumId="4">
    <w:nsid w:val="55EE89A1"/>
    <w:multiLevelType w:val="multilevel"/>
    <w:tmpl w:val="55EE89A1"/>
    <w:lvl w:ilvl="0" w:tentative="0">
      <w:start w:val="1"/>
      <w:numFmt w:val="decimal"/>
      <w:suff w:val="space"/>
      <w:lvlText w:val="%1"/>
      <w:lvlJc w:val="left"/>
      <w:pPr>
        <w:tabs>
          <w:tab w:val="left" w:pos="2835"/>
        </w:tabs>
        <w:ind w:left="3090" w:hanging="255"/>
      </w:pPr>
      <w:rPr>
        <w:rFonts w:hint="default" w:ascii="Times New Roman" w:hAnsi="Times New Roman" w:eastAsia="宋体" w:cs="Times New Roman"/>
        <w:b w:val="0"/>
        <w:i w:val="0"/>
        <w:sz w:val="30"/>
        <w:szCs w:val="30"/>
      </w:rPr>
    </w:lvl>
    <w:lvl w:ilvl="1" w:tentative="0">
      <w:start w:val="1"/>
      <w:numFmt w:val="decimal"/>
      <w:suff w:val="space"/>
      <w:lvlText w:val="%1.%2"/>
      <w:lvlJc w:val="left"/>
      <w:pPr>
        <w:tabs>
          <w:tab w:val="left" w:pos="0"/>
        </w:tabs>
        <w:ind w:left="0" w:firstLine="0"/>
      </w:pPr>
      <w:rPr>
        <w:rFonts w:hint="default" w:ascii="Times New Roman" w:hAnsi="Times New Roman" w:eastAsia="宋体" w:cs="Times New Roman"/>
        <w:b w:val="0"/>
        <w:i w:val="0"/>
        <w:sz w:val="28"/>
        <w:szCs w:val="28"/>
      </w:rPr>
    </w:lvl>
    <w:lvl w:ilvl="2" w:tentative="0">
      <w:start w:val="1"/>
      <w:numFmt w:val="decimal"/>
      <w:pStyle w:val="37"/>
      <w:suff w:val="space"/>
      <w:lvlText w:val="%1.%2.%3"/>
      <w:lvlJc w:val="left"/>
      <w:pPr>
        <w:ind w:left="0" w:firstLine="0"/>
      </w:pPr>
      <w:rPr>
        <w:rFonts w:hint="default" w:ascii="Times New Roman" w:hAnsi="Times New Roman" w:eastAsia="宋体" w:cs="Times New Roman"/>
        <w:b w:val="0"/>
        <w:bCs w:val="0"/>
        <w:i w:val="0"/>
        <w:iCs w:val="0"/>
        <w:caps w:val="0"/>
        <w:smallCaps w:val="0"/>
        <w:strike w:val="0"/>
        <w:dstrike w:val="0"/>
        <w:spacing w:val="0"/>
        <w:position w:val="0"/>
        <w:sz w:val="24"/>
        <w:szCs w:val="24"/>
        <w:u w:val="none"/>
      </w:rPr>
    </w:lvl>
    <w:lvl w:ilvl="3" w:tentative="0">
      <w:start w:val="1"/>
      <w:numFmt w:val="decimal"/>
      <w:pStyle w:val="38"/>
      <w:suff w:val="space"/>
      <w:lvlText w:val="%1.%2.%3.%4"/>
      <w:lvlJc w:val="left"/>
      <w:pPr>
        <w:ind w:left="851" w:hanging="851"/>
      </w:pPr>
      <w:rPr>
        <w:rFonts w:hint="default" w:ascii="Times New Roman" w:hAnsi="Times New Roman" w:eastAsia="宋体" w:cs="Times New Roman"/>
        <w:b w:val="0"/>
        <w:bCs w:val="0"/>
        <w:i w:val="0"/>
        <w:iCs w:val="0"/>
        <w:caps w:val="0"/>
        <w:smallCaps w:val="0"/>
        <w:strike w:val="0"/>
        <w:dstrike w:val="0"/>
        <w:snapToGrid w:val="0"/>
        <w:color w:val="000000"/>
        <w:spacing w:val="0"/>
        <w:w w:val="0"/>
        <w:kern w:val="0"/>
        <w:position w:val="0"/>
        <w:sz w:val="24"/>
        <w:szCs w:val="24"/>
        <w:u w:val="none"/>
      </w:rPr>
    </w:lvl>
    <w:lvl w:ilvl="4" w:tentative="0">
      <w:start w:val="1"/>
      <w:numFmt w:val="decimal"/>
      <w:lvlRestart w:val="1"/>
      <w:isLgl/>
      <w:suff w:val="space"/>
      <w:lvlText w:val="表%1-%5"/>
      <w:lvlJc w:val="center"/>
      <w:pPr>
        <w:tabs>
          <w:tab w:val="left" w:pos="2693"/>
        </w:tabs>
        <w:ind w:left="2920" w:hanging="227"/>
      </w:pPr>
      <w:rPr>
        <w:rFonts w:hint="default" w:ascii="宋体" w:hAnsi="宋体" w:eastAsia="宋体" w:cs="宋体"/>
        <w:b/>
        <w:bCs w:val="0"/>
        <w:i w:val="0"/>
        <w:iCs w:val="0"/>
        <w:caps w:val="0"/>
        <w:smallCaps w:val="0"/>
        <w:strike w:val="0"/>
        <w:dstrike w:val="0"/>
        <w:spacing w:val="0"/>
        <w:position w:val="0"/>
        <w:u w:val="none"/>
        <w:lang w:val="en-US"/>
      </w:rPr>
    </w:lvl>
    <w:lvl w:ilvl="5" w:tentative="0">
      <w:start w:val="1"/>
      <w:numFmt w:val="decimal"/>
      <w:lvlRestart w:val="1"/>
      <w:isLgl/>
      <w:suff w:val="space"/>
      <w:lvlText w:val="图%1-%6"/>
      <w:lvlJc w:val="center"/>
      <w:pPr>
        <w:ind w:left="0" w:firstLine="288"/>
      </w:pPr>
      <w:rPr>
        <w:rFonts w:hint="default" w:ascii="Times New Roman" w:hAnsi="Times New Roman" w:eastAsia="宋体" w:cs="Times New Roman"/>
        <w:b/>
        <w:bCs w:val="0"/>
        <w:i w:val="0"/>
        <w:iCs w:val="0"/>
        <w:caps w:val="0"/>
        <w:smallCaps w:val="0"/>
        <w:strike w:val="0"/>
        <w:dstrike w:val="0"/>
        <w:spacing w:val="0"/>
        <w:position w:val="0"/>
        <w:sz w:val="21"/>
        <w:szCs w:val="24"/>
        <w:u w:val="none"/>
      </w:rPr>
    </w:lvl>
    <w:lvl w:ilvl="6" w:tentative="0">
      <w:start w:val="1"/>
      <w:numFmt w:val="decimal"/>
      <w:lvlRestart w:val="4"/>
      <w:suff w:val="nothing"/>
      <w:lvlText w:val="（%7）"/>
      <w:lvlJc w:val="left"/>
      <w:pPr>
        <w:ind w:left="0" w:firstLine="400"/>
      </w:pPr>
      <w:rPr>
        <w:rFonts w:hint="default" w:ascii="Times New Roman" w:hAnsi="Times New Roman" w:eastAsia="宋体"/>
        <w:b w:val="0"/>
        <w:i w:val="0"/>
        <w:sz w:val="24"/>
        <w:szCs w:val="24"/>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5">
    <w:nsid w:val="5992BD0F"/>
    <w:multiLevelType w:val="singleLevel"/>
    <w:tmpl w:val="5992BD0F"/>
    <w:lvl w:ilvl="0" w:tentative="0">
      <w:start w:val="2"/>
      <w:numFmt w:val="decimal"/>
      <w:suff w:val="nothing"/>
      <w:lvlText w:val="（%1）"/>
      <w:lvlJc w:val="left"/>
    </w:lvl>
  </w:abstractNum>
  <w:num w:numId="1">
    <w:abstractNumId w:val="4"/>
  </w:num>
  <w:num w:numId="2">
    <w:abstractNumId w:val="1"/>
  </w:num>
  <w:num w:numId="3">
    <w:abstractNumId w:val="0"/>
  </w:num>
  <w:num w:numId="4">
    <w:abstractNumId w:val="5"/>
  </w:num>
  <w:num w:numId="5">
    <w:abstractNumId w:val="2"/>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5BCB012A"/>
    <w:rsid w:val="000D3B87"/>
    <w:rsid w:val="001A2B24"/>
    <w:rsid w:val="00204711"/>
    <w:rsid w:val="003C19D9"/>
    <w:rsid w:val="0043590E"/>
    <w:rsid w:val="00481514"/>
    <w:rsid w:val="004B36F0"/>
    <w:rsid w:val="004E7169"/>
    <w:rsid w:val="005A3D54"/>
    <w:rsid w:val="00712455"/>
    <w:rsid w:val="008A0B2E"/>
    <w:rsid w:val="008F1E2A"/>
    <w:rsid w:val="0098002E"/>
    <w:rsid w:val="00A013D8"/>
    <w:rsid w:val="00B5500B"/>
    <w:rsid w:val="00BB0A76"/>
    <w:rsid w:val="00CD2B7B"/>
    <w:rsid w:val="00D214BB"/>
    <w:rsid w:val="00F04C35"/>
    <w:rsid w:val="00F32072"/>
    <w:rsid w:val="00FE2A64"/>
    <w:rsid w:val="01C83EB9"/>
    <w:rsid w:val="02110581"/>
    <w:rsid w:val="02571963"/>
    <w:rsid w:val="028B64BD"/>
    <w:rsid w:val="0332368E"/>
    <w:rsid w:val="03675CC9"/>
    <w:rsid w:val="037E2934"/>
    <w:rsid w:val="04182532"/>
    <w:rsid w:val="045244E5"/>
    <w:rsid w:val="04A03E8E"/>
    <w:rsid w:val="04B73EA5"/>
    <w:rsid w:val="0539779A"/>
    <w:rsid w:val="05B91A80"/>
    <w:rsid w:val="062B3706"/>
    <w:rsid w:val="06AE2B1E"/>
    <w:rsid w:val="072136FE"/>
    <w:rsid w:val="072D3E5E"/>
    <w:rsid w:val="07560BF6"/>
    <w:rsid w:val="07AC11DA"/>
    <w:rsid w:val="07BD76FC"/>
    <w:rsid w:val="082B571B"/>
    <w:rsid w:val="0852630A"/>
    <w:rsid w:val="089F0792"/>
    <w:rsid w:val="091A3E5B"/>
    <w:rsid w:val="096A75E5"/>
    <w:rsid w:val="097562D6"/>
    <w:rsid w:val="09795165"/>
    <w:rsid w:val="09936065"/>
    <w:rsid w:val="0A313B44"/>
    <w:rsid w:val="0A6974F1"/>
    <w:rsid w:val="0AB148A0"/>
    <w:rsid w:val="0B1825FF"/>
    <w:rsid w:val="0B2A2282"/>
    <w:rsid w:val="0B870838"/>
    <w:rsid w:val="0B8B6264"/>
    <w:rsid w:val="0B9A5338"/>
    <w:rsid w:val="0BF00F5B"/>
    <w:rsid w:val="0BFB7E69"/>
    <w:rsid w:val="0C6067C4"/>
    <w:rsid w:val="0C944E9F"/>
    <w:rsid w:val="0CD829CD"/>
    <w:rsid w:val="0D1A604B"/>
    <w:rsid w:val="0D420B22"/>
    <w:rsid w:val="0D836A7D"/>
    <w:rsid w:val="0DC217D2"/>
    <w:rsid w:val="0E67007D"/>
    <w:rsid w:val="0EF4600B"/>
    <w:rsid w:val="0F0057F9"/>
    <w:rsid w:val="103C4C0C"/>
    <w:rsid w:val="107144F9"/>
    <w:rsid w:val="10A52717"/>
    <w:rsid w:val="10D570AE"/>
    <w:rsid w:val="115B0DFA"/>
    <w:rsid w:val="120E26FB"/>
    <w:rsid w:val="123C45F2"/>
    <w:rsid w:val="12924429"/>
    <w:rsid w:val="129F0A73"/>
    <w:rsid w:val="12A933E6"/>
    <w:rsid w:val="12AD0931"/>
    <w:rsid w:val="12D942AD"/>
    <w:rsid w:val="12DA7BDF"/>
    <w:rsid w:val="13440240"/>
    <w:rsid w:val="1359210C"/>
    <w:rsid w:val="13E65C53"/>
    <w:rsid w:val="1435141B"/>
    <w:rsid w:val="144B04BC"/>
    <w:rsid w:val="14580AEB"/>
    <w:rsid w:val="14772DF6"/>
    <w:rsid w:val="14785989"/>
    <w:rsid w:val="14A92A58"/>
    <w:rsid w:val="14BB6D65"/>
    <w:rsid w:val="14C3192C"/>
    <w:rsid w:val="15502213"/>
    <w:rsid w:val="15534095"/>
    <w:rsid w:val="15680368"/>
    <w:rsid w:val="15FD48B1"/>
    <w:rsid w:val="160C52E3"/>
    <w:rsid w:val="16146CE3"/>
    <w:rsid w:val="16546A8D"/>
    <w:rsid w:val="1669223C"/>
    <w:rsid w:val="16B76EF7"/>
    <w:rsid w:val="16F54B41"/>
    <w:rsid w:val="17EA2328"/>
    <w:rsid w:val="181656AA"/>
    <w:rsid w:val="181C305A"/>
    <w:rsid w:val="184624C9"/>
    <w:rsid w:val="19086C99"/>
    <w:rsid w:val="194D0D78"/>
    <w:rsid w:val="195655BE"/>
    <w:rsid w:val="198B30EC"/>
    <w:rsid w:val="19A8367F"/>
    <w:rsid w:val="19C7254C"/>
    <w:rsid w:val="1A0D04B4"/>
    <w:rsid w:val="1A3D77E5"/>
    <w:rsid w:val="1B8D7F3B"/>
    <w:rsid w:val="1BBD7249"/>
    <w:rsid w:val="1BD72B90"/>
    <w:rsid w:val="1BE153D7"/>
    <w:rsid w:val="1C040D00"/>
    <w:rsid w:val="1C0D7270"/>
    <w:rsid w:val="1C6E364E"/>
    <w:rsid w:val="1C884E93"/>
    <w:rsid w:val="1CA538FB"/>
    <w:rsid w:val="1D4B2ABC"/>
    <w:rsid w:val="1E4E4FCF"/>
    <w:rsid w:val="1E8F26CE"/>
    <w:rsid w:val="1E9371B2"/>
    <w:rsid w:val="1EEA17A2"/>
    <w:rsid w:val="1F352182"/>
    <w:rsid w:val="1F8117BD"/>
    <w:rsid w:val="1FD3377F"/>
    <w:rsid w:val="201417F7"/>
    <w:rsid w:val="20D11223"/>
    <w:rsid w:val="21080944"/>
    <w:rsid w:val="21F0481F"/>
    <w:rsid w:val="22825456"/>
    <w:rsid w:val="22A41851"/>
    <w:rsid w:val="22E530F4"/>
    <w:rsid w:val="232C4E3A"/>
    <w:rsid w:val="233C24A5"/>
    <w:rsid w:val="240537FA"/>
    <w:rsid w:val="242125B5"/>
    <w:rsid w:val="2483632D"/>
    <w:rsid w:val="249E0A8B"/>
    <w:rsid w:val="24AF06B6"/>
    <w:rsid w:val="24CF64CE"/>
    <w:rsid w:val="26242440"/>
    <w:rsid w:val="26374E80"/>
    <w:rsid w:val="269042F3"/>
    <w:rsid w:val="26B40020"/>
    <w:rsid w:val="26B97EBE"/>
    <w:rsid w:val="27B22B5A"/>
    <w:rsid w:val="28435709"/>
    <w:rsid w:val="286E0AB8"/>
    <w:rsid w:val="28805D3F"/>
    <w:rsid w:val="28A46F5E"/>
    <w:rsid w:val="28C31A65"/>
    <w:rsid w:val="28F42E2A"/>
    <w:rsid w:val="294456B8"/>
    <w:rsid w:val="2A590C82"/>
    <w:rsid w:val="2A936C61"/>
    <w:rsid w:val="2A9D60C6"/>
    <w:rsid w:val="2AE42F28"/>
    <w:rsid w:val="2B2B5B45"/>
    <w:rsid w:val="2B760167"/>
    <w:rsid w:val="2BC00417"/>
    <w:rsid w:val="2BDB4067"/>
    <w:rsid w:val="2BEB6471"/>
    <w:rsid w:val="2C8A1FDE"/>
    <w:rsid w:val="2D422466"/>
    <w:rsid w:val="2DA12768"/>
    <w:rsid w:val="2DB76CD1"/>
    <w:rsid w:val="2DC674DB"/>
    <w:rsid w:val="2E6E0539"/>
    <w:rsid w:val="2ECB5EC9"/>
    <w:rsid w:val="2F564D89"/>
    <w:rsid w:val="30284402"/>
    <w:rsid w:val="309409CA"/>
    <w:rsid w:val="30E12655"/>
    <w:rsid w:val="310A326A"/>
    <w:rsid w:val="312D5B59"/>
    <w:rsid w:val="31F3172D"/>
    <w:rsid w:val="32133CEE"/>
    <w:rsid w:val="32165B84"/>
    <w:rsid w:val="32204006"/>
    <w:rsid w:val="32696D76"/>
    <w:rsid w:val="32EC37BE"/>
    <w:rsid w:val="330B2375"/>
    <w:rsid w:val="33436AB6"/>
    <w:rsid w:val="335A6A41"/>
    <w:rsid w:val="33D27509"/>
    <w:rsid w:val="33D4535F"/>
    <w:rsid w:val="34263980"/>
    <w:rsid w:val="344831ED"/>
    <w:rsid w:val="344A6C40"/>
    <w:rsid w:val="344C62D0"/>
    <w:rsid w:val="34632B80"/>
    <w:rsid w:val="3465583E"/>
    <w:rsid w:val="349E6558"/>
    <w:rsid w:val="35241EA5"/>
    <w:rsid w:val="3534110B"/>
    <w:rsid w:val="35666494"/>
    <w:rsid w:val="35BF3C30"/>
    <w:rsid w:val="35CE0584"/>
    <w:rsid w:val="36A24D68"/>
    <w:rsid w:val="370C3DB0"/>
    <w:rsid w:val="37306F57"/>
    <w:rsid w:val="374D2FC4"/>
    <w:rsid w:val="37BC05FA"/>
    <w:rsid w:val="388825C4"/>
    <w:rsid w:val="38925E94"/>
    <w:rsid w:val="38D076B1"/>
    <w:rsid w:val="38F05A2D"/>
    <w:rsid w:val="392C709A"/>
    <w:rsid w:val="396C57B7"/>
    <w:rsid w:val="39797697"/>
    <w:rsid w:val="3982670D"/>
    <w:rsid w:val="3A2D2D4D"/>
    <w:rsid w:val="3A3F3DF2"/>
    <w:rsid w:val="3A537C34"/>
    <w:rsid w:val="3A660CFA"/>
    <w:rsid w:val="3B0B7A59"/>
    <w:rsid w:val="3B43440B"/>
    <w:rsid w:val="3C8A0B37"/>
    <w:rsid w:val="3C954529"/>
    <w:rsid w:val="3CA938EA"/>
    <w:rsid w:val="3CD110CF"/>
    <w:rsid w:val="3D7B1B1E"/>
    <w:rsid w:val="3DA157A2"/>
    <w:rsid w:val="3DF55FC0"/>
    <w:rsid w:val="3E6F25C5"/>
    <w:rsid w:val="3EBF5D16"/>
    <w:rsid w:val="3F066CE2"/>
    <w:rsid w:val="3F1A0021"/>
    <w:rsid w:val="3FBA54F9"/>
    <w:rsid w:val="40165C9F"/>
    <w:rsid w:val="404927E5"/>
    <w:rsid w:val="4095105D"/>
    <w:rsid w:val="42896B01"/>
    <w:rsid w:val="430E2E47"/>
    <w:rsid w:val="433B6673"/>
    <w:rsid w:val="436F11BD"/>
    <w:rsid w:val="437E6938"/>
    <w:rsid w:val="43E46014"/>
    <w:rsid w:val="443B3CF3"/>
    <w:rsid w:val="44790A27"/>
    <w:rsid w:val="44AD15C9"/>
    <w:rsid w:val="44BA0DAB"/>
    <w:rsid w:val="44F075D2"/>
    <w:rsid w:val="45046A21"/>
    <w:rsid w:val="461F11F7"/>
    <w:rsid w:val="462E73E8"/>
    <w:rsid w:val="474B5F26"/>
    <w:rsid w:val="47507A93"/>
    <w:rsid w:val="485A3A8B"/>
    <w:rsid w:val="4860017B"/>
    <w:rsid w:val="486F61A5"/>
    <w:rsid w:val="49A20DFC"/>
    <w:rsid w:val="4A4A6A80"/>
    <w:rsid w:val="4A503995"/>
    <w:rsid w:val="4A9511CA"/>
    <w:rsid w:val="4B1532D9"/>
    <w:rsid w:val="4BD75DE8"/>
    <w:rsid w:val="4C1338E5"/>
    <w:rsid w:val="4C5F43A7"/>
    <w:rsid w:val="4CA2566A"/>
    <w:rsid w:val="4CF26FD4"/>
    <w:rsid w:val="4CF56B38"/>
    <w:rsid w:val="4D135D42"/>
    <w:rsid w:val="4E1338FF"/>
    <w:rsid w:val="4ED22589"/>
    <w:rsid w:val="4EDC1613"/>
    <w:rsid w:val="4F155B4D"/>
    <w:rsid w:val="4F692571"/>
    <w:rsid w:val="4F882D8E"/>
    <w:rsid w:val="51130D88"/>
    <w:rsid w:val="527577E1"/>
    <w:rsid w:val="52822BEE"/>
    <w:rsid w:val="53D319E9"/>
    <w:rsid w:val="54311234"/>
    <w:rsid w:val="54486DD4"/>
    <w:rsid w:val="54C46323"/>
    <w:rsid w:val="553F4939"/>
    <w:rsid w:val="558B105B"/>
    <w:rsid w:val="55F342DF"/>
    <w:rsid w:val="56395197"/>
    <w:rsid w:val="564B670C"/>
    <w:rsid w:val="566F2E28"/>
    <w:rsid w:val="56B271DD"/>
    <w:rsid w:val="56E81910"/>
    <w:rsid w:val="56E92B47"/>
    <w:rsid w:val="57400FA0"/>
    <w:rsid w:val="575F25AF"/>
    <w:rsid w:val="58415C45"/>
    <w:rsid w:val="5A854C6B"/>
    <w:rsid w:val="5AAD6A71"/>
    <w:rsid w:val="5B071DD7"/>
    <w:rsid w:val="5B0749BE"/>
    <w:rsid w:val="5B2D52D6"/>
    <w:rsid w:val="5B817471"/>
    <w:rsid w:val="5BCB012A"/>
    <w:rsid w:val="5BD1035C"/>
    <w:rsid w:val="5C0A13AC"/>
    <w:rsid w:val="5C2B629F"/>
    <w:rsid w:val="5CC728EB"/>
    <w:rsid w:val="5CE068BB"/>
    <w:rsid w:val="5D455EE6"/>
    <w:rsid w:val="5D6A1D54"/>
    <w:rsid w:val="5D73689D"/>
    <w:rsid w:val="5E4A0C63"/>
    <w:rsid w:val="5E6F20A1"/>
    <w:rsid w:val="5F22612D"/>
    <w:rsid w:val="5FC278C0"/>
    <w:rsid w:val="605C304C"/>
    <w:rsid w:val="608B11A9"/>
    <w:rsid w:val="61646133"/>
    <w:rsid w:val="61A21699"/>
    <w:rsid w:val="61D322EF"/>
    <w:rsid w:val="61E1755C"/>
    <w:rsid w:val="61FE7F7B"/>
    <w:rsid w:val="62977598"/>
    <w:rsid w:val="632C5573"/>
    <w:rsid w:val="63E10D85"/>
    <w:rsid w:val="647D7235"/>
    <w:rsid w:val="64B30532"/>
    <w:rsid w:val="658F6555"/>
    <w:rsid w:val="65A77EA3"/>
    <w:rsid w:val="663A0516"/>
    <w:rsid w:val="676A203D"/>
    <w:rsid w:val="676B4B17"/>
    <w:rsid w:val="677C3635"/>
    <w:rsid w:val="68376349"/>
    <w:rsid w:val="690577C5"/>
    <w:rsid w:val="694B3536"/>
    <w:rsid w:val="69643875"/>
    <w:rsid w:val="69804F09"/>
    <w:rsid w:val="69D409F6"/>
    <w:rsid w:val="6A31253F"/>
    <w:rsid w:val="6A59515A"/>
    <w:rsid w:val="6B160D72"/>
    <w:rsid w:val="6B447309"/>
    <w:rsid w:val="6B455F14"/>
    <w:rsid w:val="6B627992"/>
    <w:rsid w:val="6B9D0119"/>
    <w:rsid w:val="6BD462F5"/>
    <w:rsid w:val="6BFC421B"/>
    <w:rsid w:val="6C6040A8"/>
    <w:rsid w:val="6C9C108B"/>
    <w:rsid w:val="6CE35E94"/>
    <w:rsid w:val="6D266726"/>
    <w:rsid w:val="6D853678"/>
    <w:rsid w:val="6D9C3EC6"/>
    <w:rsid w:val="6DB41BD0"/>
    <w:rsid w:val="6DD1441B"/>
    <w:rsid w:val="6E082FE4"/>
    <w:rsid w:val="6E0B51AF"/>
    <w:rsid w:val="6E4F2B0D"/>
    <w:rsid w:val="6EC807B1"/>
    <w:rsid w:val="6F5E7D61"/>
    <w:rsid w:val="6F712895"/>
    <w:rsid w:val="6F7A5CE6"/>
    <w:rsid w:val="6F87172A"/>
    <w:rsid w:val="6F9B5B25"/>
    <w:rsid w:val="6FC95FDE"/>
    <w:rsid w:val="70425FAD"/>
    <w:rsid w:val="70CA141E"/>
    <w:rsid w:val="71313767"/>
    <w:rsid w:val="71C622E0"/>
    <w:rsid w:val="71D7690D"/>
    <w:rsid w:val="72D63E71"/>
    <w:rsid w:val="73486913"/>
    <w:rsid w:val="73584FD7"/>
    <w:rsid w:val="73653401"/>
    <w:rsid w:val="73CA3441"/>
    <w:rsid w:val="74994812"/>
    <w:rsid w:val="752352A6"/>
    <w:rsid w:val="75E25AF1"/>
    <w:rsid w:val="76587311"/>
    <w:rsid w:val="76792D25"/>
    <w:rsid w:val="774E46AA"/>
    <w:rsid w:val="77A101DB"/>
    <w:rsid w:val="789A5AA3"/>
    <w:rsid w:val="78B828B9"/>
    <w:rsid w:val="79255A74"/>
    <w:rsid w:val="79566BBA"/>
    <w:rsid w:val="79A764EB"/>
    <w:rsid w:val="7A7C7418"/>
    <w:rsid w:val="7C017397"/>
    <w:rsid w:val="7C100508"/>
    <w:rsid w:val="7C737E83"/>
    <w:rsid w:val="7C9A0BC9"/>
    <w:rsid w:val="7CC44063"/>
    <w:rsid w:val="7E2F4D4F"/>
    <w:rsid w:val="7E897C0A"/>
    <w:rsid w:val="7E9272E9"/>
    <w:rsid w:val="7ED977A5"/>
    <w:rsid w:val="7F146E9A"/>
    <w:rsid w:val="7F501CC4"/>
    <w:rsid w:val="7F603BCD"/>
    <w:rsid w:val="7F6F4CFD"/>
    <w:rsid w:val="7FA84310"/>
    <w:rsid w:val="7FCE794C"/>
    <w:rsid w:val="7FE763D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qFormat="1"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1"/>
    <w:basedOn w:val="1"/>
    <w:next w:val="1"/>
    <w:qFormat/>
    <w:uiPriority w:val="0"/>
    <w:pPr>
      <w:spacing w:before="100" w:beforeAutospacing="1" w:after="100" w:afterAutospacing="1"/>
      <w:jc w:val="left"/>
      <w:outlineLvl w:val="0"/>
    </w:pPr>
    <w:rPr>
      <w:rFonts w:hint="eastAsia" w:ascii="宋体" w:hAnsi="宋体"/>
      <w:b/>
      <w:kern w:val="44"/>
      <w:sz w:val="48"/>
      <w:szCs w:val="48"/>
    </w:rPr>
  </w:style>
  <w:style w:type="paragraph" w:styleId="4">
    <w:name w:val="heading 2"/>
    <w:basedOn w:val="1"/>
    <w:next w:val="1"/>
    <w:unhideWhenUsed/>
    <w:qFormat/>
    <w:uiPriority w:val="0"/>
    <w:pPr>
      <w:keepNext/>
      <w:keepLines/>
      <w:spacing w:before="260" w:after="260" w:line="413" w:lineRule="auto"/>
      <w:outlineLvl w:val="1"/>
    </w:pPr>
    <w:rPr>
      <w:rFonts w:ascii="Arial" w:hAnsi="Arial" w:eastAsia="黑体"/>
      <w:b/>
      <w:bCs/>
      <w:sz w:val="32"/>
      <w:szCs w:val="32"/>
    </w:rPr>
  </w:style>
  <w:style w:type="paragraph" w:styleId="5">
    <w:name w:val="heading 3"/>
    <w:basedOn w:val="1"/>
    <w:next w:val="1"/>
    <w:unhideWhenUsed/>
    <w:qFormat/>
    <w:uiPriority w:val="0"/>
    <w:pPr>
      <w:keepNext/>
      <w:keepLines/>
      <w:spacing w:before="120" w:after="120" w:line="460" w:lineRule="exact"/>
      <w:outlineLvl w:val="2"/>
    </w:pPr>
    <w:rPr>
      <w:b/>
      <w:color w:val="000000"/>
      <w:sz w:val="26"/>
    </w:rPr>
  </w:style>
  <w:style w:type="paragraph" w:styleId="6">
    <w:name w:val="heading 4"/>
    <w:basedOn w:val="1"/>
    <w:next w:val="2"/>
    <w:unhideWhenUsed/>
    <w:qFormat/>
    <w:uiPriority w:val="0"/>
    <w:pPr>
      <w:keepNext/>
      <w:keepLines/>
      <w:spacing w:line="360" w:lineRule="auto"/>
      <w:outlineLvl w:val="3"/>
    </w:pPr>
    <w:rPr>
      <w:b/>
      <w:bCs/>
      <w:sz w:val="24"/>
      <w:szCs w:val="28"/>
    </w:rPr>
  </w:style>
  <w:style w:type="character" w:default="1" w:styleId="22">
    <w:name w:val="Default Paragraph Font"/>
    <w:semiHidden/>
    <w:unhideWhenUsed/>
    <w:uiPriority w:val="1"/>
  </w:style>
  <w:style w:type="table" w:default="1" w:styleId="20">
    <w:name w:val="Normal Table"/>
    <w:semiHidden/>
    <w:unhideWhenUsed/>
    <w:qFormat/>
    <w:uiPriority w:val="99"/>
    <w:tblPr>
      <w:tblCellMar>
        <w:top w:w="0" w:type="dxa"/>
        <w:left w:w="108" w:type="dxa"/>
        <w:bottom w:w="0" w:type="dxa"/>
        <w:right w:w="108" w:type="dxa"/>
      </w:tblCellMar>
    </w:tblPr>
  </w:style>
  <w:style w:type="paragraph" w:styleId="2">
    <w:name w:val="Normal Indent"/>
    <w:basedOn w:val="1"/>
    <w:next w:val="1"/>
    <w:qFormat/>
    <w:uiPriority w:val="0"/>
    <w:pPr>
      <w:spacing w:line="660" w:lineRule="exact"/>
      <w:ind w:firstLine="567"/>
      <w:jc w:val="left"/>
    </w:pPr>
    <w:rPr>
      <w:sz w:val="28"/>
    </w:rPr>
  </w:style>
  <w:style w:type="paragraph" w:styleId="7">
    <w:name w:val="List 3"/>
    <w:basedOn w:val="1"/>
    <w:qFormat/>
    <w:uiPriority w:val="0"/>
    <w:pPr>
      <w:ind w:left="1260" w:hanging="420"/>
    </w:pPr>
    <w:rPr>
      <w:szCs w:val="20"/>
    </w:rPr>
  </w:style>
  <w:style w:type="paragraph" w:styleId="8">
    <w:name w:val="annotation text"/>
    <w:basedOn w:val="1"/>
    <w:link w:val="32"/>
    <w:qFormat/>
    <w:uiPriority w:val="0"/>
    <w:pPr>
      <w:jc w:val="left"/>
    </w:pPr>
  </w:style>
  <w:style w:type="paragraph" w:styleId="9">
    <w:name w:val="Body Text"/>
    <w:basedOn w:val="1"/>
    <w:qFormat/>
    <w:uiPriority w:val="0"/>
    <w:pPr>
      <w:spacing w:line="360" w:lineRule="auto"/>
      <w:jc w:val="left"/>
    </w:pPr>
    <w:rPr>
      <w:b/>
      <w:bCs/>
      <w:sz w:val="24"/>
      <w:szCs w:val="20"/>
    </w:rPr>
  </w:style>
  <w:style w:type="paragraph" w:styleId="10">
    <w:name w:val="Body Text Indent"/>
    <w:basedOn w:val="1"/>
    <w:next w:val="9"/>
    <w:qFormat/>
    <w:uiPriority w:val="0"/>
    <w:pPr>
      <w:ind w:left="-3" w:firstLine="423"/>
    </w:pPr>
    <w:rPr>
      <w:rFonts w:ascii="楷体_GB2312" w:eastAsia="楷体_GB2312"/>
    </w:rPr>
  </w:style>
  <w:style w:type="paragraph" w:styleId="11">
    <w:name w:val="Plain Text"/>
    <w:basedOn w:val="1"/>
    <w:qFormat/>
    <w:uiPriority w:val="0"/>
    <w:pPr>
      <w:jc w:val="center"/>
      <w:textAlignment w:val="baseline"/>
    </w:pPr>
    <w:rPr>
      <w:rFonts w:ascii="宋体" w:hAnsi="Courier New"/>
      <w:sz w:val="24"/>
    </w:rPr>
  </w:style>
  <w:style w:type="paragraph" w:styleId="12">
    <w:name w:val="Balloon Text"/>
    <w:basedOn w:val="1"/>
    <w:link w:val="34"/>
    <w:qFormat/>
    <w:uiPriority w:val="0"/>
    <w:rPr>
      <w:sz w:val="18"/>
      <w:szCs w:val="18"/>
    </w:rPr>
  </w:style>
  <w:style w:type="paragraph" w:styleId="13">
    <w:name w:val="footer"/>
    <w:basedOn w:val="1"/>
    <w:qFormat/>
    <w:uiPriority w:val="0"/>
    <w:pPr>
      <w:tabs>
        <w:tab w:val="center" w:pos="4153"/>
        <w:tab w:val="right" w:pos="8306"/>
      </w:tabs>
      <w:snapToGrid w:val="0"/>
      <w:jc w:val="left"/>
    </w:pPr>
    <w:rPr>
      <w:sz w:val="18"/>
    </w:rPr>
  </w:style>
  <w:style w:type="paragraph" w:styleId="14">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15">
    <w:name w:val="HTML Preformatted"/>
    <w:basedOn w:val="1"/>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hint="eastAsia" w:ascii="宋体" w:hAnsi="宋体"/>
      <w:kern w:val="0"/>
      <w:sz w:val="24"/>
    </w:rPr>
  </w:style>
  <w:style w:type="paragraph" w:styleId="16">
    <w:name w:val="Normal (Web)"/>
    <w:basedOn w:val="1"/>
    <w:qFormat/>
    <w:uiPriority w:val="0"/>
    <w:pPr>
      <w:spacing w:beforeAutospacing="1" w:afterAutospacing="1"/>
      <w:jc w:val="left"/>
    </w:pPr>
    <w:rPr>
      <w:kern w:val="0"/>
      <w:sz w:val="24"/>
    </w:rPr>
  </w:style>
  <w:style w:type="paragraph" w:styleId="17">
    <w:name w:val="annotation subject"/>
    <w:basedOn w:val="8"/>
    <w:next w:val="8"/>
    <w:link w:val="33"/>
    <w:qFormat/>
    <w:uiPriority w:val="0"/>
    <w:rPr>
      <w:b/>
      <w:bCs/>
    </w:rPr>
  </w:style>
  <w:style w:type="paragraph" w:styleId="18">
    <w:name w:val="Body Text First Indent"/>
    <w:basedOn w:val="9"/>
    <w:next w:val="1"/>
    <w:qFormat/>
    <w:uiPriority w:val="0"/>
    <w:pPr>
      <w:topLinePunct/>
      <w:adjustRightInd w:val="0"/>
      <w:snapToGrid w:val="0"/>
      <w:spacing w:line="240" w:lineRule="auto"/>
      <w:jc w:val="center"/>
    </w:pPr>
    <w:rPr>
      <w:sz w:val="21"/>
    </w:rPr>
  </w:style>
  <w:style w:type="paragraph" w:styleId="19">
    <w:name w:val="Body Text First Indent 2"/>
    <w:basedOn w:val="10"/>
    <w:next w:val="1"/>
    <w:unhideWhenUsed/>
    <w:qFormat/>
    <w:uiPriority w:val="0"/>
    <w:pPr>
      <w:ind w:firstLine="420" w:firstLineChars="200"/>
    </w:pPr>
  </w:style>
  <w:style w:type="table" w:styleId="21">
    <w:name w:val="Table Grid"/>
    <w:basedOn w:val="20"/>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3">
    <w:name w:val="Strong"/>
    <w:basedOn w:val="22"/>
    <w:qFormat/>
    <w:uiPriority w:val="0"/>
    <w:rPr>
      <w:b/>
    </w:rPr>
  </w:style>
  <w:style w:type="character" w:styleId="24">
    <w:name w:val="Hyperlink"/>
    <w:basedOn w:val="22"/>
    <w:qFormat/>
    <w:uiPriority w:val="0"/>
    <w:rPr>
      <w:color w:val="0000FF"/>
      <w:u w:val="single"/>
    </w:rPr>
  </w:style>
  <w:style w:type="character" w:styleId="25">
    <w:name w:val="annotation reference"/>
    <w:basedOn w:val="22"/>
    <w:qFormat/>
    <w:uiPriority w:val="0"/>
    <w:rPr>
      <w:sz w:val="21"/>
      <w:szCs w:val="21"/>
    </w:rPr>
  </w:style>
  <w:style w:type="paragraph" w:customStyle="1" w:styleId="26">
    <w:name w:val="Default"/>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character" w:customStyle="1" w:styleId="27">
    <w:name w:val="标题1"/>
    <w:basedOn w:val="22"/>
    <w:qFormat/>
    <w:uiPriority w:val="0"/>
  </w:style>
  <w:style w:type="paragraph" w:customStyle="1" w:styleId="28">
    <w:name w:val="中文报告书样式"/>
    <w:basedOn w:val="1"/>
    <w:qFormat/>
    <w:uiPriority w:val="0"/>
    <w:pPr>
      <w:adjustRightInd w:val="0"/>
      <w:spacing w:line="480" w:lineRule="atLeast"/>
      <w:ind w:firstLine="482"/>
      <w:textAlignment w:val="baseline"/>
    </w:pPr>
    <w:rPr>
      <w:kern w:val="24"/>
      <w:sz w:val="24"/>
    </w:rPr>
  </w:style>
  <w:style w:type="paragraph" w:customStyle="1" w:styleId="29">
    <w:name w:val="报告"/>
    <w:basedOn w:val="1"/>
    <w:qFormat/>
    <w:uiPriority w:val="0"/>
    <w:pPr>
      <w:adjustRightInd w:val="0"/>
      <w:spacing w:line="360" w:lineRule="auto"/>
      <w:ind w:firstLine="505"/>
      <w:textAlignment w:val="baseline"/>
    </w:pPr>
    <w:rPr>
      <w:kern w:val="0"/>
      <w:sz w:val="24"/>
      <w:szCs w:val="20"/>
    </w:rPr>
  </w:style>
  <w:style w:type="character" w:customStyle="1" w:styleId="30">
    <w:name w:val="标题11"/>
    <w:basedOn w:val="22"/>
    <w:qFormat/>
    <w:uiPriority w:val="0"/>
  </w:style>
  <w:style w:type="paragraph" w:customStyle="1" w:styleId="31">
    <w:name w:val="p0"/>
    <w:basedOn w:val="1"/>
    <w:qFormat/>
    <w:uiPriority w:val="0"/>
    <w:pPr>
      <w:widowControl/>
    </w:pPr>
    <w:rPr>
      <w:kern w:val="0"/>
      <w:szCs w:val="21"/>
    </w:rPr>
  </w:style>
  <w:style w:type="character" w:customStyle="1" w:styleId="32">
    <w:name w:val="批注文字 字符"/>
    <w:basedOn w:val="22"/>
    <w:link w:val="8"/>
    <w:qFormat/>
    <w:uiPriority w:val="0"/>
    <w:rPr>
      <w:kern w:val="2"/>
      <w:sz w:val="21"/>
      <w:szCs w:val="24"/>
    </w:rPr>
  </w:style>
  <w:style w:type="character" w:customStyle="1" w:styleId="33">
    <w:name w:val="批注主题 字符"/>
    <w:basedOn w:val="32"/>
    <w:link w:val="17"/>
    <w:qFormat/>
    <w:uiPriority w:val="0"/>
    <w:rPr>
      <w:b/>
      <w:bCs/>
      <w:kern w:val="2"/>
      <w:sz w:val="21"/>
      <w:szCs w:val="24"/>
    </w:rPr>
  </w:style>
  <w:style w:type="character" w:customStyle="1" w:styleId="34">
    <w:name w:val="批注框文本 字符"/>
    <w:basedOn w:val="22"/>
    <w:link w:val="12"/>
    <w:qFormat/>
    <w:uiPriority w:val="0"/>
    <w:rPr>
      <w:kern w:val="2"/>
      <w:sz w:val="18"/>
      <w:szCs w:val="18"/>
    </w:rPr>
  </w:style>
  <w:style w:type="paragraph" w:customStyle="1" w:styleId="35">
    <w:name w:val="表格啊啊"/>
    <w:basedOn w:val="1"/>
    <w:qFormat/>
    <w:uiPriority w:val="0"/>
    <w:pPr>
      <w:autoSpaceDE w:val="0"/>
      <w:autoSpaceDN w:val="0"/>
      <w:adjustRightInd w:val="0"/>
      <w:snapToGrid w:val="0"/>
      <w:jc w:val="center"/>
    </w:pPr>
    <w:rPr>
      <w:rFonts w:hAnsi="宋体"/>
      <w:szCs w:val="21"/>
    </w:rPr>
  </w:style>
  <w:style w:type="paragraph" w:customStyle="1" w:styleId="36">
    <w:name w:val="A 正文"/>
    <w:basedOn w:val="1"/>
    <w:qFormat/>
    <w:uiPriority w:val="0"/>
    <w:pPr>
      <w:spacing w:line="520" w:lineRule="exact"/>
      <w:ind w:firstLine="480" w:firstLineChars="200"/>
    </w:pPr>
    <w:rPr>
      <w:bCs/>
      <w:sz w:val="24"/>
    </w:rPr>
  </w:style>
  <w:style w:type="paragraph" w:customStyle="1" w:styleId="37">
    <w:name w:val="A标题3"/>
    <w:basedOn w:val="5"/>
    <w:qFormat/>
    <w:uiPriority w:val="0"/>
    <w:pPr>
      <w:numPr>
        <w:ilvl w:val="2"/>
        <w:numId w:val="1"/>
      </w:numPr>
    </w:pPr>
    <w:rPr>
      <w:sz w:val="24"/>
    </w:rPr>
  </w:style>
  <w:style w:type="paragraph" w:customStyle="1" w:styleId="38">
    <w:name w:val="A标题4"/>
    <w:basedOn w:val="6"/>
    <w:qFormat/>
    <w:uiPriority w:val="0"/>
    <w:pPr>
      <w:numPr>
        <w:ilvl w:val="3"/>
        <w:numId w:val="1"/>
      </w:numPr>
      <w:spacing w:line="520" w:lineRule="exact"/>
    </w:pPr>
    <w:rPr>
      <w:szCs w:val="24"/>
    </w:rPr>
  </w:style>
  <w:style w:type="paragraph" w:customStyle="1" w:styleId="39">
    <w:name w:val="正文表"/>
    <w:basedOn w:val="1"/>
    <w:qFormat/>
    <w:uiPriority w:val="0"/>
    <w:pPr>
      <w:tabs>
        <w:tab w:val="left" w:pos="481"/>
        <w:tab w:val="left" w:pos="3777"/>
      </w:tabs>
      <w:jc w:val="center"/>
    </w:pPr>
    <w:rPr>
      <w:spacing w:val="-4"/>
      <w:szCs w:val="21"/>
    </w:rPr>
  </w:style>
  <w:style w:type="paragraph" w:customStyle="1" w:styleId="40">
    <w:name w:val="报告书正文"/>
    <w:qFormat/>
    <w:uiPriority w:val="0"/>
    <w:pPr>
      <w:autoSpaceDE w:val="0"/>
      <w:autoSpaceDN w:val="0"/>
      <w:ind w:firstLine="200" w:firstLineChars="200"/>
    </w:pPr>
    <w:rPr>
      <w:rFonts w:ascii="Times New Roman" w:hAnsi="Times New Roman" w:eastAsia="宋体" w:cs="Times New Roman"/>
      <w:szCs w:val="28"/>
      <w:lang w:val="en-US" w:eastAsia="zh-CN" w:bidi="ar-SA"/>
    </w:rPr>
  </w:style>
  <w:style w:type="paragraph" w:styleId="41">
    <w:name w:val="List Paragraph"/>
    <w:basedOn w:val="1"/>
    <w:qFormat/>
    <w:uiPriority w:val="1"/>
    <w:pPr>
      <w:widowControl w:val="0"/>
      <w:ind w:firstLine="420" w:firstLineChars="200"/>
      <w:jc w:val="both"/>
    </w:pPr>
    <w:rPr>
      <w:rFonts w:ascii="Calibri" w:hAnsi="Calibri" w:cs="Times New Roman"/>
      <w:kern w:val="2"/>
      <w:sz w:val="21"/>
      <w:szCs w:val="22"/>
    </w:rPr>
  </w:style>
  <w:style w:type="paragraph" w:customStyle="1" w:styleId="42">
    <w:name w:val="段落"/>
    <w:basedOn w:val="11"/>
    <w:qFormat/>
    <w:uiPriority w:val="0"/>
    <w:pPr>
      <w:spacing w:line="500" w:lineRule="exact"/>
      <w:ind w:firstLine="578"/>
      <w:jc w:val="both"/>
      <w:textAlignment w:val="auto"/>
    </w:pPr>
    <w:rPr>
      <w:rFonts w:ascii="Times New Roman" w:hAnsi="Times New Roman"/>
      <w:sz w:val="28"/>
    </w:rPr>
  </w:style>
  <w:style w:type="paragraph" w:customStyle="1" w:styleId="43">
    <w:name w:val="_Style 3"/>
    <w:qFormat/>
    <w:uiPriority w:val="1"/>
    <w:pPr>
      <w:widowControl w:val="0"/>
      <w:jc w:val="both"/>
    </w:pPr>
    <w:rPr>
      <w:rFonts w:ascii="Calibri" w:hAnsi="Calibri" w:eastAsia="宋体" w:cs="Times New Roman"/>
      <w:kern w:val="2"/>
      <w:sz w:val="21"/>
      <w:szCs w:val="24"/>
      <w:lang w:val="en-US" w:eastAsia="zh-CN" w:bidi="ar-SA"/>
    </w:rPr>
  </w:style>
  <w:style w:type="character" w:customStyle="1" w:styleId="44">
    <w:name w:val="font131"/>
    <w:basedOn w:val="22"/>
    <w:qFormat/>
    <w:uiPriority w:val="0"/>
    <w:rPr>
      <w:rFonts w:hint="eastAsia" w:ascii="宋体" w:hAnsi="宋体" w:eastAsia="宋体" w:cs="宋体"/>
      <w:color w:val="auto"/>
      <w:sz w:val="22"/>
      <w:szCs w:val="22"/>
      <w:u w:val="none"/>
    </w:rPr>
  </w:style>
  <w:style w:type="character" w:customStyle="1" w:styleId="45">
    <w:name w:val="font141"/>
    <w:basedOn w:val="22"/>
    <w:qFormat/>
    <w:uiPriority w:val="0"/>
    <w:rPr>
      <w:rFonts w:hint="eastAsia" w:ascii="宋体" w:hAnsi="宋体" w:eastAsia="宋体" w:cs="宋体"/>
      <w:b/>
      <w:color w:val="auto"/>
      <w:sz w:val="22"/>
      <w:szCs w:val="22"/>
      <w:u w:val="none"/>
    </w:rPr>
  </w:style>
  <w:style w:type="character" w:customStyle="1" w:styleId="46">
    <w:name w:val="font101"/>
    <w:basedOn w:val="22"/>
    <w:qFormat/>
    <w:uiPriority w:val="0"/>
    <w:rPr>
      <w:rFonts w:hint="eastAsia" w:ascii="宋体" w:hAnsi="宋体" w:eastAsia="宋体" w:cs="宋体"/>
      <w:b/>
      <w:color w:val="000000"/>
      <w:sz w:val="18"/>
      <w:szCs w:val="18"/>
      <w:u w:val="none"/>
    </w:rPr>
  </w:style>
  <w:style w:type="character" w:customStyle="1" w:styleId="47">
    <w:name w:val="font151"/>
    <w:basedOn w:val="22"/>
    <w:qFormat/>
    <w:uiPriority w:val="0"/>
    <w:rPr>
      <w:rFonts w:hint="default" w:ascii="Times New Roman" w:hAnsi="Times New Roman" w:cs="Times New Roman"/>
      <w:b/>
      <w:color w:val="000000"/>
      <w:sz w:val="18"/>
      <w:szCs w:val="18"/>
      <w:u w:val="none"/>
    </w:rPr>
  </w:style>
  <w:style w:type="character" w:customStyle="1" w:styleId="48">
    <w:name w:val="font11"/>
    <w:basedOn w:val="22"/>
    <w:qFormat/>
    <w:uiPriority w:val="0"/>
    <w:rPr>
      <w:rFonts w:hint="eastAsia" w:ascii="宋体" w:hAnsi="宋体" w:eastAsia="宋体" w:cs="宋体"/>
      <w:color w:val="000000"/>
      <w:sz w:val="18"/>
      <w:szCs w:val="18"/>
      <w:u w:val="none"/>
    </w:rPr>
  </w:style>
  <w:style w:type="character" w:customStyle="1" w:styleId="49">
    <w:name w:val="font01"/>
    <w:basedOn w:val="22"/>
    <w:qFormat/>
    <w:uiPriority w:val="0"/>
    <w:rPr>
      <w:rFonts w:hint="default" w:ascii="Times New Roman" w:hAnsi="Times New Roman" w:cs="Times New Roman"/>
      <w:color w:val="000000"/>
      <w:sz w:val="18"/>
      <w:szCs w:val="18"/>
      <w:u w:val="none"/>
    </w:rPr>
  </w:style>
  <w:style w:type="character" w:customStyle="1" w:styleId="50">
    <w:name w:val="font41"/>
    <w:basedOn w:val="22"/>
    <w:qFormat/>
    <w:uiPriority w:val="0"/>
    <w:rPr>
      <w:rFonts w:hint="default" w:ascii="Times New Roman" w:hAnsi="Times New Roman" w:cs="Times New Roman"/>
      <w:b/>
      <w:color w:val="000000"/>
      <w:sz w:val="18"/>
      <w:szCs w:val="18"/>
      <w:u w:val="none"/>
    </w:rPr>
  </w:style>
  <w:style w:type="character" w:customStyle="1" w:styleId="51">
    <w:name w:val="font21"/>
    <w:basedOn w:val="22"/>
    <w:qFormat/>
    <w:uiPriority w:val="0"/>
    <w:rPr>
      <w:rFonts w:hint="default" w:ascii="Times New Roman" w:hAnsi="Times New Roman" w:cs="Times New Roman"/>
      <w:b/>
      <w:color w:val="000000"/>
      <w:sz w:val="22"/>
      <w:szCs w:val="22"/>
      <w:u w:val="none"/>
    </w:rPr>
  </w:style>
  <w:style w:type="character" w:customStyle="1" w:styleId="52">
    <w:name w:val="font31"/>
    <w:basedOn w:val="22"/>
    <w:qFormat/>
    <w:uiPriority w:val="0"/>
    <w:rPr>
      <w:rFonts w:hint="eastAsia" w:ascii="宋体" w:hAnsi="宋体" w:eastAsia="宋体" w:cs="宋体"/>
      <w:color w:val="000000"/>
      <w:sz w:val="18"/>
      <w:szCs w:val="18"/>
      <w:u w:val="none"/>
    </w:rPr>
  </w:style>
  <w:style w:type="character" w:customStyle="1" w:styleId="53">
    <w:name w:val="font81"/>
    <w:basedOn w:val="22"/>
    <w:qFormat/>
    <w:uiPriority w:val="0"/>
    <w:rPr>
      <w:rFonts w:hint="default" w:ascii="Times New Roman" w:hAnsi="Times New Roman" w:cs="Times New Roman"/>
      <w:b/>
      <w:color w:val="000000"/>
      <w:sz w:val="18"/>
      <w:szCs w:val="18"/>
      <w:u w:val="none"/>
    </w:rPr>
  </w:style>
  <w:style w:type="character" w:customStyle="1" w:styleId="54">
    <w:name w:val="font161"/>
    <w:basedOn w:val="22"/>
    <w:qFormat/>
    <w:uiPriority w:val="0"/>
    <w:rPr>
      <w:rFonts w:hint="eastAsia" w:ascii="宋体" w:hAnsi="宋体" w:eastAsia="宋体" w:cs="宋体"/>
      <w:b/>
      <w:color w:val="auto"/>
      <w:sz w:val="18"/>
      <w:szCs w:val="18"/>
      <w:u w:val="none"/>
    </w:rPr>
  </w:style>
  <w:style w:type="character" w:customStyle="1" w:styleId="55">
    <w:name w:val="font111"/>
    <w:basedOn w:val="22"/>
    <w:qFormat/>
    <w:uiPriority w:val="0"/>
    <w:rPr>
      <w:rFonts w:hint="default" w:ascii="Times New Roman" w:hAnsi="Times New Roman" w:cs="Times New Roman"/>
      <w:b/>
      <w:color w:val="auto"/>
      <w:sz w:val="18"/>
      <w:szCs w:val="18"/>
      <w:u w:val="none"/>
    </w:rPr>
  </w:style>
  <w:style w:type="character" w:customStyle="1" w:styleId="56">
    <w:name w:val="font51"/>
    <w:basedOn w:val="22"/>
    <w:qFormat/>
    <w:uiPriority w:val="0"/>
    <w:rPr>
      <w:rFonts w:hint="eastAsia" w:ascii="宋体" w:hAnsi="宋体" w:eastAsia="宋体" w:cs="宋体"/>
      <w:color w:val="auto"/>
      <w:sz w:val="18"/>
      <w:szCs w:val="18"/>
      <w:u w:val="none"/>
    </w:rPr>
  </w:style>
  <w:style w:type="character" w:customStyle="1" w:styleId="57">
    <w:name w:val="font171"/>
    <w:basedOn w:val="22"/>
    <w:qFormat/>
    <w:uiPriority w:val="0"/>
    <w:rPr>
      <w:rFonts w:hint="eastAsia" w:ascii="宋体" w:hAnsi="宋体" w:eastAsia="宋体" w:cs="宋体"/>
      <w:color w:val="auto"/>
      <w:sz w:val="16"/>
      <w:szCs w:val="16"/>
      <w:u w:val="none"/>
    </w:rPr>
  </w:style>
  <w:style w:type="character" w:customStyle="1" w:styleId="58">
    <w:name w:val="font121"/>
    <w:basedOn w:val="22"/>
    <w:qFormat/>
    <w:uiPriority w:val="0"/>
    <w:rPr>
      <w:rFonts w:hint="default" w:ascii="Times New Roman" w:hAnsi="Times New Roman" w:cs="Times New Roman"/>
      <w:color w:val="auto"/>
      <w:sz w:val="16"/>
      <w:szCs w:val="16"/>
      <w:u w:val="none"/>
    </w:rPr>
  </w:style>
</w:styles>
</file>

<file path=word/_rels/document.xml.rels><?xml version="1.0" encoding="UTF-8" standalone="yes"?>
<Relationships xmlns="http://schemas.openxmlformats.org/package/2006/relationships"><Relationship Id="rId9" Type="http://schemas.openxmlformats.org/officeDocument/2006/relationships/oleObject" Target="embeddings/oleObject1.bin"/><Relationship Id="rId8" Type="http://schemas.openxmlformats.org/officeDocument/2006/relationships/image" Target="media/image3.jpeg"/><Relationship Id="rId7" Type="http://schemas.openxmlformats.org/officeDocument/2006/relationships/image" Target="media/image2.jpe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footer" Target="footer2.xml"/><Relationship Id="rId33" Type="http://schemas.openxmlformats.org/officeDocument/2006/relationships/fontTable" Target="fontTable.xml"/><Relationship Id="rId32" Type="http://schemas.openxmlformats.org/officeDocument/2006/relationships/numbering" Target="numbering.xml"/><Relationship Id="rId31" Type="http://schemas.openxmlformats.org/officeDocument/2006/relationships/customXml" Target="../customXml/item1.xml"/><Relationship Id="rId30" Type="http://schemas.openxmlformats.org/officeDocument/2006/relationships/image" Target="media/image23.png"/><Relationship Id="rId3" Type="http://schemas.openxmlformats.org/officeDocument/2006/relationships/footer" Target="footer1.xml"/><Relationship Id="rId29" Type="http://schemas.openxmlformats.org/officeDocument/2006/relationships/image" Target="media/image22.png"/><Relationship Id="rId28" Type="http://schemas.openxmlformats.org/officeDocument/2006/relationships/image" Target="media/image21.jpeg"/><Relationship Id="rId27" Type="http://schemas.openxmlformats.org/officeDocument/2006/relationships/image" Target="media/image20.jpeg"/><Relationship Id="rId26" Type="http://schemas.openxmlformats.org/officeDocument/2006/relationships/image" Target="media/image19.jpeg"/><Relationship Id="rId25" Type="http://schemas.openxmlformats.org/officeDocument/2006/relationships/image" Target="media/image18.jpeg"/><Relationship Id="rId24" Type="http://schemas.openxmlformats.org/officeDocument/2006/relationships/image" Target="media/image17.jpeg"/><Relationship Id="rId23" Type="http://schemas.openxmlformats.org/officeDocument/2006/relationships/image" Target="media/image16.jpeg"/><Relationship Id="rId22" Type="http://schemas.openxmlformats.org/officeDocument/2006/relationships/image" Target="media/image15.jpeg"/><Relationship Id="rId21" Type="http://schemas.openxmlformats.org/officeDocument/2006/relationships/image" Target="media/image14.jpeg"/><Relationship Id="rId20" Type="http://schemas.openxmlformats.org/officeDocument/2006/relationships/image" Target="media/image13.jpeg"/><Relationship Id="rId2" Type="http://schemas.openxmlformats.org/officeDocument/2006/relationships/settings" Target="settings.xml"/><Relationship Id="rId19" Type="http://schemas.openxmlformats.org/officeDocument/2006/relationships/image" Target="media/image12.jpeg"/><Relationship Id="rId18" Type="http://schemas.openxmlformats.org/officeDocument/2006/relationships/image" Target="media/image11.jpeg"/><Relationship Id="rId17" Type="http://schemas.openxmlformats.org/officeDocument/2006/relationships/image" Target="media/image10.png"/><Relationship Id="rId16" Type="http://schemas.openxmlformats.org/officeDocument/2006/relationships/image" Target="media/image9.png"/><Relationship Id="rId15" Type="http://schemas.openxmlformats.org/officeDocument/2006/relationships/image" Target="media/image8.jpeg"/><Relationship Id="rId14" Type="http://schemas.openxmlformats.org/officeDocument/2006/relationships/image" Target="media/image7.jpeg"/><Relationship Id="rId13" Type="http://schemas.openxmlformats.org/officeDocument/2006/relationships/image" Target="media/image6.png"/><Relationship Id="rId12" Type="http://schemas.openxmlformats.org/officeDocument/2006/relationships/image" Target="media/image5.wmf"/><Relationship Id="rId11" Type="http://schemas.openxmlformats.org/officeDocument/2006/relationships/oleObject" Target="embeddings/oleObject2.bin"/><Relationship Id="rId10" Type="http://schemas.openxmlformats.org/officeDocument/2006/relationships/image" Target="media/image4.wmf"/><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ops>
  <customShpExts>
    <customShpInfo spid="_x0000_s1026" textRotate="1"/>
    <customShpInfo spid="_x0000_s1149"/>
    <customShpInfo spid="_x0000_s1148"/>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mycomputer</Company>
  <Pages>1</Pages>
  <Words>7842</Words>
  <Characters>44700</Characters>
  <Lines>372</Lines>
  <Paragraphs>104</Paragraphs>
  <TotalTime>2</TotalTime>
  <ScaleCrop>false</ScaleCrop>
  <LinksUpToDate>false</LinksUpToDate>
  <CharactersWithSpaces>52438</CharactersWithSpaces>
  <Application>WPS Office_11.1.0.10228_F1E327BC-269C-435d-A152-05C5408002CA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2017-12-26T07:09:00Z</dcterms:created>
  <dc:creator>蒲公英环保王志飞</dc:creator>
  <cp:lastModifiedBy>王志飞</cp:lastModifiedBy>
  <cp:lastPrinted>2020-12-13T09:15:00Z</cp:lastPrinted>
  <dcterms:modified xsi:type="dcterms:W3CDTF">2020-12-21T13:31:32Z</dcterms:modified>
  <cp:revision>11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2052-11.1.0.10228</vt:lpwstr>
  </property>
</Properties>
</file>