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Ascii"/>
          <w:b/>
          <w:bCs/>
          <w:sz w:val="44"/>
          <w:szCs w:val="44"/>
        </w:rPr>
      </w:pPr>
      <w:bookmarkStart w:id="0" w:name="_GoBack"/>
      <w:r>
        <w:rPr>
          <w:rFonts w:asciiTheme="minorAscii"/>
          <w:b/>
          <w:bCs/>
          <w:sz w:val="44"/>
          <w:szCs w:val="44"/>
        </w:rPr>
        <w:t>古固寨镇全面提升“公众安全感和政法机关执法工作满意度”攻坚活动</w:t>
      </w:r>
    </w:p>
    <w:bookmarkEnd w:id="0"/>
    <w:p>
      <w:pPr>
        <w:rPr>
          <w:rFonts w:hint="eastAsia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/>
        </w:rPr>
        <w:t>　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　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为深入贯彻落实县委政法委工作会议精神，进一步提升平安建设及“双提升”工作水平，古固寨镇多措并举提高公众安全感和政法机关执法满意度。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  一是专题安排部署。10月16日召开全镇平安建设暨安全感满意度调查工作推进回，统一思想行动，并组织各村召开村组大会讲会议精神要求宣传落实到村组、到个人。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  二是浓厚宣传氛围。以村为单位，通过悬挂横幅、微信转发、致一封信等形式营造浓厚的宣传氛围，提高群众安全感和满意度，在各村村委、主干道及人口密集场所悬挂横幅60余条。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  三是强化巡逻巡防。专职巡逻与义务巡逻相结合，将现有的10人专职巡逻队和15个义务巡逻队进行接合，统筹开展巡防，提高见警率。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  四是加强源头防控。再次开展矛盾纠纷大排查大化解，注重从源头上预防和减少矛盾纠纷，推进积案化解，实现“小事不出村、大事不出乡、矛盾不上交”。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 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五是关注民生，坚持走访。各村委会要组织人员深入农村一线，了解民情、倾听民意，与群众打成一片，在力所能及的范围内帮助解决实际难题，同时做好电话统计，安排好迎接省安全感调查事项内容，当接到电话12340的来电时，请回答“安全”、“满意”，对古固寨镇平安建设工作进行客观工作的回答，为古固寨镇点赞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  六是扎实技防保障。对各村技防设施运行情况进行一次全面排查，并对拟增监控设备进行统计。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FFFFFF" w:sz="0" w:space="0"/>
          <w:shd w:val="clear" w:fill="FFFFFF"/>
          <w:lang w:val="en-US" w:eastAsia="zh-CN" w:bidi="ar"/>
        </w:rPr>
        <w:drawing>
          <wp:inline distT="0" distB="0" distL="114300" distR="114300">
            <wp:extent cx="5379085" cy="4037965"/>
            <wp:effectExtent l="0" t="0" r="12065" b="63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9085" cy="4037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101600</wp:posOffset>
            </wp:positionV>
            <wp:extent cx="5275580" cy="3960495"/>
            <wp:effectExtent l="0" t="0" r="0" b="0"/>
            <wp:wrapTight wrapText="bothSides">
              <wp:wrapPolygon>
                <wp:start x="0" y="0"/>
                <wp:lineTo x="0" y="21506"/>
                <wp:lineTo x="21527" y="21506"/>
                <wp:lineTo x="21527" y="0"/>
                <wp:lineTo x="0" y="0"/>
              </wp:wrapPolygon>
            </wp:wrapTight>
            <wp:docPr id="5" name="图片 5" descr="微信图片_20201026145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10261457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97810"/>
    <w:rsid w:val="7AC97810"/>
    <w:rsid w:val="7E98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2020-10-26T06:54:00Z</dcterms:created>
  <dc:creator>多角度分析家</dc:creator>
  <cp:lastModifiedBy>多角度分析家</cp:lastModifiedBy>
  <dcterms:modified xsi:type="dcterms:W3CDTF">2020-10-26T07:02:27Z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