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40"/>
        </w:tabs>
        <w:rPr>
          <w:rFonts w:hint="eastAsia" w:ascii="宋体" w:hAnsi="宋体"/>
          <w:b/>
          <w:bCs/>
          <w:color w:val="000000"/>
          <w:sz w:val="72"/>
        </w:rPr>
      </w:pPr>
    </w:p>
    <w:p>
      <w:pPr>
        <w:tabs>
          <w:tab w:val="left" w:pos="540"/>
        </w:tabs>
        <w:rPr>
          <w:rFonts w:hint="eastAsia" w:ascii="宋体" w:hAnsi="宋体"/>
          <w:b/>
          <w:bCs/>
          <w:color w:val="000000"/>
          <w:sz w:val="72"/>
        </w:rPr>
      </w:pPr>
    </w:p>
    <w:p>
      <w:pPr>
        <w:tabs>
          <w:tab w:val="left" w:pos="540"/>
        </w:tabs>
        <w:rPr>
          <w:rFonts w:ascii="宋体" w:hAnsi="宋体"/>
          <w:b/>
          <w:bCs/>
          <w:color w:val="000000"/>
          <w:sz w:val="72"/>
        </w:rPr>
      </w:pPr>
      <w:r>
        <w:rPr>
          <w:rFonts w:hint="eastAsia" w:ascii="宋体" w:hAnsi="宋体"/>
          <w:b/>
          <w:bCs/>
          <w:color w:val="000000"/>
          <w:sz w:val="72"/>
        </w:rPr>
        <w:t>建设项目环境影响报告表</w:t>
      </w:r>
    </w:p>
    <w:p>
      <w:pPr>
        <w:jc w:val="center"/>
        <w:outlineLvl w:val="0"/>
        <w:rPr>
          <w:rFonts w:hint="eastAsia" w:ascii="宋体" w:hAnsi="宋体" w:cs="宋体"/>
          <w:b/>
          <w:bCs/>
          <w:color w:val="000000"/>
          <w:sz w:val="32"/>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rFonts w:hint="eastAsia"/>
          <w:b/>
          <w:bCs/>
          <w:color w:val="000000"/>
          <w:sz w:val="28"/>
        </w:rPr>
      </w:pPr>
    </w:p>
    <w:p>
      <w:pPr>
        <w:tabs>
          <w:tab w:val="left" w:pos="8080"/>
        </w:tabs>
        <w:spacing w:line="276" w:lineRule="auto"/>
        <w:rPr>
          <w:rFonts w:hint="eastAsia"/>
          <w:b/>
          <w:bCs/>
          <w:color w:val="000000"/>
          <w:sz w:val="30"/>
          <w:szCs w:val="30"/>
          <w:u w:val="single"/>
        </w:rPr>
      </w:pPr>
      <w:r>
        <w:rPr>
          <w:rFonts w:hint="eastAsia"/>
          <w:b/>
          <w:bCs/>
          <w:color w:val="000000"/>
          <w:sz w:val="30"/>
          <w:szCs w:val="30"/>
        </w:rPr>
        <w:t xml:space="preserve">项  目  </w:t>
      </w:r>
      <w:r>
        <w:rPr>
          <w:b/>
          <w:bCs/>
          <w:color w:val="000000"/>
          <w:sz w:val="30"/>
          <w:szCs w:val="30"/>
        </w:rPr>
        <w:t>名</w:t>
      </w:r>
      <w:r>
        <w:rPr>
          <w:rFonts w:hint="eastAsia"/>
          <w:b/>
          <w:bCs/>
          <w:color w:val="000000"/>
          <w:sz w:val="30"/>
          <w:szCs w:val="30"/>
        </w:rPr>
        <w:t xml:space="preserve">  </w:t>
      </w:r>
      <w:r>
        <w:rPr>
          <w:b/>
          <w:bCs/>
          <w:color w:val="000000"/>
          <w:sz w:val="30"/>
          <w:szCs w:val="30"/>
        </w:rPr>
        <w:t>称：</w:t>
      </w:r>
      <w:r>
        <w:rPr>
          <w:rFonts w:hint="eastAsia"/>
          <w:b/>
          <w:bCs/>
          <w:color w:val="000000"/>
          <w:sz w:val="30"/>
          <w:szCs w:val="30"/>
        </w:rPr>
        <w:t xml:space="preserve"> </w:t>
      </w:r>
      <w:r>
        <w:rPr>
          <w:rFonts w:hint="eastAsia"/>
          <w:b/>
          <w:bCs/>
          <w:color w:val="000000"/>
          <w:sz w:val="30"/>
          <w:szCs w:val="30"/>
          <w:u w:val="single"/>
        </w:rPr>
        <w:t xml:space="preserve"> 绿健园（新乡）生物工程有限公司年产300</w:t>
      </w:r>
    </w:p>
    <w:p>
      <w:pPr>
        <w:tabs>
          <w:tab w:val="left" w:pos="8080"/>
        </w:tabs>
        <w:spacing w:line="276" w:lineRule="auto"/>
        <w:ind w:firstLine="2711" w:firstLineChars="900"/>
        <w:rPr>
          <w:b/>
          <w:bCs/>
          <w:color w:val="000000"/>
          <w:sz w:val="30"/>
          <w:szCs w:val="30"/>
          <w:u w:val="single"/>
        </w:rPr>
      </w:pPr>
      <w:r>
        <w:rPr>
          <w:rFonts w:hint="eastAsia"/>
          <w:b/>
          <w:bCs/>
          <w:color w:val="000000"/>
          <w:sz w:val="30"/>
          <w:szCs w:val="30"/>
          <w:u w:val="single"/>
          <w:lang w:val="en-US" w:eastAsia="zh-CN"/>
        </w:rPr>
        <w:t xml:space="preserve">         吨</w:t>
      </w:r>
      <w:r>
        <w:rPr>
          <w:rFonts w:hint="eastAsia"/>
          <w:b/>
          <w:bCs/>
          <w:color w:val="000000"/>
          <w:sz w:val="30"/>
          <w:szCs w:val="30"/>
          <w:u w:val="single"/>
        </w:rPr>
        <w:t>保健食品扩建项目</w:t>
      </w:r>
      <w:r>
        <w:rPr>
          <w:rFonts w:hint="eastAsia"/>
          <w:b/>
          <w:bCs/>
          <w:color w:val="000000"/>
          <w:sz w:val="30"/>
          <w:szCs w:val="30"/>
          <w:u w:val="single"/>
          <w:lang w:val="en-US" w:eastAsia="zh-CN"/>
        </w:rPr>
        <w:t xml:space="preserve">         </w:t>
      </w:r>
      <w:r>
        <w:rPr>
          <w:rFonts w:hint="eastAsia"/>
          <w:b/>
          <w:bCs/>
          <w:color w:val="000000"/>
          <w:sz w:val="30"/>
          <w:szCs w:val="30"/>
          <w:u w:val="single"/>
        </w:rPr>
        <w:t xml:space="preserve"> </w:t>
      </w:r>
    </w:p>
    <w:p>
      <w:pPr>
        <w:tabs>
          <w:tab w:val="left" w:pos="3060"/>
          <w:tab w:val="left" w:pos="6300"/>
          <w:tab w:val="left" w:pos="6660"/>
          <w:tab w:val="left" w:pos="7200"/>
          <w:tab w:val="left" w:pos="7380"/>
          <w:tab w:val="left" w:pos="7560"/>
          <w:tab w:val="left" w:pos="8222"/>
        </w:tabs>
        <w:ind w:left="-141" w:leftChars="-67" w:firstLine="148" w:firstLineChars="49"/>
        <w:rPr>
          <w:b/>
          <w:bCs/>
          <w:color w:val="000000"/>
          <w:sz w:val="30"/>
          <w:szCs w:val="30"/>
          <w:u w:val="single"/>
        </w:rPr>
      </w:pPr>
      <w:r>
        <w:rPr>
          <w:b/>
          <w:bCs/>
          <w:color w:val="000000"/>
          <w:sz w:val="30"/>
          <w:szCs w:val="30"/>
        </w:rPr>
        <w:t>建设单位（盖章）：</w:t>
      </w:r>
      <w:r>
        <w:rPr>
          <w:rFonts w:hint="eastAsia"/>
          <w:b/>
          <w:bCs/>
          <w:color w:val="000000"/>
          <w:sz w:val="30"/>
          <w:szCs w:val="30"/>
          <w:u w:val="single"/>
        </w:rPr>
        <w:t xml:space="preserve">    </w:t>
      </w:r>
      <w:r>
        <w:rPr>
          <w:rFonts w:hint="eastAsia"/>
          <w:b/>
          <w:bCs/>
          <w:color w:val="000000"/>
          <w:sz w:val="30"/>
          <w:szCs w:val="30"/>
          <w:u w:val="single"/>
          <w:lang w:eastAsia="zh-CN"/>
        </w:rPr>
        <w:t>绿健园（新乡）生物工程有限公司</w:t>
      </w:r>
      <w:r>
        <w:rPr>
          <w:rFonts w:hint="eastAsia"/>
          <w:b/>
          <w:bCs/>
          <w:color w:val="000000"/>
          <w:sz w:val="30"/>
          <w:szCs w:val="30"/>
          <w:u w:val="single"/>
        </w:rPr>
        <w:t xml:space="preserve">        </w:t>
      </w:r>
    </w:p>
    <w:p>
      <w:pPr>
        <w:jc w:val="center"/>
        <w:rPr>
          <w:b/>
          <w:bCs/>
          <w:color w:val="000000"/>
          <w:sz w:val="30"/>
          <w:szCs w:val="30"/>
          <w:u w:val="single"/>
        </w:rPr>
      </w:pPr>
    </w:p>
    <w:p>
      <w:pPr>
        <w:jc w:val="center"/>
        <w:rPr>
          <w:b/>
          <w:bCs/>
          <w:color w:val="000000"/>
          <w:sz w:val="30"/>
          <w:szCs w:val="30"/>
        </w:rPr>
      </w:pPr>
      <w:r>
        <w:rPr>
          <w:b/>
          <w:bCs/>
          <w:color w:val="000000"/>
          <w:sz w:val="30"/>
          <w:szCs w:val="30"/>
        </w:rPr>
        <w:t>编制日期：20</w:t>
      </w:r>
      <w:r>
        <w:rPr>
          <w:rFonts w:hint="eastAsia"/>
          <w:b/>
          <w:bCs/>
          <w:color w:val="000000"/>
          <w:sz w:val="30"/>
          <w:szCs w:val="30"/>
        </w:rPr>
        <w:t>20</w:t>
      </w:r>
      <w:r>
        <w:rPr>
          <w:b/>
          <w:bCs/>
          <w:color w:val="000000"/>
          <w:sz w:val="30"/>
          <w:szCs w:val="30"/>
        </w:rPr>
        <w:t>年</w:t>
      </w:r>
      <w:r>
        <w:rPr>
          <w:rFonts w:hint="eastAsia"/>
          <w:b/>
          <w:bCs/>
          <w:color w:val="000000"/>
          <w:sz w:val="30"/>
          <w:szCs w:val="30"/>
          <w:lang w:val="en-US" w:eastAsia="zh-CN"/>
        </w:rPr>
        <w:t>10</w:t>
      </w:r>
      <w:r>
        <w:rPr>
          <w:b/>
          <w:bCs/>
          <w:color w:val="000000"/>
          <w:sz w:val="30"/>
          <w:szCs w:val="30"/>
        </w:rPr>
        <w:t>月</w:t>
      </w:r>
    </w:p>
    <w:p>
      <w:pPr>
        <w:rPr>
          <w:rFonts w:hint="default" w:ascii="Times New Roman" w:hAnsi="Times New Roman" w:cs="Times New Roman"/>
          <w:b/>
          <w:bCs/>
          <w:sz w:val="28"/>
          <w:szCs w:val="28"/>
        </w:rPr>
      </w:pPr>
    </w:p>
    <w:p>
      <w:pP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drawing>
          <wp:inline distT="0" distB="0" distL="114300" distR="114300">
            <wp:extent cx="5271770" cy="7519670"/>
            <wp:effectExtent l="0" t="0" r="11430" b="11430"/>
            <wp:docPr id="22" name="图片 22" descr="CCI20200928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I20200928_0000"/>
                    <pic:cNvPicPr>
                      <a:picLocks noChangeAspect="1"/>
                    </pic:cNvPicPr>
                  </pic:nvPicPr>
                  <pic:blipFill>
                    <a:blip r:embed="rId5"/>
                    <a:stretch>
                      <a:fillRect/>
                    </a:stretch>
                  </pic:blipFill>
                  <pic:spPr>
                    <a:xfrm>
                      <a:off x="0" y="0"/>
                      <a:ext cx="5271770" cy="7519670"/>
                    </a:xfrm>
                    <a:prstGeom prst="rect">
                      <a:avLst/>
                    </a:prstGeom>
                  </pic:spPr>
                </pic:pic>
              </a:graphicData>
            </a:graphic>
          </wp:inline>
        </w:drawing>
      </w:r>
      <w:r>
        <w:rPr>
          <w:rFonts w:hint="eastAsia" w:ascii="Times New Roman" w:hAnsi="Times New Roman" w:eastAsia="宋体" w:cs="Times New Roman"/>
          <w:b/>
          <w:bCs/>
          <w:sz w:val="28"/>
          <w:szCs w:val="28"/>
          <w:lang w:eastAsia="zh-CN"/>
        </w:rPr>
        <w:drawing>
          <wp:inline distT="0" distB="0" distL="114300" distR="114300">
            <wp:extent cx="5268595" cy="7450455"/>
            <wp:effectExtent l="0" t="0" r="1905" b="4445"/>
            <wp:docPr id="24" name="图片 24" descr="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工程师证"/>
                    <pic:cNvPicPr>
                      <a:picLocks noChangeAspect="1"/>
                    </pic:cNvPicPr>
                  </pic:nvPicPr>
                  <pic:blipFill>
                    <a:blip r:embed="rId6"/>
                    <a:stretch>
                      <a:fillRect/>
                    </a:stretch>
                  </pic:blipFill>
                  <pic:spPr>
                    <a:xfrm>
                      <a:off x="0" y="0"/>
                      <a:ext cx="5268595" cy="7450455"/>
                    </a:xfrm>
                    <a:prstGeom prst="rect">
                      <a:avLst/>
                    </a:prstGeom>
                  </pic:spPr>
                </pic:pic>
              </a:graphicData>
            </a:graphic>
          </wp:inline>
        </w:drawing>
      </w:r>
      <w:r>
        <w:rPr>
          <w:rFonts w:hint="eastAsia" w:ascii="Times New Roman" w:hAnsi="Times New Roman" w:eastAsia="宋体" w:cs="Times New Roman"/>
          <w:b/>
          <w:bCs/>
          <w:sz w:val="28"/>
          <w:szCs w:val="28"/>
          <w:lang w:eastAsia="zh-CN"/>
        </w:rPr>
        <w:drawing>
          <wp:inline distT="0" distB="0" distL="114300" distR="114300">
            <wp:extent cx="5268595" cy="7450455"/>
            <wp:effectExtent l="0" t="0" r="1905" b="4445"/>
            <wp:docPr id="23" name="图片 23" descr="蒲公英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蒲公英营业执照"/>
                    <pic:cNvPicPr>
                      <a:picLocks noChangeAspect="1"/>
                    </pic:cNvPicPr>
                  </pic:nvPicPr>
                  <pic:blipFill>
                    <a:blip r:embed="rId7"/>
                    <a:stretch>
                      <a:fillRect/>
                    </a:stretch>
                  </pic:blipFill>
                  <pic:spPr>
                    <a:xfrm rot="10800000">
                      <a:off x="0" y="0"/>
                      <a:ext cx="5268595" cy="7450455"/>
                    </a:xfrm>
                    <a:prstGeom prst="rect">
                      <a:avLst/>
                    </a:prstGeom>
                  </pic:spPr>
                </pic:pic>
              </a:graphicData>
            </a:graphic>
          </wp:inline>
        </w:drawing>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spacing w:before="240" w:after="60" w:line="480" w:lineRule="auto"/>
        <w:jc w:val="center"/>
        <w:outlineLvl w:val="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《建设项目环境影响报告表》编制说明</w:t>
      </w:r>
    </w:p>
    <w:p>
      <w:pPr>
        <w:adjustRightInd w:val="0"/>
        <w:snapToGrid w:val="0"/>
        <w:spacing w:line="480" w:lineRule="auto"/>
        <w:ind w:right="136" w:rightChars="65"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《建设项目环境影响报告表》由具有从事环境影响评价工作资质的单位编制。</w:t>
      </w:r>
    </w:p>
    <w:p>
      <w:pPr>
        <w:numPr>
          <w:ilvl w:val="0"/>
          <w:numId w:val="2"/>
        </w:numPr>
        <w:adjustRightInd w:val="0"/>
        <w:snapToGrid w:val="0"/>
        <w:spacing w:line="480" w:lineRule="auto"/>
        <w:rPr>
          <w:rFonts w:hint="default" w:ascii="Times New Roman" w:hAnsi="Times New Roman" w:cs="Times New Roman"/>
          <w:color w:val="auto"/>
          <w:sz w:val="24"/>
        </w:rPr>
      </w:pPr>
      <w:r>
        <w:rPr>
          <w:rFonts w:hint="default" w:ascii="Times New Roman" w:hAnsi="Times New Roman" w:cs="Times New Roman"/>
          <w:color w:val="auto"/>
          <w:sz w:val="24"/>
        </w:rPr>
        <w:t>项目名称----指项目立项批复时的名称，应不超过30个字（两个英文字段作一个汉字）。</w:t>
      </w:r>
    </w:p>
    <w:p>
      <w:pPr>
        <w:numPr>
          <w:ilvl w:val="0"/>
          <w:numId w:val="2"/>
        </w:numPr>
        <w:adjustRightInd w:val="0"/>
        <w:snapToGrid w:val="0"/>
        <w:spacing w:line="480" w:lineRule="auto"/>
        <w:rPr>
          <w:rFonts w:hint="default" w:ascii="Times New Roman" w:hAnsi="Times New Roman" w:cs="Times New Roman"/>
          <w:color w:val="auto"/>
          <w:sz w:val="24"/>
        </w:rPr>
      </w:pPr>
      <w:r>
        <w:rPr>
          <w:rFonts w:hint="default" w:ascii="Times New Roman" w:hAnsi="Times New Roman" w:cs="Times New Roman"/>
          <w:color w:val="auto"/>
          <w:sz w:val="24"/>
        </w:rPr>
        <w:t>建设地点----指项目所在地详细地址、公路、铁路应填写起止地点。</w:t>
      </w:r>
    </w:p>
    <w:p>
      <w:pPr>
        <w:numPr>
          <w:ilvl w:val="0"/>
          <w:numId w:val="2"/>
        </w:numPr>
        <w:adjustRightInd w:val="0"/>
        <w:snapToGrid w:val="0"/>
        <w:spacing w:line="480" w:lineRule="auto"/>
        <w:rPr>
          <w:rFonts w:hint="default" w:ascii="Times New Roman" w:hAnsi="Times New Roman" w:cs="Times New Roman"/>
          <w:color w:val="auto"/>
          <w:sz w:val="24"/>
        </w:rPr>
      </w:pPr>
      <w:r>
        <w:rPr>
          <w:rFonts w:hint="default" w:ascii="Times New Roman" w:hAnsi="Times New Roman" w:cs="Times New Roman"/>
          <w:color w:val="auto"/>
          <w:sz w:val="24"/>
        </w:rPr>
        <w:t>行业类别----按国标填写。</w:t>
      </w:r>
    </w:p>
    <w:p>
      <w:pPr>
        <w:numPr>
          <w:ilvl w:val="0"/>
          <w:numId w:val="2"/>
        </w:numPr>
        <w:adjustRightInd w:val="0"/>
        <w:snapToGrid w:val="0"/>
        <w:spacing w:line="480" w:lineRule="auto"/>
        <w:rPr>
          <w:rFonts w:hint="default" w:ascii="Times New Roman" w:hAnsi="Times New Roman" w:cs="Times New Roman"/>
          <w:color w:val="auto"/>
          <w:sz w:val="24"/>
        </w:rPr>
      </w:pPr>
      <w:r>
        <w:rPr>
          <w:rFonts w:hint="default" w:ascii="Times New Roman" w:hAnsi="Times New Roman" w:cs="Times New Roman"/>
          <w:color w:val="auto"/>
          <w:sz w:val="24"/>
        </w:rPr>
        <w:t>总投资----指项目投资总额。</w:t>
      </w:r>
    </w:p>
    <w:p>
      <w:pPr>
        <w:numPr>
          <w:ilvl w:val="0"/>
          <w:numId w:val="2"/>
        </w:numPr>
        <w:adjustRightInd w:val="0"/>
        <w:snapToGrid w:val="0"/>
        <w:spacing w:line="480" w:lineRule="auto"/>
        <w:rPr>
          <w:rFonts w:hint="default" w:ascii="Times New Roman" w:hAnsi="Times New Roman" w:cs="Times New Roman"/>
          <w:color w:val="auto"/>
          <w:sz w:val="24"/>
        </w:rPr>
      </w:pPr>
      <w:r>
        <w:rPr>
          <w:rFonts w:hint="default" w:ascii="Times New Roman" w:hAnsi="Times New Roman" w:cs="Times New Roman"/>
          <w:color w:val="auto"/>
          <w:sz w:val="24"/>
        </w:rPr>
        <w:t>主要环境保护目标----指项目区周围一定范围内集中居民住宅、学校、医院、保护文物、风景名胜区、水源地和生态敏感点等，应尽可能给出保护目标、性质、规模和距厂界距离等。</w:t>
      </w:r>
    </w:p>
    <w:p>
      <w:pPr>
        <w:numPr>
          <w:ilvl w:val="0"/>
          <w:numId w:val="2"/>
        </w:numPr>
        <w:adjustRightInd w:val="0"/>
        <w:snapToGrid w:val="0"/>
        <w:spacing w:line="480" w:lineRule="auto"/>
        <w:rPr>
          <w:rFonts w:hint="default" w:ascii="Times New Roman" w:hAnsi="Times New Roman" w:cs="Times New Roman"/>
          <w:color w:val="auto"/>
          <w:sz w:val="24"/>
        </w:rPr>
      </w:pPr>
      <w:r>
        <w:rPr>
          <w:rFonts w:hint="default" w:ascii="Times New Roman" w:hAnsi="Times New Roman" w:cs="Times New Roman"/>
          <w:color w:val="auto"/>
          <w:sz w:val="24"/>
        </w:rPr>
        <w:t>结论与建议----对建设项目建设概况、环境质量现状、污染物排放情况、主要环境影响等内容进行概况总结，确定污染防治措施的有效性，给出建设项目环境可行性的明确结论。同时提出减少环境影响的其它建议。</w:t>
      </w:r>
    </w:p>
    <w:p>
      <w:pPr>
        <w:numPr>
          <w:ilvl w:val="0"/>
          <w:numId w:val="2"/>
        </w:numPr>
        <w:adjustRightInd w:val="0"/>
        <w:snapToGrid w:val="0"/>
        <w:spacing w:line="480" w:lineRule="auto"/>
        <w:rPr>
          <w:rFonts w:hint="default" w:ascii="Times New Roman" w:hAnsi="Times New Roman" w:cs="Times New Roman"/>
          <w:color w:val="auto"/>
          <w:sz w:val="24"/>
        </w:rPr>
      </w:pPr>
      <w:r>
        <w:rPr>
          <w:rFonts w:hint="default" w:ascii="Times New Roman" w:hAnsi="Times New Roman" w:cs="Times New Roman"/>
          <w:color w:val="auto"/>
          <w:sz w:val="24"/>
        </w:rPr>
        <w:t>预审意见----由行业主管部门填写答复意见，无主管部门项目，可不填。</w:t>
      </w:r>
    </w:p>
    <w:p>
      <w:pPr>
        <w:numPr>
          <w:ilvl w:val="0"/>
          <w:numId w:val="2"/>
        </w:numPr>
        <w:adjustRightInd w:val="0"/>
        <w:snapToGrid w:val="0"/>
        <w:spacing w:line="480" w:lineRule="auto"/>
        <w:rPr>
          <w:rFonts w:hint="default" w:ascii="Times New Roman" w:hAnsi="Times New Roman" w:cs="Times New Roman"/>
          <w:color w:val="auto"/>
          <w:sz w:val="24"/>
        </w:rPr>
      </w:pPr>
      <w:r>
        <w:rPr>
          <w:rFonts w:hint="default" w:ascii="Times New Roman" w:hAnsi="Times New Roman" w:cs="Times New Roman"/>
          <w:color w:val="auto"/>
          <w:sz w:val="24"/>
        </w:rPr>
        <w:t>审批意见----由负责审批该项目的环境保护行政主管部门批复。</w:t>
      </w: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建设项目基本情况</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054"/>
        <w:gridCol w:w="857"/>
        <w:gridCol w:w="964"/>
        <w:gridCol w:w="536"/>
        <w:gridCol w:w="129"/>
        <w:gridCol w:w="564"/>
        <w:gridCol w:w="378"/>
        <w:gridCol w:w="321"/>
        <w:gridCol w:w="1360"/>
        <w:gridCol w:w="33"/>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项目名称</w:t>
            </w:r>
          </w:p>
        </w:tc>
        <w:tc>
          <w:tcPr>
            <w:tcW w:w="7553" w:type="dxa"/>
            <w:gridSpan w:val="11"/>
            <w:vAlign w:val="center"/>
          </w:tcPr>
          <w:p>
            <w:pPr>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绿健园（新乡）生物工程有限公司年产300吨保健食品扩建项目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w:t>
            </w:r>
          </w:p>
        </w:tc>
        <w:tc>
          <w:tcPr>
            <w:tcW w:w="7553" w:type="dxa"/>
            <w:gridSpan w:val="11"/>
            <w:vAlign w:val="center"/>
          </w:tcPr>
          <w:p>
            <w:pPr>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绿健园（新乡）生物工程有限公司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法人代表</w:t>
            </w:r>
          </w:p>
        </w:tc>
        <w:tc>
          <w:tcPr>
            <w:tcW w:w="3540" w:type="dxa"/>
            <w:gridSpan w:val="5"/>
            <w:vAlign w:val="center"/>
          </w:tcPr>
          <w:p>
            <w:pPr>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王证明</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410721195708150039</w:t>
            </w:r>
            <w:r>
              <w:rPr>
                <w:rFonts w:hint="default" w:ascii="Times New Roman" w:hAnsi="Times New Roman" w:cs="Times New Roman"/>
                <w:color w:val="auto"/>
                <w:sz w:val="24"/>
                <w:lang w:eastAsia="zh-CN"/>
              </w:rPr>
              <w:t>）</w:t>
            </w:r>
          </w:p>
        </w:tc>
        <w:tc>
          <w:tcPr>
            <w:tcW w:w="942" w:type="dxa"/>
            <w:gridSpan w:val="2"/>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联系人</w:t>
            </w:r>
          </w:p>
        </w:tc>
        <w:tc>
          <w:tcPr>
            <w:tcW w:w="3071" w:type="dxa"/>
            <w:gridSpan w:val="4"/>
            <w:vAlign w:val="center"/>
          </w:tcPr>
          <w:p>
            <w:pPr>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刘天兵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通讯地址</w:t>
            </w:r>
          </w:p>
        </w:tc>
        <w:tc>
          <w:tcPr>
            <w:tcW w:w="7553" w:type="dxa"/>
            <w:gridSpan w:val="11"/>
            <w:vAlign w:val="center"/>
          </w:tcPr>
          <w:p>
            <w:pPr>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新乡市</w:t>
            </w:r>
            <w:r>
              <w:rPr>
                <w:rFonts w:hint="default" w:ascii="Times New Roman" w:hAnsi="Times New Roman" w:cs="Times New Roman"/>
                <w:color w:val="auto"/>
                <w:sz w:val="24"/>
                <w:lang w:eastAsia="zh-CN"/>
              </w:rPr>
              <w:t>新乡县青年路782号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联系电话</w:t>
            </w:r>
          </w:p>
        </w:tc>
        <w:tc>
          <w:tcPr>
            <w:tcW w:w="1911" w:type="dxa"/>
            <w:gridSpan w:val="2"/>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13513738188</w:t>
            </w:r>
          </w:p>
        </w:tc>
        <w:tc>
          <w:tcPr>
            <w:tcW w:w="964"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传真</w:t>
            </w:r>
          </w:p>
        </w:tc>
        <w:tc>
          <w:tcPr>
            <w:tcW w:w="1928" w:type="dxa"/>
            <w:gridSpan w:val="5"/>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c>
          <w:tcPr>
            <w:tcW w:w="1393" w:type="dxa"/>
            <w:gridSpan w:val="2"/>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邮政编码</w:t>
            </w:r>
          </w:p>
        </w:tc>
        <w:tc>
          <w:tcPr>
            <w:tcW w:w="1357"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453</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553" w:type="dxa"/>
            <w:gridSpan w:val="11"/>
            <w:vAlign w:val="center"/>
          </w:tcPr>
          <w:p>
            <w:pPr>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新乡市</w:t>
            </w:r>
            <w:r>
              <w:rPr>
                <w:rFonts w:hint="default" w:ascii="Times New Roman" w:hAnsi="Times New Roman" w:cs="Times New Roman"/>
                <w:color w:val="auto"/>
                <w:sz w:val="24"/>
                <w:lang w:eastAsia="zh-CN"/>
              </w:rPr>
              <w:t>新乡县青年路782号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立项审批部门</w:t>
            </w:r>
          </w:p>
        </w:tc>
        <w:tc>
          <w:tcPr>
            <w:tcW w:w="2875" w:type="dxa"/>
            <w:gridSpan w:val="3"/>
            <w:vAlign w:val="center"/>
          </w:tcPr>
          <w:p>
            <w:pPr>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新乡县发展和改革委员会</w:t>
            </w:r>
          </w:p>
        </w:tc>
        <w:tc>
          <w:tcPr>
            <w:tcW w:w="1229" w:type="dxa"/>
            <w:gridSpan w:val="3"/>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批准文号</w:t>
            </w:r>
          </w:p>
        </w:tc>
        <w:tc>
          <w:tcPr>
            <w:tcW w:w="3449" w:type="dxa"/>
            <w:gridSpan w:val="5"/>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lang w:val="zh-CN"/>
              </w:rPr>
              <w:t>2020-410721-14-03-076604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875" w:type="dxa"/>
            <w:gridSpan w:val="3"/>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新建□改扩建■技改□</w:t>
            </w:r>
          </w:p>
        </w:tc>
        <w:tc>
          <w:tcPr>
            <w:tcW w:w="1229" w:type="dxa"/>
            <w:gridSpan w:val="3"/>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及代码</w:t>
            </w:r>
          </w:p>
        </w:tc>
        <w:tc>
          <w:tcPr>
            <w:tcW w:w="3449" w:type="dxa"/>
            <w:gridSpan w:val="5"/>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lang w:val="en-US" w:eastAsia="zh-CN"/>
              </w:rPr>
              <w:t>1492</w:t>
            </w:r>
            <w:r>
              <w:rPr>
                <w:rFonts w:hint="default" w:ascii="Times New Roman" w:hAnsi="Times New Roman" w:cs="Times New Roman"/>
                <w:color w:val="auto"/>
                <w:sz w:val="24"/>
              </w:rPr>
              <w:t xml:space="preserve"> </w:t>
            </w:r>
            <w:r>
              <w:rPr>
                <w:rFonts w:hint="default" w:ascii="Times New Roman" w:hAnsi="Times New Roman" w:cs="Times New Roman"/>
                <w:color w:val="auto"/>
                <w:sz w:val="24"/>
                <w:lang w:val="en-US" w:eastAsia="zh-CN"/>
              </w:rPr>
              <w:t>保健食品</w:t>
            </w:r>
            <w:r>
              <w:rPr>
                <w:rFonts w:hint="default" w:ascii="Times New Roman" w:hAnsi="Times New Roman" w:cs="Times New Roman"/>
                <w:color w:val="auto"/>
                <w:sz w:val="24"/>
              </w:rPr>
              <w:t>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占地面积</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(平方米)</w:t>
            </w:r>
          </w:p>
        </w:tc>
        <w:tc>
          <w:tcPr>
            <w:tcW w:w="2875" w:type="dxa"/>
            <w:gridSpan w:val="3"/>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400</w:t>
            </w:r>
          </w:p>
        </w:tc>
        <w:tc>
          <w:tcPr>
            <w:tcW w:w="1229" w:type="dxa"/>
            <w:gridSpan w:val="3"/>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绿化面积</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(平方米)</w:t>
            </w:r>
          </w:p>
        </w:tc>
        <w:tc>
          <w:tcPr>
            <w:tcW w:w="3449" w:type="dxa"/>
            <w:gridSpan w:val="5"/>
            <w:vAlign w:val="center"/>
          </w:tcPr>
          <w:p>
            <w:pPr>
              <w:spacing w:before="156" w:beforeLines="50"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rPr>
              <mc:AlternateContent>
                <mc:Choice Requires="wps">
                  <w:drawing>
                    <wp:anchor distT="0" distB="0" distL="114300" distR="114300" simplePos="0" relativeHeight="252010496" behindDoc="0" locked="0" layoutInCell="1" allowOverlap="1">
                      <wp:simplePos x="0" y="0"/>
                      <wp:positionH relativeFrom="column">
                        <wp:posOffset>5200015</wp:posOffset>
                      </wp:positionH>
                      <wp:positionV relativeFrom="paragraph">
                        <wp:posOffset>154940</wp:posOffset>
                      </wp:positionV>
                      <wp:extent cx="796925" cy="649605"/>
                      <wp:effectExtent l="4445" t="4445" r="11430" b="6350"/>
                      <wp:wrapNone/>
                      <wp:docPr id="81" name="任意多边形 176"/>
                      <wp:cNvGraphicFramePr/>
                      <a:graphic xmlns:a="http://schemas.openxmlformats.org/drawingml/2006/main">
                        <a:graphicData uri="http://schemas.microsoft.com/office/word/2010/wordprocessingShape">
                          <wps:wsp>
                            <wps:cNvSpPr/>
                            <wps:spPr>
                              <a:xfrm>
                                <a:off x="0" y="0"/>
                                <a:ext cx="796925" cy="649605"/>
                              </a:xfrm>
                              <a:custGeom>
                                <a:avLst/>
                                <a:gdLst/>
                                <a:ahLst/>
                                <a:cxnLst/>
                                <a:rect l="0" t="0" r="0" b="0"/>
                                <a:pathLst>
                                  <a:path w="1255" h="1023">
                                    <a:moveTo>
                                      <a:pt x="205" y="1023"/>
                                    </a:moveTo>
                                    <a:lnTo>
                                      <a:pt x="0" y="123"/>
                                    </a:lnTo>
                                    <a:lnTo>
                                      <a:pt x="982" y="0"/>
                                    </a:lnTo>
                                    <a:lnTo>
                                      <a:pt x="1255" y="886"/>
                                    </a:lnTo>
                                    <a:lnTo>
                                      <a:pt x="259" y="982"/>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任意多边形 176" o:spid="_x0000_s1026" o:spt="100" style="position:absolute;left:0pt;margin-left:409.45pt;margin-top:12.2pt;height:51.15pt;width:62.75pt;z-index:252010496;mso-width-relative:page;mso-height-relative:page;" filled="f" stroked="t" coordsize="1255,1023" o:gfxdata="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iDZY/ZAAAACgEAAA8A&#10;AAAAAAAAAQAgAAAAIgAAAGRycy9kb3ducmV2LnhtbFBLAQIUABQAAAAIAIdO4kB/TIpUTwIAAOAE&#10;AAAOAAAAAAAAAAEAIAAAACgBAABkcnMvZTJvRG9jLnhtbFBLBQYAAAAABgAGAFkBAADpBQAAAAA=&#10;" path="m205,1023l0,123,982,0,1255,886,259,982e">
                      <v:fill on="f" focussize="0,0"/>
                      <v:stroke color="#000000" joinstyle="round"/>
                      <v:imagedata o:title=""/>
                      <o:lock v:ext="edit" aspectratio="f"/>
                    </v:shape>
                  </w:pict>
                </mc:Fallback>
              </mc:AlternateContent>
            </w:r>
            <w:r>
              <w:rPr>
                <w:rFonts w:hint="default" w:ascii="Times New Roman" w:hAnsi="Times New Roman" w:cs="Times New Roman"/>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总投资</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(万元)</w:t>
            </w:r>
          </w:p>
        </w:tc>
        <w:tc>
          <w:tcPr>
            <w:tcW w:w="1054" w:type="dxa"/>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300</w:t>
            </w:r>
          </w:p>
        </w:tc>
        <w:tc>
          <w:tcPr>
            <w:tcW w:w="1821" w:type="dxa"/>
            <w:gridSpan w:val="2"/>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其中：环保投资(万元)</w:t>
            </w:r>
          </w:p>
        </w:tc>
        <w:tc>
          <w:tcPr>
            <w:tcW w:w="1229" w:type="dxa"/>
            <w:gridSpan w:val="3"/>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15</w:t>
            </w:r>
          </w:p>
        </w:tc>
        <w:tc>
          <w:tcPr>
            <w:tcW w:w="2059" w:type="dxa"/>
            <w:gridSpan w:val="3"/>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环保投资占总投资比例</w:t>
            </w:r>
          </w:p>
        </w:tc>
        <w:tc>
          <w:tcPr>
            <w:tcW w:w="1390" w:type="dxa"/>
            <w:gridSpan w:val="2"/>
            <w:vAlign w:val="center"/>
          </w:tcPr>
          <w:p>
            <w:pPr>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33"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评价经费</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(万元)</w:t>
            </w:r>
          </w:p>
        </w:tc>
        <w:tc>
          <w:tcPr>
            <w:tcW w:w="1054"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c>
          <w:tcPr>
            <w:tcW w:w="2357" w:type="dxa"/>
            <w:gridSpan w:val="3"/>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预期投产日期</w:t>
            </w:r>
          </w:p>
        </w:tc>
        <w:tc>
          <w:tcPr>
            <w:tcW w:w="4142" w:type="dxa"/>
            <w:gridSpan w:val="7"/>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2020年</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12"/>
            <w:vAlign w:val="center"/>
          </w:tcPr>
          <w:p>
            <w:pPr>
              <w:spacing w:line="52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工程内容及规模：</w:t>
            </w:r>
          </w:p>
          <w:p>
            <w:pPr>
              <w:autoSpaceDE w:val="0"/>
              <w:autoSpaceDN w:val="0"/>
              <w:adjustRightInd w:val="0"/>
              <w:spacing w:line="520" w:lineRule="exact"/>
              <w:ind w:firstLine="482" w:firstLineChars="200"/>
              <w:rPr>
                <w:rFonts w:hint="default" w:ascii="Times New Roman" w:hAnsi="Times New Roman" w:cs="Times New Roman"/>
                <w:b/>
                <w:color w:val="auto"/>
                <w:sz w:val="24"/>
                <w:lang w:val="zh-CN"/>
              </w:rPr>
            </w:pPr>
            <w:r>
              <w:rPr>
                <w:rFonts w:hint="default" w:ascii="Times New Roman" w:hAnsi="Times New Roman" w:cs="Times New Roman"/>
                <w:b/>
                <w:color w:val="auto"/>
                <w:sz w:val="24"/>
                <w:lang w:val="zh-CN"/>
              </w:rPr>
              <w:t>1、项目的背景及由来</w:t>
            </w:r>
          </w:p>
          <w:p>
            <w:pPr>
              <w:autoSpaceDE w:val="0"/>
              <w:autoSpaceDN w:val="0"/>
              <w:adjustRightInd w:val="0"/>
              <w:spacing w:line="520" w:lineRule="exact"/>
              <w:ind w:firstLine="480" w:firstLineChars="200"/>
              <w:rPr>
                <w:rFonts w:hint="default" w:ascii="Times New Roman" w:hAnsi="Times New Roman" w:cs="Times New Roman"/>
                <w:bCs/>
                <w:color w:val="auto"/>
                <w:sz w:val="24"/>
                <w:lang w:val="zh-CN"/>
              </w:rPr>
            </w:pPr>
            <w:r>
              <w:rPr>
                <w:rFonts w:hint="default" w:ascii="Times New Roman" w:hAnsi="Times New Roman" w:cs="Times New Roman"/>
                <w:color w:val="auto"/>
                <w:sz w:val="24"/>
                <w:lang w:eastAsia="zh-CN"/>
              </w:rPr>
              <w:t>绿健园（新乡）生物工程有限公司</w:t>
            </w:r>
            <w:r>
              <w:rPr>
                <w:rFonts w:hint="default" w:ascii="Times New Roman" w:hAnsi="Times New Roman" w:cs="Times New Roman"/>
                <w:bCs/>
                <w:color w:val="auto"/>
                <w:sz w:val="24"/>
                <w:lang w:val="zh-CN"/>
              </w:rPr>
              <w:t>厂址位于新乡市</w:t>
            </w:r>
            <w:r>
              <w:rPr>
                <w:rFonts w:hint="default" w:ascii="Times New Roman" w:hAnsi="Times New Roman" w:cs="Times New Roman"/>
                <w:bCs/>
                <w:color w:val="auto"/>
                <w:sz w:val="24"/>
                <w:lang w:val="zh-CN" w:eastAsia="zh-CN"/>
              </w:rPr>
              <w:t>新乡县青年路782号</w:t>
            </w:r>
            <w:r>
              <w:rPr>
                <w:rFonts w:hint="default" w:ascii="Times New Roman" w:hAnsi="Times New Roman" w:cs="Times New Roman"/>
                <w:bCs/>
                <w:color w:val="auto"/>
                <w:sz w:val="24"/>
                <w:lang w:val="zh-CN"/>
              </w:rPr>
              <w:t>，公司主要从事保健食品、糖果、固体饮料、茶饮料、营养食品的生产与销售。目前公司现有项目为“</w:t>
            </w:r>
            <w:r>
              <w:rPr>
                <w:rFonts w:hint="default" w:ascii="Times New Roman" w:hAnsi="Times New Roman" w:cs="Times New Roman"/>
                <w:bCs/>
                <w:color w:val="auto"/>
                <w:sz w:val="24"/>
                <w:lang w:val="zh-CN" w:eastAsia="zh-CN"/>
              </w:rPr>
              <w:t>年产300吨保健食品项目</w:t>
            </w:r>
            <w:r>
              <w:rPr>
                <w:rFonts w:hint="default" w:ascii="Times New Roman" w:hAnsi="Times New Roman" w:cs="Times New Roman"/>
                <w:bCs/>
                <w:color w:val="auto"/>
                <w:sz w:val="24"/>
                <w:lang w:val="zh-CN"/>
              </w:rPr>
              <w:t>”。该项目于201</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val="zh-CN"/>
              </w:rPr>
              <w:t>年</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lang w:val="zh-CN"/>
              </w:rPr>
              <w:t>月由新乡市</w:t>
            </w:r>
            <w:r>
              <w:rPr>
                <w:rFonts w:hint="default" w:ascii="Times New Roman" w:hAnsi="Times New Roman" w:cs="Times New Roman"/>
                <w:bCs/>
                <w:color w:val="auto"/>
                <w:sz w:val="24"/>
                <w:lang w:val="en-US" w:eastAsia="zh-CN"/>
              </w:rPr>
              <w:t>鸿源环保科技咨询有限公司</w:t>
            </w:r>
            <w:r>
              <w:rPr>
                <w:rFonts w:hint="default" w:ascii="Times New Roman" w:hAnsi="Times New Roman" w:cs="Times New Roman"/>
                <w:bCs/>
                <w:color w:val="auto"/>
                <w:sz w:val="24"/>
                <w:lang w:val="zh-CN"/>
              </w:rPr>
              <w:t>编写完成，于201</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val="zh-CN"/>
              </w:rPr>
              <w:t>年</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lang w:val="zh-CN"/>
              </w:rPr>
              <w:t>月</w:t>
            </w:r>
            <w:r>
              <w:rPr>
                <w:rFonts w:hint="default" w:ascii="Times New Roman" w:hAnsi="Times New Roman" w:cs="Times New Roman"/>
                <w:bCs/>
                <w:color w:val="auto"/>
                <w:sz w:val="24"/>
                <w:lang w:val="en-US" w:eastAsia="zh-CN"/>
              </w:rPr>
              <w:t>12</w:t>
            </w:r>
            <w:r>
              <w:rPr>
                <w:rFonts w:hint="default" w:ascii="Times New Roman" w:hAnsi="Times New Roman" w:cs="Times New Roman"/>
                <w:bCs/>
                <w:color w:val="auto"/>
                <w:sz w:val="24"/>
                <w:lang w:val="zh-CN"/>
              </w:rPr>
              <w:t>日经新乡市</w:t>
            </w:r>
            <w:r>
              <w:rPr>
                <w:rFonts w:hint="default" w:ascii="Times New Roman" w:hAnsi="Times New Roman" w:cs="Times New Roman"/>
                <w:bCs/>
                <w:color w:val="auto"/>
                <w:sz w:val="24"/>
                <w:lang w:val="en-US" w:eastAsia="zh-CN"/>
              </w:rPr>
              <w:t>环境保护局</w:t>
            </w:r>
            <w:r>
              <w:rPr>
                <w:rFonts w:hint="default" w:ascii="Times New Roman" w:hAnsi="Times New Roman" w:cs="Times New Roman"/>
                <w:bCs/>
                <w:color w:val="auto"/>
                <w:sz w:val="24"/>
                <w:lang w:val="zh-CN"/>
              </w:rPr>
              <w:t>批复，批复文号：</w:t>
            </w:r>
            <w:r>
              <w:rPr>
                <w:rFonts w:hint="default" w:ascii="Times New Roman" w:hAnsi="Times New Roman" w:cs="Times New Roman"/>
                <w:bCs/>
                <w:color w:val="auto"/>
                <w:sz w:val="24"/>
                <w:lang w:val="en-US" w:eastAsia="zh-CN"/>
              </w:rPr>
              <w:t>新环监（2012）69号</w:t>
            </w:r>
            <w:r>
              <w:rPr>
                <w:rFonts w:hint="default" w:ascii="Times New Roman" w:hAnsi="Times New Roman" w:cs="Times New Roman"/>
                <w:bCs/>
                <w:color w:val="auto"/>
                <w:sz w:val="24"/>
                <w:lang w:val="zh-CN"/>
              </w:rPr>
              <w:t>，该项目已于201</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lang w:val="zh-CN"/>
              </w:rPr>
              <w:t>年</w:t>
            </w:r>
            <w:r>
              <w:rPr>
                <w:rFonts w:hint="default" w:ascii="Times New Roman" w:hAnsi="Times New Roman" w:cs="Times New Roman"/>
                <w:bCs/>
                <w:color w:val="auto"/>
                <w:sz w:val="24"/>
                <w:lang w:val="en-US" w:eastAsia="zh-CN"/>
              </w:rPr>
              <w:t>4</w:t>
            </w:r>
            <w:r>
              <w:rPr>
                <w:rFonts w:hint="default" w:ascii="Times New Roman" w:hAnsi="Times New Roman" w:cs="Times New Roman"/>
                <w:bCs/>
                <w:color w:val="auto"/>
                <w:sz w:val="24"/>
                <w:lang w:val="zh-CN"/>
              </w:rPr>
              <w:t>月</w:t>
            </w:r>
            <w:r>
              <w:rPr>
                <w:rFonts w:hint="default" w:ascii="Times New Roman" w:hAnsi="Times New Roman" w:cs="Times New Roman"/>
                <w:bCs/>
                <w:color w:val="auto"/>
                <w:sz w:val="24"/>
                <w:lang w:val="en-US" w:eastAsia="zh-CN"/>
              </w:rPr>
              <w:t>8</w:t>
            </w:r>
            <w:r>
              <w:rPr>
                <w:rFonts w:hint="default" w:ascii="Times New Roman" w:hAnsi="Times New Roman" w:cs="Times New Roman"/>
                <w:bCs/>
                <w:color w:val="auto"/>
                <w:sz w:val="24"/>
                <w:lang w:val="zh-CN"/>
              </w:rPr>
              <w:t>日经新乡市</w:t>
            </w:r>
            <w:r>
              <w:rPr>
                <w:rFonts w:hint="default" w:ascii="Times New Roman" w:hAnsi="Times New Roman" w:cs="Times New Roman"/>
                <w:bCs/>
                <w:color w:val="auto"/>
                <w:sz w:val="24"/>
                <w:lang w:val="en-US" w:eastAsia="zh-CN"/>
              </w:rPr>
              <w:t>环境保护局</w:t>
            </w:r>
            <w:r>
              <w:rPr>
                <w:rFonts w:hint="default" w:ascii="Times New Roman" w:hAnsi="Times New Roman" w:cs="Times New Roman"/>
                <w:bCs/>
                <w:color w:val="auto"/>
                <w:sz w:val="24"/>
                <w:lang w:val="zh-CN"/>
              </w:rPr>
              <w:t>竣工验收，验收批复文号：新环验（201</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lang w:val="zh-CN"/>
              </w:rPr>
              <w:t>）</w:t>
            </w:r>
            <w:r>
              <w:rPr>
                <w:rFonts w:hint="default" w:ascii="Times New Roman" w:hAnsi="Times New Roman" w:cs="Times New Roman"/>
                <w:bCs/>
                <w:color w:val="auto"/>
                <w:sz w:val="24"/>
                <w:lang w:val="en-US" w:eastAsia="zh-CN"/>
              </w:rPr>
              <w:t>45</w:t>
            </w:r>
            <w:r>
              <w:rPr>
                <w:rFonts w:hint="default" w:ascii="Times New Roman" w:hAnsi="Times New Roman" w:cs="Times New Roman"/>
                <w:bCs/>
                <w:color w:val="auto"/>
                <w:sz w:val="24"/>
                <w:lang w:val="zh-CN"/>
              </w:rPr>
              <w:t>号。</w:t>
            </w:r>
          </w:p>
          <w:p>
            <w:pPr>
              <w:autoSpaceDE w:val="0"/>
              <w:autoSpaceDN w:val="0"/>
              <w:adjustRightInd w:val="0"/>
              <w:spacing w:line="520" w:lineRule="exact"/>
              <w:ind w:firstLine="480" w:firstLineChars="200"/>
              <w:rPr>
                <w:rFonts w:hint="default" w:ascii="Times New Roman" w:hAnsi="Times New Roman" w:cs="Times New Roman"/>
                <w:bCs/>
                <w:color w:val="auto"/>
                <w:sz w:val="24"/>
                <w:lang w:val="zh-CN"/>
              </w:rPr>
            </w:pPr>
            <w:r>
              <w:rPr>
                <w:rFonts w:hint="default" w:ascii="Times New Roman" w:hAnsi="Times New Roman" w:cs="Times New Roman"/>
                <w:bCs/>
                <w:color w:val="auto"/>
                <w:sz w:val="24"/>
                <w:lang w:val="zh-CN"/>
              </w:rPr>
              <w:t>随着市场的变化及技术的更新换代，</w:t>
            </w:r>
            <w:r>
              <w:rPr>
                <w:rFonts w:hint="default" w:ascii="Times New Roman" w:hAnsi="Times New Roman" w:cs="Times New Roman"/>
                <w:color w:val="auto"/>
                <w:sz w:val="24"/>
                <w:lang w:eastAsia="zh-CN"/>
              </w:rPr>
              <w:t>绿健园（新乡）生物工程有限公司</w:t>
            </w:r>
            <w:r>
              <w:rPr>
                <w:rFonts w:hint="default" w:ascii="Times New Roman" w:hAnsi="Times New Roman" w:cs="Times New Roman"/>
                <w:bCs/>
                <w:color w:val="auto"/>
                <w:sz w:val="24"/>
                <w:lang w:val="zh-CN"/>
              </w:rPr>
              <w:t>拟投资</w:t>
            </w:r>
            <w:r>
              <w:rPr>
                <w:rFonts w:hint="default" w:ascii="Times New Roman" w:hAnsi="Times New Roman" w:cs="Times New Roman"/>
                <w:bCs/>
                <w:color w:val="auto"/>
                <w:sz w:val="24"/>
                <w:lang w:val="en-US" w:eastAsia="zh-CN"/>
              </w:rPr>
              <w:t>30</w:t>
            </w:r>
            <w:r>
              <w:rPr>
                <w:rFonts w:hint="default" w:ascii="Times New Roman" w:hAnsi="Times New Roman" w:cs="Times New Roman"/>
                <w:bCs/>
                <w:color w:val="auto"/>
                <w:sz w:val="24"/>
                <w:lang w:val="zh-CN"/>
              </w:rPr>
              <w:t>0万元</w:t>
            </w:r>
            <w:r>
              <w:rPr>
                <w:rFonts w:hint="default" w:ascii="Times New Roman" w:hAnsi="Times New Roman" w:cs="Times New Roman"/>
                <w:bCs/>
                <w:color w:val="auto"/>
                <w:sz w:val="24"/>
                <w:lang w:val="en-US" w:eastAsia="zh-CN"/>
              </w:rPr>
              <w:t>在原有厂区预留车间内，扩建一条年生产300吨保健食品生产线，</w:t>
            </w:r>
            <w:r>
              <w:rPr>
                <w:rFonts w:hint="default" w:ascii="Times New Roman" w:hAnsi="Times New Roman" w:cs="Times New Roman"/>
                <w:bCs/>
                <w:color w:val="auto"/>
                <w:sz w:val="24"/>
                <w:lang w:val="zh-CN"/>
              </w:rPr>
              <w:t>同时自动化程度大大提高，具有良好的经济效益和环境效益</w:t>
            </w:r>
            <w:r>
              <w:rPr>
                <w:rFonts w:hint="eastAsia" w:ascii="Times New Roman" w:hAnsi="Times New Roman" w:cs="Times New Roman"/>
                <w:bCs/>
                <w:color w:val="auto"/>
                <w:sz w:val="24"/>
                <w:lang w:val="zh-CN"/>
              </w:rPr>
              <w:t>。经现场踏勘，该</w:t>
            </w:r>
            <w:r>
              <w:rPr>
                <w:rFonts w:hint="eastAsia" w:ascii="Times New Roman" w:hAnsi="Times New Roman" w:cs="Times New Roman"/>
                <w:bCs/>
                <w:color w:val="auto"/>
                <w:sz w:val="24"/>
                <w:lang w:val="en-US" w:eastAsia="zh-CN"/>
              </w:rPr>
              <w:t>扩建</w:t>
            </w:r>
            <w:r>
              <w:rPr>
                <w:rFonts w:hint="eastAsia" w:ascii="Times New Roman" w:hAnsi="Times New Roman" w:cs="Times New Roman"/>
                <w:bCs/>
                <w:color w:val="auto"/>
                <w:sz w:val="24"/>
                <w:lang w:val="zh-CN"/>
              </w:rPr>
              <w:t>项目</w:t>
            </w:r>
            <w:r>
              <w:rPr>
                <w:rFonts w:hint="eastAsia" w:ascii="Times New Roman" w:hAnsi="Times New Roman" w:cs="Times New Roman"/>
                <w:bCs/>
                <w:color w:val="auto"/>
                <w:sz w:val="24"/>
                <w:lang w:val="en-US" w:eastAsia="zh-CN"/>
              </w:rPr>
              <w:t>车间为预留车间</w:t>
            </w:r>
            <w:r>
              <w:rPr>
                <w:rFonts w:hint="eastAsia" w:ascii="Times New Roman" w:hAnsi="Times New Roman" w:cs="Times New Roman"/>
                <w:bCs/>
                <w:color w:val="auto"/>
                <w:sz w:val="24"/>
                <w:lang w:val="zh-CN"/>
              </w:rPr>
              <w:t>，</w:t>
            </w:r>
            <w:r>
              <w:rPr>
                <w:rFonts w:hint="eastAsia" w:ascii="Times New Roman" w:hAnsi="Times New Roman" w:cs="Times New Roman"/>
                <w:bCs/>
                <w:color w:val="auto"/>
                <w:sz w:val="24"/>
                <w:lang w:val="en-US" w:eastAsia="zh-CN"/>
              </w:rPr>
              <w:t>不</w:t>
            </w:r>
            <w:r>
              <w:rPr>
                <w:rFonts w:hint="eastAsia" w:ascii="Times New Roman" w:hAnsi="Times New Roman" w:cs="Times New Roman"/>
                <w:bCs/>
                <w:color w:val="auto"/>
                <w:sz w:val="24"/>
                <w:lang w:val="zh-CN"/>
              </w:rPr>
              <w:t>属于未批先建项目</w:t>
            </w:r>
            <w:r>
              <w:rPr>
                <w:rFonts w:hint="default" w:ascii="Times New Roman" w:hAnsi="Times New Roman" w:cs="Times New Roman"/>
                <w:bCs/>
                <w:color w:val="auto"/>
                <w:sz w:val="24"/>
                <w:lang w:val="zh-CN"/>
              </w:rPr>
              <w:t>。</w:t>
            </w:r>
          </w:p>
          <w:p>
            <w:pPr>
              <w:autoSpaceDE w:val="0"/>
              <w:autoSpaceDN w:val="0"/>
              <w:adjustRightInd w:val="0"/>
              <w:spacing w:line="52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2、产业政策相符性分析</w:t>
            </w:r>
          </w:p>
          <w:p>
            <w:pPr>
              <w:autoSpaceDE w:val="0"/>
              <w:autoSpaceDN w:val="0"/>
              <w:adjustRightInd w:val="0"/>
              <w:spacing w:line="520" w:lineRule="exact"/>
              <w:ind w:firstLine="480" w:firstLineChars="200"/>
              <w:rPr>
                <w:rFonts w:hint="default" w:ascii="Times New Roman" w:hAnsi="Times New Roman" w:cs="Times New Roman"/>
                <w:bCs/>
                <w:color w:val="auto"/>
                <w:sz w:val="24"/>
                <w:lang w:val="zh-CN"/>
              </w:rPr>
            </w:pPr>
            <w:r>
              <w:rPr>
                <w:rFonts w:hint="default" w:ascii="Times New Roman" w:hAnsi="Times New Roman" w:cs="Times New Roman"/>
                <w:bCs/>
                <w:color w:val="auto"/>
                <w:sz w:val="24"/>
                <w:lang w:val="zh-CN"/>
              </w:rPr>
              <w:t>本项目为扩建性质，</w:t>
            </w:r>
            <w:r>
              <w:rPr>
                <w:rFonts w:hint="default" w:ascii="Times New Roman" w:hAnsi="Times New Roman" w:cs="Times New Roman"/>
                <w:color w:val="auto"/>
                <w:sz w:val="24"/>
                <w:lang w:val="zh-CN"/>
              </w:rPr>
              <w:t>项目已在新乡县发展和改革委员会备案（</w:t>
            </w:r>
            <w:r>
              <w:rPr>
                <w:rFonts w:hint="default" w:ascii="Times New Roman" w:hAnsi="Times New Roman" w:cs="Times New Roman"/>
                <w:color w:val="auto"/>
                <w:sz w:val="24"/>
                <w:lang w:eastAsia="zh-CN"/>
              </w:rPr>
              <w:t>2020-410721-14-03-076604</w:t>
            </w:r>
            <w:r>
              <w:rPr>
                <w:rFonts w:hint="default" w:ascii="Times New Roman" w:hAnsi="Times New Roman" w:cs="Times New Roman"/>
                <w:color w:val="auto"/>
                <w:sz w:val="24"/>
                <w:lang w:val="zh-CN"/>
              </w:rPr>
              <w:t>），</w:t>
            </w:r>
            <w:r>
              <w:rPr>
                <w:rFonts w:hint="default" w:ascii="Times New Roman" w:hAnsi="Times New Roman" w:cs="Times New Roman"/>
                <w:bCs/>
                <w:color w:val="auto"/>
                <w:sz w:val="24"/>
                <w:lang w:val="zh-CN"/>
              </w:rPr>
              <w:t>经查《产业结构调整指导目录（201</w:t>
            </w:r>
            <w:r>
              <w:rPr>
                <w:rFonts w:hint="default" w:ascii="Times New Roman" w:hAnsi="Times New Roman" w:cs="Times New Roman"/>
                <w:bCs/>
                <w:color w:val="auto"/>
                <w:sz w:val="24"/>
              </w:rPr>
              <w:t>9</w:t>
            </w:r>
            <w:r>
              <w:rPr>
                <w:rFonts w:hint="default" w:ascii="Times New Roman" w:hAnsi="Times New Roman" w:cs="Times New Roman"/>
                <w:bCs/>
                <w:color w:val="auto"/>
                <w:sz w:val="24"/>
                <w:lang w:val="zh-CN"/>
              </w:rPr>
              <w:t>年本）》，该项目生产规模、生产设备、生产工艺均不属于“鼓励类”“限制类”和“淘汰类”，为允许类；经查《限制用地项目目录（2012年本）》及《禁止用地项目目录（2012年本）》，该项目不在其限制、禁止用地项目目录中，符合国家产业政策。</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项目建设情况与备案相符情况详见表1。</w:t>
            </w:r>
          </w:p>
          <w:p>
            <w:pPr>
              <w:spacing w:line="500" w:lineRule="exact"/>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表1     项目建设情况与备案相符性一览表</w:t>
            </w:r>
          </w:p>
          <w:tbl>
            <w:tblPr>
              <w:tblStyle w:val="20"/>
              <w:tblW w:w="8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037"/>
              <w:gridCol w:w="3696"/>
              <w:gridCol w:w="3300"/>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36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项目建设内容</w:t>
                  </w:r>
                </w:p>
              </w:tc>
              <w:tc>
                <w:tcPr>
                  <w:tcW w:w="33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备案内容</w:t>
                  </w:r>
                </w:p>
              </w:tc>
              <w:tc>
                <w:tcPr>
                  <w:tcW w:w="87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项目名称</w:t>
                  </w:r>
                </w:p>
              </w:tc>
              <w:tc>
                <w:tcPr>
                  <w:tcW w:w="3696"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绿健园（新乡）生物工程有限公司年产300吨保健食品扩建项目</w:t>
                  </w:r>
                </w:p>
              </w:tc>
              <w:tc>
                <w:tcPr>
                  <w:tcW w:w="3300"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绿健园（新乡）生物工程有限公司年产300吨保健食品扩建项目</w:t>
                  </w:r>
                </w:p>
              </w:tc>
              <w:tc>
                <w:tcPr>
                  <w:tcW w:w="87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w:t>
                  </w:r>
                </w:p>
              </w:tc>
              <w:tc>
                <w:tcPr>
                  <w:tcW w:w="3696"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绿健园（新乡）生物工程有限公司</w:t>
                  </w:r>
                </w:p>
              </w:tc>
              <w:tc>
                <w:tcPr>
                  <w:tcW w:w="3300"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绿健园（新乡）生物工程有限公司</w:t>
                  </w:r>
                </w:p>
              </w:tc>
              <w:tc>
                <w:tcPr>
                  <w:tcW w:w="87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3696"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新乡市</w:t>
                  </w:r>
                  <w:r>
                    <w:rPr>
                      <w:rFonts w:hint="default" w:ascii="Times New Roman" w:hAnsi="Times New Roman" w:cs="Times New Roman"/>
                      <w:color w:val="auto"/>
                      <w:szCs w:val="21"/>
                      <w:lang w:eastAsia="zh-CN"/>
                    </w:rPr>
                    <w:t>新乡县青年路782号</w:t>
                  </w:r>
                </w:p>
              </w:tc>
              <w:tc>
                <w:tcPr>
                  <w:tcW w:w="3300"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新乡市</w:t>
                  </w:r>
                  <w:r>
                    <w:rPr>
                      <w:rFonts w:hint="default" w:ascii="Times New Roman" w:hAnsi="Times New Roman" w:cs="Times New Roman"/>
                      <w:color w:val="auto"/>
                      <w:szCs w:val="21"/>
                      <w:lang w:eastAsia="zh-CN"/>
                    </w:rPr>
                    <w:t>新乡县青年路782号</w:t>
                  </w:r>
                </w:p>
              </w:tc>
              <w:tc>
                <w:tcPr>
                  <w:tcW w:w="87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主要建设内容</w:t>
                  </w:r>
                </w:p>
              </w:tc>
              <w:tc>
                <w:tcPr>
                  <w:tcW w:w="36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该项目投资</w:t>
                  </w:r>
                  <w:r>
                    <w:rPr>
                      <w:rFonts w:hint="default" w:ascii="Times New Roman" w:hAnsi="Times New Roman" w:cs="Times New Roman"/>
                      <w:color w:val="auto"/>
                      <w:szCs w:val="21"/>
                      <w:lang w:eastAsia="zh-CN"/>
                    </w:rPr>
                    <w:t>300万</w:t>
                  </w:r>
                  <w:r>
                    <w:rPr>
                      <w:rFonts w:hint="default" w:ascii="Times New Roman" w:hAnsi="Times New Roman" w:cs="Times New Roman"/>
                      <w:color w:val="auto"/>
                      <w:szCs w:val="21"/>
                    </w:rPr>
                    <w:t>元，占地面积</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，建筑面积</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2</w:t>
                  </w:r>
                </w:p>
              </w:tc>
              <w:tc>
                <w:tcPr>
                  <w:tcW w:w="33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该项目投资</w:t>
                  </w:r>
                  <w:r>
                    <w:rPr>
                      <w:rFonts w:hint="default" w:ascii="Times New Roman" w:hAnsi="Times New Roman" w:cs="Times New Roman"/>
                      <w:color w:val="auto"/>
                      <w:szCs w:val="21"/>
                      <w:lang w:eastAsia="zh-CN"/>
                    </w:rPr>
                    <w:t>300万</w:t>
                  </w:r>
                  <w:r>
                    <w:rPr>
                      <w:rFonts w:hint="default" w:ascii="Times New Roman" w:hAnsi="Times New Roman" w:cs="Times New Roman"/>
                      <w:color w:val="auto"/>
                      <w:szCs w:val="21"/>
                    </w:rPr>
                    <w:t>元，占地面积</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，建筑面积</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2</w:t>
                  </w:r>
                </w:p>
              </w:tc>
              <w:tc>
                <w:tcPr>
                  <w:tcW w:w="87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主要生产工艺</w:t>
                  </w:r>
                </w:p>
              </w:tc>
              <w:tc>
                <w:tcPr>
                  <w:tcW w:w="3696" w:type="dxa"/>
                  <w:vAlign w:val="center"/>
                </w:tcPr>
                <w:p>
                  <w:pPr>
                    <w:rPr>
                      <w:rFonts w:hint="default" w:ascii="Times New Roman" w:hAnsi="Times New Roman" w:cs="Times New Roman"/>
                      <w:color w:val="auto"/>
                      <w:szCs w:val="21"/>
                    </w:rPr>
                  </w:pPr>
                  <w:r>
                    <w:rPr>
                      <w:rFonts w:hint="default" w:ascii="Times New Roman" w:hAnsi="Times New Roman" w:cs="Times New Roman"/>
                      <w:b/>
                      <w:bCs/>
                      <w:color w:val="auto"/>
                      <w:szCs w:val="21"/>
                      <w:lang w:val="en-US" w:eastAsia="zh-CN"/>
                    </w:rPr>
                    <w:t>工艺流程</w:t>
                  </w:r>
                  <w:r>
                    <w:rPr>
                      <w:rFonts w:hint="default" w:ascii="Times New Roman" w:hAnsi="Times New Roman" w:cs="Times New Roman"/>
                      <w:b/>
                      <w:bCs/>
                      <w:color w:val="auto"/>
                      <w:szCs w:val="21"/>
                    </w:rPr>
                    <w:t>：</w:t>
                  </w:r>
                  <w:r>
                    <w:rPr>
                      <w:rFonts w:hint="default" w:ascii="Times New Roman" w:hAnsi="Times New Roman" w:cs="Times New Roman"/>
                      <w:b w:val="0"/>
                      <w:bCs w:val="0"/>
                      <w:color w:val="auto"/>
                      <w:szCs w:val="21"/>
                      <w:lang w:val="en-US" w:eastAsia="zh-CN"/>
                    </w:rPr>
                    <w:t>原料</w:t>
                  </w:r>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粉碎</w:t>
                  </w:r>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称量</w:t>
                  </w:r>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混合</w:t>
                  </w:r>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制粒—干燥—压片—包装—成品</w:t>
                  </w:r>
                  <w:r>
                    <w:rPr>
                      <w:rFonts w:hint="default" w:ascii="Times New Roman" w:hAnsi="Times New Roman" w:cs="Times New Roman"/>
                      <w:b w:val="0"/>
                      <w:bCs w:val="0"/>
                      <w:color w:val="auto"/>
                      <w:szCs w:val="21"/>
                    </w:rPr>
                    <w:t>。</w:t>
                  </w:r>
                </w:p>
              </w:tc>
              <w:tc>
                <w:tcPr>
                  <w:tcW w:w="3300" w:type="dxa"/>
                  <w:vAlign w:val="center"/>
                </w:tcPr>
                <w:p>
                  <w:pPr>
                    <w:rPr>
                      <w:rFonts w:hint="default" w:ascii="Times New Roman" w:hAnsi="Times New Roman" w:cs="Times New Roman"/>
                      <w:color w:val="auto"/>
                      <w:szCs w:val="21"/>
                    </w:rPr>
                  </w:pPr>
                  <w:r>
                    <w:rPr>
                      <w:rFonts w:hint="default" w:ascii="Times New Roman" w:hAnsi="Times New Roman" w:cs="Times New Roman"/>
                      <w:b/>
                      <w:bCs/>
                      <w:color w:val="auto"/>
                      <w:szCs w:val="21"/>
                      <w:lang w:val="en-US" w:eastAsia="zh-CN"/>
                    </w:rPr>
                    <w:t>工艺流程</w:t>
                  </w:r>
                  <w:r>
                    <w:rPr>
                      <w:rFonts w:hint="default" w:ascii="Times New Roman" w:hAnsi="Times New Roman" w:cs="Times New Roman"/>
                      <w:b/>
                      <w:bCs/>
                      <w:color w:val="auto"/>
                      <w:szCs w:val="21"/>
                    </w:rPr>
                    <w:t>：</w:t>
                  </w:r>
                  <w:r>
                    <w:rPr>
                      <w:rFonts w:hint="default" w:ascii="Times New Roman" w:hAnsi="Times New Roman" w:cs="Times New Roman"/>
                      <w:b w:val="0"/>
                      <w:bCs w:val="0"/>
                      <w:color w:val="auto"/>
                      <w:szCs w:val="21"/>
                      <w:lang w:val="en-US" w:eastAsia="zh-CN"/>
                    </w:rPr>
                    <w:t>原料</w:t>
                  </w:r>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粉碎</w:t>
                  </w:r>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称量</w:t>
                  </w:r>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混合</w:t>
                  </w:r>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制粒—干燥—压片—包装—成品</w:t>
                  </w:r>
                  <w:r>
                    <w:rPr>
                      <w:rFonts w:hint="default" w:ascii="Times New Roman" w:hAnsi="Times New Roman" w:cs="Times New Roman"/>
                      <w:b w:val="0"/>
                      <w:bCs w:val="0"/>
                      <w:color w:val="auto"/>
                      <w:szCs w:val="21"/>
                    </w:rPr>
                    <w:t>。</w:t>
                  </w:r>
                </w:p>
              </w:tc>
              <w:tc>
                <w:tcPr>
                  <w:tcW w:w="87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bl>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根据《建设项目环境保护分类管理名录》</w:t>
            </w:r>
            <w:r>
              <w:rPr>
                <w:rFonts w:hint="default" w:ascii="Times New Roman" w:hAnsi="Times New Roman" w:cs="Times New Roman"/>
                <w:color w:val="auto"/>
                <w:sz w:val="24"/>
                <w:lang w:val="zh-CN"/>
              </w:rPr>
              <w:t>（生态环境部令第</w:t>
            </w:r>
            <w:r>
              <w:rPr>
                <w:rFonts w:hint="default" w:ascii="Times New Roman" w:hAnsi="Times New Roman" w:cs="Times New Roman"/>
                <w:color w:val="auto"/>
                <w:sz w:val="24"/>
              </w:rPr>
              <w:t>1号</w:t>
            </w:r>
            <w:r>
              <w:rPr>
                <w:rFonts w:hint="default" w:ascii="Times New Roman" w:hAnsi="Times New Roman" w:cs="Times New Roman"/>
                <w:color w:val="auto"/>
                <w:sz w:val="24"/>
                <w:lang w:val="zh-CN"/>
              </w:rPr>
              <w:t>）</w:t>
            </w:r>
            <w:r>
              <w:rPr>
                <w:rFonts w:hint="default" w:ascii="Times New Roman" w:hAnsi="Times New Roman" w:cs="Times New Roman"/>
                <w:color w:val="auto"/>
                <w:sz w:val="24"/>
              </w:rPr>
              <w:t>的有关规定，</w:t>
            </w:r>
            <w:r>
              <w:rPr>
                <w:rFonts w:hint="default" w:ascii="Times New Roman" w:hAnsi="Times New Roman" w:cs="Times New Roman"/>
                <w:color w:val="auto"/>
                <w:sz w:val="24"/>
                <w:lang w:val="zh-CN"/>
              </w:rPr>
              <w:t>本项目</w:t>
            </w:r>
            <w:r>
              <w:rPr>
                <w:rFonts w:hint="default" w:ascii="Times New Roman" w:hAnsi="Times New Roman" w:cs="Times New Roman"/>
                <w:color w:val="auto"/>
                <w:sz w:val="24"/>
              </w:rPr>
              <w:t>产品</w:t>
            </w:r>
            <w:r>
              <w:rPr>
                <w:rFonts w:hint="default" w:ascii="Times New Roman" w:hAnsi="Times New Roman" w:cs="Times New Roman"/>
                <w:color w:val="auto"/>
                <w:sz w:val="24"/>
                <w:lang w:val="zh-CN"/>
              </w:rPr>
              <w:t>属于三、食品制造业第16项（保健食品制造）除手工制作和单纯分装外的，需编制环境影响报告表。</w:t>
            </w:r>
            <w:r>
              <w:rPr>
                <w:rFonts w:hint="default" w:ascii="Times New Roman" w:hAnsi="Times New Roman" w:cs="Times New Roman"/>
                <w:color w:val="auto"/>
                <w:sz w:val="24"/>
              </w:rPr>
              <w:t>受</w:t>
            </w:r>
            <w:r>
              <w:rPr>
                <w:rFonts w:hint="default" w:ascii="Times New Roman" w:hAnsi="Times New Roman" w:cs="Times New Roman"/>
                <w:color w:val="auto"/>
                <w:sz w:val="24"/>
                <w:lang w:eastAsia="zh-CN"/>
              </w:rPr>
              <w:t>绿健园（新乡）生物工程有限公司</w:t>
            </w:r>
            <w:r>
              <w:rPr>
                <w:rFonts w:hint="default" w:ascii="Times New Roman" w:hAnsi="Times New Roman" w:cs="Times New Roman"/>
                <w:color w:val="auto"/>
                <w:sz w:val="24"/>
              </w:rPr>
              <w:t>的委托，山东蒲公英环保技术有限公司承担了该建设项目的环境影响评价工作。我公司自接到委托后，坚持求真、务实、客观的原则，对该厂址进行了认真、细致的现场踏勘、调查及资料收集工作，在此基础上根据工程特点及周围环境敏感点分布情况，编制完成了该项目的环境影响报告表。</w:t>
            </w:r>
          </w:p>
          <w:p>
            <w:pPr>
              <w:autoSpaceDE w:val="0"/>
              <w:autoSpaceDN w:val="0"/>
              <w:adjustRightInd w:val="0"/>
              <w:spacing w:line="520" w:lineRule="exact"/>
              <w:ind w:firstLine="482" w:firstLineChars="200"/>
              <w:rPr>
                <w:rFonts w:hint="default" w:ascii="Times New Roman" w:hAnsi="Times New Roman" w:cs="Times New Roman"/>
                <w:b/>
                <w:bCs/>
                <w:color w:val="auto"/>
                <w:sz w:val="24"/>
                <w:lang w:val="zh-CN"/>
              </w:rPr>
            </w:pPr>
            <w:r>
              <w:rPr>
                <w:rFonts w:hint="default" w:ascii="Times New Roman" w:hAnsi="Times New Roman" w:cs="Times New Roman"/>
                <w:b/>
                <w:bCs/>
                <w:color w:val="auto"/>
                <w:sz w:val="24"/>
              </w:rPr>
              <w:t>3</w:t>
            </w:r>
            <w:r>
              <w:rPr>
                <w:rFonts w:hint="default" w:ascii="Times New Roman" w:hAnsi="Times New Roman" w:cs="Times New Roman"/>
                <w:b/>
                <w:bCs/>
                <w:color w:val="auto"/>
                <w:sz w:val="24"/>
                <w:lang w:val="zh-CN"/>
              </w:rPr>
              <w:t>、项目概况</w:t>
            </w:r>
          </w:p>
          <w:p>
            <w:pPr>
              <w:spacing w:line="520" w:lineRule="exact"/>
              <w:ind w:firstLine="480" w:firstLineChars="200"/>
              <w:rPr>
                <w:rFonts w:hint="default" w:ascii="Times New Roman" w:hAnsi="Times New Roman" w:eastAsia="宋体" w:cs="Times New Roman"/>
                <w:color w:val="auto"/>
                <w:sz w:val="24"/>
                <w:lang w:val="zh-CN" w:eastAsia="zh-CN"/>
              </w:rPr>
            </w:pPr>
            <w:r>
              <w:rPr>
                <w:rFonts w:hint="default" w:ascii="Times New Roman" w:hAnsi="Times New Roman" w:cs="Times New Roman"/>
                <w:color w:val="auto"/>
                <w:sz w:val="24"/>
                <w:lang w:val="zh-CN"/>
              </w:rPr>
              <w:t>（</w:t>
            </w:r>
            <w:r>
              <w:rPr>
                <w:rFonts w:hint="default" w:ascii="Times New Roman" w:hAnsi="Times New Roman" w:cs="Times New Roman"/>
                <w:color w:val="auto"/>
                <w:sz w:val="24"/>
              </w:rPr>
              <w:t>1</w:t>
            </w:r>
            <w:r>
              <w:rPr>
                <w:rFonts w:hint="default" w:ascii="Times New Roman" w:hAnsi="Times New Roman" w:cs="Times New Roman"/>
                <w:color w:val="auto"/>
                <w:sz w:val="24"/>
                <w:lang w:val="zh-CN"/>
              </w:rPr>
              <w:t>）</w:t>
            </w:r>
            <w:r>
              <w:rPr>
                <w:rFonts w:hint="default" w:ascii="Times New Roman" w:hAnsi="Times New Roman" w:cs="Times New Roman"/>
                <w:color w:val="auto"/>
                <w:sz w:val="24"/>
              </w:rPr>
              <w:t>项目名称：</w:t>
            </w:r>
            <w:r>
              <w:rPr>
                <w:rFonts w:hint="default" w:ascii="Times New Roman" w:hAnsi="Times New Roman" w:cs="Times New Roman"/>
                <w:color w:val="auto"/>
                <w:sz w:val="24"/>
                <w:lang w:eastAsia="zh-CN"/>
              </w:rPr>
              <w:t>绿健园（新乡）生物工程有限公司年产300吨保健食品扩建项目</w:t>
            </w:r>
          </w:p>
          <w:p>
            <w:pPr>
              <w:spacing w:line="520" w:lineRule="exact"/>
              <w:ind w:firstLine="480" w:firstLineChars="200"/>
              <w:rPr>
                <w:rFonts w:hint="default" w:ascii="Times New Roman" w:hAnsi="Times New Roman" w:eastAsia="宋体" w:cs="Times New Roman"/>
                <w:color w:val="auto"/>
                <w:sz w:val="24"/>
                <w:lang w:val="zh-CN" w:eastAsia="zh-CN"/>
              </w:rPr>
            </w:pPr>
            <w:r>
              <w:rPr>
                <w:rFonts w:hint="default" w:ascii="Times New Roman" w:hAnsi="Times New Roman" w:cs="Times New Roman"/>
                <w:color w:val="auto"/>
                <w:sz w:val="24"/>
                <w:lang w:val="zh-CN"/>
              </w:rPr>
              <w:t>（</w:t>
            </w:r>
            <w:r>
              <w:rPr>
                <w:rFonts w:hint="default" w:ascii="Times New Roman" w:hAnsi="Times New Roman" w:cs="Times New Roman"/>
                <w:color w:val="auto"/>
                <w:sz w:val="24"/>
              </w:rPr>
              <w:t>2</w:t>
            </w:r>
            <w:r>
              <w:rPr>
                <w:rFonts w:hint="default" w:ascii="Times New Roman" w:hAnsi="Times New Roman" w:cs="Times New Roman"/>
                <w:color w:val="auto"/>
                <w:sz w:val="24"/>
                <w:lang w:val="zh-CN"/>
              </w:rPr>
              <w:t>）</w:t>
            </w:r>
            <w:r>
              <w:rPr>
                <w:rFonts w:hint="default" w:ascii="Times New Roman" w:hAnsi="Times New Roman" w:cs="Times New Roman"/>
                <w:color w:val="auto"/>
                <w:sz w:val="24"/>
              </w:rPr>
              <w:t>建设单位：</w:t>
            </w:r>
            <w:r>
              <w:rPr>
                <w:rFonts w:hint="default" w:ascii="Times New Roman" w:hAnsi="Times New Roman" w:cs="Times New Roman"/>
                <w:color w:val="auto"/>
                <w:sz w:val="24"/>
                <w:lang w:eastAsia="zh-CN"/>
              </w:rPr>
              <w:t>绿健园（新乡）生物工程有限公司</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zh-CN"/>
              </w:rPr>
              <w:t>（</w:t>
            </w:r>
            <w:r>
              <w:rPr>
                <w:rFonts w:hint="default" w:ascii="Times New Roman" w:hAnsi="Times New Roman" w:cs="Times New Roman"/>
                <w:color w:val="auto"/>
                <w:sz w:val="24"/>
              </w:rPr>
              <w:t>3</w:t>
            </w:r>
            <w:r>
              <w:rPr>
                <w:rFonts w:hint="default" w:ascii="Times New Roman" w:hAnsi="Times New Roman" w:cs="Times New Roman"/>
                <w:color w:val="auto"/>
                <w:sz w:val="24"/>
                <w:lang w:val="zh-CN"/>
              </w:rPr>
              <w:t>）</w:t>
            </w:r>
            <w:r>
              <w:rPr>
                <w:rFonts w:hint="default" w:ascii="Times New Roman" w:hAnsi="Times New Roman" w:cs="Times New Roman"/>
                <w:color w:val="auto"/>
                <w:sz w:val="24"/>
              </w:rPr>
              <w:t>建设性质：扩建</w:t>
            </w:r>
          </w:p>
          <w:p>
            <w:pPr>
              <w:spacing w:line="520" w:lineRule="exact"/>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w:t>
            </w:r>
            <w:r>
              <w:rPr>
                <w:rFonts w:hint="default" w:ascii="Times New Roman" w:hAnsi="Times New Roman" w:cs="Times New Roman"/>
                <w:color w:val="auto"/>
                <w:sz w:val="24"/>
              </w:rPr>
              <w:t>4</w:t>
            </w:r>
            <w:r>
              <w:rPr>
                <w:rFonts w:hint="default" w:ascii="Times New Roman" w:hAnsi="Times New Roman" w:cs="Times New Roman"/>
                <w:color w:val="auto"/>
                <w:sz w:val="24"/>
                <w:lang w:val="zh-CN"/>
              </w:rPr>
              <w:t>）</w:t>
            </w:r>
            <w:r>
              <w:rPr>
                <w:rFonts w:hint="default" w:ascii="Times New Roman" w:hAnsi="Times New Roman" w:cs="Times New Roman"/>
                <w:color w:val="auto"/>
                <w:sz w:val="24"/>
              </w:rPr>
              <w:t>建设地点</w:t>
            </w:r>
          </w:p>
          <w:p>
            <w:pPr>
              <w:spacing w:line="520" w:lineRule="exact"/>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本项目拟建地点位于新乡市新乡县青年路782号，中心坐标为（E113.823316°、N35.148578°），项目南邻</w:t>
            </w:r>
            <w:r>
              <w:rPr>
                <w:rFonts w:hint="default" w:ascii="Times New Roman" w:hAnsi="Times New Roman" w:cs="Times New Roman"/>
                <w:color w:val="auto"/>
                <w:sz w:val="24"/>
                <w:lang w:val="en-US" w:eastAsia="zh-CN"/>
              </w:rPr>
              <w:t>青年路</w:t>
            </w:r>
            <w:r>
              <w:rPr>
                <w:rFonts w:hint="default" w:ascii="Times New Roman" w:hAnsi="Times New Roman" w:cs="Times New Roman"/>
                <w:color w:val="auto"/>
                <w:sz w:val="24"/>
                <w:lang w:val="zh-CN"/>
              </w:rPr>
              <w:t>，隔路为</w:t>
            </w:r>
            <w:r>
              <w:rPr>
                <w:rFonts w:hint="default" w:ascii="Times New Roman" w:hAnsi="Times New Roman" w:cs="Times New Roman"/>
                <w:color w:val="auto"/>
                <w:sz w:val="24"/>
                <w:lang w:val="en-US" w:eastAsia="zh-CN"/>
              </w:rPr>
              <w:t>农田</w:t>
            </w:r>
            <w:r>
              <w:rPr>
                <w:rFonts w:hint="default" w:ascii="Times New Roman" w:hAnsi="Times New Roman" w:cs="Times New Roman"/>
                <w:color w:val="auto"/>
                <w:sz w:val="24"/>
                <w:lang w:val="zh-CN"/>
              </w:rPr>
              <w:t>，</w:t>
            </w:r>
            <w:r>
              <w:rPr>
                <w:rFonts w:hint="default" w:ascii="Times New Roman" w:hAnsi="Times New Roman" w:cs="Times New Roman"/>
                <w:color w:val="auto"/>
                <w:sz w:val="24"/>
                <w:lang w:val="en-US" w:eastAsia="zh-CN"/>
              </w:rPr>
              <w:t>西</w:t>
            </w:r>
            <w:r>
              <w:rPr>
                <w:rFonts w:hint="default" w:ascii="Times New Roman" w:hAnsi="Times New Roman" w:cs="Times New Roman"/>
                <w:color w:val="auto"/>
                <w:sz w:val="24"/>
                <w:lang w:val="zh-CN"/>
              </w:rPr>
              <w:t>邻</w:t>
            </w:r>
            <w:r>
              <w:rPr>
                <w:rFonts w:hint="default" w:ascii="Times New Roman" w:hAnsi="Times New Roman" w:cs="Times New Roman"/>
                <w:color w:val="auto"/>
                <w:sz w:val="24"/>
                <w:lang w:val="en-US" w:eastAsia="zh-CN"/>
              </w:rPr>
              <w:t>华洋封头</w:t>
            </w:r>
            <w:r>
              <w:rPr>
                <w:rFonts w:hint="default" w:ascii="Times New Roman" w:hAnsi="Times New Roman" w:cs="Times New Roman"/>
                <w:color w:val="auto"/>
                <w:sz w:val="24"/>
                <w:lang w:val="zh-CN"/>
              </w:rPr>
              <w:t>，</w:t>
            </w:r>
            <w:r>
              <w:rPr>
                <w:rFonts w:hint="default" w:ascii="Times New Roman" w:hAnsi="Times New Roman" w:cs="Times New Roman"/>
                <w:color w:val="auto"/>
                <w:sz w:val="24"/>
                <w:lang w:val="en-US" w:eastAsia="zh-CN"/>
              </w:rPr>
              <w:t>北侧为农田，东邻喜耕田农业专业合作社</w:t>
            </w:r>
            <w:r>
              <w:rPr>
                <w:rFonts w:hint="default" w:ascii="Times New Roman" w:hAnsi="Times New Roman" w:cs="Times New Roman"/>
                <w:color w:val="auto"/>
                <w:sz w:val="24"/>
                <w:lang w:val="zh-CN"/>
              </w:rPr>
              <w:t>。</w:t>
            </w:r>
            <w:r>
              <w:rPr>
                <w:rFonts w:hint="default" w:ascii="Times New Roman" w:hAnsi="Times New Roman" w:cs="Times New Roman"/>
                <w:color w:val="auto"/>
                <w:sz w:val="24"/>
              </w:rPr>
              <w:t>厂区</w:t>
            </w:r>
            <w:r>
              <w:rPr>
                <w:rFonts w:hint="default" w:ascii="Times New Roman" w:hAnsi="Times New Roman" w:cs="Times New Roman"/>
                <w:color w:val="auto"/>
                <w:sz w:val="24"/>
                <w:lang w:eastAsia="zh-CN"/>
              </w:rPr>
              <w:t>东侧550m</w:t>
            </w:r>
            <w:r>
              <w:rPr>
                <w:rFonts w:hint="default" w:ascii="Times New Roman" w:hAnsi="Times New Roman" w:cs="Times New Roman"/>
                <w:color w:val="auto"/>
                <w:sz w:val="24"/>
              </w:rPr>
              <w:t>处为</w:t>
            </w:r>
            <w:r>
              <w:rPr>
                <w:rFonts w:hint="default" w:ascii="Times New Roman" w:hAnsi="Times New Roman" w:cs="Times New Roman"/>
                <w:color w:val="auto"/>
                <w:sz w:val="24"/>
                <w:lang w:eastAsia="zh-CN"/>
              </w:rPr>
              <w:t>八柳树村</w:t>
            </w:r>
            <w:r>
              <w:rPr>
                <w:rFonts w:hint="default" w:ascii="Times New Roman" w:hAnsi="Times New Roman" w:cs="Times New Roman"/>
                <w:color w:val="auto"/>
                <w:sz w:val="24"/>
              </w:rPr>
              <w:t>。</w:t>
            </w:r>
            <w:r>
              <w:rPr>
                <w:rFonts w:hint="default" w:ascii="Times New Roman" w:hAnsi="Times New Roman" w:cs="Times New Roman"/>
                <w:color w:val="auto"/>
                <w:sz w:val="24"/>
                <w:lang w:val="zh-CN"/>
              </w:rPr>
              <w:t>项目地理位置图见附图1，周边环境见附图</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zh-CN"/>
              </w:rPr>
              <w:t>。</w:t>
            </w:r>
          </w:p>
          <w:p>
            <w:pPr>
              <w:spacing w:line="520" w:lineRule="exact"/>
              <w:ind w:firstLine="482" w:firstLineChars="200"/>
              <w:rPr>
                <w:rFonts w:hint="default" w:ascii="Times New Roman" w:hAnsi="Times New Roman" w:cs="Times New Roman"/>
                <w:b/>
                <w:bCs/>
                <w:color w:val="auto"/>
                <w:sz w:val="24"/>
                <w:lang w:eastAsia="zh-TW"/>
              </w:rPr>
            </w:pPr>
            <w:r>
              <w:rPr>
                <w:rFonts w:hint="default" w:ascii="Times New Roman" w:hAnsi="Times New Roman" w:cs="Times New Roman"/>
                <w:b/>
                <w:bCs/>
                <w:color w:val="auto"/>
                <w:sz w:val="24"/>
              </w:rPr>
              <w:t>4、工程建设内容</w:t>
            </w:r>
          </w:p>
          <w:p>
            <w:pPr>
              <w:spacing w:line="520" w:lineRule="exact"/>
              <w:ind w:firstLine="480" w:firstLineChars="200"/>
              <w:rPr>
                <w:rFonts w:hint="default" w:ascii="Times New Roman" w:hAnsi="Times New Roman" w:cs="Times New Roman"/>
                <w:bCs/>
                <w:color w:val="auto"/>
                <w:sz w:val="24"/>
              </w:rPr>
            </w:pPr>
            <w:r>
              <w:rPr>
                <w:rStyle w:val="25"/>
                <w:rFonts w:hint="default" w:ascii="Times New Roman" w:hAnsi="Times New Roman" w:cs="Times New Roman"/>
                <w:color w:val="auto"/>
                <w:sz w:val="24"/>
              </w:rPr>
              <w:t>4.1</w:t>
            </w:r>
            <w:r>
              <w:rPr>
                <w:rFonts w:hint="default" w:ascii="Times New Roman" w:hAnsi="Times New Roman" w:cs="Times New Roman"/>
                <w:bCs/>
                <w:color w:val="auto"/>
                <w:sz w:val="24"/>
              </w:rPr>
              <w:t>项目组成情况</w:t>
            </w:r>
          </w:p>
          <w:p>
            <w:pPr>
              <w:adjustRightInd w:val="0"/>
              <w:snapToGrid w:val="0"/>
              <w:spacing w:line="520" w:lineRule="exact"/>
              <w:jc w:val="center"/>
              <w:rPr>
                <w:rFonts w:hint="default" w:ascii="Times New Roman" w:hAnsi="Times New Roman" w:cs="Times New Roman"/>
                <w:bCs/>
                <w:color w:val="auto"/>
                <w:sz w:val="24"/>
              </w:rPr>
            </w:pPr>
            <w:r>
              <w:rPr>
                <w:rFonts w:hint="default" w:ascii="Times New Roman" w:hAnsi="Times New Roman" w:cs="Times New Roman"/>
                <w:bCs/>
                <w:color w:val="auto"/>
                <w:sz w:val="24"/>
              </w:rPr>
              <w:t>表2   项目组成情况</w:t>
            </w:r>
          </w:p>
          <w:tbl>
            <w:tblPr>
              <w:tblStyle w:val="2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080"/>
              <w:gridCol w:w="7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8294"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主体</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生产车间</w:t>
                  </w:r>
                </w:p>
              </w:tc>
              <w:tc>
                <w:tcPr>
                  <w:tcW w:w="7214"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1座，建筑面积</w:t>
                  </w:r>
                  <w:r>
                    <w:rPr>
                      <w:rFonts w:hint="default" w:ascii="Times New Roman" w:hAnsi="Times New Roman" w:cs="Times New Roman"/>
                      <w:color w:val="auto"/>
                      <w:szCs w:val="21"/>
                      <w:lang w:val="en-US" w:eastAsia="zh-CN"/>
                    </w:rPr>
                    <w:t>40</w:t>
                  </w:r>
                  <w:r>
                    <w:rPr>
                      <w:rFonts w:hint="default" w:ascii="Times New Roman" w:hAnsi="Times New Roman" w:cs="Times New Roman"/>
                      <w:color w:val="auto"/>
                      <w:szCs w:val="21"/>
                    </w:rPr>
                    <w:t>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车间内建设一条年生产300吨保健食品生产线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公用工程</w:t>
                  </w: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供水</w:t>
                  </w:r>
                </w:p>
              </w:tc>
              <w:tc>
                <w:tcPr>
                  <w:tcW w:w="7214"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自备水井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vMerge w:val="continue"/>
                  <w:vAlign w:val="center"/>
                </w:tcPr>
                <w:p>
                  <w:pPr>
                    <w:jc w:val="center"/>
                    <w:rPr>
                      <w:rFonts w:hint="default" w:ascii="Times New Roman" w:hAnsi="Times New Roman" w:cs="Times New Roman"/>
                      <w:color w:val="auto"/>
                      <w:szCs w:val="21"/>
                    </w:rPr>
                  </w:pP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7214"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七里营镇供电线路</w:t>
                  </w:r>
                  <w:r>
                    <w:rPr>
                      <w:rFonts w:hint="default" w:ascii="Times New Roman" w:hAnsi="Times New Roman" w:cs="Times New Roman"/>
                      <w:color w:val="auto"/>
                      <w:kern w:val="0"/>
                      <w:szCs w:val="21"/>
                    </w:rPr>
                    <w:t>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环保</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1080" w:type="dxa"/>
                  <w:vAlign w:val="center"/>
                </w:tcPr>
                <w:p>
                  <w:pPr>
                    <w:pStyle w:val="9"/>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0"/>
                      <w:sz w:val="21"/>
                      <w:szCs w:val="21"/>
                    </w:rPr>
                    <w:t>生产废水</w:t>
                  </w:r>
                </w:p>
              </w:tc>
              <w:tc>
                <w:tcPr>
                  <w:tcW w:w="7214" w:type="dxa"/>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本扩建项目</w:t>
                  </w:r>
                  <w:r>
                    <w:rPr>
                      <w:rFonts w:hint="eastAsia" w:ascii="Times New Roman" w:hAnsi="Times New Roman" w:cs="Times New Roman"/>
                      <w:color w:val="auto"/>
                      <w:szCs w:val="21"/>
                      <w:lang w:val="en-US" w:eastAsia="zh-CN"/>
                    </w:rPr>
                    <w:t>设备擦洗废水以及地面拖洗废水依托厂区原有沉淀池处理后用于厂区抑尘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vMerge w:val="continue"/>
                  <w:vAlign w:val="center"/>
                </w:tcPr>
                <w:p>
                  <w:pPr>
                    <w:jc w:val="center"/>
                    <w:rPr>
                      <w:rFonts w:hint="default" w:ascii="Times New Roman" w:hAnsi="Times New Roman" w:cs="Times New Roman"/>
                      <w:color w:val="auto"/>
                      <w:szCs w:val="21"/>
                    </w:rPr>
                  </w:pPr>
                </w:p>
              </w:tc>
              <w:tc>
                <w:tcPr>
                  <w:tcW w:w="1080" w:type="dxa"/>
                  <w:vAlign w:val="center"/>
                </w:tcPr>
                <w:p>
                  <w:pPr>
                    <w:pStyle w:val="9"/>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0"/>
                      <w:sz w:val="21"/>
                      <w:szCs w:val="21"/>
                    </w:rPr>
                    <w:t>生活污水处理系统</w:t>
                  </w:r>
                </w:p>
              </w:tc>
              <w:tc>
                <w:tcPr>
                  <w:tcW w:w="7214"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依托厂区内原有化粪池，处理后排入市政污水管网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766" w:type="dxa"/>
                  <w:vMerge w:val="continue"/>
                  <w:vAlign w:val="center"/>
                </w:tcPr>
                <w:p>
                  <w:pPr>
                    <w:jc w:val="center"/>
                    <w:rPr>
                      <w:rFonts w:hint="default" w:ascii="Times New Roman" w:hAnsi="Times New Roman" w:cs="Times New Roman"/>
                      <w:color w:val="auto"/>
                      <w:szCs w:val="21"/>
                    </w:rPr>
                  </w:pPr>
                </w:p>
              </w:tc>
              <w:tc>
                <w:tcPr>
                  <w:tcW w:w="1080" w:type="dxa"/>
                  <w:vAlign w:val="center"/>
                </w:tcPr>
                <w:p>
                  <w:pPr>
                    <w:pStyle w:val="9"/>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废气</w:t>
                  </w:r>
                </w:p>
              </w:tc>
              <w:tc>
                <w:tcPr>
                  <w:tcW w:w="7214" w:type="dxa"/>
                  <w:vAlign w:val="center"/>
                </w:tcPr>
                <w:p>
                  <w:pPr>
                    <w:rPr>
                      <w:rFonts w:hint="default" w:ascii="Times New Roman" w:hAnsi="Times New Roman" w:cs="Times New Roman"/>
                      <w:color w:val="auto"/>
                      <w:szCs w:val="21"/>
                    </w:rPr>
                  </w:pPr>
                  <w:r>
                    <w:rPr>
                      <w:rFonts w:hint="eastAsia" w:cs="Times New Roman"/>
                      <w:color w:val="auto"/>
                      <w:kern w:val="0"/>
                      <w:szCs w:val="21"/>
                      <w:lang w:val="en-US" w:eastAsia="zh-CN"/>
                    </w:rPr>
                    <w:t>粉碎粉尘、</w:t>
                  </w:r>
                  <w:r>
                    <w:rPr>
                      <w:rFonts w:hint="default" w:ascii="Times New Roman" w:hAnsi="Times New Roman" w:cs="Times New Roman"/>
                      <w:color w:val="auto"/>
                      <w:kern w:val="0"/>
                      <w:szCs w:val="21"/>
                      <w:lang w:val="en-US" w:eastAsia="zh-CN"/>
                    </w:rPr>
                    <w:t>制粒粉尘</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干燥粉尘以及</w:t>
                  </w:r>
                  <w:r>
                    <w:rPr>
                      <w:rFonts w:hint="eastAsia" w:cs="Times New Roman"/>
                      <w:color w:val="auto"/>
                      <w:kern w:val="0"/>
                      <w:szCs w:val="21"/>
                      <w:lang w:val="en-US" w:eastAsia="zh-CN"/>
                    </w:rPr>
                    <w:t>压片粉尘</w:t>
                  </w:r>
                  <w:r>
                    <w:rPr>
                      <w:rFonts w:hint="default" w:ascii="Times New Roman" w:hAnsi="Times New Roman" w:cs="Times New Roman"/>
                      <w:color w:val="auto"/>
                      <w:kern w:val="0"/>
                      <w:szCs w:val="21"/>
                      <w:lang w:val="en-US" w:eastAsia="zh-CN"/>
                    </w:rPr>
                    <w:t>经集气罩</w:t>
                  </w:r>
                  <w:r>
                    <w:rPr>
                      <w:rFonts w:hint="default" w:ascii="Times New Roman" w:hAnsi="Times New Roman" w:cs="Times New Roman"/>
                      <w:color w:val="auto"/>
                      <w:kern w:val="0"/>
                      <w:szCs w:val="21"/>
                    </w:rPr>
                    <w:t>收集后</w:t>
                  </w:r>
                  <w:r>
                    <w:rPr>
                      <w:rFonts w:hint="default" w:ascii="Times New Roman" w:hAnsi="Times New Roman" w:cs="Times New Roman"/>
                      <w:color w:val="auto"/>
                      <w:kern w:val="0"/>
                      <w:szCs w:val="21"/>
                      <w:lang w:val="en-US" w:eastAsia="zh-CN"/>
                    </w:rPr>
                    <w:t>由车间内除尘系统</w:t>
                  </w:r>
                  <w:r>
                    <w:rPr>
                      <w:rFonts w:hint="default" w:ascii="Times New Roman" w:hAnsi="Times New Roman" w:cs="Times New Roman"/>
                      <w:color w:val="auto"/>
                      <w:kern w:val="0"/>
                      <w:szCs w:val="21"/>
                    </w:rPr>
                    <w:t>处理后通过1根15m排气筒排放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vMerge w:val="continue"/>
                  <w:vAlign w:val="center"/>
                </w:tcPr>
                <w:p>
                  <w:pPr>
                    <w:jc w:val="center"/>
                    <w:rPr>
                      <w:rFonts w:hint="default" w:ascii="Times New Roman" w:hAnsi="Times New Roman" w:cs="Times New Roman"/>
                      <w:color w:val="auto"/>
                      <w:szCs w:val="21"/>
                    </w:rPr>
                  </w:pPr>
                </w:p>
              </w:tc>
              <w:tc>
                <w:tcPr>
                  <w:tcW w:w="1080" w:type="dxa"/>
                  <w:vAlign w:val="center"/>
                </w:tcPr>
                <w:p>
                  <w:pPr>
                    <w:pStyle w:val="9"/>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固废</w:t>
                  </w:r>
                </w:p>
              </w:tc>
              <w:tc>
                <w:tcPr>
                  <w:tcW w:w="7214"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kern w:val="0"/>
                      <w:szCs w:val="21"/>
                    </w:rPr>
                    <w:t>①</w:t>
                  </w:r>
                  <w:r>
                    <w:rPr>
                      <w:rFonts w:hint="default" w:ascii="Times New Roman" w:hAnsi="Times New Roman" w:cs="Times New Roman"/>
                      <w:color w:val="auto"/>
                      <w:szCs w:val="21"/>
                    </w:rPr>
                    <w:t>除尘</w:t>
                  </w:r>
                  <w:r>
                    <w:rPr>
                      <w:rFonts w:hint="eastAsia" w:ascii="Times New Roman" w:hAnsi="Times New Roman" w:cs="Times New Roman"/>
                      <w:color w:val="auto"/>
                      <w:szCs w:val="21"/>
                      <w:lang w:val="en-US" w:eastAsia="zh-CN"/>
                    </w:rPr>
                    <w:t>系统</w:t>
                  </w:r>
                  <w:r>
                    <w:rPr>
                      <w:rFonts w:hint="default" w:ascii="Times New Roman" w:hAnsi="Times New Roman" w:cs="Times New Roman"/>
                      <w:color w:val="auto"/>
                      <w:szCs w:val="21"/>
                    </w:rPr>
                    <w:t>收集的粉尘</w:t>
                  </w:r>
                  <w:r>
                    <w:rPr>
                      <w:rFonts w:hint="default" w:ascii="Times New Roman" w:hAnsi="Times New Roman" w:cs="Times New Roman"/>
                      <w:color w:val="auto"/>
                      <w:szCs w:val="21"/>
                      <w:lang w:val="en-US" w:eastAsia="zh-CN"/>
                    </w:rPr>
                    <w:t>外售</w:t>
                  </w:r>
                  <w:r>
                    <w:rPr>
                      <w:rFonts w:hint="eastAsia" w:cs="Times New Roman"/>
                      <w:color w:val="auto"/>
                      <w:szCs w:val="21"/>
                      <w:lang w:val="en-US" w:eastAsia="zh-CN"/>
                    </w:rPr>
                    <w:t>与养殖场</w:t>
                  </w:r>
                  <w:r>
                    <w:rPr>
                      <w:rFonts w:hint="default" w:ascii="Times New Roman" w:hAnsi="Times New Roman" w:cs="Times New Roman"/>
                      <w:color w:val="auto"/>
                      <w:szCs w:val="21"/>
                    </w:rPr>
                    <w:t>；</w:t>
                  </w:r>
                </w:p>
                <w:p>
                  <w:pPr>
                    <w:rPr>
                      <w:rFonts w:hint="default" w:ascii="Times New Roman" w:hAnsi="Times New Roman" w:cs="Times New Roman"/>
                      <w:color w:val="auto"/>
                      <w:szCs w:val="21"/>
                    </w:rPr>
                  </w:pPr>
                  <w:r>
                    <w:rPr>
                      <w:rFonts w:hint="default" w:ascii="Times New Roman" w:hAnsi="Times New Roman" w:cs="Times New Roman"/>
                      <w:color w:val="auto"/>
                      <w:kern w:val="0"/>
                      <w:szCs w:val="21"/>
                    </w:rPr>
                    <w:t>②</w:t>
                  </w:r>
                  <w:r>
                    <w:rPr>
                      <w:rFonts w:hint="default" w:ascii="Times New Roman" w:hAnsi="Times New Roman" w:cs="Times New Roman"/>
                      <w:color w:val="auto"/>
                      <w:szCs w:val="21"/>
                      <w:lang w:val="en-US" w:eastAsia="zh-CN"/>
                    </w:rPr>
                    <w:t>废包装材料收集后交环卫部门处理</w:t>
                  </w: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vMerge w:val="continue"/>
                  <w:vAlign w:val="center"/>
                </w:tcPr>
                <w:p>
                  <w:pPr>
                    <w:jc w:val="center"/>
                    <w:rPr>
                      <w:rFonts w:hint="default" w:ascii="Times New Roman" w:hAnsi="Times New Roman" w:cs="Times New Roman"/>
                      <w:color w:val="auto"/>
                      <w:szCs w:val="21"/>
                    </w:rPr>
                  </w:pPr>
                </w:p>
              </w:tc>
              <w:tc>
                <w:tcPr>
                  <w:tcW w:w="1080" w:type="dxa"/>
                  <w:vAlign w:val="center"/>
                </w:tcPr>
                <w:p>
                  <w:pPr>
                    <w:pStyle w:val="9"/>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噪声</w:t>
                  </w:r>
                </w:p>
              </w:tc>
              <w:tc>
                <w:tcPr>
                  <w:tcW w:w="7214"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采取安装减振基础、厂房隔音等措施治理</w:t>
                  </w:r>
                </w:p>
              </w:tc>
            </w:tr>
          </w:tbl>
          <w:p>
            <w:pPr>
              <w:spacing w:line="540" w:lineRule="exact"/>
              <w:jc w:val="center"/>
              <w:rPr>
                <w:rFonts w:hint="default" w:ascii="Times New Roman" w:hAnsi="Times New Roman" w:cs="Times New Roman"/>
                <w:b w:val="0"/>
                <w:bCs w:val="0"/>
                <w:color w:val="auto"/>
                <w:sz w:val="24"/>
                <w:u w:val="none"/>
                <w:lang w:val="zh-CN"/>
              </w:rPr>
            </w:pPr>
            <w:r>
              <w:rPr>
                <w:rFonts w:hint="default" w:ascii="Times New Roman" w:hAnsi="Times New Roman" w:cs="Times New Roman"/>
                <w:b w:val="0"/>
                <w:bCs w:val="0"/>
                <w:color w:val="auto"/>
                <w:sz w:val="24"/>
                <w:u w:val="none"/>
                <w:lang w:val="zh-CN"/>
              </w:rPr>
              <w:t>表</w:t>
            </w:r>
            <w:r>
              <w:rPr>
                <w:rFonts w:hint="default" w:ascii="Times New Roman" w:hAnsi="Times New Roman" w:cs="Times New Roman"/>
                <w:b w:val="0"/>
                <w:bCs w:val="0"/>
                <w:color w:val="auto"/>
                <w:sz w:val="24"/>
                <w:u w:val="none"/>
              </w:rPr>
              <w:t>3</w:t>
            </w:r>
            <w:r>
              <w:rPr>
                <w:rFonts w:hint="default" w:ascii="Times New Roman" w:hAnsi="Times New Roman" w:cs="Times New Roman"/>
                <w:b w:val="0"/>
                <w:bCs w:val="0"/>
                <w:color w:val="auto"/>
                <w:sz w:val="24"/>
                <w:u w:val="none"/>
                <w:lang w:val="zh-CN"/>
              </w:rPr>
              <w:t xml:space="preserve">  </w:t>
            </w:r>
            <w:r>
              <w:rPr>
                <w:rFonts w:hint="default" w:ascii="Times New Roman" w:hAnsi="Times New Roman" w:cs="Times New Roman"/>
                <w:b w:val="0"/>
                <w:bCs w:val="0"/>
                <w:color w:val="auto"/>
                <w:sz w:val="24"/>
                <w:u w:val="none"/>
                <w:lang w:val="en-US" w:eastAsia="zh-CN"/>
              </w:rPr>
              <w:t>原有</w:t>
            </w:r>
            <w:r>
              <w:rPr>
                <w:rFonts w:hint="default" w:ascii="Times New Roman" w:hAnsi="Times New Roman" w:cs="Times New Roman"/>
                <w:b w:val="0"/>
                <w:bCs w:val="0"/>
                <w:color w:val="auto"/>
                <w:sz w:val="24"/>
                <w:u w:val="none"/>
                <w:lang w:val="zh-CN"/>
              </w:rPr>
              <w:t>项目主要设备一览表</w:t>
            </w:r>
          </w:p>
          <w:tbl>
            <w:tblPr>
              <w:tblStyle w:val="20"/>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65"/>
              <w:gridCol w:w="2010"/>
              <w:gridCol w:w="400"/>
              <w:gridCol w:w="590"/>
              <w:gridCol w:w="1430"/>
              <w:gridCol w:w="520"/>
              <w:gridCol w:w="1790"/>
              <w:gridCol w:w="430"/>
              <w:gridCol w:w="423"/>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pStyle w:val="2"/>
                    <w:spacing w:line="240" w:lineRule="auto"/>
                    <w:ind w:firstLine="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序号</w:t>
                  </w:r>
                </w:p>
              </w:tc>
              <w:tc>
                <w:tcPr>
                  <w:tcW w:w="2010" w:type="dxa"/>
                  <w:tcBorders>
                    <w:tl2br w:val="nil"/>
                    <w:tr2bl w:val="nil"/>
                  </w:tcBorders>
                  <w:vAlign w:val="center"/>
                </w:tcPr>
                <w:p>
                  <w:pPr>
                    <w:pStyle w:val="2"/>
                    <w:spacing w:line="240" w:lineRule="auto"/>
                    <w:ind w:firstLine="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设备</w:t>
                  </w:r>
                </w:p>
              </w:tc>
              <w:tc>
                <w:tcPr>
                  <w:tcW w:w="400" w:type="dxa"/>
                  <w:tcBorders>
                    <w:tl2br w:val="nil"/>
                    <w:tr2bl w:val="nil"/>
                  </w:tcBorders>
                  <w:vAlign w:val="center"/>
                </w:tcPr>
                <w:p>
                  <w:pPr>
                    <w:pStyle w:val="2"/>
                    <w:spacing w:line="240" w:lineRule="auto"/>
                    <w:ind w:firstLine="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数量</w:t>
                  </w:r>
                </w:p>
              </w:tc>
              <w:tc>
                <w:tcPr>
                  <w:tcW w:w="590" w:type="dxa"/>
                  <w:tcBorders>
                    <w:tl2br w:val="nil"/>
                    <w:tr2bl w:val="nil"/>
                  </w:tcBorders>
                  <w:vAlign w:val="center"/>
                </w:tcPr>
                <w:p>
                  <w:pPr>
                    <w:pStyle w:val="2"/>
                    <w:spacing w:line="240" w:lineRule="auto"/>
                    <w:ind w:firstLine="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单位</w:t>
                  </w:r>
                </w:p>
              </w:tc>
              <w:tc>
                <w:tcPr>
                  <w:tcW w:w="1430" w:type="dxa"/>
                  <w:tcBorders>
                    <w:tl2br w:val="nil"/>
                    <w:tr2bl w:val="nil"/>
                  </w:tcBorders>
                  <w:vAlign w:val="center"/>
                </w:tcPr>
                <w:p>
                  <w:pPr>
                    <w:pStyle w:val="2"/>
                    <w:spacing w:line="240" w:lineRule="auto"/>
                    <w:ind w:firstLine="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型号</w:t>
                  </w:r>
                </w:p>
              </w:tc>
              <w:tc>
                <w:tcPr>
                  <w:tcW w:w="520" w:type="dxa"/>
                  <w:tcBorders>
                    <w:right w:val="single" w:color="000000" w:sz="4" w:space="0"/>
                    <w:tl2br w:val="nil"/>
                    <w:tr2bl w:val="nil"/>
                  </w:tcBorders>
                  <w:vAlign w:val="center"/>
                </w:tcPr>
                <w:p>
                  <w:pPr>
                    <w:pStyle w:val="2"/>
                    <w:spacing w:line="240" w:lineRule="auto"/>
                    <w:ind w:firstLine="0" w:firstLineChars="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序号</w:t>
                  </w:r>
                </w:p>
              </w:tc>
              <w:tc>
                <w:tcPr>
                  <w:tcW w:w="1790" w:type="dxa"/>
                  <w:tcBorders>
                    <w:left w:val="single" w:color="000000" w:sz="4" w:space="0"/>
                    <w:right w:val="single" w:color="000000" w:sz="4" w:space="0"/>
                    <w:tl2br w:val="nil"/>
                    <w:tr2bl w:val="nil"/>
                  </w:tcBorders>
                  <w:vAlign w:val="center"/>
                </w:tcPr>
                <w:p>
                  <w:pPr>
                    <w:pStyle w:val="2"/>
                    <w:spacing w:line="240" w:lineRule="auto"/>
                    <w:ind w:firstLine="0" w:firstLineChars="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设备</w:t>
                  </w:r>
                </w:p>
              </w:tc>
              <w:tc>
                <w:tcPr>
                  <w:tcW w:w="430" w:type="dxa"/>
                  <w:tcBorders>
                    <w:left w:val="single" w:color="000000" w:sz="4" w:space="0"/>
                    <w:right w:val="single" w:color="000000" w:sz="4" w:space="0"/>
                    <w:tl2br w:val="nil"/>
                    <w:tr2bl w:val="nil"/>
                  </w:tcBorders>
                  <w:vAlign w:val="center"/>
                </w:tcPr>
                <w:p>
                  <w:pPr>
                    <w:pStyle w:val="2"/>
                    <w:spacing w:line="240" w:lineRule="auto"/>
                    <w:ind w:firstLine="0" w:firstLineChars="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数量</w:t>
                  </w:r>
                </w:p>
              </w:tc>
              <w:tc>
                <w:tcPr>
                  <w:tcW w:w="423" w:type="dxa"/>
                  <w:tcBorders>
                    <w:left w:val="single" w:color="000000" w:sz="4" w:space="0"/>
                    <w:right w:val="single" w:color="000000" w:sz="4" w:space="0"/>
                    <w:tl2br w:val="nil"/>
                    <w:tr2bl w:val="nil"/>
                  </w:tcBorders>
                  <w:vAlign w:val="center"/>
                </w:tcPr>
                <w:p>
                  <w:pPr>
                    <w:pStyle w:val="2"/>
                    <w:spacing w:line="240" w:lineRule="auto"/>
                    <w:ind w:firstLine="0" w:firstLineChars="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单位</w:t>
                  </w:r>
                </w:p>
              </w:tc>
              <w:tc>
                <w:tcPr>
                  <w:tcW w:w="1137" w:type="dxa"/>
                  <w:tcBorders>
                    <w:left w:val="single" w:color="000000" w:sz="4" w:space="0"/>
                    <w:tl2br w:val="nil"/>
                    <w:tr2bl w:val="nil"/>
                  </w:tcBorders>
                  <w:vAlign w:val="center"/>
                </w:tcPr>
                <w:p>
                  <w:pPr>
                    <w:pStyle w:val="2"/>
                    <w:spacing w:line="240" w:lineRule="auto"/>
                    <w:ind w:firstLine="0" w:firstLineChars="0"/>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1</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万能粉碎机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lang w:eastAsia="zh-CN"/>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40B</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spacing w:val="-6"/>
                      <w:kern w:val="0"/>
                      <w:sz w:val="15"/>
                      <w:szCs w:val="15"/>
                      <w:u w:val="none"/>
                      <w:lang w:val="en-US" w:eastAsia="zh-CN" w:bidi="ar"/>
                    </w:rPr>
                    <w:t>远红外热收缩包装机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pacing w:val="-6"/>
                      <w:kern w:val="2"/>
                      <w:sz w:val="15"/>
                      <w:szCs w:val="15"/>
                      <w:u w:val="none"/>
                      <w:lang w:val="en-US" w:eastAsia="zh-CN" w:bidi="ar-SA"/>
                    </w:rPr>
                  </w:pPr>
                  <w:r>
                    <w:rPr>
                      <w:rFonts w:hint="default" w:ascii="Times New Roman" w:hAnsi="Times New Roman" w:eastAsia="宋体" w:cs="Times New Roman"/>
                      <w:b w:val="0"/>
                      <w:bCs/>
                      <w:i w:val="0"/>
                      <w:color w:val="auto"/>
                      <w:spacing w:val="-6"/>
                      <w:kern w:val="0"/>
                      <w:sz w:val="15"/>
                      <w:szCs w:val="15"/>
                      <w:u w:val="none"/>
                      <w:lang w:val="en-US" w:eastAsia="zh-CN" w:bidi="ar"/>
                    </w:rPr>
                    <w:t>3</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spacing w:val="-6"/>
                      <w:kern w:val="0"/>
                      <w:sz w:val="15"/>
                      <w:szCs w:val="15"/>
                      <w:u w:val="none"/>
                      <w:lang w:val="en-US" w:eastAsia="zh-CN" w:bidi="ar"/>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3</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中药粉粹机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XL-60C</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小字符喷码机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eastAsia"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5</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V型混合机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VH-50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在线平面贴</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PF-PM100B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7</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三次元振动筛粉过滤机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4</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600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PL系列除尘机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9</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高效湿法混合制粒机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HLSG-250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10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化胶罐</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11</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真空上料机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8050/3/4</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12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水浴式化胶罐</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ALKHG-600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13</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喷雾干燥制粒机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PGL-80A</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14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水环式真空泵</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SK-1.2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15</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槽型混合机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CH-200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16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热水泵</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SGR6-20-0.75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17</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摇摆式颗粒机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6</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YK-160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18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储胶罐</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个</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19</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摇摆式颗粒机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LYK-160B</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20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平板式离心机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PSH450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21</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真空上料机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6050/1/2</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22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对转式溶胶罐</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个</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TRRJ-08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23</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热风循环烘箱</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CT-C-III</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24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储液罐</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个</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b/>
                      <w:bCs/>
                      <w:color w:val="auto"/>
                      <w:spacing w:val="-6"/>
                      <w:sz w:val="15"/>
                      <w:szCs w:val="15"/>
                      <w:u w:val="none"/>
                      <w:lang w:val="en-US" w:eastAsia="zh-CN"/>
                    </w:rPr>
                    <w:t>25</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干法制粒机+真空上料机+振动筛</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GF-220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26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储液罐</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个</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27</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三维运动混合机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JSH-1000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28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全自动软胶囊机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YWJ250-Ⅱ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29</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真空上料机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ZKS-6</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管道空调</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31</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旋转式压片机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ZP-31D</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智能除湿干燥转笼</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组</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ALKGZ-F-10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33</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旋转式压片机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ZP3033</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转轮除湿机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组</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KZHS-850D-5000L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35</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旋转式压片机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ZPS-31D</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软胶囊灯检台</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37</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全自动胶囊填充机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NJP1200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跟随式旋盖机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39</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胶囊抛光机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PG-7000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全自动干燥剂塞入机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GS-D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41</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高效糖衣·薄膜包衣机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JGB-150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理瓶台</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43</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自动理瓶机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PL2000Ⅲ</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自动变频筛动式数片机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BG-ⅢA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45</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多通道电子数粒机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PAY2000Ⅲ</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全自动感应铝箔封口机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FK-2000A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47</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自动称量机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SACW-120型</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空调机组1</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KZE2618DH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49</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电磁感应铝箔封口机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FK-200A</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空调机组2</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KZE1713DH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51</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粉剂定量包装机（桶装机）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YSDF-B</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模块机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3</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KMS040D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53</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铝塑包装机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DPH130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螺杆机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cs="Times New Roman"/>
                      <w:i w:val="0"/>
                      <w:color w:val="auto"/>
                      <w:spacing w:val="-6"/>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55</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流水线上平面贴标头（防伪标）</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DX-511</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冷却塔（旧）</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个</w:t>
                  </w:r>
                </w:p>
              </w:tc>
              <w:tc>
                <w:tcPr>
                  <w:tcW w:w="1137" w:type="dxa"/>
                  <w:tcBorders>
                    <w:left w:val="single" w:color="000000" w:sz="4" w:space="0"/>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cs="Times New Roman"/>
                      <w:i w:val="0"/>
                      <w:color w:val="auto"/>
                      <w:spacing w:val="-6"/>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57</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袖口式热收缩包装机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TS-1000</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泵</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TYPEY160M1-2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59</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半自动透明膜三维包装机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PF-580型</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60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泵</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TYPET160-2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61</w:t>
                  </w:r>
                </w:p>
              </w:tc>
              <w:tc>
                <w:tcPr>
                  <w:tcW w:w="201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自动立式不干胶贴标机</w:t>
                  </w:r>
                </w:p>
              </w:tc>
              <w:tc>
                <w:tcPr>
                  <w:tcW w:w="40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1</w:t>
                  </w:r>
                </w:p>
              </w:tc>
              <w:tc>
                <w:tcPr>
                  <w:tcW w:w="59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val="0"/>
                      <w:color w:val="auto"/>
                      <w:spacing w:val="-6"/>
                      <w:sz w:val="15"/>
                      <w:szCs w:val="15"/>
                      <w:u w:val="none"/>
                      <w:lang w:val="en-US" w:eastAsia="zh-CN"/>
                    </w:rPr>
                    <w:t>台</w:t>
                  </w:r>
                </w:p>
              </w:tc>
              <w:tc>
                <w:tcPr>
                  <w:tcW w:w="143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spacing w:val="-6"/>
                      <w:kern w:val="0"/>
                      <w:sz w:val="15"/>
                      <w:szCs w:val="15"/>
                      <w:u w:val="none"/>
                      <w:lang w:val="en-US" w:eastAsia="zh-CN" w:bidi="ar"/>
                    </w:rPr>
                    <w:t>TB-Ⅲ</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62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不干胶圆瓶贴标机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spacing w:line="240" w:lineRule="auto"/>
                    <w:jc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b w:val="0"/>
                      <w:bCs/>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6"/>
                      <w:kern w:val="2"/>
                      <w:sz w:val="15"/>
                      <w:szCs w:val="15"/>
                      <w:u w:val="none"/>
                      <w:lang w:val="en-US" w:eastAsia="zh-CN" w:bidi="ar-SA"/>
                    </w:rPr>
                  </w:pPr>
                  <w:r>
                    <w:rPr>
                      <w:rFonts w:hint="default" w:ascii="Times New Roman" w:hAnsi="Times New Roman" w:eastAsia="宋体" w:cs="Times New Roman"/>
                      <w:i w:val="0"/>
                      <w:color w:val="auto"/>
                      <w:spacing w:val="-6"/>
                      <w:kern w:val="0"/>
                      <w:sz w:val="15"/>
                      <w:szCs w:val="15"/>
                      <w:u w:val="none"/>
                      <w:lang w:val="en-US" w:eastAsia="zh-CN" w:bidi="ar"/>
                    </w:rPr>
                    <w:t>TB-120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63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万能粉碎机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15"/>
                      <w:szCs w:val="15"/>
                      <w:u w:val="none"/>
                      <w:lang w:val="en-US" w:eastAsia="zh-CN" w:bidi="ar-SA"/>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30B-X</w:t>
                  </w:r>
                </w:p>
              </w:tc>
              <w:tc>
                <w:tcPr>
                  <w:tcW w:w="520" w:type="dxa"/>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b/>
                      <w:bCs/>
                      <w:color w:val="auto"/>
                      <w:spacing w:val="-6"/>
                      <w:sz w:val="15"/>
                      <w:szCs w:val="15"/>
                      <w:u w:val="none"/>
                    </w:rPr>
                  </w:pPr>
                  <w:r>
                    <w:rPr>
                      <w:rFonts w:hint="default" w:ascii="Times New Roman" w:hAnsi="Times New Roman" w:eastAsia="宋体" w:cs="Times New Roman"/>
                      <w:b/>
                      <w:bCs/>
                      <w:color w:val="auto"/>
                      <w:spacing w:val="-6"/>
                      <w:sz w:val="15"/>
                      <w:szCs w:val="15"/>
                      <w:u w:val="none"/>
                      <w:lang w:val="en-US" w:eastAsia="zh-CN"/>
                    </w:rPr>
                    <w:t>64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直线式双头粉剂光装机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FCT50-2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65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粉碎机组</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SF230A</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66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全自动封罐机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FG130G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67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高效湿法制粒机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JHZ-250B</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68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全自动旋盖机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XG100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69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摇摆颗粒机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YK160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全自动罐身清洁机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QJ130-B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71</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三维运动混合机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LSH-1000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电磁感应铝箔封口机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cs="Times New Roman"/>
                      <w:i w:val="0"/>
                      <w:color w:val="auto"/>
                      <w:spacing w:val="-6"/>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槽型混合机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CH-200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全自动防尘盖压盖机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YG130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整理.粉碎机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JZF-400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全自动贴标机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TB130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自动枕型包装机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2</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DXDK300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自动贴防伪标机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cs="Times New Roman"/>
                      <w:i w:val="0"/>
                      <w:color w:val="auto"/>
                      <w:spacing w:val="-6"/>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79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袋成型-充填-封口机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DXDK80C-Ⅱ</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微粉碎机组</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WFJ-30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81</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定量包装机   颗粒剂</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3</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DXDK60C</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组合称灌装机</w:t>
                  </w:r>
                </w:p>
              </w:tc>
              <w:tc>
                <w:tcPr>
                  <w:tcW w:w="430" w:type="dxa"/>
                  <w:tcBorders>
                    <w:left w:val="single" w:color="000000" w:sz="4" w:space="0"/>
                    <w:right w:val="single" w:color="000000" w:sz="4" w:space="0"/>
                    <w:tl2br w:val="nil"/>
                    <w:tr2bl w:val="nil"/>
                  </w:tcBorders>
                  <w:vAlign w:val="center"/>
                </w:tcPr>
                <w:p>
                  <w:pPr>
                    <w:jc w:val="center"/>
                    <w:rPr>
                      <w:rFonts w:hint="default" w:ascii="Times New Roman" w:hAnsi="Times New Roman" w:eastAsia="宋体" w:cs="Times New Roman"/>
                      <w:b w:val="0"/>
                      <w:bCs w:val="0"/>
                      <w:color w:val="auto"/>
                      <w:spacing w:val="-6"/>
                      <w:sz w:val="15"/>
                      <w:szCs w:val="15"/>
                      <w:u w:val="none"/>
                    </w:rPr>
                  </w:pP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cs="Times New Roman"/>
                      <w:i w:val="0"/>
                      <w:color w:val="auto"/>
                      <w:spacing w:val="-6"/>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背封夹拉冲圆角包装机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BF320B</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理瓶机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LP800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定量包装机   颗粒剂</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DXDK80C</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吹气通道</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SJTD-1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袋成型-充填-封口机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6</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DXDF60Ⅱ</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2米紫外线杀菌通道</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cs="Times New Roman"/>
                      <w:i w:val="0"/>
                      <w:color w:val="auto"/>
                      <w:spacing w:val="-6"/>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89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自动枕型包装机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3</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DXDK300-1</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10头组合称</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ZC-10W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91</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粉剂定量包装机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DXDK60C</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b w:val="0"/>
                      <w:bCs/>
                      <w:i w:val="0"/>
                      <w:color w:val="auto"/>
                      <w:kern w:val="0"/>
                      <w:sz w:val="15"/>
                      <w:szCs w:val="15"/>
                      <w:u w:val="none"/>
                      <w:lang w:val="en-US" w:eastAsia="zh-CN" w:bidi="ar"/>
                    </w:rPr>
                    <w:t>方锥混合机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cs="Times New Roman"/>
                      <w:i w:val="0"/>
                      <w:color w:val="auto"/>
                      <w:spacing w:val="-6"/>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十列粉剂全自动包装机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VFFS750P0LN/30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微波干燥机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KH-16HMTN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十列背封粉剂包装机  含2台真空上料机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MLP-800-10P</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粉碎机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WFJ-15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六列背封粉剂包装机 含2台真空上料机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MLP-800-6P</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中成药灭菌柜</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YXQ.MG-210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99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六列粉剂全自动包装机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VFFS800P6LN/60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热风循环烘箱</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CT-C-IV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101</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热收缩膜机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多功能中成药灭菌柜</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DZG-1.2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透明膜三维包装机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PF-680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燃气炒药机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CY-900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自动称</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燃气炒药机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CY-500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自动化热收缩包装设备</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SM-5030LX</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超微粉碎机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ZY-C550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109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快速脚踏封口机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3</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SF-B</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代用茶包装机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C18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111</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卧式自动装盒机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JDZ-120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螺旋杆空压机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HTPM30A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点数理料全自动装盒机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广东双一智能装备有限公司</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螺旋杆空压机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KPT-20A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条袋缓冲.条袋理袋机构装置</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2</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螺旋杆空压机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HTC-50A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输送链接控制总成</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螺旋杆空压机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BLT-20A-2/8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119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管道空调机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蒸汽锅炉</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WNS2-1.25-YQ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121</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欧码激光打码机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OMA-JET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氮氧化物分析仪</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CN-LMJH205-1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喷码机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1220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发电机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cs="Times New Roman"/>
                      <w:i w:val="0"/>
                      <w:color w:val="auto"/>
                      <w:spacing w:val="-6"/>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除尘机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2</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风冷单元式空气调节机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SKFZ-082KB3B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纯化水生产线</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深水泵</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jc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cs="Times New Roman"/>
                      <w:i w:val="0"/>
                      <w:color w:val="auto"/>
                      <w:spacing w:val="-6"/>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129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空调机组1</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不锈钢破碎机+手工钻网</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PE-250S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131</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空调机组2</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高速湿法混合制粒机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GHL-300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空调机组3</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高效沸腾干燥机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GFG-120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除尘机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三维运动混合机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SYH-1000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配电柜</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3</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除湿机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2</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6"/>
                      <w:sz w:val="15"/>
                      <w:szCs w:val="15"/>
                      <w:u w:val="none"/>
                    </w:rPr>
                  </w:pPr>
                  <w:r>
                    <w:rPr>
                      <w:rFonts w:hint="default" w:ascii="Times New Roman" w:hAnsi="Times New Roman" w:eastAsia="宋体" w:cs="Times New Roman"/>
                      <w:i w:val="0"/>
                      <w:color w:val="auto"/>
                      <w:kern w:val="0"/>
                      <w:sz w:val="15"/>
                      <w:szCs w:val="15"/>
                      <w:u w:val="none"/>
                      <w:lang w:val="en-US" w:eastAsia="zh-CN" w:bidi="ar"/>
                    </w:rPr>
                    <w:t>DH-8138C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139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32冲高速旋转压片机（二手）（含吸尘器）</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GZPL-62C</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电子数粒机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CCD-16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141</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26冲高速旋转压片机（二手）（含吸尘器）</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PG26</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铝箔感应封口机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JF-2014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350型高效包衣机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JGB-350E</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智能圆瓶贴标机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DLTB-A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全自动理瓶机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GLP-200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全自动平面贴标机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TB-130P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数粒机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SL-60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枕式薄荷糖包装机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HTL-A800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149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干燥剂塞入机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SGZ-120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自动包装机（方袋）</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ys-bzj6040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151</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旋盖机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XG-120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152</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手持电磁感应器封口机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DGYF-500A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153</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铝箔封口机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JF-2014</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154</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全自动收缩膜机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TS-1000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155</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桌上型定量数粒机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HY-2B</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156</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透明膜三维包装机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157</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三次元振动筛分过滤机</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HY400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158</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风冷单元空气调节器</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SKFZ-160LB6B2-A0R280Z2317S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159</w:t>
                  </w:r>
                </w:p>
              </w:tc>
              <w:tc>
                <w:tcPr>
                  <w:tcW w:w="20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转盘</w:t>
                  </w:r>
                </w:p>
              </w:tc>
              <w:tc>
                <w:tcPr>
                  <w:tcW w:w="4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5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4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ZP-800</w:t>
                  </w:r>
                </w:p>
              </w:tc>
              <w:tc>
                <w:tcPr>
                  <w:tcW w:w="52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6"/>
                      <w:sz w:val="15"/>
                      <w:szCs w:val="15"/>
                      <w:u w:val="none"/>
                      <w:lang w:val="en-US" w:eastAsia="zh-CN"/>
                    </w:rPr>
                  </w:pPr>
                  <w:r>
                    <w:rPr>
                      <w:rFonts w:hint="default" w:ascii="Times New Roman" w:hAnsi="Times New Roman" w:eastAsia="宋体" w:cs="Times New Roman"/>
                      <w:i w:val="0"/>
                      <w:color w:val="auto"/>
                      <w:kern w:val="0"/>
                      <w:sz w:val="15"/>
                      <w:szCs w:val="15"/>
                      <w:u w:val="none"/>
                      <w:lang w:val="en-US" w:eastAsia="zh-CN" w:bidi="ar"/>
                    </w:rPr>
                    <w:t>160</w:t>
                  </w:r>
                </w:p>
              </w:tc>
              <w:tc>
                <w:tcPr>
                  <w:tcW w:w="179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15"/>
                      <w:szCs w:val="15"/>
                      <w:u w:val="none"/>
                      <w:lang w:val="en-US" w:eastAsia="zh-CN" w:bidi="ar-SA"/>
                    </w:rPr>
                  </w:pPr>
                  <w:r>
                    <w:rPr>
                      <w:rFonts w:hint="default" w:ascii="Times New Roman" w:hAnsi="Times New Roman" w:eastAsia="宋体" w:cs="Times New Roman"/>
                      <w:i w:val="0"/>
                      <w:color w:val="auto"/>
                      <w:kern w:val="0"/>
                      <w:sz w:val="15"/>
                      <w:szCs w:val="15"/>
                      <w:u w:val="none"/>
                      <w:lang w:val="en-US" w:eastAsia="zh-CN" w:bidi="ar"/>
                    </w:rPr>
                    <w:t>PL系列除尘机</w:t>
                  </w:r>
                </w:p>
              </w:tc>
              <w:tc>
                <w:tcPr>
                  <w:tcW w:w="430"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1</w:t>
                  </w:r>
                </w:p>
              </w:tc>
              <w:tc>
                <w:tcPr>
                  <w:tcW w:w="423" w:type="dxa"/>
                  <w:tcBorders>
                    <w:left w:val="single" w:color="000000" w:sz="4" w:space="0"/>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5"/>
                      <w:szCs w:val="15"/>
                      <w:u w:val="none"/>
                      <w:lang w:val="en-US" w:eastAsia="zh-CN" w:bidi="ar"/>
                    </w:rPr>
                  </w:pPr>
                  <w:r>
                    <w:rPr>
                      <w:rFonts w:hint="default" w:ascii="Times New Roman" w:hAnsi="Times New Roman" w:eastAsia="宋体" w:cs="Times New Roman"/>
                      <w:i w:val="0"/>
                      <w:color w:val="auto"/>
                      <w:kern w:val="0"/>
                      <w:sz w:val="15"/>
                      <w:szCs w:val="15"/>
                      <w:u w:val="none"/>
                      <w:lang w:val="en-US" w:eastAsia="zh-CN" w:bidi="ar"/>
                    </w:rPr>
                    <w:t>台</w:t>
                  </w:r>
                </w:p>
              </w:tc>
              <w:tc>
                <w:tcPr>
                  <w:tcW w:w="1137" w:type="dxa"/>
                  <w:tcBorders>
                    <w:left w:val="single" w:color="000000" w:sz="4" w:space="0"/>
                    <w:tl2br w:val="nil"/>
                    <w:tr2bl w:val="nil"/>
                  </w:tcBorders>
                  <w:vAlign w:val="center"/>
                </w:tcPr>
                <w:p>
                  <w:pPr>
                    <w:jc w:val="center"/>
                    <w:rPr>
                      <w:rFonts w:hint="default" w:ascii="Times New Roman" w:hAnsi="Times New Roman" w:eastAsia="宋体" w:cs="Times New Roman"/>
                      <w:i w:val="0"/>
                      <w:color w:val="auto"/>
                      <w:spacing w:val="-6"/>
                      <w:kern w:val="0"/>
                      <w:sz w:val="15"/>
                      <w:szCs w:val="15"/>
                      <w:u w:val="none"/>
                      <w:lang w:val="en-US" w:eastAsia="zh-CN" w:bidi="ar"/>
                    </w:rPr>
                  </w:pPr>
                  <w:r>
                    <w:rPr>
                      <w:rFonts w:hint="default" w:ascii="Times New Roman" w:hAnsi="Times New Roman" w:cs="Times New Roman"/>
                      <w:i w:val="0"/>
                      <w:color w:val="auto"/>
                      <w:spacing w:val="-6"/>
                      <w:kern w:val="0"/>
                      <w:sz w:val="15"/>
                      <w:szCs w:val="15"/>
                      <w:u w:val="none"/>
                      <w:lang w:val="en-US" w:eastAsia="zh-CN" w:bidi="ar"/>
                    </w:rPr>
                    <w:t>/</w:t>
                  </w:r>
                </w:p>
              </w:tc>
            </w:tr>
          </w:tbl>
          <w:p>
            <w:pPr>
              <w:adjustRightInd w:val="0"/>
              <w:snapToGrid w:val="0"/>
              <w:spacing w:line="520" w:lineRule="exact"/>
              <w:jc w:val="center"/>
              <w:rPr>
                <w:rFonts w:hint="default" w:ascii="Times New Roman" w:hAnsi="Times New Roman" w:cs="Times New Roman"/>
                <w:b w:val="0"/>
                <w:bCs w:val="0"/>
                <w:color w:val="auto"/>
                <w:sz w:val="24"/>
                <w:u w:val="none"/>
                <w:lang w:val="zh-CN"/>
              </w:rPr>
            </w:pPr>
          </w:p>
          <w:p>
            <w:pPr>
              <w:adjustRightInd w:val="0"/>
              <w:snapToGrid w:val="0"/>
              <w:spacing w:line="520" w:lineRule="exact"/>
              <w:jc w:val="center"/>
              <w:rPr>
                <w:rFonts w:hint="default" w:ascii="Times New Roman" w:hAnsi="Times New Roman" w:cs="Times New Roman"/>
                <w:b w:val="0"/>
                <w:bCs w:val="0"/>
                <w:color w:val="auto"/>
                <w:sz w:val="24"/>
                <w:u w:val="none"/>
                <w:lang w:val="zh-CN"/>
              </w:rPr>
            </w:pPr>
          </w:p>
          <w:p>
            <w:pPr>
              <w:adjustRightInd w:val="0"/>
              <w:snapToGrid w:val="0"/>
              <w:spacing w:line="520" w:lineRule="exact"/>
              <w:jc w:val="center"/>
              <w:rPr>
                <w:rFonts w:hint="default" w:ascii="Times New Roman" w:hAnsi="Times New Roman" w:cs="Times New Roman"/>
                <w:b w:val="0"/>
                <w:bCs w:val="0"/>
                <w:color w:val="auto"/>
                <w:sz w:val="24"/>
                <w:u w:val="none"/>
                <w:lang w:val="zh-CN"/>
              </w:rPr>
            </w:pPr>
          </w:p>
          <w:p>
            <w:pPr>
              <w:adjustRightInd w:val="0"/>
              <w:snapToGrid w:val="0"/>
              <w:spacing w:line="520" w:lineRule="exact"/>
              <w:jc w:val="center"/>
              <w:rPr>
                <w:rFonts w:hint="default" w:ascii="Times New Roman" w:hAnsi="Times New Roman" w:cs="Times New Roman"/>
                <w:bCs/>
                <w:color w:val="auto"/>
                <w:sz w:val="24"/>
              </w:rPr>
            </w:pPr>
            <w:r>
              <w:rPr>
                <w:rFonts w:hint="default" w:ascii="Times New Roman" w:hAnsi="Times New Roman" w:cs="Times New Roman"/>
                <w:b w:val="0"/>
                <w:bCs w:val="0"/>
                <w:color w:val="auto"/>
                <w:sz w:val="24"/>
                <w:u w:val="none"/>
                <w:lang w:val="zh-CN"/>
              </w:rPr>
              <w:t>表</w:t>
            </w:r>
            <w:r>
              <w:rPr>
                <w:rFonts w:hint="default" w:ascii="Times New Roman" w:hAnsi="Times New Roman" w:cs="Times New Roman"/>
                <w:b w:val="0"/>
                <w:bCs w:val="0"/>
                <w:color w:val="auto"/>
                <w:sz w:val="24"/>
                <w:u w:val="none"/>
                <w:lang w:val="en-US" w:eastAsia="zh-CN"/>
              </w:rPr>
              <w:t>4</w:t>
            </w:r>
            <w:r>
              <w:rPr>
                <w:rFonts w:hint="default" w:ascii="Times New Roman" w:hAnsi="Times New Roman" w:cs="Times New Roman"/>
                <w:b w:val="0"/>
                <w:bCs w:val="0"/>
                <w:color w:val="auto"/>
                <w:sz w:val="24"/>
                <w:u w:val="none"/>
                <w:lang w:val="zh-CN"/>
              </w:rPr>
              <w:t xml:space="preserve">  </w:t>
            </w:r>
            <w:r>
              <w:rPr>
                <w:rFonts w:hint="default" w:ascii="Times New Roman" w:hAnsi="Times New Roman" w:cs="Times New Roman"/>
                <w:b w:val="0"/>
                <w:bCs w:val="0"/>
                <w:color w:val="auto"/>
                <w:sz w:val="24"/>
                <w:u w:val="none"/>
                <w:lang w:val="en-US" w:eastAsia="zh-CN"/>
              </w:rPr>
              <w:t>扩建</w:t>
            </w:r>
            <w:r>
              <w:rPr>
                <w:rFonts w:hint="default" w:ascii="Times New Roman" w:hAnsi="Times New Roman" w:cs="Times New Roman"/>
                <w:b w:val="0"/>
                <w:bCs w:val="0"/>
                <w:color w:val="auto"/>
                <w:sz w:val="24"/>
                <w:u w:val="none"/>
                <w:lang w:val="zh-CN"/>
              </w:rPr>
              <w:t>项目</w:t>
            </w:r>
            <w:r>
              <w:rPr>
                <w:rFonts w:hint="default" w:ascii="Times New Roman" w:hAnsi="Times New Roman" w:cs="Times New Roman"/>
                <w:b w:val="0"/>
                <w:bCs w:val="0"/>
                <w:color w:val="auto"/>
                <w:sz w:val="24"/>
                <w:u w:val="none"/>
                <w:lang w:val="en-US" w:eastAsia="zh-CN"/>
              </w:rPr>
              <w:t>新增</w:t>
            </w:r>
            <w:r>
              <w:rPr>
                <w:rFonts w:hint="default" w:ascii="Times New Roman" w:hAnsi="Times New Roman" w:cs="Times New Roman"/>
                <w:b w:val="0"/>
                <w:bCs w:val="0"/>
                <w:color w:val="auto"/>
                <w:sz w:val="24"/>
                <w:u w:val="none"/>
                <w:lang w:val="zh-CN"/>
              </w:rPr>
              <w:t>设备一览表</w:t>
            </w:r>
          </w:p>
          <w:tbl>
            <w:tblPr>
              <w:tblStyle w:val="2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175"/>
              <w:gridCol w:w="860"/>
              <w:gridCol w:w="1320"/>
              <w:gridCol w:w="1760"/>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u w:val="none"/>
                    </w:rPr>
                    <w:t>序号</w:t>
                  </w:r>
                </w:p>
              </w:tc>
              <w:tc>
                <w:tcPr>
                  <w:tcW w:w="317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u w:val="none"/>
                    </w:rPr>
                    <w:t>设备</w:t>
                  </w:r>
                </w:p>
              </w:tc>
              <w:tc>
                <w:tcPr>
                  <w:tcW w:w="8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u w:val="none"/>
                    </w:rPr>
                    <w:t>数量</w:t>
                  </w:r>
                </w:p>
              </w:tc>
              <w:tc>
                <w:tcPr>
                  <w:tcW w:w="132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u w:val="none"/>
                    </w:rPr>
                    <w:t>单位</w:t>
                  </w:r>
                </w:p>
              </w:tc>
              <w:tc>
                <w:tcPr>
                  <w:tcW w:w="17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u w:val="none"/>
                    </w:rPr>
                    <w:t>型号</w:t>
                  </w:r>
                </w:p>
              </w:tc>
              <w:tc>
                <w:tcPr>
                  <w:tcW w:w="1179" w:type="dxa"/>
                  <w:tcBorders>
                    <w:tl2br w:val="nil"/>
                    <w:tr2bl w:val="nil"/>
                  </w:tcBorders>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1</w:t>
                  </w:r>
                </w:p>
              </w:tc>
              <w:tc>
                <w:tcPr>
                  <w:tcW w:w="317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rPr>
                  </w:pPr>
                  <w:r>
                    <w:rPr>
                      <w:rFonts w:hint="default" w:ascii="Times New Roman" w:hAnsi="Times New Roman" w:eastAsia="宋体" w:cs="Times New Roman"/>
                      <w:b w:val="0"/>
                      <w:bCs w:val="0"/>
                      <w:color w:val="auto"/>
                      <w:spacing w:val="-6"/>
                      <w:sz w:val="21"/>
                      <w:szCs w:val="21"/>
                      <w:u w:val="none"/>
                      <w:lang w:val="en-US" w:eastAsia="zh-CN"/>
                    </w:rPr>
                    <w:t>万能粉碎机</w:t>
                  </w:r>
                </w:p>
              </w:tc>
              <w:tc>
                <w:tcPr>
                  <w:tcW w:w="8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1</w:t>
                  </w:r>
                </w:p>
              </w:tc>
              <w:tc>
                <w:tcPr>
                  <w:tcW w:w="132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台</w:t>
                  </w:r>
                </w:p>
              </w:tc>
              <w:tc>
                <w:tcPr>
                  <w:tcW w:w="17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eastAsia" w:cs="Times New Roman"/>
                      <w:b w:val="0"/>
                      <w:bCs w:val="0"/>
                      <w:color w:val="auto"/>
                      <w:spacing w:val="-6"/>
                      <w:sz w:val="21"/>
                      <w:szCs w:val="21"/>
                      <w:u w:val="none"/>
                      <w:lang w:val="en-US" w:eastAsia="zh-CN"/>
                    </w:rPr>
                    <w:t>40B</w:t>
                  </w:r>
                </w:p>
              </w:tc>
              <w:tc>
                <w:tcPr>
                  <w:tcW w:w="1179"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cs="Times New Roman"/>
                      <w:b w:val="0"/>
                      <w:bCs w:val="0"/>
                      <w:color w:val="auto"/>
                      <w:spacing w:val="-6"/>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kern w:val="2"/>
                      <w:sz w:val="21"/>
                      <w:szCs w:val="21"/>
                      <w:u w:val="none"/>
                      <w:lang w:val="en-US" w:eastAsia="zh-CN" w:bidi="ar-SA"/>
                    </w:rPr>
                  </w:pPr>
                  <w:r>
                    <w:rPr>
                      <w:rFonts w:hint="default" w:ascii="Times New Roman" w:hAnsi="Times New Roman" w:eastAsia="宋体" w:cs="Times New Roman"/>
                      <w:b w:val="0"/>
                      <w:bCs w:val="0"/>
                      <w:color w:val="auto"/>
                      <w:spacing w:val="-6"/>
                      <w:sz w:val="21"/>
                      <w:szCs w:val="21"/>
                      <w:u w:val="none"/>
                      <w:lang w:val="en-US" w:eastAsia="zh-CN"/>
                    </w:rPr>
                    <w:t>2</w:t>
                  </w:r>
                </w:p>
              </w:tc>
              <w:tc>
                <w:tcPr>
                  <w:tcW w:w="317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kern w:val="2"/>
                      <w:sz w:val="21"/>
                      <w:szCs w:val="21"/>
                      <w:u w:val="none"/>
                      <w:lang w:val="en-US" w:eastAsia="zh-CN" w:bidi="ar-SA"/>
                    </w:rPr>
                  </w:pPr>
                  <w:r>
                    <w:rPr>
                      <w:rFonts w:hint="default" w:ascii="Times New Roman" w:hAnsi="Times New Roman" w:eastAsia="宋体" w:cs="Times New Roman"/>
                      <w:b w:val="0"/>
                      <w:bCs w:val="0"/>
                      <w:color w:val="auto"/>
                      <w:spacing w:val="-6"/>
                      <w:sz w:val="21"/>
                      <w:szCs w:val="21"/>
                      <w:u w:val="none"/>
                      <w:lang w:val="en-US" w:eastAsia="zh-CN"/>
                    </w:rPr>
                    <w:t>方锥混合机（含真空上料）</w:t>
                  </w:r>
                </w:p>
              </w:tc>
              <w:tc>
                <w:tcPr>
                  <w:tcW w:w="8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kern w:val="2"/>
                      <w:sz w:val="21"/>
                      <w:szCs w:val="21"/>
                      <w:u w:val="none"/>
                      <w:lang w:val="en-US" w:eastAsia="zh-CN" w:bidi="ar-SA"/>
                    </w:rPr>
                  </w:pPr>
                  <w:r>
                    <w:rPr>
                      <w:rFonts w:hint="default" w:ascii="Times New Roman" w:hAnsi="Times New Roman" w:eastAsia="宋体" w:cs="Times New Roman"/>
                      <w:b w:val="0"/>
                      <w:bCs w:val="0"/>
                      <w:color w:val="auto"/>
                      <w:spacing w:val="-6"/>
                      <w:sz w:val="21"/>
                      <w:szCs w:val="21"/>
                      <w:u w:val="none"/>
                      <w:lang w:val="en-US" w:eastAsia="zh-CN"/>
                    </w:rPr>
                    <w:t>1</w:t>
                  </w:r>
                </w:p>
              </w:tc>
              <w:tc>
                <w:tcPr>
                  <w:tcW w:w="132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kern w:val="2"/>
                      <w:sz w:val="21"/>
                      <w:szCs w:val="21"/>
                      <w:u w:val="none"/>
                      <w:lang w:val="en-US" w:eastAsia="zh-CN" w:bidi="ar-SA"/>
                    </w:rPr>
                  </w:pPr>
                  <w:r>
                    <w:rPr>
                      <w:rFonts w:hint="default" w:ascii="Times New Roman" w:hAnsi="Times New Roman" w:eastAsia="宋体" w:cs="Times New Roman"/>
                      <w:b w:val="0"/>
                      <w:bCs w:val="0"/>
                      <w:color w:val="auto"/>
                      <w:spacing w:val="-6"/>
                      <w:sz w:val="21"/>
                      <w:szCs w:val="21"/>
                      <w:u w:val="none"/>
                      <w:lang w:val="en-US" w:eastAsia="zh-CN"/>
                    </w:rPr>
                    <w:t>台</w:t>
                  </w:r>
                </w:p>
              </w:tc>
              <w:tc>
                <w:tcPr>
                  <w:tcW w:w="17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kern w:val="2"/>
                      <w:sz w:val="21"/>
                      <w:szCs w:val="21"/>
                      <w:u w:val="none"/>
                      <w:lang w:val="en-US" w:eastAsia="zh-CN" w:bidi="ar-SA"/>
                    </w:rPr>
                  </w:pPr>
                  <w:r>
                    <w:rPr>
                      <w:rFonts w:hint="default" w:ascii="Times New Roman" w:hAnsi="Times New Roman" w:eastAsia="宋体" w:cs="Times New Roman"/>
                      <w:b w:val="0"/>
                      <w:bCs w:val="0"/>
                      <w:color w:val="auto"/>
                      <w:spacing w:val="-6"/>
                      <w:sz w:val="21"/>
                      <w:szCs w:val="21"/>
                      <w:u w:val="none"/>
                      <w:lang w:val="en-US" w:eastAsia="zh-CN"/>
                    </w:rPr>
                    <w:t>FZH-2000</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auto"/>
                      <w:spacing w:val="-6"/>
                      <w:sz w:val="21"/>
                      <w:szCs w:val="21"/>
                      <w:u w:val="none"/>
                      <w:lang w:val="en-US" w:eastAsia="zh-CN"/>
                    </w:rPr>
                  </w:pPr>
                  <w:r>
                    <w:rPr>
                      <w:rFonts w:hint="default" w:ascii="Times New Roman" w:hAnsi="Times New Roman" w:cs="Times New Roman"/>
                      <w:b w:val="0"/>
                      <w:bCs w:val="0"/>
                      <w:color w:val="auto"/>
                      <w:spacing w:val="-6"/>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kern w:val="2"/>
                      <w:sz w:val="21"/>
                      <w:szCs w:val="21"/>
                      <w:u w:val="none"/>
                      <w:lang w:val="en-US" w:eastAsia="zh-CN" w:bidi="ar-SA"/>
                    </w:rPr>
                  </w:pPr>
                  <w:r>
                    <w:rPr>
                      <w:rFonts w:hint="default" w:ascii="Times New Roman" w:hAnsi="Times New Roman" w:eastAsia="宋体" w:cs="Times New Roman"/>
                      <w:b w:val="0"/>
                      <w:bCs w:val="0"/>
                      <w:color w:val="auto"/>
                      <w:spacing w:val="-6"/>
                      <w:sz w:val="21"/>
                      <w:szCs w:val="21"/>
                      <w:u w:val="none"/>
                      <w:lang w:val="en-US" w:eastAsia="zh-CN"/>
                    </w:rPr>
                    <w:t>3</w:t>
                  </w:r>
                </w:p>
              </w:tc>
              <w:tc>
                <w:tcPr>
                  <w:tcW w:w="317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rPr>
                  </w:pPr>
                  <w:r>
                    <w:rPr>
                      <w:rFonts w:hint="default" w:ascii="Times New Roman" w:hAnsi="Times New Roman" w:eastAsia="宋体" w:cs="Times New Roman"/>
                      <w:b w:val="0"/>
                      <w:bCs w:val="0"/>
                      <w:color w:val="auto"/>
                      <w:spacing w:val="-6"/>
                      <w:sz w:val="21"/>
                      <w:szCs w:val="21"/>
                      <w:u w:val="none"/>
                      <w:lang w:val="en-US" w:eastAsia="zh-CN"/>
                    </w:rPr>
                    <w:t>高速颗粒混合机（一步）</w:t>
                  </w:r>
                </w:p>
              </w:tc>
              <w:tc>
                <w:tcPr>
                  <w:tcW w:w="8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1</w:t>
                  </w:r>
                </w:p>
              </w:tc>
              <w:tc>
                <w:tcPr>
                  <w:tcW w:w="132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台</w:t>
                  </w:r>
                </w:p>
              </w:tc>
              <w:tc>
                <w:tcPr>
                  <w:tcW w:w="17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SHL-4000</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cs="Times New Roman"/>
                      <w:b w:val="0"/>
                      <w:bCs w:val="0"/>
                      <w:color w:val="auto"/>
                      <w:spacing w:val="-6"/>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kern w:val="2"/>
                      <w:sz w:val="21"/>
                      <w:szCs w:val="21"/>
                      <w:u w:val="none"/>
                      <w:lang w:val="en-US" w:eastAsia="zh-CN" w:bidi="ar-SA"/>
                    </w:rPr>
                  </w:pPr>
                  <w:r>
                    <w:rPr>
                      <w:rFonts w:hint="default" w:ascii="Times New Roman" w:hAnsi="Times New Roman" w:eastAsia="宋体" w:cs="Times New Roman"/>
                      <w:b w:val="0"/>
                      <w:bCs w:val="0"/>
                      <w:color w:val="auto"/>
                      <w:spacing w:val="-6"/>
                      <w:sz w:val="21"/>
                      <w:szCs w:val="21"/>
                      <w:u w:val="none"/>
                      <w:lang w:val="en-US" w:eastAsia="zh-CN"/>
                    </w:rPr>
                    <w:t>4</w:t>
                  </w:r>
                </w:p>
              </w:tc>
              <w:tc>
                <w:tcPr>
                  <w:tcW w:w="317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rPr>
                  </w:pPr>
                  <w:r>
                    <w:rPr>
                      <w:rFonts w:hint="default" w:ascii="Times New Roman" w:hAnsi="Times New Roman" w:eastAsia="宋体" w:cs="Times New Roman"/>
                      <w:b w:val="0"/>
                      <w:bCs w:val="0"/>
                      <w:color w:val="auto"/>
                      <w:spacing w:val="-6"/>
                      <w:sz w:val="21"/>
                      <w:szCs w:val="21"/>
                      <w:u w:val="none"/>
                      <w:lang w:val="en-US" w:eastAsia="zh-CN"/>
                    </w:rPr>
                    <w:t>料斗提升反转整粒机（一步）</w:t>
                  </w:r>
                </w:p>
              </w:tc>
              <w:tc>
                <w:tcPr>
                  <w:tcW w:w="8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1</w:t>
                  </w:r>
                </w:p>
              </w:tc>
              <w:tc>
                <w:tcPr>
                  <w:tcW w:w="132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台</w:t>
                  </w:r>
                </w:p>
              </w:tc>
              <w:tc>
                <w:tcPr>
                  <w:tcW w:w="17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YS-200</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cs="Times New Roman"/>
                      <w:b w:val="0"/>
                      <w:bCs w:val="0"/>
                      <w:color w:val="auto"/>
                      <w:spacing w:val="-6"/>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kern w:val="2"/>
                      <w:sz w:val="21"/>
                      <w:szCs w:val="21"/>
                      <w:u w:val="none"/>
                      <w:lang w:val="en-US" w:eastAsia="zh-CN" w:bidi="ar-SA"/>
                    </w:rPr>
                  </w:pPr>
                  <w:r>
                    <w:rPr>
                      <w:rFonts w:hint="default" w:ascii="Times New Roman" w:hAnsi="Times New Roman" w:eastAsia="宋体" w:cs="Times New Roman"/>
                      <w:b w:val="0"/>
                      <w:bCs w:val="0"/>
                      <w:color w:val="auto"/>
                      <w:spacing w:val="-6"/>
                      <w:sz w:val="21"/>
                      <w:szCs w:val="21"/>
                      <w:u w:val="none"/>
                      <w:lang w:val="en-US" w:eastAsia="zh-CN"/>
                    </w:rPr>
                    <w:t>5</w:t>
                  </w:r>
                </w:p>
              </w:tc>
              <w:tc>
                <w:tcPr>
                  <w:tcW w:w="317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rPr>
                  </w:pPr>
                  <w:r>
                    <w:rPr>
                      <w:rFonts w:hint="default" w:ascii="Times New Roman" w:hAnsi="Times New Roman" w:eastAsia="宋体" w:cs="Times New Roman"/>
                      <w:b w:val="0"/>
                      <w:bCs w:val="0"/>
                      <w:color w:val="auto"/>
                      <w:spacing w:val="-6"/>
                      <w:sz w:val="21"/>
                      <w:szCs w:val="21"/>
                      <w:u w:val="none"/>
                      <w:lang w:val="en-US" w:eastAsia="zh-CN"/>
                    </w:rPr>
                    <w:t>全自动装盒机（佳德）</w:t>
                  </w:r>
                </w:p>
              </w:tc>
              <w:tc>
                <w:tcPr>
                  <w:tcW w:w="8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1</w:t>
                  </w:r>
                </w:p>
              </w:tc>
              <w:tc>
                <w:tcPr>
                  <w:tcW w:w="132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台</w:t>
                  </w:r>
                </w:p>
              </w:tc>
              <w:tc>
                <w:tcPr>
                  <w:tcW w:w="17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JDZ120P</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cs="Times New Roman"/>
                      <w:b w:val="0"/>
                      <w:bCs w:val="0"/>
                      <w:color w:val="auto"/>
                      <w:spacing w:val="-6"/>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eastAsia" w:cs="Times New Roman"/>
                      <w:b w:val="0"/>
                      <w:bCs w:val="0"/>
                      <w:color w:val="auto"/>
                      <w:spacing w:val="-6"/>
                      <w:sz w:val="21"/>
                      <w:szCs w:val="21"/>
                      <w:u w:val="none"/>
                      <w:lang w:val="en-US" w:eastAsia="zh-CN"/>
                    </w:rPr>
                    <w:t>6</w:t>
                  </w:r>
                </w:p>
              </w:tc>
              <w:tc>
                <w:tcPr>
                  <w:tcW w:w="317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rPr>
                  </w:pPr>
                  <w:r>
                    <w:rPr>
                      <w:rFonts w:hint="default" w:ascii="Times New Roman" w:hAnsi="Times New Roman" w:eastAsia="宋体" w:cs="Times New Roman"/>
                      <w:b w:val="0"/>
                      <w:bCs w:val="0"/>
                      <w:color w:val="auto"/>
                      <w:spacing w:val="-6"/>
                      <w:sz w:val="21"/>
                      <w:szCs w:val="21"/>
                      <w:u w:val="none"/>
                      <w:lang w:val="en-US" w:eastAsia="zh-CN"/>
                    </w:rPr>
                    <w:t>沸腾干燥机（一步）（含两辆料车）</w:t>
                  </w:r>
                </w:p>
              </w:tc>
              <w:tc>
                <w:tcPr>
                  <w:tcW w:w="8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1</w:t>
                  </w:r>
                </w:p>
              </w:tc>
              <w:tc>
                <w:tcPr>
                  <w:tcW w:w="132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台</w:t>
                  </w:r>
                </w:p>
              </w:tc>
              <w:tc>
                <w:tcPr>
                  <w:tcW w:w="17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FG-200</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cs="Times New Roman"/>
                      <w:b w:val="0"/>
                      <w:bCs w:val="0"/>
                      <w:color w:val="auto"/>
                      <w:spacing w:val="-6"/>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6"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eastAsia" w:cs="Times New Roman"/>
                      <w:b w:val="0"/>
                      <w:bCs w:val="0"/>
                      <w:color w:val="auto"/>
                      <w:spacing w:val="-6"/>
                      <w:sz w:val="21"/>
                      <w:szCs w:val="21"/>
                      <w:u w:val="none"/>
                      <w:lang w:val="en-US" w:eastAsia="zh-CN"/>
                    </w:rPr>
                    <w:t>7</w:t>
                  </w:r>
                </w:p>
              </w:tc>
              <w:tc>
                <w:tcPr>
                  <w:tcW w:w="3175"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高速旋转压片机</w:t>
                  </w:r>
                </w:p>
              </w:tc>
              <w:tc>
                <w:tcPr>
                  <w:tcW w:w="8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1</w:t>
                  </w:r>
                </w:p>
              </w:tc>
              <w:tc>
                <w:tcPr>
                  <w:tcW w:w="132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台</w:t>
                  </w:r>
                </w:p>
              </w:tc>
              <w:tc>
                <w:tcPr>
                  <w:tcW w:w="1760"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GZPL-62C</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auto"/>
                      <w:spacing w:val="-6"/>
                      <w:sz w:val="21"/>
                      <w:szCs w:val="21"/>
                      <w:u w:val="none"/>
                      <w:lang w:val="en-US" w:eastAsia="zh-CN"/>
                    </w:rPr>
                  </w:pPr>
                  <w:r>
                    <w:rPr>
                      <w:rFonts w:hint="default" w:ascii="Times New Roman" w:hAnsi="Times New Roman" w:cs="Times New Roman"/>
                      <w:b w:val="0"/>
                      <w:bCs w:val="0"/>
                      <w:color w:val="auto"/>
                      <w:spacing w:val="-6"/>
                      <w:sz w:val="21"/>
                      <w:szCs w:val="21"/>
                      <w:u w:val="none"/>
                      <w:lang w:val="en-US" w:eastAsia="zh-CN"/>
                    </w:rPr>
                    <w:t>/</w:t>
                  </w:r>
                </w:p>
              </w:tc>
            </w:tr>
          </w:tbl>
          <w:p>
            <w:pPr>
              <w:tabs>
                <w:tab w:val="left" w:pos="535"/>
              </w:tabs>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4.2公用工程</w:t>
            </w:r>
          </w:p>
          <w:p>
            <w:pPr>
              <w:tabs>
                <w:tab w:val="left" w:pos="570"/>
                <w:tab w:val="left" w:pos="720"/>
                <w:tab w:val="left" w:pos="1065"/>
              </w:tabs>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4.2.1供电系统</w:t>
            </w:r>
          </w:p>
          <w:p>
            <w:pPr>
              <w:tabs>
                <w:tab w:val="left" w:pos="570"/>
                <w:tab w:val="left" w:pos="720"/>
                <w:tab w:val="left" w:pos="1065"/>
              </w:tabs>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本项目用电由</w:t>
            </w:r>
            <w:r>
              <w:rPr>
                <w:rFonts w:hint="default" w:ascii="Times New Roman" w:hAnsi="Times New Roman" w:cs="Times New Roman"/>
                <w:color w:val="auto"/>
                <w:sz w:val="24"/>
                <w:lang w:val="en-US" w:eastAsia="zh-CN"/>
              </w:rPr>
              <w:t>七里营镇</w:t>
            </w:r>
            <w:r>
              <w:rPr>
                <w:rFonts w:hint="default" w:ascii="Times New Roman" w:hAnsi="Times New Roman" w:cs="Times New Roman"/>
                <w:color w:val="auto"/>
                <w:sz w:val="24"/>
              </w:rPr>
              <w:t>供电线路统一供给，可满足正常生产用电需要。</w:t>
            </w:r>
          </w:p>
          <w:p>
            <w:pPr>
              <w:tabs>
                <w:tab w:val="left" w:pos="570"/>
                <w:tab w:val="left" w:pos="720"/>
                <w:tab w:val="left" w:pos="1065"/>
              </w:tabs>
              <w:spacing w:line="520" w:lineRule="exact"/>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rPr>
              <w:t>4.2.</w:t>
            </w:r>
            <w:r>
              <w:rPr>
                <w:rFonts w:hint="default" w:ascii="Times New Roman" w:hAnsi="Times New Roman" w:cs="Times New Roman"/>
                <w:b/>
                <w:bCs/>
                <w:color w:val="auto"/>
                <w:sz w:val="24"/>
                <w:lang w:val="en-US" w:eastAsia="zh-CN"/>
              </w:rPr>
              <w:t>2蒸汽系统</w:t>
            </w:r>
          </w:p>
          <w:p>
            <w:pPr>
              <w:tabs>
                <w:tab w:val="left" w:pos="570"/>
                <w:tab w:val="left" w:pos="720"/>
                <w:tab w:val="left" w:pos="1065"/>
              </w:tabs>
              <w:spacing w:line="520" w:lineRule="exact"/>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本项目</w:t>
            </w:r>
            <w:r>
              <w:rPr>
                <w:rFonts w:hint="default" w:ascii="Times New Roman" w:hAnsi="Times New Roman" w:cs="Times New Roman"/>
                <w:b/>
                <w:bCs/>
                <w:color w:val="auto"/>
                <w:sz w:val="24"/>
                <w:lang w:val="en-US" w:eastAsia="zh-CN"/>
              </w:rPr>
              <w:t>干燥工序所用蒸汽由原有项目</w:t>
            </w:r>
            <w:r>
              <w:rPr>
                <w:rFonts w:hint="eastAsia" w:cs="Times New Roman"/>
                <w:b/>
                <w:bCs/>
                <w:color w:val="auto"/>
                <w:sz w:val="24"/>
                <w:lang w:val="en-US" w:eastAsia="zh-CN"/>
              </w:rPr>
              <w:t>天然气蒸汽</w:t>
            </w:r>
            <w:r>
              <w:rPr>
                <w:rFonts w:hint="default" w:ascii="Times New Roman" w:hAnsi="Times New Roman" w:cs="Times New Roman"/>
                <w:b/>
                <w:bCs/>
                <w:color w:val="auto"/>
                <w:sz w:val="24"/>
                <w:lang w:val="en-US" w:eastAsia="zh-CN"/>
              </w:rPr>
              <w:t>锅炉</w:t>
            </w:r>
            <w:r>
              <w:rPr>
                <w:rFonts w:hint="eastAsia" w:ascii="Times New Roman" w:hAnsi="Times New Roman" w:cs="Times New Roman"/>
                <w:b/>
                <w:bCs/>
                <w:color w:val="auto"/>
                <w:sz w:val="24"/>
                <w:lang w:val="en-US" w:eastAsia="zh-CN"/>
              </w:rPr>
              <w:t>（2t/h）</w:t>
            </w:r>
            <w:r>
              <w:rPr>
                <w:rFonts w:hint="default" w:ascii="Times New Roman" w:hAnsi="Times New Roman" w:cs="Times New Roman"/>
                <w:b/>
                <w:bCs/>
                <w:color w:val="auto"/>
                <w:sz w:val="24"/>
                <w:lang w:val="en-US" w:eastAsia="zh-CN"/>
              </w:rPr>
              <w:t>提供</w:t>
            </w:r>
            <w:r>
              <w:rPr>
                <w:rFonts w:hint="default" w:ascii="Times New Roman" w:hAnsi="Times New Roman" w:cs="Times New Roman"/>
                <w:b/>
                <w:bCs/>
                <w:color w:val="auto"/>
                <w:sz w:val="24"/>
              </w:rPr>
              <w:t>，</w:t>
            </w:r>
            <w:r>
              <w:rPr>
                <w:rFonts w:hint="eastAsia" w:cs="Times New Roman"/>
                <w:b/>
                <w:bCs/>
                <w:color w:val="auto"/>
                <w:sz w:val="24"/>
                <w:lang w:val="en-US" w:eastAsia="zh-CN"/>
              </w:rPr>
              <w:t>天然气由天然气管道供给，</w:t>
            </w:r>
            <w:r>
              <w:rPr>
                <w:rFonts w:hint="default" w:ascii="Times New Roman" w:hAnsi="Times New Roman" w:cs="Times New Roman"/>
                <w:b/>
                <w:bCs/>
                <w:color w:val="auto"/>
                <w:sz w:val="24"/>
              </w:rPr>
              <w:t>可满足正常生产用</w:t>
            </w:r>
            <w:r>
              <w:rPr>
                <w:rFonts w:hint="default" w:ascii="Times New Roman" w:hAnsi="Times New Roman" w:cs="Times New Roman"/>
                <w:b/>
                <w:bCs/>
                <w:color w:val="auto"/>
                <w:sz w:val="24"/>
                <w:lang w:val="en-US" w:eastAsia="zh-CN"/>
              </w:rPr>
              <w:t>汽</w:t>
            </w:r>
            <w:r>
              <w:rPr>
                <w:rFonts w:hint="default" w:ascii="Times New Roman" w:hAnsi="Times New Roman" w:cs="Times New Roman"/>
                <w:b/>
                <w:bCs/>
                <w:color w:val="auto"/>
                <w:sz w:val="24"/>
              </w:rPr>
              <w:t>需要。</w:t>
            </w:r>
          </w:p>
          <w:p>
            <w:pPr>
              <w:tabs>
                <w:tab w:val="left" w:pos="570"/>
                <w:tab w:val="left" w:pos="720"/>
                <w:tab w:val="left" w:pos="1065"/>
              </w:tabs>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给排水</w:t>
            </w:r>
          </w:p>
          <w:p>
            <w:pPr>
              <w:tabs>
                <w:tab w:val="left" w:pos="570"/>
                <w:tab w:val="left" w:pos="720"/>
                <w:tab w:val="left" w:pos="1065"/>
              </w:tabs>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给水：本项目用水由</w:t>
            </w:r>
            <w:r>
              <w:rPr>
                <w:rFonts w:hint="default" w:ascii="Times New Roman" w:hAnsi="Times New Roman" w:cs="Times New Roman"/>
                <w:color w:val="auto"/>
                <w:sz w:val="24"/>
                <w:lang w:val="en-US" w:eastAsia="zh-CN"/>
              </w:rPr>
              <w:t>自备水井</w:t>
            </w:r>
            <w:r>
              <w:rPr>
                <w:rFonts w:hint="default" w:ascii="Times New Roman" w:hAnsi="Times New Roman" w:cs="Times New Roman"/>
                <w:color w:val="auto"/>
                <w:sz w:val="24"/>
              </w:rPr>
              <w:t>供给，用水主要为员工生活用水</w:t>
            </w:r>
            <w:r>
              <w:rPr>
                <w:rFonts w:hint="default" w:ascii="Times New Roman" w:hAnsi="Times New Roman" w:cs="Times New Roman"/>
                <w:color w:val="auto"/>
                <w:sz w:val="24"/>
                <w:lang w:val="en-US" w:eastAsia="zh-CN"/>
              </w:rPr>
              <w:t>以及生产</w:t>
            </w:r>
            <w:r>
              <w:rPr>
                <w:rFonts w:hint="default" w:ascii="Times New Roman" w:hAnsi="Times New Roman" w:cs="Times New Roman"/>
                <w:color w:val="auto"/>
                <w:sz w:val="24"/>
              </w:rPr>
              <w:t>，可满足项目用水需求。</w:t>
            </w:r>
          </w:p>
          <w:p>
            <w:pPr>
              <w:tabs>
                <w:tab w:val="left" w:pos="570"/>
                <w:tab w:val="left" w:pos="720"/>
                <w:tab w:val="left" w:pos="1065"/>
              </w:tabs>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排水：厂内实行雨污分流，</w:t>
            </w:r>
            <w:r>
              <w:rPr>
                <w:rFonts w:hint="default" w:ascii="Times New Roman" w:hAnsi="Times New Roman" w:cs="Times New Roman"/>
                <w:color w:val="auto"/>
                <w:sz w:val="24"/>
                <w:lang w:val="fr-FR"/>
              </w:rPr>
              <w:t>本项目废水</w:t>
            </w:r>
            <w:r>
              <w:rPr>
                <w:rFonts w:hint="default" w:ascii="Times New Roman" w:hAnsi="Times New Roman" w:cs="Times New Roman"/>
                <w:color w:val="auto"/>
                <w:sz w:val="24"/>
              </w:rPr>
              <w:t>主要为员工办公生活产生的生活污水，生活污水依托厂区内原有化粪池，处理后</w:t>
            </w:r>
            <w:r>
              <w:rPr>
                <w:rFonts w:hint="default" w:ascii="Times New Roman" w:hAnsi="Times New Roman" w:cs="Times New Roman"/>
                <w:color w:val="auto"/>
                <w:sz w:val="24"/>
                <w:lang w:val="en-US" w:eastAsia="zh-CN"/>
              </w:rPr>
              <w:t>定期清运，项目生产废水主要为设备擦洗废水以及地面拖洗废水，设备以及地面每批次清洗一次，产生量较小，收集至厂内</w:t>
            </w:r>
            <w:r>
              <w:rPr>
                <w:rFonts w:hint="eastAsia" w:ascii="Times New Roman" w:hAnsi="Times New Roman" w:cs="Times New Roman"/>
                <w:color w:val="auto"/>
                <w:sz w:val="24"/>
                <w:lang w:val="en-US" w:eastAsia="zh-CN"/>
              </w:rPr>
              <w:t>原有</w:t>
            </w:r>
            <w:r>
              <w:rPr>
                <w:rFonts w:hint="default" w:ascii="Times New Roman" w:hAnsi="Times New Roman" w:cs="Times New Roman"/>
                <w:color w:val="auto"/>
                <w:sz w:val="24"/>
                <w:lang w:val="en-US" w:eastAsia="zh-CN"/>
              </w:rPr>
              <w:t>沉淀池，用于厂区泼洒地面抑尘使用</w:t>
            </w:r>
            <w:r>
              <w:rPr>
                <w:rFonts w:hint="default" w:ascii="Times New Roman" w:hAnsi="Times New Roman" w:cs="Times New Roman"/>
                <w:color w:val="auto"/>
                <w:sz w:val="24"/>
              </w:rPr>
              <w:t>。</w:t>
            </w:r>
          </w:p>
          <w:p>
            <w:pPr>
              <w:autoSpaceDE w:val="0"/>
              <w:autoSpaceDN w:val="0"/>
              <w:adjustRightInd w:val="0"/>
              <w:spacing w:line="52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5、主要产品</w:t>
            </w:r>
          </w:p>
          <w:p>
            <w:pPr>
              <w:autoSpaceDE w:val="0"/>
              <w:autoSpaceDN w:val="0"/>
              <w:adjustRightInd w:val="0"/>
              <w:spacing w:line="52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本项目主要产品见表</w:t>
            </w:r>
            <w:r>
              <w:rPr>
                <w:rFonts w:hint="default" w:ascii="Times New Roman" w:hAnsi="Times New Roman" w:cs="Times New Roman"/>
                <w:bCs/>
                <w:color w:val="auto"/>
                <w:sz w:val="24"/>
                <w:lang w:val="en-US" w:eastAsia="zh-CN"/>
              </w:rPr>
              <w:t>5</w:t>
            </w:r>
            <w:r>
              <w:rPr>
                <w:rFonts w:hint="default" w:ascii="Times New Roman" w:hAnsi="Times New Roman" w:cs="Times New Roman"/>
                <w:bCs/>
                <w:color w:val="auto"/>
                <w:sz w:val="24"/>
              </w:rPr>
              <w:t>。</w:t>
            </w:r>
          </w:p>
          <w:p>
            <w:pPr>
              <w:autoSpaceDE w:val="0"/>
              <w:autoSpaceDN w:val="0"/>
              <w:adjustRightInd w:val="0"/>
              <w:spacing w:line="520" w:lineRule="exact"/>
              <w:jc w:val="center"/>
              <w:rPr>
                <w:rFonts w:hint="default" w:ascii="Times New Roman" w:hAnsi="Times New Roman" w:cs="Times New Roman"/>
                <w:bCs/>
                <w:color w:val="auto"/>
                <w:sz w:val="24"/>
              </w:rPr>
            </w:pPr>
            <w:r>
              <w:rPr>
                <w:rFonts w:hint="default" w:ascii="Times New Roman" w:hAnsi="Times New Roman" w:cs="Times New Roman"/>
                <w:bCs/>
                <w:color w:val="auto"/>
                <w:sz w:val="24"/>
              </w:rPr>
              <w:t>表</w:t>
            </w:r>
            <w:r>
              <w:rPr>
                <w:rFonts w:hint="default" w:ascii="Times New Roman" w:hAnsi="Times New Roman" w:cs="Times New Roman"/>
                <w:bCs/>
                <w:color w:val="auto"/>
                <w:sz w:val="24"/>
                <w:lang w:val="en-US" w:eastAsia="zh-CN"/>
              </w:rPr>
              <w:t>5</w:t>
            </w:r>
            <w:r>
              <w:rPr>
                <w:rFonts w:hint="default" w:ascii="Times New Roman" w:hAnsi="Times New Roman" w:cs="Times New Roman"/>
                <w:bCs/>
                <w:color w:val="auto"/>
                <w:sz w:val="24"/>
              </w:rPr>
              <w:t xml:space="preserve"> 项目主要产品一览表</w:t>
            </w:r>
          </w:p>
          <w:tbl>
            <w:tblPr>
              <w:tblStyle w:val="20"/>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7"/>
              <w:gridCol w:w="900"/>
              <w:gridCol w:w="1125"/>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7" w:type="dxa"/>
                  <w:vAlign w:val="center"/>
                </w:tcPr>
                <w:p>
                  <w:pPr>
                    <w:pStyle w:val="18"/>
                    <w:rPr>
                      <w:rFonts w:hint="default" w:ascii="Times New Roman" w:hAnsi="Times New Roman" w:cs="Times New Roman"/>
                      <w:b w:val="0"/>
                      <w:color w:val="auto"/>
                      <w:szCs w:val="21"/>
                    </w:rPr>
                  </w:pPr>
                  <w:r>
                    <w:rPr>
                      <w:rFonts w:hint="default" w:ascii="Times New Roman" w:hAnsi="Times New Roman" w:cs="Times New Roman"/>
                      <w:b w:val="0"/>
                      <w:color w:val="auto"/>
                      <w:szCs w:val="21"/>
                    </w:rPr>
                    <w:t>产品名称</w:t>
                  </w:r>
                </w:p>
              </w:tc>
              <w:tc>
                <w:tcPr>
                  <w:tcW w:w="900" w:type="dxa"/>
                  <w:vAlign w:val="center"/>
                </w:tcPr>
                <w:p>
                  <w:pPr>
                    <w:pStyle w:val="18"/>
                    <w:rPr>
                      <w:rFonts w:hint="default" w:ascii="Times New Roman" w:hAnsi="Times New Roman" w:cs="Times New Roman"/>
                      <w:b w:val="0"/>
                      <w:color w:val="auto"/>
                      <w:szCs w:val="21"/>
                    </w:rPr>
                  </w:pPr>
                  <w:r>
                    <w:rPr>
                      <w:rFonts w:hint="default" w:ascii="Times New Roman" w:hAnsi="Times New Roman" w:cs="Times New Roman"/>
                      <w:b w:val="0"/>
                      <w:color w:val="auto"/>
                      <w:szCs w:val="21"/>
                    </w:rPr>
                    <w:t>单位</w:t>
                  </w:r>
                </w:p>
              </w:tc>
              <w:tc>
                <w:tcPr>
                  <w:tcW w:w="1125" w:type="dxa"/>
                  <w:vAlign w:val="center"/>
                </w:tcPr>
                <w:p>
                  <w:pPr>
                    <w:pStyle w:val="18"/>
                    <w:rPr>
                      <w:rFonts w:hint="default" w:ascii="Times New Roman" w:hAnsi="Times New Roman" w:cs="Times New Roman"/>
                      <w:b w:val="0"/>
                      <w:color w:val="auto"/>
                      <w:szCs w:val="21"/>
                    </w:rPr>
                  </w:pPr>
                  <w:r>
                    <w:rPr>
                      <w:rFonts w:hint="default" w:ascii="Times New Roman" w:hAnsi="Times New Roman" w:cs="Times New Roman"/>
                      <w:b w:val="0"/>
                      <w:color w:val="auto"/>
                      <w:szCs w:val="21"/>
                    </w:rPr>
                    <w:t>设计能力</w:t>
                  </w:r>
                </w:p>
              </w:tc>
              <w:tc>
                <w:tcPr>
                  <w:tcW w:w="3660" w:type="dxa"/>
                  <w:vAlign w:val="center"/>
                </w:tcPr>
                <w:p>
                  <w:pPr>
                    <w:pStyle w:val="18"/>
                    <w:rPr>
                      <w:rFonts w:hint="default" w:ascii="Times New Roman" w:hAnsi="Times New Roman" w:cs="Times New Roman"/>
                      <w:b w:val="0"/>
                      <w:color w:val="auto"/>
                      <w:szCs w:val="21"/>
                    </w:rPr>
                  </w:pPr>
                  <w:r>
                    <w:rPr>
                      <w:rFonts w:hint="default" w:ascii="Times New Roman" w:hAnsi="Times New Roman" w:cs="Times New Roman"/>
                      <w:b w:val="0"/>
                      <w:color w:val="auto"/>
                      <w:szCs w:val="21"/>
                    </w:rPr>
                    <w:t>产品规格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7" w:type="dxa"/>
                  <w:vAlign w:val="center"/>
                </w:tcPr>
                <w:p>
                  <w:pPr>
                    <w:pStyle w:val="18"/>
                    <w:rPr>
                      <w:rFonts w:hint="default" w:ascii="Times New Roman" w:hAnsi="Times New Roman" w:eastAsia="宋体" w:cs="Times New Roman"/>
                      <w:b w:val="0"/>
                      <w:color w:val="auto"/>
                      <w:szCs w:val="21"/>
                      <w:lang w:eastAsia="zh-CN"/>
                    </w:rPr>
                  </w:pPr>
                  <w:r>
                    <w:rPr>
                      <w:rFonts w:hint="default" w:ascii="Times New Roman" w:hAnsi="Times New Roman" w:cs="Times New Roman"/>
                      <w:b w:val="0"/>
                      <w:color w:val="auto"/>
                      <w:szCs w:val="21"/>
                      <w:lang w:val="en-US" w:eastAsia="zh-CN"/>
                    </w:rPr>
                    <w:t>保健食品</w:t>
                  </w:r>
                </w:p>
              </w:tc>
              <w:tc>
                <w:tcPr>
                  <w:tcW w:w="900" w:type="dxa"/>
                  <w:vAlign w:val="center"/>
                </w:tcPr>
                <w:p>
                  <w:pPr>
                    <w:pStyle w:val="18"/>
                    <w:rPr>
                      <w:rFonts w:hint="default" w:ascii="Times New Roman" w:hAnsi="Times New Roman" w:cs="Times New Roman"/>
                      <w:b w:val="0"/>
                      <w:color w:val="auto"/>
                      <w:szCs w:val="21"/>
                    </w:rPr>
                  </w:pPr>
                  <w:r>
                    <w:rPr>
                      <w:rFonts w:hint="default" w:ascii="Times New Roman" w:hAnsi="Times New Roman" w:cs="Times New Roman"/>
                      <w:b w:val="0"/>
                      <w:color w:val="auto"/>
                      <w:szCs w:val="21"/>
                    </w:rPr>
                    <w:t>t/a</w:t>
                  </w:r>
                </w:p>
              </w:tc>
              <w:tc>
                <w:tcPr>
                  <w:tcW w:w="1125" w:type="dxa"/>
                  <w:vAlign w:val="center"/>
                </w:tcPr>
                <w:p>
                  <w:pPr>
                    <w:pStyle w:val="18"/>
                    <w:rPr>
                      <w:rFonts w:hint="default" w:ascii="Times New Roman" w:hAnsi="Times New Roman" w:eastAsia="宋体" w:cs="Times New Roman"/>
                      <w:b w:val="0"/>
                      <w:color w:val="auto"/>
                      <w:szCs w:val="21"/>
                      <w:lang w:val="en-US" w:eastAsia="zh-CN"/>
                    </w:rPr>
                  </w:pPr>
                  <w:r>
                    <w:rPr>
                      <w:rFonts w:hint="default" w:ascii="Times New Roman" w:hAnsi="Times New Roman" w:cs="Times New Roman"/>
                      <w:b w:val="0"/>
                      <w:color w:val="auto"/>
                      <w:szCs w:val="21"/>
                      <w:lang w:val="en-US" w:eastAsia="zh-CN"/>
                    </w:rPr>
                    <w:t>300</w:t>
                  </w:r>
                </w:p>
              </w:tc>
              <w:tc>
                <w:tcPr>
                  <w:tcW w:w="3660" w:type="dxa"/>
                  <w:vAlign w:val="center"/>
                </w:tcPr>
                <w:p>
                  <w:pPr>
                    <w:pStyle w:val="18"/>
                    <w:rPr>
                      <w:rFonts w:hint="default" w:ascii="Times New Roman" w:hAnsi="Times New Roman" w:cs="Times New Roman"/>
                      <w:b w:val="0"/>
                      <w:color w:val="auto"/>
                      <w:szCs w:val="21"/>
                    </w:rPr>
                  </w:pPr>
                  <w:r>
                    <w:rPr>
                      <w:rFonts w:hint="default" w:ascii="Times New Roman" w:hAnsi="Times New Roman" w:cs="Times New Roman"/>
                      <w:b w:val="0"/>
                      <w:color w:val="auto"/>
                      <w:szCs w:val="21"/>
                    </w:rPr>
                    <w:t>根据客户需求生产</w:t>
                  </w:r>
                </w:p>
              </w:tc>
            </w:tr>
          </w:tbl>
          <w:p>
            <w:pPr>
              <w:tabs>
                <w:tab w:val="left" w:pos="570"/>
                <w:tab w:val="left" w:pos="720"/>
                <w:tab w:val="left" w:pos="1065"/>
              </w:tabs>
              <w:spacing w:line="460" w:lineRule="exact"/>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项目保健食品种类较多，主要产品为：锌硒咀嚼片、钙咀嚼片、钙铁锌洗维生素颗粒等，具体生产规模根据客户需求生产。</w:t>
            </w:r>
          </w:p>
          <w:p>
            <w:pPr>
              <w:tabs>
                <w:tab w:val="left" w:pos="570"/>
                <w:tab w:val="left" w:pos="720"/>
                <w:tab w:val="left" w:pos="1065"/>
              </w:tabs>
              <w:spacing w:line="46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6、主要原辅料和能源消耗</w:t>
            </w:r>
          </w:p>
          <w:p>
            <w:pPr>
              <w:spacing w:line="46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lang w:val="zh-CN"/>
              </w:rPr>
              <w:t>本项目原辅材料和能源消耗见表</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lang w:val="zh-CN"/>
              </w:rPr>
              <w:t>。</w:t>
            </w:r>
          </w:p>
          <w:p>
            <w:pPr>
              <w:spacing w:line="460" w:lineRule="exact"/>
              <w:ind w:firstLine="570"/>
              <w:jc w:val="center"/>
              <w:rPr>
                <w:rFonts w:hint="default" w:ascii="Times New Roman" w:hAnsi="Times New Roman" w:cs="Times New Roman"/>
                <w:bCs/>
                <w:color w:val="auto"/>
                <w:sz w:val="24"/>
                <w:u w:val="single"/>
              </w:rPr>
            </w:pPr>
            <w:r>
              <w:rPr>
                <w:rFonts w:hint="default" w:ascii="Times New Roman" w:hAnsi="Times New Roman" w:cs="Times New Roman"/>
                <w:bCs/>
                <w:color w:val="auto"/>
                <w:sz w:val="24"/>
              </w:rPr>
              <w:t>表</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rPr>
              <w:t xml:space="preserve">  项目主要原辅材料用量及能源消耗一览表</w:t>
            </w:r>
          </w:p>
          <w:tbl>
            <w:tblPr>
              <w:tblStyle w:val="20"/>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441"/>
              <w:gridCol w:w="1420"/>
              <w:gridCol w:w="3117"/>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2441"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原辅材料名称</w:t>
                  </w:r>
                </w:p>
              </w:tc>
              <w:tc>
                <w:tcPr>
                  <w:tcW w:w="142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用量</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运输方式</w:t>
                  </w:r>
                </w:p>
              </w:tc>
              <w:tc>
                <w:tcPr>
                  <w:tcW w:w="912"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d1-α-醋酸生育酚</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1.8</w:t>
                  </w:r>
                </w:p>
              </w:tc>
              <w:tc>
                <w:tcPr>
                  <w:tcW w:w="311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b w:val="0"/>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D-甘露糖醇</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34.5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3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白砂糖</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15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冰糖</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3.75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5</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大豆分离蛋白</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22.5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6</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大豆油</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37.2</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桶装，存放于密闭原料库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7</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大麦若叶青汁粉</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7.5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8</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豆奶粉</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15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9</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结晶果糖</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3.75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10</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聚葡萄糖</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3.75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11</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玛咖粉</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4.5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12</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麦芽糊精</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30</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13</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明胶</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15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14</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柠檬酸</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4.5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15</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山梨糖醇</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22.5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16</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食用葡萄糖</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22.5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17</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食用玉米淀粉</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15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18</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碳酸钙</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22.5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19</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硬脂酸镁</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7.5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20</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预胶化淀粉</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7.5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21</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植脂末</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3.75</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袋装，存放于密闭原料库</w:t>
                  </w:r>
                </w:p>
              </w:tc>
              <w:tc>
                <w:tcPr>
                  <w:tcW w:w="91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22</w:t>
                  </w:r>
                </w:p>
              </w:tc>
              <w:tc>
                <w:tcPr>
                  <w:tcW w:w="2441"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包装材料</w:t>
                  </w:r>
                </w:p>
              </w:tc>
              <w:tc>
                <w:tcPr>
                  <w:tcW w:w="1420"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w:t>
                  </w:r>
                  <w:r>
                    <w:rPr>
                      <w:rFonts w:hint="default" w:ascii="Times New Roman" w:hAnsi="Times New Roman" w:cs="Times New Roman"/>
                      <w:bCs/>
                      <w:color w:val="auto"/>
                      <w:szCs w:val="21"/>
                    </w:rPr>
                    <w:t>t/a</w:t>
                  </w:r>
                </w:p>
              </w:tc>
              <w:tc>
                <w:tcPr>
                  <w:tcW w:w="311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汽车</w:t>
                  </w:r>
                  <w:r>
                    <w:rPr>
                      <w:rFonts w:hint="eastAsia" w:cs="Times New Roman"/>
                      <w:bCs/>
                      <w:color w:val="auto"/>
                      <w:szCs w:val="21"/>
                      <w:lang w:eastAsia="zh-CN"/>
                    </w:rPr>
                    <w:t>，</w:t>
                  </w:r>
                  <w:r>
                    <w:rPr>
                      <w:rFonts w:hint="eastAsia" w:cs="Times New Roman"/>
                      <w:bCs/>
                      <w:color w:val="auto"/>
                      <w:szCs w:val="21"/>
                      <w:lang w:val="en-US" w:eastAsia="zh-CN"/>
                    </w:rPr>
                    <w:t>箱装，存放于密闭原料库</w:t>
                  </w:r>
                </w:p>
              </w:tc>
              <w:tc>
                <w:tcPr>
                  <w:tcW w:w="91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23</w:t>
                  </w:r>
                </w:p>
              </w:tc>
              <w:tc>
                <w:tcPr>
                  <w:tcW w:w="2441"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水</w:t>
                  </w:r>
                </w:p>
              </w:tc>
              <w:tc>
                <w:tcPr>
                  <w:tcW w:w="1420" w:type="dxa"/>
                  <w:tcBorders>
                    <w:tl2br w:val="nil"/>
                    <w:tr2bl w:val="nil"/>
                  </w:tcBorders>
                  <w:vAlign w:val="center"/>
                </w:tcPr>
                <w:p>
                  <w:pPr>
                    <w:jc w:val="center"/>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350</w:t>
                  </w:r>
                  <w:r>
                    <w:rPr>
                      <w:rFonts w:hint="default" w:ascii="Times New Roman" w:hAnsi="Times New Roman" w:cs="Times New Roman"/>
                      <w:bCs/>
                      <w:color w:val="auto"/>
                      <w:szCs w:val="21"/>
                    </w:rPr>
                    <w:t>t/a</w:t>
                  </w:r>
                </w:p>
              </w:tc>
              <w:tc>
                <w:tcPr>
                  <w:tcW w:w="4029" w:type="dxa"/>
                  <w:gridSpan w:val="2"/>
                  <w:tcBorders>
                    <w:tl2br w:val="nil"/>
                    <w:tr2bl w:val="nil"/>
                  </w:tcBorders>
                  <w:vAlign w:val="center"/>
                </w:tcPr>
                <w:p>
                  <w:pPr>
                    <w:pStyle w:val="18"/>
                    <w:rPr>
                      <w:rFonts w:hint="default" w:ascii="Times New Roman" w:hAnsi="Times New Roman" w:eastAsia="宋体" w:cs="Times New Roman"/>
                      <w:b w:val="0"/>
                      <w:color w:val="auto"/>
                      <w:szCs w:val="21"/>
                      <w:lang w:val="en-US" w:eastAsia="zh-CN"/>
                    </w:rPr>
                  </w:pPr>
                  <w:r>
                    <w:rPr>
                      <w:rFonts w:hint="default" w:ascii="Times New Roman" w:hAnsi="Times New Roman" w:cs="Times New Roman"/>
                      <w:b w:val="0"/>
                      <w:color w:val="auto"/>
                      <w:szCs w:val="21"/>
                      <w:lang w:val="en-US" w:eastAsia="zh-CN"/>
                    </w:rPr>
                    <w:t>自备水井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24</w:t>
                  </w:r>
                </w:p>
              </w:tc>
              <w:tc>
                <w:tcPr>
                  <w:tcW w:w="2441"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电</w:t>
                  </w:r>
                </w:p>
              </w:tc>
              <w:tc>
                <w:tcPr>
                  <w:tcW w:w="142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16000KW•h</w:t>
                  </w:r>
                </w:p>
              </w:tc>
              <w:tc>
                <w:tcPr>
                  <w:tcW w:w="4029" w:type="dxa"/>
                  <w:gridSpan w:val="2"/>
                  <w:tcBorders>
                    <w:tl2br w:val="nil"/>
                    <w:tr2bl w:val="nil"/>
                  </w:tcBorders>
                  <w:vAlign w:val="center"/>
                </w:tcPr>
                <w:p>
                  <w:pPr>
                    <w:pStyle w:val="18"/>
                    <w:rPr>
                      <w:rFonts w:hint="default" w:ascii="Times New Roman" w:hAnsi="Times New Roman" w:cs="Times New Roman"/>
                      <w:b w:val="0"/>
                      <w:color w:val="auto"/>
                      <w:szCs w:val="21"/>
                    </w:rPr>
                  </w:pPr>
                  <w:r>
                    <w:rPr>
                      <w:rFonts w:hint="default" w:ascii="Times New Roman" w:hAnsi="Times New Roman" w:cs="Times New Roman"/>
                      <w:b w:val="0"/>
                      <w:color w:val="auto"/>
                      <w:szCs w:val="21"/>
                      <w:lang w:val="en-US" w:eastAsia="zh-CN"/>
                    </w:rPr>
                    <w:t>七里营镇</w:t>
                  </w:r>
                  <w:r>
                    <w:rPr>
                      <w:rFonts w:hint="default" w:ascii="Times New Roman" w:hAnsi="Times New Roman" w:cs="Times New Roman"/>
                      <w:b w:val="0"/>
                      <w:color w:val="auto"/>
                      <w:szCs w:val="21"/>
                    </w:rPr>
                    <w:t>供电线路</w:t>
                  </w:r>
                </w:p>
              </w:tc>
            </w:tr>
          </w:tbl>
          <w:p>
            <w:pPr>
              <w:spacing w:line="46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7、劳动定员及工作制度</w:t>
            </w:r>
          </w:p>
          <w:p>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b w:val="0"/>
                <w:bCs w:val="0"/>
                <w:color w:val="auto"/>
                <w:sz w:val="24"/>
                <w:u w:val="none"/>
              </w:rPr>
              <w:t>本扩建项目员工</w:t>
            </w:r>
            <w:r>
              <w:rPr>
                <w:rFonts w:hint="default" w:ascii="Times New Roman" w:hAnsi="Times New Roman" w:cs="Times New Roman"/>
                <w:b w:val="0"/>
                <w:bCs w:val="0"/>
                <w:color w:val="auto"/>
                <w:sz w:val="24"/>
                <w:u w:val="none"/>
                <w:lang w:val="en-US" w:eastAsia="zh-CN"/>
              </w:rPr>
              <w:t>新增员工40人</w:t>
            </w:r>
            <w:r>
              <w:rPr>
                <w:rFonts w:hint="default" w:ascii="Times New Roman" w:hAnsi="Times New Roman" w:cs="Times New Roman"/>
                <w:b w:val="0"/>
                <w:bCs w:val="0"/>
                <w:color w:val="auto"/>
                <w:sz w:val="24"/>
                <w:u w:val="none"/>
              </w:rPr>
              <w:t>，实</w:t>
            </w:r>
            <w:r>
              <w:rPr>
                <w:rFonts w:hint="default" w:ascii="Times New Roman" w:hAnsi="Times New Roman" w:cs="Times New Roman"/>
                <w:color w:val="auto"/>
                <w:sz w:val="24"/>
              </w:rPr>
              <w:t>行单班8小时工作制，年工作300天。</w:t>
            </w:r>
          </w:p>
          <w:p>
            <w:pPr>
              <w:spacing w:line="46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8、项目选址合理性分析</w:t>
            </w:r>
          </w:p>
          <w:p>
            <w:pPr>
              <w:spacing w:line="460" w:lineRule="exact"/>
              <w:ind w:firstLine="480" w:firstLineChars="200"/>
              <w:rPr>
                <w:rFonts w:hint="default" w:ascii="Times New Roman" w:hAnsi="Times New Roman" w:cs="Times New Roman"/>
                <w:b/>
                <w:bCs/>
                <w:color w:val="auto"/>
                <w:sz w:val="24"/>
              </w:rPr>
            </w:pPr>
            <w:r>
              <w:rPr>
                <w:rFonts w:hint="default" w:ascii="Times New Roman" w:hAnsi="Times New Roman" w:cs="Times New Roman"/>
                <w:bCs/>
                <w:color w:val="auto"/>
                <w:sz w:val="24"/>
                <w:lang w:val="zh-CN"/>
              </w:rPr>
              <w:t>本项目位于</w:t>
            </w:r>
            <w:r>
              <w:rPr>
                <w:rFonts w:hint="default" w:ascii="Times New Roman" w:hAnsi="Times New Roman" w:cs="Times New Roman"/>
                <w:bCs/>
                <w:color w:val="auto"/>
                <w:sz w:val="24"/>
              </w:rPr>
              <w:t>新乡市</w:t>
            </w:r>
            <w:r>
              <w:rPr>
                <w:rFonts w:hint="default" w:ascii="Times New Roman" w:hAnsi="Times New Roman" w:cs="Times New Roman"/>
                <w:bCs/>
                <w:color w:val="auto"/>
                <w:sz w:val="24"/>
                <w:lang w:eastAsia="zh-CN"/>
              </w:rPr>
              <w:t>新乡县青年路782号</w:t>
            </w:r>
            <w:r>
              <w:rPr>
                <w:rFonts w:hint="default" w:ascii="Times New Roman" w:hAnsi="Times New Roman" w:cs="Times New Roman"/>
                <w:color w:val="auto"/>
                <w:sz w:val="24"/>
                <w:lang w:eastAsia="zh-CN"/>
              </w:rPr>
              <w:t>绿健园（新乡）生物工程有限公司</w:t>
            </w:r>
            <w:r>
              <w:rPr>
                <w:rFonts w:hint="default" w:ascii="Times New Roman" w:hAnsi="Times New Roman" w:cs="Times New Roman"/>
                <w:color w:val="auto"/>
                <w:sz w:val="24"/>
              </w:rPr>
              <w:t>在原有厂区预留</w:t>
            </w:r>
            <w:r>
              <w:rPr>
                <w:rFonts w:hint="default" w:ascii="Times New Roman" w:hAnsi="Times New Roman" w:cs="Times New Roman"/>
                <w:color w:val="auto"/>
                <w:sz w:val="24"/>
                <w:lang w:val="en-US" w:eastAsia="zh-CN"/>
              </w:rPr>
              <w:t>车间</w:t>
            </w:r>
            <w:r>
              <w:rPr>
                <w:rFonts w:hint="default" w:ascii="Times New Roman" w:hAnsi="Times New Roman" w:cs="Times New Roman"/>
                <w:color w:val="auto"/>
                <w:sz w:val="24"/>
              </w:rPr>
              <w:t>内，</w:t>
            </w:r>
            <w:r>
              <w:rPr>
                <w:rFonts w:hint="eastAsia" w:cs="Times New Roman"/>
                <w:color w:val="auto"/>
                <w:sz w:val="24"/>
                <w:lang w:val="en-US" w:eastAsia="zh-CN"/>
              </w:rPr>
              <w:t>根据新乡县七里营镇总体规划图（2013-2030），项目所在地为二类工业用地，</w:t>
            </w:r>
            <w:r>
              <w:rPr>
                <w:rFonts w:hint="default" w:ascii="Times New Roman" w:hAnsi="Times New Roman" w:cs="Times New Roman"/>
                <w:bCs/>
                <w:color w:val="auto"/>
                <w:sz w:val="24"/>
              </w:rPr>
              <w:t>占地</w:t>
            </w:r>
            <w:r>
              <w:rPr>
                <w:rFonts w:hint="default" w:ascii="Times New Roman" w:hAnsi="Times New Roman" w:cs="Times New Roman"/>
                <w:bCs/>
                <w:color w:val="auto"/>
                <w:sz w:val="24"/>
                <w:lang w:val="en-US" w:eastAsia="zh-CN"/>
              </w:rPr>
              <w:t>已经新乡县国土资源局批准同意</w:t>
            </w:r>
            <w:r>
              <w:rPr>
                <w:rFonts w:hint="default" w:ascii="Times New Roman" w:hAnsi="Times New Roman" w:cs="Times New Roman"/>
                <w:bCs/>
                <w:color w:val="auto"/>
                <w:sz w:val="24"/>
              </w:rPr>
              <w:t>，符合</w:t>
            </w:r>
            <w:r>
              <w:rPr>
                <w:rFonts w:hint="default" w:ascii="Times New Roman" w:hAnsi="Times New Roman" w:cs="Times New Roman"/>
                <w:bCs/>
                <w:color w:val="auto"/>
                <w:sz w:val="24"/>
                <w:lang w:val="en-US" w:eastAsia="zh-CN"/>
              </w:rPr>
              <w:t>七里营镇</w:t>
            </w:r>
            <w:r>
              <w:rPr>
                <w:rFonts w:hint="default" w:ascii="Times New Roman" w:hAnsi="Times New Roman" w:cs="Times New Roman"/>
                <w:bCs/>
                <w:color w:val="auto"/>
                <w:sz w:val="24"/>
              </w:rPr>
              <w:t>土地利用总体规划。项目</w:t>
            </w:r>
            <w:r>
              <w:rPr>
                <w:rFonts w:hint="default" w:ascii="Times New Roman" w:hAnsi="Times New Roman" w:cs="Times New Roman"/>
                <w:bCs/>
                <w:color w:val="auto"/>
                <w:sz w:val="24"/>
                <w:lang w:val="zh-CN"/>
              </w:rPr>
              <w:t>选址已经</w:t>
            </w:r>
            <w:r>
              <w:rPr>
                <w:rFonts w:hint="default" w:ascii="Times New Roman" w:hAnsi="Times New Roman" w:cs="Times New Roman"/>
                <w:bCs/>
                <w:color w:val="auto"/>
                <w:sz w:val="24"/>
                <w:lang w:val="en-US" w:eastAsia="zh-CN"/>
              </w:rPr>
              <w:t>新乡县七里营镇人民政府</w:t>
            </w:r>
            <w:r>
              <w:rPr>
                <w:rFonts w:hint="default" w:ascii="Times New Roman" w:hAnsi="Times New Roman" w:cs="Times New Roman"/>
                <w:bCs/>
                <w:color w:val="auto"/>
                <w:sz w:val="24"/>
                <w:lang w:val="zh-CN"/>
              </w:rPr>
              <w:t>批准同意，</w:t>
            </w:r>
            <w:r>
              <w:rPr>
                <w:rFonts w:hint="default" w:ascii="Times New Roman" w:hAnsi="Times New Roman" w:cs="Times New Roman"/>
                <w:bCs/>
                <w:color w:val="auto"/>
                <w:sz w:val="24"/>
                <w:lang w:val="en-US" w:eastAsia="zh-CN"/>
              </w:rPr>
              <w:t>厂址符合七里营镇总体发展规划、产业发展规划和土地利用总体规划</w:t>
            </w:r>
            <w:r>
              <w:rPr>
                <w:rFonts w:hint="default" w:ascii="Times New Roman" w:hAnsi="Times New Roman" w:cs="Times New Roman"/>
                <w:bCs/>
                <w:color w:val="auto"/>
                <w:sz w:val="24"/>
                <w:lang w:val="zh-CN"/>
              </w:rPr>
              <w:t>，因此项目</w:t>
            </w:r>
            <w:r>
              <w:rPr>
                <w:rFonts w:hint="default" w:ascii="Times New Roman" w:hAnsi="Times New Roman" w:cs="Times New Roman"/>
                <w:bCs/>
                <w:color w:val="auto"/>
                <w:sz w:val="24"/>
              </w:rPr>
              <w:t>选址合理可行。（证明见附件）</w:t>
            </w:r>
          </w:p>
          <w:p>
            <w:pPr>
              <w:spacing w:line="46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9、项目与相关文件相符性</w:t>
            </w:r>
          </w:p>
          <w:p>
            <w:pPr>
              <w:spacing w:line="460" w:lineRule="exact"/>
              <w:ind w:firstLine="482" w:firstLineChars="200"/>
              <w:rPr>
                <w:rFonts w:hint="default" w:ascii="Times New Roman" w:hAnsi="Times New Roman" w:cs="Times New Roman"/>
                <w:b/>
                <w:color w:val="auto"/>
                <w:sz w:val="24"/>
                <w:lang w:val="zh-CN"/>
              </w:rPr>
            </w:pPr>
            <w:r>
              <w:rPr>
                <w:rFonts w:hint="default" w:ascii="Times New Roman" w:hAnsi="Times New Roman" w:cs="Times New Roman"/>
                <w:b/>
                <w:color w:val="auto"/>
                <w:sz w:val="24"/>
              </w:rPr>
              <w:t>（1）</w:t>
            </w:r>
            <w:r>
              <w:rPr>
                <w:rFonts w:hint="default" w:ascii="Times New Roman" w:hAnsi="Times New Roman" w:cs="Times New Roman"/>
                <w:b/>
                <w:color w:val="auto"/>
                <w:sz w:val="24"/>
                <w:lang w:val="zh-CN"/>
              </w:rPr>
              <w:t>与新环[2015]342号文对比分析</w:t>
            </w:r>
          </w:p>
          <w:p>
            <w:pPr>
              <w:spacing w:line="460" w:lineRule="exact"/>
              <w:ind w:firstLine="480" w:firstLineChars="200"/>
              <w:rPr>
                <w:rFonts w:hint="default" w:ascii="Times New Roman" w:hAnsi="Times New Roman" w:cs="Times New Roman"/>
                <w:bCs/>
                <w:color w:val="auto"/>
                <w:sz w:val="24"/>
                <w:lang w:val="zh-CN"/>
              </w:rPr>
            </w:pPr>
            <w:r>
              <w:rPr>
                <w:rFonts w:hint="default" w:ascii="Times New Roman" w:hAnsi="Times New Roman" w:cs="Times New Roman"/>
                <w:bCs/>
                <w:color w:val="auto"/>
                <w:sz w:val="24"/>
                <w:lang w:val="zh-CN"/>
              </w:rPr>
              <w:t>与《新乡市环境保护局关于印发深化建设项目环境影响评价审批制度改革实施细则的通知》新环[2015]342号（以下简称《通知》）对照分析见表</w:t>
            </w:r>
            <w:r>
              <w:rPr>
                <w:rFonts w:hint="default" w:ascii="Times New Roman" w:hAnsi="Times New Roman" w:cs="Times New Roman"/>
                <w:bCs/>
                <w:color w:val="auto"/>
                <w:sz w:val="24"/>
                <w:lang w:val="en-US" w:eastAsia="zh-CN"/>
              </w:rPr>
              <w:t>7</w:t>
            </w:r>
            <w:r>
              <w:rPr>
                <w:rFonts w:hint="default" w:ascii="Times New Roman" w:hAnsi="Times New Roman" w:cs="Times New Roman"/>
                <w:bCs/>
                <w:color w:val="auto"/>
                <w:sz w:val="24"/>
                <w:lang w:val="zh-CN"/>
              </w:rPr>
              <w:t>。</w:t>
            </w:r>
          </w:p>
          <w:p>
            <w:pPr>
              <w:spacing w:line="460" w:lineRule="exact"/>
              <w:ind w:firstLine="480" w:firstLineChars="200"/>
              <w:jc w:val="center"/>
              <w:rPr>
                <w:rFonts w:hint="default" w:ascii="Times New Roman" w:hAnsi="Times New Roman" w:cs="Times New Roman"/>
                <w:bCs/>
                <w:color w:val="auto"/>
                <w:sz w:val="24"/>
                <w:lang w:val="zh-CN"/>
              </w:rPr>
            </w:pPr>
            <w:r>
              <w:rPr>
                <w:rFonts w:hint="default" w:ascii="Times New Roman" w:hAnsi="Times New Roman" w:cs="Times New Roman"/>
                <w:bCs/>
                <w:color w:val="auto"/>
                <w:sz w:val="24"/>
              </w:rPr>
              <w:t xml:space="preserve"> </w:t>
            </w:r>
            <w:r>
              <w:rPr>
                <w:rFonts w:hint="default" w:ascii="Times New Roman" w:hAnsi="Times New Roman" w:cs="Times New Roman"/>
                <w:bCs/>
                <w:color w:val="auto"/>
                <w:sz w:val="24"/>
                <w:lang w:val="zh-CN"/>
              </w:rPr>
              <w:t>表</w:t>
            </w:r>
            <w:r>
              <w:rPr>
                <w:rFonts w:hint="default" w:ascii="Times New Roman" w:hAnsi="Times New Roman" w:cs="Times New Roman"/>
                <w:bCs/>
                <w:color w:val="auto"/>
                <w:sz w:val="24"/>
                <w:lang w:val="en-US" w:eastAsia="zh-CN"/>
              </w:rPr>
              <w:t>7</w:t>
            </w:r>
            <w:r>
              <w:rPr>
                <w:rFonts w:hint="default" w:ascii="Times New Roman" w:hAnsi="Times New Roman" w:cs="Times New Roman"/>
                <w:bCs/>
                <w:color w:val="auto"/>
                <w:sz w:val="24"/>
                <w:lang w:val="zh-CN"/>
              </w:rPr>
              <w:t xml:space="preserve"> </w:t>
            </w:r>
            <w:r>
              <w:rPr>
                <w:rFonts w:hint="default" w:ascii="Times New Roman" w:hAnsi="Times New Roman" w:cs="Times New Roman"/>
                <w:bCs/>
                <w:color w:val="auto"/>
                <w:sz w:val="24"/>
              </w:rPr>
              <w:t xml:space="preserve">  </w:t>
            </w:r>
            <w:r>
              <w:rPr>
                <w:rFonts w:hint="default" w:ascii="Times New Roman" w:hAnsi="Times New Roman" w:cs="Times New Roman"/>
                <w:bCs/>
                <w:color w:val="auto"/>
                <w:sz w:val="24"/>
                <w:lang w:val="zh-CN"/>
              </w:rPr>
              <w:t>与《通知》对比分析一览表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434"/>
              <w:gridCol w:w="3527"/>
              <w:gridCol w:w="1560"/>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w:t>
                  </w:r>
                </w:p>
              </w:tc>
              <w:tc>
                <w:tcPr>
                  <w:tcW w:w="4961" w:type="dxa"/>
                  <w:gridSpan w:val="2"/>
                  <w:tcBorders>
                    <w:tl2br w:val="nil"/>
                    <w:tr2bl w:val="nil"/>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与本项目相关条文</w:t>
                  </w:r>
                </w:p>
              </w:tc>
              <w:tc>
                <w:tcPr>
                  <w:tcW w:w="1560" w:type="dxa"/>
                  <w:tcBorders>
                    <w:tl2br w:val="nil"/>
                    <w:tr2bl w:val="nil"/>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本项目情况</w:t>
                  </w:r>
                </w:p>
              </w:tc>
              <w:tc>
                <w:tcPr>
                  <w:tcW w:w="1182" w:type="dxa"/>
                  <w:tcBorders>
                    <w:tl2br w:val="nil"/>
                    <w:tr2bl w:val="nil"/>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新乡市主体功能区分</w:t>
                  </w:r>
                </w:p>
              </w:tc>
              <w:tc>
                <w:tcPr>
                  <w:tcW w:w="4961" w:type="dxa"/>
                  <w:gridSpan w:val="2"/>
                  <w:tcBorders>
                    <w:tl2br w:val="nil"/>
                    <w:tr2bl w:val="nil"/>
                  </w:tcBorders>
                  <w:vAlign w:val="center"/>
                </w:tcPr>
                <w:p>
                  <w:pPr>
                    <w:widowControl/>
                    <w:adjustRightInd w:val="0"/>
                    <w:snapToGrid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重点开发区域：1、新乡市市区（含平原城乡一体示范区）、新乡县、卫辉市；2、农产品主产区的县城关镇、少数建制镇以及产业集聚区。</w:t>
                  </w:r>
                </w:p>
              </w:tc>
              <w:tc>
                <w:tcPr>
                  <w:tcW w:w="1560" w:type="dxa"/>
                  <w:vMerge w:val="restart"/>
                  <w:tcBorders>
                    <w:tl2br w:val="nil"/>
                    <w:tr2bl w:val="nil"/>
                  </w:tcBorders>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本项目位于</w:t>
                  </w:r>
                  <w:r>
                    <w:rPr>
                      <w:rFonts w:hint="default" w:ascii="Times New Roman" w:hAnsi="Times New Roman" w:cs="Times New Roman"/>
                      <w:bCs/>
                      <w:color w:val="auto"/>
                      <w:szCs w:val="21"/>
                      <w:lang w:val="en-US" w:eastAsia="zh-CN"/>
                    </w:rPr>
                    <w:t>新乡县七里营镇青年路782号</w:t>
                  </w:r>
                </w:p>
              </w:tc>
              <w:tc>
                <w:tcPr>
                  <w:tcW w:w="1182" w:type="dxa"/>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属于重点开发区域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vMerge w:val="continue"/>
                  <w:tcBorders>
                    <w:tl2br w:val="nil"/>
                    <w:tr2bl w:val="nil"/>
                  </w:tcBorders>
                  <w:vAlign w:val="center"/>
                </w:tcPr>
                <w:p>
                  <w:pPr>
                    <w:adjustRightInd w:val="0"/>
                    <w:snapToGrid w:val="0"/>
                    <w:rPr>
                      <w:rFonts w:hint="default" w:ascii="Times New Roman" w:hAnsi="Times New Roman" w:cs="Times New Roman"/>
                      <w:color w:val="auto"/>
                      <w:szCs w:val="21"/>
                    </w:rPr>
                  </w:pPr>
                </w:p>
              </w:tc>
              <w:tc>
                <w:tcPr>
                  <w:tcW w:w="4961" w:type="dxa"/>
                  <w:gridSpan w:val="2"/>
                  <w:tcBorders>
                    <w:tl2br w:val="nil"/>
                    <w:tr2bl w:val="nil"/>
                  </w:tcBorders>
                  <w:vAlign w:val="center"/>
                </w:tcPr>
                <w:p>
                  <w:pPr>
                    <w:widowControl/>
                    <w:adjustRightInd w:val="0"/>
                    <w:snapToGrid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限制开发区、农产品主产区：辉县市、获嘉县、原阳县、延津县、封丘县。（不含产业集聚区、专业园区和县城建成区以及规划区中以居住、商贸、文教科研为主的区域）</w:t>
                  </w:r>
                </w:p>
              </w:tc>
              <w:tc>
                <w:tcPr>
                  <w:tcW w:w="1560" w:type="dxa"/>
                  <w:vMerge w:val="continue"/>
                  <w:tcBorders>
                    <w:tl2br w:val="nil"/>
                    <w:tr2bl w:val="nil"/>
                  </w:tcBorders>
                  <w:vAlign w:val="center"/>
                </w:tcPr>
                <w:p>
                  <w:pPr>
                    <w:adjustRightInd w:val="0"/>
                    <w:snapToGrid w:val="0"/>
                    <w:rPr>
                      <w:rFonts w:hint="default" w:ascii="Times New Roman" w:hAnsi="Times New Roman" w:cs="Times New Roman"/>
                      <w:color w:val="auto"/>
                      <w:szCs w:val="21"/>
                    </w:rPr>
                  </w:pPr>
                </w:p>
              </w:tc>
              <w:tc>
                <w:tcPr>
                  <w:tcW w:w="1182"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vMerge w:val="continue"/>
                  <w:tcBorders>
                    <w:tl2br w:val="nil"/>
                    <w:tr2bl w:val="nil"/>
                  </w:tcBorders>
                  <w:vAlign w:val="center"/>
                </w:tcPr>
                <w:p>
                  <w:pPr>
                    <w:adjustRightInd w:val="0"/>
                    <w:snapToGrid w:val="0"/>
                    <w:rPr>
                      <w:rFonts w:hint="default" w:ascii="Times New Roman" w:hAnsi="Times New Roman" w:cs="Times New Roman"/>
                      <w:color w:val="auto"/>
                      <w:szCs w:val="21"/>
                    </w:rPr>
                  </w:pPr>
                </w:p>
              </w:tc>
              <w:tc>
                <w:tcPr>
                  <w:tcW w:w="4961" w:type="dxa"/>
                  <w:gridSpan w:val="2"/>
                  <w:tcBorders>
                    <w:tl2br w:val="nil"/>
                    <w:tr2bl w:val="nil"/>
                  </w:tcBorders>
                  <w:vAlign w:val="center"/>
                </w:tcPr>
                <w:p>
                  <w:pPr>
                    <w:widowControl/>
                    <w:adjustRightInd w:val="0"/>
                    <w:snapToGrid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禁止开发区：</w:t>
                  </w:r>
                  <w:r>
                    <w:rPr>
                      <w:rFonts w:hint="eastAsia" w:ascii="Times New Roman" w:hAnsi="Times New Roman" w:cs="Times New Roman"/>
                      <w:color w:val="auto"/>
                    </w:rPr>
                    <w:t>河南省卫辉跑马岭省级森林公园、河南省卫辉跑马岭省级地质公园</w:t>
                  </w:r>
                  <w:r>
                    <w:rPr>
                      <w:rFonts w:hint="default" w:ascii="Times New Roman" w:hAnsi="Times New Roman" w:cs="Times New Roman"/>
                      <w:color w:val="auto"/>
                    </w:rPr>
                    <w:t xml:space="preserve"> </w:t>
                  </w:r>
                </w:p>
              </w:tc>
              <w:tc>
                <w:tcPr>
                  <w:tcW w:w="1560" w:type="dxa"/>
                  <w:vMerge w:val="continue"/>
                  <w:tcBorders>
                    <w:tl2br w:val="nil"/>
                    <w:tr2bl w:val="nil"/>
                  </w:tcBorders>
                  <w:vAlign w:val="center"/>
                </w:tcPr>
                <w:p>
                  <w:pPr>
                    <w:adjustRightInd w:val="0"/>
                    <w:snapToGrid w:val="0"/>
                    <w:rPr>
                      <w:rFonts w:hint="default" w:ascii="Times New Roman" w:hAnsi="Times New Roman" w:cs="Times New Roman"/>
                      <w:color w:val="auto"/>
                      <w:szCs w:val="21"/>
                    </w:rPr>
                  </w:pPr>
                </w:p>
              </w:tc>
              <w:tc>
                <w:tcPr>
                  <w:tcW w:w="1182"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新乡市集中水源地保护区</w:t>
                  </w:r>
                </w:p>
              </w:tc>
              <w:tc>
                <w:tcPr>
                  <w:tcW w:w="1434" w:type="dxa"/>
                  <w:tcBorders>
                    <w:tl2br w:val="nil"/>
                    <w:tr2bl w:val="nil"/>
                  </w:tcBorders>
                  <w:vAlign w:val="center"/>
                </w:tcPr>
                <w:p>
                  <w:pPr>
                    <w:widowControl/>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四水厂地下水饮用水源保护区（共21眼井）</w:t>
                  </w:r>
                </w:p>
              </w:tc>
              <w:tc>
                <w:tcPr>
                  <w:tcW w:w="3527" w:type="dxa"/>
                  <w:tcBorders>
                    <w:tl2br w:val="nil"/>
                    <w:tr2bl w:val="nil"/>
                  </w:tcBorders>
                  <w:vAlign w:val="center"/>
                </w:tcPr>
                <w:p>
                  <w:pPr>
                    <w:widowControl/>
                    <w:adjustRightInd w:val="0"/>
                    <w:snapToGrid w:val="0"/>
                    <w:spacing w:line="240" w:lineRule="auto"/>
                    <w:jc w:val="left"/>
                    <w:rPr>
                      <w:rFonts w:hint="default" w:ascii="Times New Roman" w:hAnsi="Times New Roman" w:cs="Times New Roman"/>
                      <w:color w:val="auto"/>
                    </w:rPr>
                  </w:pPr>
                  <w:r>
                    <w:rPr>
                      <w:rFonts w:hint="default" w:ascii="Times New Roman" w:hAnsi="Times New Roman" w:cs="Times New Roman"/>
                      <w:color w:val="auto"/>
                    </w:rPr>
                    <w:t>一级保护区范围:西曹和东曹村北以北，2号井和11号井连线向北150米以南，22号井向东150米以西，12-1号井西150米以东以及输水管线两侧10米的区域。</w:t>
                  </w:r>
                </w:p>
                <w:p>
                  <w:pPr>
                    <w:pStyle w:val="6"/>
                    <w:spacing w:line="240" w:lineRule="auto"/>
                    <w:jc w:val="left"/>
                    <w:rPr>
                      <w:rFonts w:hint="default" w:ascii="Times New Roman" w:hAnsi="Times New Roman" w:cs="Times New Roman"/>
                      <w:color w:val="auto"/>
                    </w:rPr>
                  </w:pPr>
                  <w:r>
                    <w:rPr>
                      <w:rFonts w:hint="default" w:ascii="Times New Roman" w:hAnsi="Times New Roman" w:eastAsia="宋体" w:cs="Times New Roman"/>
                      <w:b w:val="0"/>
                      <w:bCs w:val="0"/>
                      <w:color w:val="auto"/>
                      <w:kern w:val="2"/>
                      <w:sz w:val="21"/>
                      <w:szCs w:val="24"/>
                      <w:lang w:val="en-US" w:eastAsia="zh-CN" w:bidi="ar-SA"/>
                    </w:rPr>
                    <w:t>二级保护区范围:西曹、中曹村和余庄南及七里营村北以北，西石碑和董事碑村南及高村和西贾城村北以南，21号桥以西，敦留店村西以东的区域。</w:t>
                  </w:r>
                </w:p>
              </w:tc>
              <w:tc>
                <w:tcPr>
                  <w:tcW w:w="1560" w:type="dxa"/>
                  <w:tcBorders>
                    <w:tl2br w:val="nil"/>
                    <w:tr2bl w:val="nil"/>
                  </w:tcBorders>
                  <w:vAlign w:val="center"/>
                </w:tcPr>
                <w:p>
                  <w:pPr>
                    <w:widowControl/>
                    <w:adjustRightInd w:val="0"/>
                    <w:snapToGrid w:val="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保护区边界距本工程</w:t>
                  </w:r>
                  <w:r>
                    <w:rPr>
                      <w:rFonts w:hint="default" w:ascii="Times New Roman" w:hAnsi="Times New Roman" w:cs="Times New Roman"/>
                      <w:color w:val="auto"/>
                      <w:kern w:val="0"/>
                      <w:szCs w:val="21"/>
                      <w:lang w:val="en-US" w:eastAsia="zh-CN"/>
                    </w:rPr>
                    <w:t>5.2</w:t>
                  </w:r>
                  <w:r>
                    <w:rPr>
                      <w:rFonts w:hint="default" w:ascii="Times New Roman" w:hAnsi="Times New Roman" w:cs="Times New Roman"/>
                      <w:color w:val="auto"/>
                      <w:kern w:val="0"/>
                      <w:szCs w:val="21"/>
                    </w:rPr>
                    <w:t>km</w:t>
                  </w:r>
                </w:p>
              </w:tc>
              <w:tc>
                <w:tcPr>
                  <w:tcW w:w="1182" w:type="dxa"/>
                  <w:tcBorders>
                    <w:tl2br w:val="nil"/>
                    <w:tr2bl w:val="nil"/>
                  </w:tcBorders>
                  <w:vAlign w:val="center"/>
                </w:tcPr>
                <w:p>
                  <w:pPr>
                    <w:adjustRightInd w:val="0"/>
                    <w:snapToGrid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不在保护区范围内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建设项目环境影响评价豁免管理名录</w:t>
                  </w:r>
                </w:p>
              </w:tc>
              <w:tc>
                <w:tcPr>
                  <w:tcW w:w="4961" w:type="dxa"/>
                  <w:gridSpan w:val="2"/>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查无相关条目</w:t>
                  </w:r>
                </w:p>
              </w:tc>
              <w:tc>
                <w:tcPr>
                  <w:tcW w:w="1560" w:type="dxa"/>
                  <w:tcBorders>
                    <w:tl2br w:val="nil"/>
                    <w:tr2bl w:val="nil"/>
                  </w:tcBorders>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本项目属</w:t>
                  </w:r>
                  <w:r>
                    <w:rPr>
                      <w:rFonts w:hint="default" w:ascii="Times New Roman" w:hAnsi="Times New Roman" w:cs="Times New Roman"/>
                      <w:color w:val="auto"/>
                      <w:szCs w:val="21"/>
                      <w:lang w:val="en-US" w:eastAsia="zh-CN"/>
                    </w:rPr>
                    <w:t>保健食品</w:t>
                  </w:r>
                  <w:r>
                    <w:rPr>
                      <w:rFonts w:hint="default" w:ascii="Times New Roman" w:hAnsi="Times New Roman" w:cs="Times New Roman"/>
                      <w:color w:val="auto"/>
                      <w:szCs w:val="21"/>
                    </w:rPr>
                    <w:t>制造</w:t>
                  </w:r>
                </w:p>
              </w:tc>
              <w:tc>
                <w:tcPr>
                  <w:tcW w:w="1182"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污染防治（控）重点单元</w:t>
                  </w:r>
                </w:p>
              </w:tc>
              <w:tc>
                <w:tcPr>
                  <w:tcW w:w="1434" w:type="dxa"/>
                  <w:tcBorders>
                    <w:tl2br w:val="nil"/>
                    <w:tr2bl w:val="nil"/>
                  </w:tcBorders>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水污染</w:t>
                  </w:r>
                </w:p>
              </w:tc>
              <w:tc>
                <w:tcPr>
                  <w:tcW w:w="3527" w:type="dxa"/>
                  <w:tcBorders>
                    <w:tl2br w:val="nil"/>
                    <w:tr2bl w:val="nil"/>
                  </w:tcBorders>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卫河流域：新乡市区、新乡县、卫辉市、辉县市、获嘉县</w:t>
                  </w:r>
                </w:p>
              </w:tc>
              <w:tc>
                <w:tcPr>
                  <w:tcW w:w="15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项目选址位于</w:t>
                  </w:r>
                  <w:r>
                    <w:rPr>
                      <w:rFonts w:hint="default" w:ascii="Times New Roman" w:hAnsi="Times New Roman" w:cs="Times New Roman"/>
                      <w:color w:val="auto"/>
                      <w:szCs w:val="21"/>
                      <w:lang w:val="en-US" w:eastAsia="zh-CN"/>
                    </w:rPr>
                    <w:t>新乡县</w:t>
                  </w:r>
                </w:p>
              </w:tc>
              <w:tc>
                <w:tcPr>
                  <w:tcW w:w="1182"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vMerge w:val="continue"/>
                  <w:tcBorders>
                    <w:tl2br w:val="nil"/>
                    <w:tr2bl w:val="nil"/>
                  </w:tcBorders>
                  <w:vAlign w:val="center"/>
                </w:tcPr>
                <w:p>
                  <w:pPr>
                    <w:adjustRightInd w:val="0"/>
                    <w:snapToGrid w:val="0"/>
                    <w:rPr>
                      <w:rFonts w:hint="default" w:ascii="Times New Roman" w:hAnsi="Times New Roman" w:cs="Times New Roman"/>
                      <w:color w:val="auto"/>
                      <w:szCs w:val="21"/>
                    </w:rPr>
                  </w:pPr>
                </w:p>
              </w:tc>
              <w:tc>
                <w:tcPr>
                  <w:tcW w:w="1434" w:type="dxa"/>
                  <w:tcBorders>
                    <w:tl2br w:val="nil"/>
                    <w:tr2bl w:val="nil"/>
                  </w:tcBorders>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大气污染</w:t>
                  </w:r>
                </w:p>
              </w:tc>
              <w:tc>
                <w:tcPr>
                  <w:tcW w:w="3527"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新乡市域全部</w:t>
                  </w:r>
                </w:p>
              </w:tc>
              <w:tc>
                <w:tcPr>
                  <w:tcW w:w="1560" w:type="dxa"/>
                  <w:vMerge w:val="continue"/>
                  <w:tcBorders>
                    <w:tl2br w:val="nil"/>
                    <w:tr2bl w:val="nil"/>
                  </w:tcBorders>
                  <w:vAlign w:val="center"/>
                </w:tcPr>
                <w:p>
                  <w:pPr>
                    <w:adjustRightInd w:val="0"/>
                    <w:snapToGrid w:val="0"/>
                    <w:rPr>
                      <w:rFonts w:hint="default" w:ascii="Times New Roman" w:hAnsi="Times New Roman" w:cs="Times New Roman"/>
                      <w:color w:val="auto"/>
                      <w:szCs w:val="21"/>
                    </w:rPr>
                  </w:pPr>
                </w:p>
              </w:tc>
              <w:tc>
                <w:tcPr>
                  <w:tcW w:w="1182"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vMerge w:val="continue"/>
                  <w:tcBorders>
                    <w:tl2br w:val="nil"/>
                    <w:tr2bl w:val="nil"/>
                  </w:tcBorders>
                  <w:vAlign w:val="center"/>
                </w:tcPr>
                <w:p>
                  <w:pPr>
                    <w:adjustRightInd w:val="0"/>
                    <w:snapToGrid w:val="0"/>
                    <w:rPr>
                      <w:rFonts w:hint="default" w:ascii="Times New Roman" w:hAnsi="Times New Roman" w:cs="Times New Roman"/>
                      <w:color w:val="auto"/>
                      <w:szCs w:val="21"/>
                    </w:rPr>
                  </w:pPr>
                </w:p>
              </w:tc>
              <w:tc>
                <w:tcPr>
                  <w:tcW w:w="1434" w:type="dxa"/>
                  <w:tcBorders>
                    <w:tl2br w:val="nil"/>
                    <w:tr2bl w:val="nil"/>
                  </w:tcBorders>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重金属污染</w:t>
                  </w:r>
                </w:p>
              </w:tc>
              <w:tc>
                <w:tcPr>
                  <w:tcW w:w="3527"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新乡县、凤泉区</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（铅镉污染控制区）</w:t>
                  </w:r>
                </w:p>
              </w:tc>
              <w:tc>
                <w:tcPr>
                  <w:tcW w:w="1560" w:type="dxa"/>
                  <w:vMerge w:val="continue"/>
                  <w:tcBorders>
                    <w:tl2br w:val="nil"/>
                    <w:tr2bl w:val="nil"/>
                  </w:tcBorders>
                  <w:vAlign w:val="center"/>
                </w:tcPr>
                <w:p>
                  <w:pPr>
                    <w:adjustRightInd w:val="0"/>
                    <w:snapToGrid w:val="0"/>
                    <w:rPr>
                      <w:rFonts w:hint="default" w:ascii="Times New Roman" w:hAnsi="Times New Roman" w:cs="Times New Roman"/>
                      <w:color w:val="auto"/>
                      <w:szCs w:val="21"/>
                    </w:rPr>
                  </w:pPr>
                </w:p>
              </w:tc>
              <w:tc>
                <w:tcPr>
                  <w:tcW w:w="1182"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工业项目分类</w:t>
                  </w:r>
                </w:p>
              </w:tc>
              <w:tc>
                <w:tcPr>
                  <w:tcW w:w="4961" w:type="dxa"/>
                  <w:gridSpan w:val="2"/>
                  <w:tcBorders>
                    <w:tl2br w:val="nil"/>
                    <w:tr2bl w:val="nil"/>
                  </w:tcBorders>
                  <w:vAlign w:val="center"/>
                </w:tcPr>
                <w:p>
                  <w:pPr>
                    <w:adjustRightInd w:val="0"/>
                    <w:snapToGrid w:val="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一类工业项目</w:t>
                  </w:r>
                </w:p>
              </w:tc>
              <w:tc>
                <w:tcPr>
                  <w:tcW w:w="156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本工程产品为</w:t>
                  </w:r>
                  <w:r>
                    <w:rPr>
                      <w:rFonts w:hint="default" w:ascii="Times New Roman" w:hAnsi="Times New Roman" w:cs="Times New Roman"/>
                      <w:color w:val="auto"/>
                      <w:szCs w:val="21"/>
                      <w:lang w:val="en-US" w:eastAsia="zh-CN"/>
                    </w:rPr>
                    <w:t>保健食品</w:t>
                  </w:r>
                </w:p>
              </w:tc>
              <w:tc>
                <w:tcPr>
                  <w:tcW w:w="1182"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属于</w:t>
                  </w:r>
                </w:p>
              </w:tc>
            </w:tr>
          </w:tbl>
          <w:p>
            <w:pPr>
              <w:spacing w:line="520" w:lineRule="exact"/>
              <w:ind w:firstLine="600" w:firstLineChars="250"/>
              <w:rPr>
                <w:rFonts w:hint="default" w:ascii="Times New Roman" w:hAnsi="Times New Roman" w:cs="Times New Roman"/>
                <w:color w:val="auto"/>
                <w:sz w:val="24"/>
              </w:rPr>
            </w:pPr>
            <w:r>
              <w:rPr>
                <w:rFonts w:cs="Times New Roman"/>
                <w:color w:val="auto"/>
                <w:sz w:val="24"/>
              </w:rPr>
              <w:t>由上表</w:t>
            </w:r>
            <w:r>
              <w:rPr>
                <w:rFonts w:hint="eastAsia" w:cs="Times New Roman"/>
                <w:color w:val="auto"/>
                <w:sz w:val="24"/>
              </w:rPr>
              <w:t>7</w:t>
            </w:r>
            <w:r>
              <w:rPr>
                <w:rFonts w:cs="Times New Roman"/>
                <w:color w:val="auto"/>
                <w:sz w:val="24"/>
              </w:rPr>
              <w:t>可知，本项目厂址位于新乡市</w:t>
            </w:r>
            <w:r>
              <w:rPr>
                <w:rFonts w:hint="default" w:cs="Times New Roman"/>
                <w:color w:val="auto"/>
                <w:sz w:val="24"/>
                <w:lang w:val="en-US" w:eastAsia="zh-CN"/>
              </w:rPr>
              <w:t>新乡县七里营镇青年路782号</w:t>
            </w:r>
            <w:r>
              <w:rPr>
                <w:rFonts w:hint="eastAsia" w:cs="Times New Roman"/>
                <w:color w:val="auto"/>
                <w:sz w:val="24"/>
              </w:rPr>
              <w:t>，</w:t>
            </w:r>
            <w:r>
              <w:rPr>
                <w:color w:val="auto"/>
                <w:sz w:val="24"/>
              </w:rPr>
              <w:t>属于新乡市主体功能区的重点开发区域，</w:t>
            </w:r>
            <w:r>
              <w:rPr>
                <w:rFonts w:hint="eastAsia"/>
                <w:color w:val="auto"/>
                <w:sz w:val="24"/>
                <w:lang w:val="en-US" w:eastAsia="zh-CN"/>
              </w:rPr>
              <w:t>参照</w:t>
            </w:r>
            <w:r>
              <w:rPr>
                <w:rFonts w:hint="eastAsia"/>
                <w:color w:val="auto"/>
                <w:sz w:val="24"/>
              </w:rPr>
              <w:t>农产品主产区</w:t>
            </w:r>
            <w:r>
              <w:rPr>
                <w:rFonts w:hint="eastAsia"/>
                <w:color w:val="auto"/>
                <w:sz w:val="24"/>
                <w:lang w:val="en-US" w:eastAsia="zh-CN"/>
              </w:rPr>
              <w:t>环境准入政策要求</w:t>
            </w:r>
            <w:r>
              <w:rPr>
                <w:color w:val="auto"/>
                <w:sz w:val="24"/>
              </w:rPr>
              <w:t>。本项目与</w:t>
            </w:r>
            <w:r>
              <w:rPr>
                <w:rFonts w:hint="eastAsia"/>
                <w:color w:val="auto"/>
                <w:sz w:val="24"/>
              </w:rPr>
              <w:t>农产品主产区</w:t>
            </w:r>
            <w:r>
              <w:rPr>
                <w:color w:val="auto"/>
                <w:sz w:val="24"/>
              </w:rPr>
              <w:t>的环境准入政策要</w:t>
            </w:r>
            <w:r>
              <w:rPr>
                <w:rFonts w:cs="Times New Roman"/>
                <w:color w:val="auto"/>
                <w:sz w:val="24"/>
              </w:rPr>
              <w:t>求相符性分析见表</w:t>
            </w:r>
            <w:r>
              <w:rPr>
                <w:rFonts w:hint="eastAsia" w:cs="Times New Roman"/>
                <w:color w:val="auto"/>
                <w:sz w:val="24"/>
              </w:rPr>
              <w:t>8</w:t>
            </w:r>
            <w:r>
              <w:rPr>
                <w:rFonts w:hint="default" w:ascii="Times New Roman" w:hAnsi="Times New Roman" w:cs="Times New Roman"/>
                <w:color w:val="auto"/>
                <w:sz w:val="24"/>
              </w:rPr>
              <w:t>。</w:t>
            </w:r>
          </w:p>
          <w:p>
            <w:pPr>
              <w:spacing w:line="520" w:lineRule="exact"/>
              <w:ind w:firstLine="480" w:firstLineChars="200"/>
              <w:jc w:val="center"/>
              <w:rPr>
                <w:rFonts w:hint="default" w:ascii="Times New Roman" w:hAnsi="Times New Roman" w:cs="Times New Roman"/>
                <w:bCs/>
                <w:color w:val="auto"/>
                <w:sz w:val="24"/>
                <w:lang w:val="zh-CN"/>
              </w:rPr>
            </w:pPr>
            <w:r>
              <w:rPr>
                <w:rFonts w:hint="default" w:ascii="Times New Roman" w:hAnsi="Times New Roman" w:cs="Times New Roman"/>
                <w:color w:val="auto"/>
                <w:sz w:val="24"/>
              </w:rPr>
              <w:t>表</w:t>
            </w:r>
            <w:r>
              <w:rPr>
                <w:rFonts w:hint="default" w:ascii="Times New Roman" w:hAnsi="Times New Roman" w:cs="Times New Roman"/>
                <w:color w:val="auto"/>
                <w:sz w:val="24"/>
                <w:lang w:val="en-US" w:eastAsia="zh-CN"/>
              </w:rPr>
              <w:t xml:space="preserve">8 </w:t>
            </w:r>
            <w:r>
              <w:rPr>
                <w:rFonts w:hint="default" w:ascii="Times New Roman" w:hAnsi="Times New Roman" w:cs="Times New Roman"/>
                <w:color w:val="auto"/>
                <w:sz w:val="24"/>
              </w:rPr>
              <w:t xml:space="preserve"> 与农产品主产区环境准入政策要求相符性分析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4183"/>
              <w:gridCol w:w="2517"/>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 xml:space="preserve">类别 </w:t>
                  </w:r>
                </w:p>
              </w:tc>
              <w:tc>
                <w:tcPr>
                  <w:tcW w:w="4183"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 xml:space="preserve"> 内容 </w:t>
                  </w:r>
                </w:p>
              </w:tc>
              <w:tc>
                <w:tcPr>
                  <w:tcW w:w="2517"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本项目</w:t>
                  </w:r>
                </w:p>
              </w:tc>
              <w:tc>
                <w:tcPr>
                  <w:tcW w:w="1135"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dxa"/>
                  <w:tcBorders>
                    <w:tl2br w:val="nil"/>
                    <w:tr2bl w:val="nil"/>
                  </w:tcBorders>
                  <w:vAlign w:val="center"/>
                </w:tcPr>
                <w:p>
                  <w:pPr>
                    <w:adjustRightInd w:val="0"/>
                    <w:snapToGrid w:val="0"/>
                    <w:jc w:val="center"/>
                    <w:textAlignment w:val="baseline"/>
                    <w:rPr>
                      <w:rFonts w:hint="default" w:ascii="Times New Roman" w:hAnsi="Times New Roman" w:cs="Times New Roman"/>
                      <w:bCs/>
                      <w:color w:val="auto"/>
                      <w:szCs w:val="21"/>
                    </w:rPr>
                  </w:pPr>
                  <w:r>
                    <w:rPr>
                      <w:rFonts w:ascii="Times New Roman" w:hAnsi="Times New Roman" w:cs="Times New Roman"/>
                      <w:color w:val="auto"/>
                      <w:sz w:val="21"/>
                      <w:szCs w:val="21"/>
                    </w:rPr>
                    <w:t>简化部分审批程序</w:t>
                  </w:r>
                </w:p>
              </w:tc>
              <w:tc>
                <w:tcPr>
                  <w:tcW w:w="4183" w:type="dxa"/>
                  <w:tcBorders>
                    <w:tl2br w:val="nil"/>
                    <w:tr2bl w:val="nil"/>
                  </w:tcBorders>
                  <w:vAlign w:val="center"/>
                </w:tcPr>
                <w:p>
                  <w:pPr>
                    <w:adjustRightInd w:val="0"/>
                    <w:snapToGrid w:val="0"/>
                    <w:textAlignment w:val="baseline"/>
                    <w:rPr>
                      <w:rFonts w:hint="default" w:ascii="Times New Roman" w:hAnsi="Times New Roman" w:cs="Times New Roman"/>
                      <w:bCs/>
                      <w:color w:val="auto"/>
                      <w:szCs w:val="21"/>
                    </w:rPr>
                  </w:pPr>
                  <w:r>
                    <w:rPr>
                      <w:rFonts w:ascii="Times New Roman" w:hAnsi="Times New Roman" w:cs="Times New Roman"/>
                      <w:color w:val="auto"/>
                      <w:sz w:val="21"/>
                      <w:szCs w:val="21"/>
                    </w:rPr>
                    <w:t>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tc>
              <w:tc>
                <w:tcPr>
                  <w:tcW w:w="2517"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本项目应编制报告表</w:t>
                  </w:r>
                </w:p>
              </w:tc>
              <w:tc>
                <w:tcPr>
                  <w:tcW w:w="1135"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不属于简化审批类项目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dxa"/>
                  <w:tcBorders>
                    <w:tl2br w:val="nil"/>
                    <w:tr2bl w:val="nil"/>
                  </w:tcBorders>
                  <w:vAlign w:val="center"/>
                </w:tcPr>
                <w:p>
                  <w:pPr>
                    <w:adjustRightInd w:val="0"/>
                    <w:snapToGrid w:val="0"/>
                    <w:jc w:val="center"/>
                    <w:textAlignment w:val="baseline"/>
                    <w:rPr>
                      <w:rFonts w:hint="default" w:ascii="Times New Roman" w:hAnsi="Times New Roman" w:cs="Times New Roman"/>
                      <w:bCs/>
                      <w:color w:val="auto"/>
                      <w:szCs w:val="21"/>
                    </w:rPr>
                  </w:pPr>
                  <w:r>
                    <w:rPr>
                      <w:rFonts w:ascii="Times New Roman" w:hAnsi="Times New Roman" w:cs="Times New Roman"/>
                      <w:color w:val="auto"/>
                      <w:sz w:val="21"/>
                      <w:szCs w:val="21"/>
                    </w:rPr>
                    <w:t>严控重污染项目</w:t>
                  </w:r>
                </w:p>
              </w:tc>
              <w:tc>
                <w:tcPr>
                  <w:tcW w:w="4183" w:type="dxa"/>
                  <w:tcBorders>
                    <w:tl2br w:val="nil"/>
                    <w:tr2bl w:val="nil"/>
                  </w:tcBorders>
                  <w:vAlign w:val="center"/>
                </w:tcPr>
                <w:p>
                  <w:pPr>
                    <w:adjustRightInd w:val="0"/>
                    <w:snapToGrid w:val="0"/>
                    <w:textAlignment w:val="baseline"/>
                    <w:rPr>
                      <w:rFonts w:hint="default" w:ascii="Times New Roman" w:hAnsi="Times New Roman" w:cs="Times New Roman"/>
                      <w:bCs/>
                      <w:color w:val="auto"/>
                      <w:szCs w:val="21"/>
                    </w:rPr>
                  </w:pPr>
                  <w:r>
                    <w:rPr>
                      <w:rFonts w:ascii="Times New Roman" w:hAnsi="Times New Roman" w:cs="Times New Roman"/>
                      <w:color w:val="auto"/>
                      <w:sz w:val="21"/>
                      <w:szCs w:val="21"/>
                    </w:rPr>
                    <w:t>不予审批《工业项目分类清单》中三类工业的新建项目和涉及重金属、持久性有机污染物排放等影响粮食生产安全的二类工业新建项目（矿产资源点状开发项目和符合省、市重大产业布局的项目除外）。</w:t>
                  </w:r>
                </w:p>
              </w:tc>
              <w:tc>
                <w:tcPr>
                  <w:tcW w:w="2517" w:type="dxa"/>
                  <w:tcBorders>
                    <w:tl2br w:val="nil"/>
                    <w:tr2bl w:val="nil"/>
                  </w:tcBorders>
                  <w:vAlign w:val="center"/>
                </w:tcPr>
                <w:p>
                  <w:pPr>
                    <w:adjustRightInd w:val="0"/>
                    <w:snapToGrid w:val="0"/>
                    <w:rPr>
                      <w:rFonts w:hint="default" w:ascii="Times New Roman" w:hAnsi="Times New Roman" w:cs="Times New Roman"/>
                      <w:bCs/>
                      <w:color w:val="auto"/>
                      <w:szCs w:val="21"/>
                    </w:rPr>
                  </w:pPr>
                  <w:r>
                    <w:rPr>
                      <w:rFonts w:ascii="Times New Roman" w:hAnsi="Times New Roman" w:cs="Times New Roman"/>
                      <w:color w:val="auto"/>
                      <w:sz w:val="21"/>
                      <w:szCs w:val="21"/>
                    </w:rPr>
                    <w:t>本项目为</w:t>
                  </w:r>
                  <w:r>
                    <w:rPr>
                      <w:rFonts w:hint="eastAsia" w:cs="Times New Roman"/>
                      <w:color w:val="auto"/>
                      <w:sz w:val="21"/>
                      <w:szCs w:val="21"/>
                      <w:lang w:val="en-US" w:eastAsia="zh-CN"/>
                    </w:rPr>
                    <w:t>一</w:t>
                  </w:r>
                  <w:r>
                    <w:rPr>
                      <w:rFonts w:ascii="Times New Roman" w:hAnsi="Times New Roman" w:cs="Times New Roman"/>
                      <w:color w:val="auto"/>
                      <w:sz w:val="21"/>
                      <w:szCs w:val="21"/>
                    </w:rPr>
                    <w:t>类工业项目，为</w:t>
                  </w:r>
                  <w:r>
                    <w:rPr>
                      <w:rFonts w:hint="eastAsia" w:cs="Times New Roman"/>
                      <w:color w:val="auto"/>
                      <w:sz w:val="21"/>
                      <w:szCs w:val="21"/>
                      <w:lang w:val="en-US" w:eastAsia="zh-CN"/>
                    </w:rPr>
                    <w:t>保健食品</w:t>
                  </w:r>
                  <w:r>
                    <w:rPr>
                      <w:rFonts w:ascii="Times New Roman" w:hAnsi="Times New Roman" w:cs="Times New Roman"/>
                      <w:color w:val="auto"/>
                      <w:sz w:val="21"/>
                      <w:szCs w:val="21"/>
                    </w:rPr>
                    <w:t>制造项目，不属于涉及重金属、持久性有机污染物排放等影响粮食生产安全的二类工业新建项目。</w:t>
                  </w:r>
                </w:p>
              </w:tc>
              <w:tc>
                <w:tcPr>
                  <w:tcW w:w="1135" w:type="dxa"/>
                  <w:tcBorders>
                    <w:tl2br w:val="nil"/>
                    <w:tr2bl w:val="nil"/>
                  </w:tcBorders>
                  <w:vAlign w:val="center"/>
                </w:tcPr>
                <w:p>
                  <w:pPr>
                    <w:adjustRightInd w:val="0"/>
                    <w:snapToGrid w:val="0"/>
                    <w:jc w:val="center"/>
                    <w:textAlignment w:val="baseline"/>
                    <w:rPr>
                      <w:rFonts w:hint="default" w:ascii="Times New Roman" w:hAnsi="Times New Roman" w:cs="Times New Roman"/>
                      <w:bCs/>
                      <w:color w:val="auto"/>
                      <w:szCs w:val="21"/>
                    </w:rPr>
                  </w:pPr>
                  <w:r>
                    <w:rPr>
                      <w:rFonts w:ascii="Times New Roman" w:hAnsi="Times New Roman" w:cs="Times New Roman"/>
                      <w:color w:val="auto"/>
                      <w:sz w:val="21"/>
                      <w:szCs w:val="21"/>
                    </w:rPr>
                    <w:t>本项目不属于严控的重污染项目。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dxa"/>
                  <w:tcBorders>
                    <w:tl2br w:val="nil"/>
                    <w:tr2bl w:val="nil"/>
                  </w:tcBorders>
                  <w:vAlign w:val="center"/>
                </w:tcPr>
                <w:p>
                  <w:pPr>
                    <w:adjustRightInd w:val="0"/>
                    <w:snapToGrid w:val="0"/>
                    <w:jc w:val="center"/>
                    <w:textAlignment w:val="baseline"/>
                    <w:rPr>
                      <w:rFonts w:hint="default" w:ascii="Times New Roman" w:hAnsi="Times New Roman" w:cs="Times New Roman"/>
                      <w:bCs/>
                      <w:color w:val="auto"/>
                      <w:szCs w:val="21"/>
                    </w:rPr>
                  </w:pPr>
                  <w:r>
                    <w:rPr>
                      <w:rFonts w:ascii="Times New Roman" w:hAnsi="Times New Roman" w:cs="Times New Roman"/>
                      <w:color w:val="auto"/>
                      <w:sz w:val="21"/>
                      <w:szCs w:val="21"/>
                    </w:rPr>
                    <w:t>严控部分区域重污染项目</w:t>
                  </w:r>
                </w:p>
              </w:tc>
              <w:tc>
                <w:tcPr>
                  <w:tcW w:w="4183" w:type="dxa"/>
                  <w:tcBorders>
                    <w:tl2br w:val="nil"/>
                    <w:tr2bl w:val="nil"/>
                  </w:tcBorders>
                  <w:vAlign w:val="center"/>
                </w:tcPr>
                <w:p>
                  <w:pPr>
                    <w:adjustRightInd w:val="0"/>
                    <w:snapToGrid w:val="0"/>
                    <w:textAlignment w:val="baseline"/>
                    <w:rPr>
                      <w:rFonts w:hint="default" w:ascii="Times New Roman" w:hAnsi="Times New Roman" w:cs="Times New Roman"/>
                      <w:bCs/>
                      <w:color w:val="auto"/>
                      <w:szCs w:val="21"/>
                    </w:rPr>
                  </w:pPr>
                  <w:r>
                    <w:rPr>
                      <w:rFonts w:ascii="Times New Roman" w:hAnsi="Times New Roman" w:cs="Times New Roman"/>
                      <w:color w:val="auto"/>
                      <w:sz w:val="21"/>
                      <w:szCs w:val="21"/>
                    </w:rPr>
                    <w:t>在《水污染防治重点单元》区域内不予审批屠宰、酿造、含发酵工艺的粮食加工等废水排放量大且废水无法进入集中式污水处理厂处理的项目。</w:t>
                  </w:r>
                </w:p>
              </w:tc>
              <w:tc>
                <w:tcPr>
                  <w:tcW w:w="2517" w:type="dxa"/>
                  <w:tcBorders>
                    <w:tl2br w:val="nil"/>
                    <w:tr2bl w:val="nil"/>
                  </w:tcBorders>
                  <w:vAlign w:val="center"/>
                </w:tcPr>
                <w:p>
                  <w:pPr>
                    <w:pStyle w:val="40"/>
                    <w:tabs>
                      <w:tab w:val="left" w:pos="6607"/>
                    </w:tabs>
                    <w:spacing w:line="240" w:lineRule="auto"/>
                    <w:ind w:firstLine="0" w:firstLineChars="0"/>
                    <w:rPr>
                      <w:rFonts w:hint="default" w:ascii="Times New Roman" w:hAnsi="Times New Roman" w:eastAsia="宋体" w:cs="Times New Roman"/>
                      <w:bCs/>
                      <w:color w:val="auto"/>
                      <w:szCs w:val="21"/>
                      <w:lang w:val="en-US" w:eastAsia="zh-CN"/>
                    </w:rPr>
                  </w:pPr>
                  <w:r>
                    <w:rPr>
                      <w:rFonts w:ascii="Times New Roman" w:hAnsi="Times New Roman"/>
                      <w:color w:val="auto"/>
                      <w:sz w:val="21"/>
                      <w:szCs w:val="21"/>
                    </w:rPr>
                    <w:t>本项目位于水污染防治重点单元，本项目为</w:t>
                  </w:r>
                  <w:r>
                    <w:rPr>
                      <w:rFonts w:hint="eastAsia"/>
                      <w:color w:val="auto"/>
                      <w:sz w:val="21"/>
                      <w:szCs w:val="21"/>
                      <w:lang w:val="en-US" w:eastAsia="zh-CN"/>
                    </w:rPr>
                    <w:t>保健食品</w:t>
                  </w:r>
                  <w:r>
                    <w:rPr>
                      <w:rFonts w:ascii="Times New Roman" w:hAnsi="Times New Roman"/>
                      <w:color w:val="auto"/>
                      <w:sz w:val="21"/>
                      <w:szCs w:val="21"/>
                    </w:rPr>
                    <w:t>制造项目，无生产废水排放。不属于不予审批屠宰、酿造、含发酵工艺的粮食加工等废水排放量大且废水无法进入集中式污水处理厂处理的项目。</w:t>
                  </w:r>
                </w:p>
              </w:tc>
              <w:tc>
                <w:tcPr>
                  <w:tcW w:w="1135"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bCs/>
                      <w:color w:val="auto"/>
                      <w:szCs w:val="21"/>
                      <w:lang w:eastAsia="zh-CN"/>
                    </w:rPr>
                  </w:pPr>
                  <w:r>
                    <w:rPr>
                      <w:rFonts w:ascii="Times New Roman" w:hAnsi="Times New Roman" w:cs="Times New Roman"/>
                      <w:color w:val="auto"/>
                      <w:sz w:val="21"/>
                      <w:szCs w:val="21"/>
                    </w:rPr>
                    <w:t>本项目不属于严控部分区域重污染项目、不予审批的项目。</w:t>
                  </w:r>
                </w:p>
              </w:tc>
            </w:tr>
          </w:tbl>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由表</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可知，本项目不属于《通知》中所列不予审批的项目，符合审批条件。</w:t>
            </w:r>
          </w:p>
          <w:p>
            <w:pPr>
              <w:spacing w:line="520" w:lineRule="exact"/>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与《京津冀及周边地区2019-2020年秋冬季大气污染综合治理攻坚行动方案》（环大气[2019]88号）（以下简称《京津冀大气攻坚行动方案》）的对比分析</w:t>
            </w:r>
          </w:p>
          <w:p>
            <w:pPr>
              <w:spacing w:line="520" w:lineRule="exact"/>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 xml:space="preserve">    与《京津冀大气攻坚行动方案》对比分析一览表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5441"/>
              <w:gridCol w:w="1701"/>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6" w:type="dxa"/>
                  <w:gridSpan w:val="2"/>
                  <w:tcBorders>
                    <w:tl2br w:val="nil"/>
                    <w:tr2bl w:val="nil"/>
                  </w:tcBorders>
                  <w:noWrap w:val="0"/>
                  <w:vAlign w:val="center"/>
                </w:tcPr>
                <w:p>
                  <w:pPr>
                    <w:widowControl w:val="0"/>
                    <w:adjustRightInd w:val="0"/>
                    <w:snapToGrid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与本项目相关条文</w:t>
                  </w:r>
                </w:p>
              </w:tc>
              <w:tc>
                <w:tcPr>
                  <w:tcW w:w="1701" w:type="dxa"/>
                  <w:tcBorders>
                    <w:tl2br w:val="nil"/>
                    <w:tr2bl w:val="nil"/>
                  </w:tcBorders>
                  <w:noWrap w:val="0"/>
                  <w:vAlign w:val="center"/>
                </w:tcPr>
                <w:p>
                  <w:pPr>
                    <w:widowControl w:val="0"/>
                    <w:adjustRightInd w:val="0"/>
                    <w:snapToGrid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本项目情况</w:t>
                  </w:r>
                </w:p>
              </w:tc>
              <w:tc>
                <w:tcPr>
                  <w:tcW w:w="733" w:type="dxa"/>
                  <w:tcBorders>
                    <w:tl2br w:val="nil"/>
                    <w:tr2bl w:val="nil"/>
                  </w:tcBorders>
                  <w:noWrap w:val="0"/>
                  <w:vAlign w:val="center"/>
                </w:tcPr>
                <w:p>
                  <w:pPr>
                    <w:widowControl w:val="0"/>
                    <w:adjustRightInd w:val="0"/>
                    <w:snapToGrid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pPr>
                    <w:widowControl w:val="0"/>
                    <w:snapToGrid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实施范围</w:t>
                  </w:r>
                </w:p>
              </w:tc>
              <w:tc>
                <w:tcPr>
                  <w:tcW w:w="5441" w:type="dxa"/>
                  <w:tcBorders>
                    <w:tl2br w:val="nil"/>
                    <w:tr2bl w:val="nil"/>
                  </w:tcBorders>
                  <w:noWrap w:val="0"/>
                  <w:vAlign w:val="center"/>
                </w:tcPr>
                <w:p>
                  <w:pPr>
                    <w:widowControl w:val="0"/>
                    <w:snapToGrid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京津冀及周边地区，包含北京市，天津市，河北省石家庄、唐山、邯郸、邢台、保定、沧州、廊坊、衡水市以及雄安新区，山西省太原、阳泉、长治、晋城市，山东省济南、淄博、济宁、德州、聊城、滨州、菏泽市，河南省郑州、开封、安阳、鹤壁、新乡、焦作、濮阳市（以下简称“2+26”城市，含河北省定州、辛集市，河南省济源市）。</w:t>
                  </w:r>
                </w:p>
              </w:tc>
              <w:tc>
                <w:tcPr>
                  <w:tcW w:w="1701" w:type="dxa"/>
                  <w:tcBorders>
                    <w:tl2br w:val="nil"/>
                    <w:tr2bl w:val="nil"/>
                  </w:tcBorders>
                  <w:noWrap w:val="0"/>
                  <w:vAlign w:val="center"/>
                </w:tcPr>
                <w:p>
                  <w:pPr>
                    <w:widowControl w:val="0"/>
                    <w:snapToGrid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本项目位于新乡市</w:t>
                  </w:r>
                </w:p>
              </w:tc>
              <w:tc>
                <w:tcPr>
                  <w:tcW w:w="733" w:type="dxa"/>
                  <w:tcBorders>
                    <w:tl2br w:val="nil"/>
                    <w:tr2bl w:val="nil"/>
                  </w:tcBorders>
                  <w:noWrap w:val="0"/>
                  <w:vAlign w:val="center"/>
                </w:tcPr>
                <w:p>
                  <w:pPr>
                    <w:widowControl w:val="0"/>
                    <w:adjustRightInd w:val="0"/>
                    <w:snapToGrid w:val="0"/>
                    <w:ind w:firstLine="105" w:firstLineChars="5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在实施范围内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1185" w:type="dxa"/>
                  <w:tcBorders>
                    <w:tl2br w:val="nil"/>
                    <w:tr2bl w:val="nil"/>
                  </w:tcBorders>
                  <w:noWrap w:val="0"/>
                  <w:vAlign w:val="center"/>
                </w:tcPr>
                <w:p>
                  <w:pPr>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spacing w:val="0"/>
                      <w:kern w:val="21"/>
                    </w:rPr>
                    <w:t>（一）调整优化产业结构。7.提升VOCs综合治理水平</w:t>
                  </w:r>
                </w:p>
              </w:tc>
              <w:tc>
                <w:tcPr>
                  <w:tcW w:w="5441" w:type="dxa"/>
                  <w:tcBorders>
                    <w:tl2br w:val="nil"/>
                    <w:tr2bl w:val="nil"/>
                  </w:tcBorders>
                  <w:noWrap w:val="0"/>
                  <w:vAlign w:val="center"/>
                </w:tcPr>
                <w:p>
                  <w:pPr>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pacing w:val="0"/>
                      <w:kern w:val="21"/>
                    </w:rPr>
                    <w:t>各地要加强对企业帮扶指导，对本地VOCs排放量较大的企业，组织编制“一厂一策”方案。加大源头替代力度。2019年12月底前，市场监管总局出台低VOCs含量涂料产品技术要求。各地要大力推广使用低VOCs含量涂料、油墨、胶粘剂，在技术成熟的家具、集装箱、整车生产、船舶制造、机械设备制造、汽修、印刷等行业，全面推进企业实施源头替代。</w:t>
                  </w:r>
                </w:p>
              </w:tc>
              <w:tc>
                <w:tcPr>
                  <w:tcW w:w="1701"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pacing w:val="0"/>
                      <w:kern w:val="21"/>
                    </w:rPr>
                    <w:t>本项目为专</w:t>
                  </w:r>
                  <w:r>
                    <w:rPr>
                      <w:rFonts w:hint="default" w:ascii="Times New Roman" w:hAnsi="Times New Roman" w:cs="Times New Roman"/>
                      <w:color w:val="auto"/>
                      <w:spacing w:val="0"/>
                      <w:kern w:val="21"/>
                      <w:lang w:val="en-US" w:eastAsia="zh-CN"/>
                    </w:rPr>
                    <w:t>保健食品</w:t>
                  </w:r>
                  <w:r>
                    <w:rPr>
                      <w:rFonts w:hint="default" w:ascii="Times New Roman" w:hAnsi="Times New Roman" w:cs="Times New Roman"/>
                      <w:color w:val="auto"/>
                      <w:spacing w:val="0"/>
                      <w:kern w:val="21"/>
                    </w:rPr>
                    <w:t>制造项目，不涉及VOCs排放。</w:t>
                  </w:r>
                </w:p>
              </w:tc>
              <w:tc>
                <w:tcPr>
                  <w:tcW w:w="733" w:type="dxa"/>
                  <w:tcBorders>
                    <w:tl2br w:val="nil"/>
                    <w:tr2bl w:val="nil"/>
                  </w:tcBorders>
                  <w:noWrap w:val="0"/>
                  <w:vAlign w:val="center"/>
                </w:tcPr>
                <w:p>
                  <w:pPr>
                    <w:widowControl w:val="0"/>
                    <w:adjustRightInd w:val="0"/>
                    <w:snapToGrid w:val="0"/>
                    <w:ind w:firstLine="105" w:firstLineChars="5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bl>
          <w:p>
            <w:pPr>
              <w:spacing w:line="440" w:lineRule="exact"/>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kern w:val="2"/>
                <w:sz w:val="24"/>
                <w:szCs w:val="24"/>
              </w:rPr>
              <w:t>由上表可知，本项目符合《京津冀大气攻坚行动方案》中相关要求。</w:t>
            </w:r>
          </w:p>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本项目与新乡市环境污染防治攻坚指挥部办公室关于印发《新乡市2020年大气、水、土壤污染防治攻坚战实施方案》的通知（新环攻坚办〔2020〕10号）（简称《新乡市2020年大气、水、土壤攻坚方案》）的对比分析</w:t>
            </w:r>
          </w:p>
          <w:p>
            <w:pPr>
              <w:spacing w:line="520" w:lineRule="exact"/>
              <w:ind w:firstLine="480" w:firstLineChars="200"/>
              <w:jc w:val="center"/>
              <w:rPr>
                <w:rFonts w:hint="default" w:ascii="Times New Roman" w:hAnsi="Times New Roman" w:cs="Times New Roman"/>
                <w:color w:val="auto"/>
                <w:sz w:val="24"/>
                <w:lang w:val="pt-BR"/>
              </w:rPr>
            </w:pPr>
            <w:r>
              <w:rPr>
                <w:rFonts w:hint="default" w:ascii="Times New Roman" w:hAnsi="Times New Roman" w:cs="Times New Roman"/>
                <w:color w:val="auto"/>
                <w:sz w:val="24"/>
                <w:lang w:val="pt-BR"/>
              </w:rPr>
              <w:t>表</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lang w:val="pt-BR"/>
              </w:rPr>
              <w:t xml:space="preserve">    与《新乡市2020年大气、水、土壤攻坚方案》对照情况一览表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4360"/>
              <w:gridCol w:w="2739"/>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537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2"/>
                      <w:sz w:val="21"/>
                      <w:szCs w:val="21"/>
                    </w:rPr>
                  </w:pPr>
                  <w:r>
                    <w:rPr>
                      <w:rFonts w:hint="default" w:ascii="Times New Roman" w:hAnsi="Times New Roman" w:cs="Times New Roman"/>
                      <w:b w:val="0"/>
                      <w:bCs/>
                      <w:color w:val="auto"/>
                      <w:kern w:val="2"/>
                      <w:sz w:val="21"/>
                      <w:szCs w:val="21"/>
                    </w:rPr>
                    <w:t>与本项目有关的内容</w:t>
                  </w:r>
                </w:p>
              </w:tc>
              <w:tc>
                <w:tcPr>
                  <w:tcW w:w="2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2"/>
                      <w:sz w:val="21"/>
                      <w:szCs w:val="21"/>
                    </w:rPr>
                  </w:pPr>
                  <w:r>
                    <w:rPr>
                      <w:rFonts w:hint="default" w:ascii="Times New Roman" w:hAnsi="Times New Roman" w:cs="Times New Roman"/>
                      <w:b w:val="0"/>
                      <w:bCs/>
                      <w:color w:val="auto"/>
                      <w:kern w:val="2"/>
                      <w:sz w:val="21"/>
                      <w:szCs w:val="21"/>
                    </w:rPr>
                    <w:t>本项目情况</w:t>
                  </w: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2"/>
                      <w:sz w:val="21"/>
                      <w:szCs w:val="21"/>
                    </w:rPr>
                  </w:pPr>
                  <w:r>
                    <w:rPr>
                      <w:rFonts w:hint="default" w:ascii="Times New Roman" w:hAnsi="Times New Roman" w:cs="Times New Roman"/>
                      <w:b w:val="0"/>
                      <w:bCs/>
                      <w:color w:val="auto"/>
                      <w:kern w:val="2"/>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kern w:val="2"/>
                      <w:sz w:val="21"/>
                      <w:szCs w:val="21"/>
                    </w:rPr>
                  </w:pPr>
                  <w:r>
                    <w:rPr>
                      <w:rFonts w:hint="default" w:ascii="Times New Roman" w:hAnsi="Times New Roman" w:cs="Times New Roman"/>
                      <w:b w:val="0"/>
                      <w:bCs/>
                      <w:color w:val="auto"/>
                      <w:kern w:val="2"/>
                      <w:sz w:val="21"/>
                      <w:szCs w:val="21"/>
                    </w:rPr>
                    <w:t>55. 开展涉气排污单位污染治理设施用电监管</w:t>
                  </w:r>
                </w:p>
              </w:tc>
              <w:tc>
                <w:tcPr>
                  <w:tcW w:w="4360" w:type="dxa"/>
                  <w:tcBorders>
                    <w:tl2br w:val="nil"/>
                    <w:tr2bl w:val="nil"/>
                  </w:tcBorders>
                  <w:noWrap w:val="0"/>
                  <w:vAlign w:val="center"/>
                </w:tcPr>
                <w:p>
                  <w:pPr>
                    <w:pStyle w:val="39"/>
                    <w:keepNext w:val="0"/>
                    <w:keepLines w:val="0"/>
                    <w:pageBreakBefore w:val="0"/>
                    <w:widowControl w:val="0"/>
                    <w:tabs>
                      <w:tab w:val="left" w:pos="792"/>
                    </w:tabs>
                    <w:kinsoku/>
                    <w:wordWrap/>
                    <w:overflowPunct/>
                    <w:topLinePunct w:val="0"/>
                    <w:autoSpaceDE/>
                    <w:autoSpaceDN/>
                    <w:bidi w:val="0"/>
                    <w:spacing w:line="240" w:lineRule="auto"/>
                    <w:ind w:firstLine="0" w:firstLineChars="0"/>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继续推进应急管控清单中排污单位用电监管设备安装和联网，管控清单内不能安装自动监控的排污单位要实现用电监管全覆盖、全联网，排污许可证、环评报告、应急管控清单的涉气的生产设施和污染治理设施均应独立安装用电监管设备。</w:t>
                  </w:r>
                </w:p>
              </w:tc>
              <w:tc>
                <w:tcPr>
                  <w:tcW w:w="2739" w:type="dxa"/>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本项目已按照规范要求在总用电处、生产设施处、废气处理设施处安装用电监控设施。</w:t>
                  </w: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2"/>
                      <w:sz w:val="21"/>
                      <w:szCs w:val="21"/>
                    </w:rPr>
                  </w:pPr>
                  <w:r>
                    <w:rPr>
                      <w:rFonts w:hint="default" w:ascii="Times New Roman" w:hAnsi="Times New Roman" w:cs="Times New Roman"/>
                      <w:b w:val="0"/>
                      <w:bCs/>
                      <w:color w:val="auto"/>
                      <w:kern w:val="2"/>
                      <w:sz w:val="21"/>
                      <w:szCs w:val="21"/>
                    </w:rPr>
                    <w:t>符合</w:t>
                  </w:r>
                </w:p>
              </w:tc>
            </w:tr>
          </w:tbl>
          <w:p>
            <w:pPr>
              <w:widowControl w:val="0"/>
              <w:spacing w:line="440" w:lineRule="exact"/>
              <w:ind w:firstLine="480" w:firstLineChars="200"/>
              <w:rPr>
                <w:rFonts w:hint="default" w:ascii="Times New Roman" w:hAnsi="Times New Roman" w:eastAsia="宋体" w:cs="Times New Roman"/>
                <w:b/>
                <w:color w:val="auto"/>
                <w:kern w:val="2"/>
                <w:sz w:val="24"/>
                <w:szCs w:val="24"/>
                <w:lang w:eastAsia="zh-CN"/>
              </w:rPr>
            </w:pPr>
            <w:r>
              <w:rPr>
                <w:rFonts w:hint="default" w:ascii="Times New Roman" w:hAnsi="Times New Roman" w:cs="Times New Roman"/>
                <w:color w:val="auto"/>
                <w:kern w:val="2"/>
                <w:sz w:val="24"/>
                <w:szCs w:val="24"/>
              </w:rPr>
              <w:t>由上表可知，本项目符合《新乡市2020年大气、水、土壤攻坚方案》的要求</w:t>
            </w:r>
            <w:r>
              <w:rPr>
                <w:rFonts w:hint="default" w:ascii="Times New Roman" w:hAnsi="Times New Roman" w:cs="Times New Roman"/>
                <w:color w:val="auto"/>
                <w:kern w:val="2"/>
                <w:sz w:val="24"/>
                <w:szCs w:val="24"/>
                <w:lang w:eastAsia="zh-CN"/>
              </w:rPr>
              <w:t>。</w:t>
            </w:r>
          </w:p>
          <w:p>
            <w:pPr>
              <w:widowControl w:val="0"/>
              <w:spacing w:line="460" w:lineRule="exact"/>
              <w:ind w:firstLine="482" w:firstLineChars="200"/>
              <w:jc w:val="both"/>
              <w:rPr>
                <w:rFonts w:hint="default" w:ascii="Times New Roman" w:hAnsi="Times New Roman" w:cs="Times New Roman"/>
                <w:b/>
                <w:color w:val="auto"/>
                <w:kern w:val="2"/>
                <w:szCs w:val="20"/>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4</w:t>
            </w:r>
            <w:r>
              <w:rPr>
                <w:rFonts w:hint="default" w:ascii="Times New Roman" w:hAnsi="Times New Roman" w:cs="Times New Roman"/>
                <w:b/>
                <w:bCs/>
                <w:color w:val="auto"/>
                <w:sz w:val="24"/>
              </w:rPr>
              <w:t>）</w:t>
            </w:r>
            <w:r>
              <w:rPr>
                <w:rFonts w:hint="default" w:ascii="Times New Roman" w:hAnsi="Times New Roman" w:cs="Times New Roman"/>
                <w:b/>
                <w:color w:val="auto"/>
                <w:kern w:val="2"/>
                <w:sz w:val="24"/>
                <w:szCs w:val="24"/>
              </w:rPr>
              <w:t>本项目与《河南省生态环境厅关于印发河南省工业大气污染防治6个专项方案的通知》（豫环文[2019]84号）（以下简称《通知》）的对比分析</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b w:val="0"/>
                <w:bCs w:val="0"/>
                <w:color w:val="auto"/>
                <w:sz w:val="24"/>
                <w:u w:val="none"/>
              </w:rPr>
              <w:t>本项目</w:t>
            </w:r>
            <w:r>
              <w:rPr>
                <w:rFonts w:hint="default" w:ascii="Times New Roman" w:hAnsi="Times New Roman" w:cs="Times New Roman"/>
                <w:b w:val="0"/>
                <w:bCs w:val="0"/>
                <w:color w:val="auto"/>
                <w:sz w:val="24"/>
                <w:u w:val="none"/>
                <w:lang w:val="en-US" w:eastAsia="zh-CN"/>
              </w:rPr>
              <w:t>为保健食品制造项目</w:t>
            </w:r>
            <w:r>
              <w:rPr>
                <w:rFonts w:hint="default" w:ascii="Times New Roman" w:hAnsi="Times New Roman" w:cs="Times New Roman"/>
                <w:b w:val="0"/>
                <w:bCs w:val="0"/>
                <w:color w:val="auto"/>
                <w:sz w:val="24"/>
                <w:u w:val="none"/>
              </w:rPr>
              <w:t>，</w:t>
            </w:r>
            <w:r>
              <w:rPr>
                <w:rFonts w:hint="default" w:ascii="Times New Roman" w:hAnsi="Times New Roman" w:cs="Times New Roman"/>
                <w:b w:val="0"/>
                <w:bCs w:val="0"/>
                <w:color w:val="auto"/>
                <w:sz w:val="24"/>
                <w:u w:val="none"/>
                <w:lang w:val="en-US" w:eastAsia="zh-CN"/>
              </w:rPr>
              <w:t>不属于</w:t>
            </w:r>
            <w:r>
              <w:rPr>
                <w:rFonts w:hint="default" w:ascii="Times New Roman" w:hAnsi="Times New Roman" w:cs="Times New Roman"/>
                <w:b w:val="0"/>
                <w:bCs w:val="0"/>
                <w:color w:val="auto"/>
                <w:sz w:val="24"/>
                <w:u w:val="none"/>
              </w:rPr>
              <w:t>《通知》中“河南省2019年工业企业无组织排放治理方案”的</w:t>
            </w:r>
            <w:r>
              <w:rPr>
                <w:rFonts w:hint="default" w:ascii="Times New Roman" w:hAnsi="Times New Roman" w:cs="Times New Roman"/>
                <w:b w:val="0"/>
                <w:bCs w:val="0"/>
                <w:color w:val="auto"/>
                <w:sz w:val="24"/>
                <w:u w:val="none"/>
                <w:lang w:val="en-US" w:eastAsia="zh-CN"/>
              </w:rPr>
              <w:t>重点行业，不需要对比分析。</w:t>
            </w:r>
          </w:p>
          <w:p>
            <w:pPr>
              <w:widowControl w:val="0"/>
              <w:spacing w:line="460" w:lineRule="exact"/>
              <w:ind w:firstLine="482" w:firstLineChars="200"/>
              <w:jc w:val="both"/>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lang w:eastAsia="zh-CN"/>
              </w:rPr>
              <w:t>（</w:t>
            </w:r>
            <w:r>
              <w:rPr>
                <w:rFonts w:hint="default" w:ascii="Times New Roman" w:hAnsi="Times New Roman" w:cs="Times New Roman"/>
                <w:b/>
                <w:color w:val="auto"/>
                <w:kern w:val="2"/>
                <w:sz w:val="24"/>
                <w:szCs w:val="24"/>
                <w:lang w:val="en-US" w:eastAsia="zh-CN"/>
              </w:rPr>
              <w:t>5</w:t>
            </w:r>
            <w:r>
              <w:rPr>
                <w:rFonts w:hint="default" w:ascii="Times New Roman" w:hAnsi="Times New Roman" w:cs="Times New Roman"/>
                <w:b/>
                <w:color w:val="auto"/>
                <w:kern w:val="2"/>
                <w:sz w:val="24"/>
                <w:szCs w:val="24"/>
                <w:lang w:eastAsia="zh-CN"/>
              </w:rPr>
              <w:t>）</w:t>
            </w:r>
            <w:r>
              <w:rPr>
                <w:rFonts w:hint="default" w:ascii="Times New Roman" w:hAnsi="Times New Roman" w:cs="Times New Roman"/>
                <w:b/>
                <w:color w:val="auto"/>
                <w:kern w:val="2"/>
                <w:sz w:val="24"/>
                <w:szCs w:val="24"/>
              </w:rPr>
              <w:t>本项目与《新乡市生态环境局关于印发新乡市2019年工业企业无组织排放治理方案的通知》（以下简称《通知》）的对比分析</w:t>
            </w:r>
          </w:p>
          <w:p>
            <w:pPr>
              <w:widowControl w:val="0"/>
              <w:spacing w:line="460" w:lineRule="exact"/>
              <w:ind w:firstLine="480" w:firstLineChars="200"/>
              <w:jc w:val="center"/>
              <w:rPr>
                <w:rFonts w:hint="default" w:ascii="Times New Roman" w:hAnsi="Times New Roman" w:cs="Times New Roman"/>
                <w:b w:val="0"/>
                <w:bCs/>
                <w:color w:val="auto"/>
                <w:kern w:val="2"/>
                <w:sz w:val="24"/>
                <w:szCs w:val="24"/>
              </w:rPr>
            </w:pPr>
            <w:r>
              <w:rPr>
                <w:rFonts w:hint="default" w:ascii="Times New Roman" w:hAnsi="Times New Roman" w:cs="Times New Roman"/>
                <w:b w:val="0"/>
                <w:bCs/>
                <w:color w:val="auto"/>
                <w:kern w:val="2"/>
                <w:sz w:val="24"/>
                <w:szCs w:val="24"/>
              </w:rPr>
              <w:t>表</w:t>
            </w:r>
            <w:r>
              <w:rPr>
                <w:rFonts w:hint="default" w:ascii="Times New Roman" w:hAnsi="Times New Roman" w:cs="Times New Roman"/>
                <w:b w:val="0"/>
                <w:bCs/>
                <w:color w:val="auto"/>
                <w:kern w:val="2"/>
                <w:sz w:val="24"/>
                <w:szCs w:val="24"/>
                <w:lang w:val="en-US" w:eastAsia="zh-CN"/>
              </w:rPr>
              <w:t>11</w:t>
            </w:r>
            <w:r>
              <w:rPr>
                <w:rFonts w:hint="default" w:ascii="Times New Roman" w:hAnsi="Times New Roman" w:cs="Times New Roman"/>
                <w:b w:val="0"/>
                <w:bCs/>
                <w:color w:val="auto"/>
                <w:kern w:val="2"/>
                <w:sz w:val="24"/>
                <w:szCs w:val="24"/>
              </w:rPr>
              <w:t xml:space="preserve">      与《通知》的对比分析一览表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3688"/>
              <w:gridCol w:w="3072"/>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0" w:type="dxa"/>
                  <w:gridSpan w:val="2"/>
                  <w:tcBorders>
                    <w:tl2br w:val="nil"/>
                    <w:tr2bl w:val="nil"/>
                  </w:tcBorders>
                  <w:noWrap w:val="0"/>
                  <w:vAlign w:val="center"/>
                </w:tcPr>
                <w:p>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《通知》中与本项目有关的内容</w:t>
                  </w:r>
                </w:p>
              </w:tc>
              <w:tc>
                <w:tcPr>
                  <w:tcW w:w="3072" w:type="dxa"/>
                  <w:tcBorders>
                    <w:tl2br w:val="nil"/>
                    <w:tr2bl w:val="nil"/>
                  </w:tcBorders>
                  <w:noWrap w:val="0"/>
                  <w:vAlign w:val="center"/>
                </w:tcPr>
                <w:p>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本项目情况</w:t>
                  </w:r>
                </w:p>
              </w:tc>
              <w:tc>
                <w:tcPr>
                  <w:tcW w:w="908" w:type="dxa"/>
                  <w:tcBorders>
                    <w:tl2br w:val="nil"/>
                    <w:tr2bl w:val="nil"/>
                  </w:tcBorders>
                  <w:noWrap w:val="0"/>
                  <w:vAlign w:val="center"/>
                </w:tcPr>
                <w:p>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是否符</w:t>
                  </w:r>
                </w:p>
                <w:p>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2" w:type="dxa"/>
                  <w:tcBorders>
                    <w:tl2br w:val="nil"/>
                    <w:tr2bl w:val="nil"/>
                  </w:tcBorders>
                  <w:noWrap w:val="0"/>
                  <w:vAlign w:val="center"/>
                </w:tcPr>
                <w:p>
                  <w:pPr>
                    <w:widowControl w:val="0"/>
                    <w:tabs>
                      <w:tab w:val="left" w:pos="792"/>
                    </w:tabs>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一、治理范围</w:t>
                  </w:r>
                </w:p>
              </w:tc>
              <w:tc>
                <w:tcPr>
                  <w:tcW w:w="3688" w:type="dxa"/>
                  <w:tcBorders>
                    <w:tl2br w:val="nil"/>
                    <w:tr2bl w:val="nil"/>
                  </w:tcBorders>
                  <w:noWrap w:val="0"/>
                  <w:vAlign w:val="center"/>
                </w:tcPr>
                <w:p>
                  <w:pPr>
                    <w:widowControl w:val="0"/>
                    <w:tabs>
                      <w:tab w:val="left" w:pos="792"/>
                    </w:tabs>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全市范围内所有涉气工业企业，重点是火电（含自备电厂）、铸造、建材、水泥、有色、碳素等行业扬尘污染和铸造、工业涂装、包装印刷、化工、制药等行业挥发性有机物无组织排放治理。</w:t>
                  </w:r>
                </w:p>
              </w:tc>
              <w:tc>
                <w:tcPr>
                  <w:tcW w:w="3072"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本项目为</w:t>
                  </w:r>
                  <w:r>
                    <w:rPr>
                      <w:rFonts w:hint="default" w:ascii="Times New Roman" w:hAnsi="Times New Roman" w:cs="Times New Roman"/>
                      <w:color w:val="auto"/>
                      <w:kern w:val="2"/>
                      <w:sz w:val="21"/>
                      <w:szCs w:val="21"/>
                      <w:lang w:val="en-US" w:eastAsia="zh-CN"/>
                    </w:rPr>
                    <w:t>保健食品制造</w:t>
                  </w:r>
                  <w:r>
                    <w:rPr>
                      <w:rFonts w:hint="default" w:ascii="Times New Roman" w:hAnsi="Times New Roman" w:cs="Times New Roman"/>
                      <w:color w:val="auto"/>
                      <w:kern w:val="2"/>
                      <w:sz w:val="21"/>
                      <w:szCs w:val="21"/>
                    </w:rPr>
                    <w:t>，</w:t>
                  </w:r>
                  <w:r>
                    <w:rPr>
                      <w:rFonts w:hint="default" w:ascii="Times New Roman" w:hAnsi="Times New Roman" w:cs="Times New Roman"/>
                      <w:color w:val="auto"/>
                      <w:kern w:val="2"/>
                      <w:sz w:val="21"/>
                      <w:szCs w:val="21"/>
                      <w:lang w:val="en-US" w:eastAsia="zh-CN"/>
                    </w:rPr>
                    <w:t>生产车间为标准洁净车间，车间内二次封闭，不涉及无组织废气外排。粉碎、制粒以及压片等</w:t>
                  </w:r>
                  <w:r>
                    <w:rPr>
                      <w:rFonts w:hint="default" w:ascii="Times New Roman" w:hAnsi="Times New Roman" w:cs="Times New Roman"/>
                      <w:color w:val="auto"/>
                      <w:kern w:val="2"/>
                      <w:sz w:val="21"/>
                      <w:szCs w:val="21"/>
                    </w:rPr>
                    <w:t>产生粉尘的环节配备集尘设备并集中导入</w:t>
                  </w:r>
                  <w:r>
                    <w:rPr>
                      <w:rFonts w:hint="default" w:ascii="Times New Roman" w:hAnsi="Times New Roman" w:cs="Times New Roman"/>
                      <w:color w:val="auto"/>
                      <w:kern w:val="2"/>
                      <w:sz w:val="21"/>
                      <w:szCs w:val="21"/>
                      <w:lang w:val="en-US" w:eastAsia="zh-CN"/>
                    </w:rPr>
                    <w:t>车间除尘系统</w:t>
                  </w:r>
                  <w:r>
                    <w:rPr>
                      <w:rFonts w:hint="default" w:ascii="Times New Roman" w:hAnsi="Times New Roman" w:cs="Times New Roman"/>
                      <w:color w:val="auto"/>
                      <w:kern w:val="2"/>
                      <w:sz w:val="21"/>
                      <w:szCs w:val="21"/>
                    </w:rPr>
                    <w:t>，所有物料均存放于密闭原料库。</w:t>
                  </w:r>
                </w:p>
              </w:tc>
              <w:tc>
                <w:tcPr>
                  <w:tcW w:w="908"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2"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二、治理目标</w:t>
                  </w:r>
                </w:p>
              </w:tc>
              <w:tc>
                <w:tcPr>
                  <w:tcW w:w="3688" w:type="dxa"/>
                  <w:tcBorders>
                    <w:tl2br w:val="nil"/>
                    <w:tr2bl w:val="nil"/>
                  </w:tcBorders>
                  <w:noWrap w:val="0"/>
                  <w:vAlign w:val="center"/>
                </w:tcPr>
                <w:p>
                  <w:pPr>
                    <w:widowControl w:val="0"/>
                    <w:tabs>
                      <w:tab w:val="left" w:pos="1077"/>
                    </w:tabs>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2019年10月底前，通过完成物料运输、生产工艺、堆场环节的无组织排放深度治理，推动全市涉气企业全面实现“五到位、一密闭”。</w:t>
                  </w:r>
                </w:p>
              </w:tc>
              <w:tc>
                <w:tcPr>
                  <w:tcW w:w="3072"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本项目为</w:t>
                  </w:r>
                  <w:r>
                    <w:rPr>
                      <w:rFonts w:hint="default" w:ascii="Times New Roman" w:hAnsi="Times New Roman" w:cs="Times New Roman"/>
                      <w:color w:val="auto"/>
                      <w:kern w:val="2"/>
                      <w:sz w:val="21"/>
                      <w:szCs w:val="21"/>
                      <w:lang w:val="en-US" w:eastAsia="zh-CN"/>
                    </w:rPr>
                    <w:t>保健食品制造</w:t>
                  </w:r>
                  <w:r>
                    <w:rPr>
                      <w:rFonts w:hint="default" w:ascii="Times New Roman" w:hAnsi="Times New Roman" w:cs="Times New Roman"/>
                      <w:color w:val="auto"/>
                      <w:kern w:val="2"/>
                      <w:sz w:val="21"/>
                      <w:szCs w:val="21"/>
                    </w:rPr>
                    <w:t>，项目建成后可做到“五到位，一密闭”，本项目原料存放于密闭原料库，产生的粉尘的环节配备集尘设备并集中导入除尘设备，物料输送采用密闭输送，所有物料均存放于密闭原料库；厂区道路硬化，定时进行洒水清扫；裸露土地绿化到位，厂区内可见裸露土地全部绿化；项目已按照规范要求安装视频监控和电量监控设施及在线监控设施。</w:t>
                  </w:r>
                </w:p>
              </w:tc>
              <w:tc>
                <w:tcPr>
                  <w:tcW w:w="908"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bl>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2"/>
                <w:sz w:val="24"/>
                <w:szCs w:val="24"/>
              </w:rPr>
              <w:t>由上表可知，本项目符合《通知》中相关要求</w:t>
            </w:r>
            <w:r>
              <w:rPr>
                <w:rFonts w:hint="default" w:ascii="Times New Roman" w:hAnsi="Times New Roman" w:cs="Times New Roman"/>
                <w:color w:val="auto"/>
                <w:sz w:val="24"/>
                <w:szCs w:val="24"/>
              </w:rPr>
              <w:t>。</w:t>
            </w:r>
          </w:p>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6</w:t>
            </w:r>
            <w:r>
              <w:rPr>
                <w:rFonts w:hint="default" w:ascii="Times New Roman" w:hAnsi="Times New Roman" w:cs="Times New Roman"/>
                <w:b/>
                <w:bCs/>
                <w:color w:val="auto"/>
                <w:sz w:val="24"/>
              </w:rPr>
              <w:t>）与《新乡市 2019 年大气污染防治攻坚实施方案》对比分析</w:t>
            </w:r>
          </w:p>
          <w:p>
            <w:pPr>
              <w:spacing w:line="520" w:lineRule="exact"/>
              <w:ind w:firstLine="480" w:firstLineChars="200"/>
              <w:jc w:val="center"/>
              <w:rPr>
                <w:rFonts w:hint="default" w:ascii="Times New Roman" w:hAnsi="Times New Roman" w:cs="Times New Roman"/>
                <w:color w:val="auto"/>
                <w:sz w:val="24"/>
                <w:lang w:val="zh-CN"/>
              </w:rPr>
            </w:pPr>
            <w:r>
              <w:rPr>
                <w:rFonts w:hint="default" w:ascii="Times New Roman" w:hAnsi="Times New Roman" w:cs="Times New Roman"/>
                <w:color w:val="auto"/>
                <w:sz w:val="24"/>
              </w:rPr>
              <w:t xml:space="preserve">表 </w:t>
            </w:r>
            <w:r>
              <w:rPr>
                <w:rFonts w:hint="default" w:ascii="Times New Roman" w:hAnsi="Times New Roman" w:cs="Times New Roman"/>
                <w:color w:val="auto"/>
                <w:sz w:val="24"/>
                <w:lang w:val="en-US" w:eastAsia="zh-CN"/>
              </w:rPr>
              <w:t xml:space="preserve">12  </w:t>
            </w:r>
            <w:r>
              <w:rPr>
                <w:rFonts w:hint="default" w:ascii="Times New Roman" w:hAnsi="Times New Roman" w:cs="Times New Roman"/>
                <w:color w:val="auto"/>
                <w:sz w:val="24"/>
              </w:rPr>
              <w:t xml:space="preserve"> 与《新乡市 2019 年大气污染防治攻坚实施方案》对比分析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6"/>
              <w:gridCol w:w="2200"/>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6"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与本项目相关条文</w:t>
                  </w:r>
                </w:p>
              </w:tc>
              <w:tc>
                <w:tcPr>
                  <w:tcW w:w="2200"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本项目情况</w:t>
                  </w:r>
                </w:p>
              </w:tc>
              <w:tc>
                <w:tcPr>
                  <w:tcW w:w="1452"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6" w:type="dxa"/>
                  <w:tcBorders>
                    <w:tl2br w:val="nil"/>
                    <w:tr2bl w:val="nil"/>
                  </w:tcBorders>
                  <w:vAlign w:val="center"/>
                </w:tcPr>
                <w:p>
                  <w:pPr>
                    <w:adjustRightInd w:val="0"/>
                    <w:snapToGrid w:val="0"/>
                    <w:rPr>
                      <w:rFonts w:hint="default" w:ascii="Times New Roman" w:hAnsi="Times New Roman" w:cs="Times New Roman"/>
                      <w:bCs/>
                      <w:color w:val="auto"/>
                      <w:szCs w:val="21"/>
                    </w:rPr>
                  </w:pPr>
                  <w:r>
                    <w:rPr>
                      <w:rFonts w:hint="default" w:ascii="Times New Roman" w:hAnsi="Times New Roman" w:cs="Times New Roman"/>
                      <w:bCs/>
                      <w:color w:val="auto"/>
                      <w:szCs w:val="21"/>
                    </w:rPr>
                    <w:t>31.开展工业企业无组织排放治理</w:t>
                  </w:r>
                </w:p>
                <w:p>
                  <w:pPr>
                    <w:adjustRightInd w:val="0"/>
                    <w:snapToGrid w:val="0"/>
                    <w:rPr>
                      <w:rFonts w:hint="default" w:ascii="Times New Roman" w:hAnsi="Times New Roman" w:cs="Times New Roman"/>
                      <w:bCs/>
                      <w:color w:val="auto"/>
                      <w:szCs w:val="21"/>
                    </w:rPr>
                  </w:pPr>
                  <w:r>
                    <w:rPr>
                      <w:rFonts w:hint="default" w:ascii="Times New Roman" w:hAnsi="Times New Roman" w:cs="Times New Roman"/>
                      <w:bCs/>
                      <w:color w:val="auto"/>
                      <w:szCs w:val="21"/>
                    </w:rPr>
                    <w:t>强化工业企业无组织排放排查工作，逐企建立清单台账。2019年10月底前，全市工业企业完成物料运输、生产工艺、堆场环节的无组织排放深度治理，全面实现“五到位、一密闭”。“五到位”即：生产过程收尘到位，生产工艺产尘点设置集气罩并配备除尘设施，不能有可见烟尘外逸；物料运输抑尘到位，粉状、粒状物料及燃料运输采用密闭皮带、密闭通廊、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TSP（总悬浮颗粒物）等监控设施。“一密闭”即：厂区内贮存的各类易产生粉尘的物料及燃料全部密闭，禁止露天堆放。对无组织排放达不到要求的企业，严格依照《中华人民共和国大气污染防治法》予以处罚，并责令停产整改。</w:t>
                  </w:r>
                </w:p>
              </w:tc>
              <w:tc>
                <w:tcPr>
                  <w:tcW w:w="2200"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2"/>
                      <w:sz w:val="21"/>
                      <w:szCs w:val="21"/>
                    </w:rPr>
                    <w:t>本项目为</w:t>
                  </w:r>
                  <w:r>
                    <w:rPr>
                      <w:rFonts w:hint="default" w:ascii="Times New Roman" w:hAnsi="Times New Roman" w:cs="Times New Roman"/>
                      <w:color w:val="auto"/>
                      <w:kern w:val="2"/>
                      <w:sz w:val="21"/>
                      <w:szCs w:val="21"/>
                      <w:lang w:val="en-US" w:eastAsia="zh-CN"/>
                    </w:rPr>
                    <w:t>保健食品制造</w:t>
                  </w:r>
                  <w:r>
                    <w:rPr>
                      <w:rFonts w:hint="default" w:ascii="Times New Roman" w:hAnsi="Times New Roman" w:cs="Times New Roman"/>
                      <w:color w:val="auto"/>
                      <w:kern w:val="2"/>
                      <w:sz w:val="21"/>
                      <w:szCs w:val="21"/>
                    </w:rPr>
                    <w:t>，项目建成后可做到“五到位，一密闭”，本项目原料存放于密闭原料库，</w:t>
                  </w:r>
                  <w:r>
                    <w:rPr>
                      <w:rFonts w:hint="default" w:ascii="Times New Roman" w:hAnsi="Times New Roman" w:cs="Times New Roman"/>
                      <w:color w:val="auto"/>
                      <w:kern w:val="2"/>
                      <w:sz w:val="21"/>
                      <w:szCs w:val="21"/>
                      <w:lang w:val="en-US" w:eastAsia="zh-CN"/>
                    </w:rPr>
                    <w:t>生产车间为标准洁净车间，粉碎、制粒以及压片</w:t>
                  </w:r>
                  <w:r>
                    <w:rPr>
                      <w:rFonts w:hint="default" w:ascii="Times New Roman" w:hAnsi="Times New Roman" w:cs="Times New Roman"/>
                      <w:color w:val="auto"/>
                      <w:kern w:val="2"/>
                      <w:sz w:val="21"/>
                      <w:szCs w:val="21"/>
                    </w:rPr>
                    <w:t>产生的粉尘的环节配备集尘设备并集中导入除尘</w:t>
                  </w:r>
                  <w:r>
                    <w:rPr>
                      <w:rFonts w:hint="default" w:ascii="Times New Roman" w:hAnsi="Times New Roman" w:cs="Times New Roman"/>
                      <w:color w:val="auto"/>
                      <w:kern w:val="2"/>
                      <w:sz w:val="21"/>
                      <w:szCs w:val="21"/>
                      <w:lang w:val="en-US" w:eastAsia="zh-CN"/>
                    </w:rPr>
                    <w:t>系统</w:t>
                  </w:r>
                  <w:r>
                    <w:rPr>
                      <w:rFonts w:hint="default" w:ascii="Times New Roman" w:hAnsi="Times New Roman" w:cs="Times New Roman"/>
                      <w:color w:val="auto"/>
                      <w:kern w:val="2"/>
                      <w:sz w:val="21"/>
                      <w:szCs w:val="21"/>
                    </w:rPr>
                    <w:t>，物料输送采用密闭输送，所有物料均存放于密闭原料库；厂区道路硬化，定时进行洒水清扫；裸露土地绿化到位，厂区内可见裸露土地全部绿化</w:t>
                  </w:r>
                </w:p>
              </w:tc>
              <w:tc>
                <w:tcPr>
                  <w:tcW w:w="1452"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bl>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与《新乡市生态环境局关于部署安装工业企业用电量监控系统的通知》（新环[2019]154号）（以下简称《工业企业用电量监控系统通知》）的对比分析</w:t>
            </w:r>
          </w:p>
          <w:p>
            <w:pPr>
              <w:spacing w:line="520" w:lineRule="exact"/>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 xml:space="preserve">    与《工业企业用电量监控系统通知》对比分析一览表</w:t>
            </w:r>
          </w:p>
          <w:tbl>
            <w:tblPr>
              <w:tblStyle w:val="20"/>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3827"/>
              <w:gridCol w:w="315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9" w:type="dxa"/>
                  <w:gridSpan w:val="2"/>
                  <w:tcBorders>
                    <w:tl2br w:val="nil"/>
                    <w:tr2bl w:val="nil"/>
                  </w:tcBorders>
                  <w:noWrap w:val="0"/>
                  <w:vAlign w:val="center"/>
                </w:tcPr>
                <w:p>
                  <w:pPr>
                    <w:widowControl w:val="0"/>
                    <w:adjustRightInd w:val="0"/>
                    <w:snapToGrid w:val="0"/>
                    <w:jc w:val="center"/>
                    <w:textAlignment w:val="baseline"/>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《工业企业用电量监控系统通知》中与本项目有关的内容</w:t>
                  </w:r>
                </w:p>
              </w:tc>
              <w:tc>
                <w:tcPr>
                  <w:tcW w:w="315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本项目情况</w:t>
                  </w:r>
                </w:p>
              </w:tc>
              <w:tc>
                <w:tcPr>
                  <w:tcW w:w="109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tcBorders>
                    <w:tl2br w:val="nil"/>
                    <w:tr2bl w:val="nil"/>
                  </w:tcBorders>
                  <w:noWrap w:val="0"/>
                  <w:vAlign w:val="center"/>
                </w:tcPr>
                <w:p>
                  <w:pPr>
                    <w:widowControl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一、安装范围</w:t>
                  </w:r>
                </w:p>
              </w:tc>
              <w:tc>
                <w:tcPr>
                  <w:tcW w:w="3827" w:type="dxa"/>
                  <w:tcBorders>
                    <w:tl2br w:val="nil"/>
                    <w:tr2bl w:val="nil"/>
                  </w:tcBorders>
                  <w:noWrap w:val="0"/>
                  <w:vAlign w:val="center"/>
                </w:tcPr>
                <w:p>
                  <w:pPr>
                    <w:widowControl w:val="0"/>
                    <w:snapToGrid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所有排污企业的总用电控制位置、主要生产设施和污染治理设施必须安装用电量监控系统终端。</w:t>
                  </w:r>
                </w:p>
              </w:tc>
              <w:tc>
                <w:tcPr>
                  <w:tcW w:w="3154" w:type="dxa"/>
                  <w:tcBorders>
                    <w:tl2br w:val="nil"/>
                    <w:tr2bl w:val="nil"/>
                  </w:tcBorders>
                  <w:noWrap w:val="0"/>
                  <w:vAlign w:val="center"/>
                </w:tcPr>
                <w:p>
                  <w:pPr>
                    <w:snapToGrid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本项目在总用电控制位置、主要生产设施和污染治理设施安装用电量监控系统终端。</w:t>
                  </w:r>
                </w:p>
              </w:tc>
              <w:tc>
                <w:tcPr>
                  <w:tcW w:w="109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pPr>
              <w:adjustRightInd w:val="0"/>
              <w:snapToGrid w:val="0"/>
              <w:spacing w:line="460" w:lineRule="exact"/>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由上表可知，本项目符合《工业企业用电量监控系统通知》中相关要求。</w:t>
            </w:r>
          </w:p>
          <w:p>
            <w:pPr>
              <w:adjustRightInd w:val="0"/>
              <w:snapToGrid w:val="0"/>
              <w:spacing w:line="460" w:lineRule="exact"/>
              <w:ind w:firstLine="482" w:firstLineChars="200"/>
              <w:textAlignment w:val="baseline"/>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与《新乡市环境污染防治攻坚指挥部办公室关于加快推进秋冬季期间运输管控工作的通知》（以下简称《新乡市秋冬季期间运输管控通知》）的对比分析</w:t>
            </w:r>
          </w:p>
          <w:p>
            <w:pPr>
              <w:adjustRightInd w:val="0"/>
              <w:snapToGrid w:val="0"/>
              <w:spacing w:line="460" w:lineRule="exact"/>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 xml:space="preserve">   与《新乡市秋冬季期间运输管控通知》的对比分析一览表  </w:t>
            </w:r>
          </w:p>
          <w:tbl>
            <w:tblPr>
              <w:tblStyle w:val="20"/>
              <w:tblW w:w="8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5529"/>
              <w:gridCol w:w="1813"/>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5" w:type="dxa"/>
                  <w:gridSpan w:val="2"/>
                  <w:tcBorders>
                    <w:tl2br w:val="nil"/>
                    <w:tr2bl w:val="nil"/>
                  </w:tcBorders>
                  <w:noWrap w:val="0"/>
                  <w:vAlign w:val="center"/>
                </w:tcPr>
                <w:p>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《新乡市秋冬季期间运输管控通知》中与本项目有关的内容</w:t>
                  </w:r>
                </w:p>
              </w:tc>
              <w:tc>
                <w:tcPr>
                  <w:tcW w:w="1813" w:type="dxa"/>
                  <w:tcBorders>
                    <w:tl2br w:val="nil"/>
                    <w:tr2bl w:val="nil"/>
                  </w:tcBorders>
                  <w:noWrap w:val="0"/>
                  <w:vAlign w:val="center"/>
                </w:tcPr>
                <w:p>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本项目情况</w:t>
                  </w:r>
                </w:p>
              </w:tc>
              <w:tc>
                <w:tcPr>
                  <w:tcW w:w="902" w:type="dxa"/>
                  <w:tcBorders>
                    <w:tl2br w:val="nil"/>
                    <w:tr2bl w:val="nil"/>
                  </w:tcBorders>
                  <w:noWrap w:val="0"/>
                  <w:vAlign w:val="center"/>
                </w:tcPr>
                <w:p>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是否符</w:t>
                  </w:r>
                </w:p>
                <w:p>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tcBorders>
                    <w:tl2br w:val="nil"/>
                    <w:tr2bl w:val="nil"/>
                  </w:tcBorders>
                  <w:noWrap w:val="0"/>
                  <w:vAlign w:val="center"/>
                </w:tcPr>
                <w:p>
                  <w:pPr>
                    <w:widowControl w:val="0"/>
                    <w:tabs>
                      <w:tab w:val="left" w:pos="792"/>
                    </w:tabs>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三、逐步扩大门禁监控系统安装范围</w:t>
                  </w:r>
                </w:p>
              </w:tc>
              <w:tc>
                <w:tcPr>
                  <w:tcW w:w="5529" w:type="dxa"/>
                  <w:tcBorders>
                    <w:tl2br w:val="nil"/>
                    <w:tr2bl w:val="nil"/>
                  </w:tcBorders>
                  <w:noWrap w:val="0"/>
                  <w:vAlign w:val="center"/>
                </w:tcPr>
                <w:p>
                  <w:pPr>
                    <w:widowControl w:val="0"/>
                    <w:tabs>
                      <w:tab w:val="left" w:pos="792"/>
                    </w:tabs>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各县（市、区）结合实际，在《新乡市重点用车企业清单》基础上，对其他日进出车辆10辆次以上的大宗物料运输类企业，特别是仓储运输、化学原料制造、矿山（含煤矿）、洗煤厂、城市物流配送企业、邮政等单位，或者其所属车辆需要长时间在城市建成区内频繁行驶的重点行业企业进行认真梳理排查，确定需要补充安装监控门禁系统企业，2019年12月10日前，完成上述行业企业筛查并补充完善《新乡市重点用车企业清单》，2019年12月30日前，完成筛查补充企业门禁系统安装任务。</w:t>
                  </w:r>
                </w:p>
              </w:tc>
              <w:tc>
                <w:tcPr>
                  <w:tcW w:w="1813" w:type="dxa"/>
                  <w:tcBorders>
                    <w:tl2br w:val="nil"/>
                    <w:tr2bl w:val="nil"/>
                  </w:tcBorders>
                  <w:noWrap w:val="0"/>
                  <w:vAlign w:val="center"/>
                </w:tcPr>
                <w:p>
                  <w:pPr>
                    <w:widowControl w:val="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w:t>
                  </w:r>
                  <w:r>
                    <w:rPr>
                      <w:rFonts w:hint="default" w:ascii="Times New Roman" w:hAnsi="Times New Roman" w:cs="Times New Roman"/>
                      <w:color w:val="auto"/>
                      <w:kern w:val="2"/>
                      <w:sz w:val="21"/>
                      <w:szCs w:val="21"/>
                      <w:lang w:val="en-US" w:eastAsia="zh-CN"/>
                    </w:rPr>
                    <w:t>不</w:t>
                  </w:r>
                  <w:r>
                    <w:rPr>
                      <w:rFonts w:hint="default" w:ascii="Times New Roman" w:hAnsi="Times New Roman" w:cs="Times New Roman"/>
                      <w:color w:val="auto"/>
                      <w:kern w:val="2"/>
                      <w:sz w:val="21"/>
                      <w:szCs w:val="21"/>
                    </w:rPr>
                    <w:t>属于大宗物料运输类企业，</w:t>
                  </w:r>
                  <w:r>
                    <w:rPr>
                      <w:rFonts w:hint="default" w:ascii="Times New Roman" w:hAnsi="Times New Roman" w:cs="Times New Roman"/>
                      <w:color w:val="auto"/>
                      <w:kern w:val="2"/>
                      <w:sz w:val="21"/>
                      <w:szCs w:val="21"/>
                      <w:lang w:val="en-US" w:eastAsia="zh-CN"/>
                    </w:rPr>
                    <w:t>不</w:t>
                  </w:r>
                  <w:r>
                    <w:rPr>
                      <w:rFonts w:hint="default" w:ascii="Times New Roman" w:hAnsi="Times New Roman" w:cs="Times New Roman"/>
                      <w:color w:val="auto"/>
                      <w:kern w:val="2"/>
                      <w:sz w:val="21"/>
                      <w:szCs w:val="21"/>
                    </w:rPr>
                    <w:t>需要安装企业门禁系统</w:t>
                  </w:r>
                </w:p>
              </w:tc>
              <w:tc>
                <w:tcPr>
                  <w:tcW w:w="902"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bl>
          <w:p>
            <w:pPr>
              <w:spacing w:line="520" w:lineRule="exact"/>
              <w:ind w:firstLine="480" w:firstLineChars="200"/>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12"/>
            <w:vAlign w:val="center"/>
          </w:tcPr>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与本项目有关的原有污染情况及主要环境问题：</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一、原有项目概况</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lang w:val="zh-CN"/>
              </w:rPr>
              <w:t>目前公司现有项目为“</w:t>
            </w:r>
            <w:r>
              <w:rPr>
                <w:rFonts w:hint="default" w:ascii="Times New Roman" w:hAnsi="Times New Roman" w:cs="Times New Roman"/>
                <w:bCs/>
                <w:color w:val="auto"/>
                <w:sz w:val="24"/>
                <w:lang w:val="zh-CN" w:eastAsia="zh-CN"/>
              </w:rPr>
              <w:t>年产300吨保健食品项目</w:t>
            </w:r>
            <w:r>
              <w:rPr>
                <w:rFonts w:hint="default" w:ascii="Times New Roman" w:hAnsi="Times New Roman" w:cs="Times New Roman"/>
                <w:bCs/>
                <w:color w:val="auto"/>
                <w:sz w:val="24"/>
                <w:lang w:val="zh-CN"/>
              </w:rPr>
              <w:t>”。该项目于201</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val="zh-CN"/>
              </w:rPr>
              <w:t>年</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lang w:val="zh-CN"/>
              </w:rPr>
              <w:t>月由新乡市</w:t>
            </w:r>
            <w:r>
              <w:rPr>
                <w:rFonts w:hint="default" w:ascii="Times New Roman" w:hAnsi="Times New Roman" w:cs="Times New Roman"/>
                <w:bCs/>
                <w:color w:val="auto"/>
                <w:sz w:val="24"/>
                <w:lang w:val="en-US" w:eastAsia="zh-CN"/>
              </w:rPr>
              <w:t>鸿源环保科技咨询有限公司</w:t>
            </w:r>
            <w:r>
              <w:rPr>
                <w:rFonts w:hint="default" w:ascii="Times New Roman" w:hAnsi="Times New Roman" w:cs="Times New Roman"/>
                <w:bCs/>
                <w:color w:val="auto"/>
                <w:sz w:val="24"/>
                <w:lang w:val="zh-CN"/>
              </w:rPr>
              <w:t>编写完成，于201</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val="zh-CN"/>
              </w:rPr>
              <w:t>年</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lang w:val="zh-CN"/>
              </w:rPr>
              <w:t>月</w:t>
            </w:r>
            <w:r>
              <w:rPr>
                <w:rFonts w:hint="default" w:ascii="Times New Roman" w:hAnsi="Times New Roman" w:cs="Times New Roman"/>
                <w:bCs/>
                <w:color w:val="auto"/>
                <w:sz w:val="24"/>
                <w:lang w:val="en-US" w:eastAsia="zh-CN"/>
              </w:rPr>
              <w:t>12</w:t>
            </w:r>
            <w:r>
              <w:rPr>
                <w:rFonts w:hint="default" w:ascii="Times New Roman" w:hAnsi="Times New Roman" w:cs="Times New Roman"/>
                <w:bCs/>
                <w:color w:val="auto"/>
                <w:sz w:val="24"/>
                <w:lang w:val="zh-CN"/>
              </w:rPr>
              <w:t>日经新乡市</w:t>
            </w:r>
            <w:r>
              <w:rPr>
                <w:rFonts w:hint="default" w:ascii="Times New Roman" w:hAnsi="Times New Roman" w:cs="Times New Roman"/>
                <w:bCs/>
                <w:color w:val="auto"/>
                <w:sz w:val="24"/>
                <w:lang w:val="en-US" w:eastAsia="zh-CN"/>
              </w:rPr>
              <w:t>环境保护局</w:t>
            </w:r>
            <w:r>
              <w:rPr>
                <w:rFonts w:hint="default" w:ascii="Times New Roman" w:hAnsi="Times New Roman" w:cs="Times New Roman"/>
                <w:bCs/>
                <w:color w:val="auto"/>
                <w:sz w:val="24"/>
                <w:lang w:val="zh-CN"/>
              </w:rPr>
              <w:t>批复，批复文号：</w:t>
            </w:r>
            <w:r>
              <w:rPr>
                <w:rFonts w:hint="default" w:ascii="Times New Roman" w:hAnsi="Times New Roman" w:cs="Times New Roman"/>
                <w:bCs/>
                <w:color w:val="auto"/>
                <w:sz w:val="24"/>
                <w:lang w:val="en-US" w:eastAsia="zh-CN"/>
              </w:rPr>
              <w:t>新环监（2012）69号</w:t>
            </w:r>
            <w:r>
              <w:rPr>
                <w:rFonts w:hint="default" w:ascii="Times New Roman" w:hAnsi="Times New Roman" w:cs="Times New Roman"/>
                <w:bCs/>
                <w:color w:val="auto"/>
                <w:sz w:val="24"/>
                <w:lang w:val="zh-CN"/>
              </w:rPr>
              <w:t>，该项目已于201</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lang w:val="zh-CN"/>
              </w:rPr>
              <w:t>年</w:t>
            </w:r>
            <w:r>
              <w:rPr>
                <w:rFonts w:hint="default" w:ascii="Times New Roman" w:hAnsi="Times New Roman" w:cs="Times New Roman"/>
                <w:bCs/>
                <w:color w:val="auto"/>
                <w:sz w:val="24"/>
                <w:lang w:val="en-US" w:eastAsia="zh-CN"/>
              </w:rPr>
              <w:t>4</w:t>
            </w:r>
            <w:r>
              <w:rPr>
                <w:rFonts w:hint="default" w:ascii="Times New Roman" w:hAnsi="Times New Roman" w:cs="Times New Roman"/>
                <w:bCs/>
                <w:color w:val="auto"/>
                <w:sz w:val="24"/>
                <w:lang w:val="zh-CN"/>
              </w:rPr>
              <w:t>月</w:t>
            </w:r>
            <w:r>
              <w:rPr>
                <w:rFonts w:hint="default" w:ascii="Times New Roman" w:hAnsi="Times New Roman" w:cs="Times New Roman"/>
                <w:bCs/>
                <w:color w:val="auto"/>
                <w:sz w:val="24"/>
                <w:lang w:val="en-US" w:eastAsia="zh-CN"/>
              </w:rPr>
              <w:t>8</w:t>
            </w:r>
            <w:r>
              <w:rPr>
                <w:rFonts w:hint="default" w:ascii="Times New Roman" w:hAnsi="Times New Roman" w:cs="Times New Roman"/>
                <w:bCs/>
                <w:color w:val="auto"/>
                <w:sz w:val="24"/>
                <w:lang w:val="zh-CN"/>
              </w:rPr>
              <w:t>日经新乡市</w:t>
            </w:r>
            <w:r>
              <w:rPr>
                <w:rFonts w:hint="default" w:ascii="Times New Roman" w:hAnsi="Times New Roman" w:cs="Times New Roman"/>
                <w:bCs/>
                <w:color w:val="auto"/>
                <w:sz w:val="24"/>
                <w:lang w:val="en-US" w:eastAsia="zh-CN"/>
              </w:rPr>
              <w:t>环境保护局</w:t>
            </w:r>
            <w:r>
              <w:rPr>
                <w:rFonts w:hint="default" w:ascii="Times New Roman" w:hAnsi="Times New Roman" w:cs="Times New Roman"/>
                <w:bCs/>
                <w:color w:val="auto"/>
                <w:sz w:val="24"/>
                <w:lang w:val="zh-CN"/>
              </w:rPr>
              <w:t>竣工验收，验收批复文号：新环验（201</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lang w:val="zh-CN"/>
              </w:rPr>
              <w:t>）</w:t>
            </w:r>
            <w:r>
              <w:rPr>
                <w:rFonts w:hint="default" w:ascii="Times New Roman" w:hAnsi="Times New Roman" w:cs="Times New Roman"/>
                <w:bCs/>
                <w:color w:val="auto"/>
                <w:sz w:val="24"/>
                <w:lang w:val="en-US" w:eastAsia="zh-CN"/>
              </w:rPr>
              <w:t>45</w:t>
            </w:r>
            <w:r>
              <w:rPr>
                <w:rFonts w:hint="default" w:ascii="Times New Roman" w:hAnsi="Times New Roman" w:cs="Times New Roman"/>
                <w:bCs/>
                <w:color w:val="auto"/>
                <w:sz w:val="24"/>
                <w:lang w:val="zh-CN"/>
              </w:rPr>
              <w:t>号</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二、扩建项目与原有项目依托关系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2.1基础建设</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①</w:t>
            </w:r>
            <w:r>
              <w:rPr>
                <w:rFonts w:hint="default" w:ascii="Times New Roman" w:hAnsi="Times New Roman" w:cs="Times New Roman"/>
                <w:color w:val="auto"/>
                <w:sz w:val="24"/>
              </w:rPr>
              <w:t>本</w:t>
            </w:r>
            <w:r>
              <w:rPr>
                <w:rFonts w:hint="default" w:ascii="Times New Roman" w:hAnsi="Times New Roman" w:cs="Times New Roman"/>
                <w:color w:val="auto"/>
                <w:sz w:val="24"/>
                <w:lang w:val="en-US" w:eastAsia="zh-CN"/>
              </w:rPr>
              <w:t>扩建</w:t>
            </w:r>
            <w:r>
              <w:rPr>
                <w:rFonts w:hint="default" w:ascii="Times New Roman" w:hAnsi="Times New Roman" w:cs="Times New Roman"/>
                <w:color w:val="auto"/>
                <w:sz w:val="24"/>
              </w:rPr>
              <w:t>项目利用厂区内预留</w:t>
            </w:r>
            <w:r>
              <w:rPr>
                <w:rFonts w:hint="default" w:ascii="Times New Roman" w:hAnsi="Times New Roman" w:cs="Times New Roman"/>
                <w:color w:val="auto"/>
                <w:sz w:val="24"/>
                <w:lang w:val="en-US" w:eastAsia="zh-CN"/>
              </w:rPr>
              <w:t>空闲</w:t>
            </w:r>
            <w:r>
              <w:rPr>
                <w:rFonts w:hint="default" w:ascii="Times New Roman" w:hAnsi="Times New Roman" w:cs="Times New Roman"/>
                <w:color w:val="auto"/>
                <w:sz w:val="24"/>
              </w:rPr>
              <w:t>厂房，不占用现有生产车间；</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eastAsia="宋体" w:cs="Times New Roman"/>
                <w:color w:val="auto"/>
                <w:sz w:val="24"/>
              </w:rPr>
              <w:t>②</w:t>
            </w:r>
            <w:r>
              <w:rPr>
                <w:rFonts w:hint="default" w:ascii="Times New Roman" w:hAnsi="Times New Roman" w:cs="Times New Roman"/>
                <w:color w:val="auto"/>
                <w:sz w:val="24"/>
              </w:rPr>
              <w:t>本</w:t>
            </w:r>
            <w:r>
              <w:rPr>
                <w:rFonts w:hint="default" w:ascii="Times New Roman" w:hAnsi="Times New Roman" w:cs="Times New Roman"/>
                <w:color w:val="auto"/>
                <w:sz w:val="24"/>
                <w:lang w:val="en-US" w:eastAsia="zh-CN"/>
              </w:rPr>
              <w:t>扩建</w:t>
            </w:r>
            <w:r>
              <w:rPr>
                <w:rFonts w:hint="default" w:ascii="Times New Roman" w:hAnsi="Times New Roman" w:cs="Times New Roman"/>
                <w:color w:val="auto"/>
                <w:sz w:val="24"/>
              </w:rPr>
              <w:t>项目人员办公生活依托厂区原有办公设施</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③</w:t>
            </w:r>
            <w:r>
              <w:rPr>
                <w:rFonts w:hint="default" w:ascii="Times New Roman" w:hAnsi="Times New Roman" w:cs="Times New Roman"/>
                <w:color w:val="auto"/>
                <w:sz w:val="24"/>
              </w:rPr>
              <w:t>本</w:t>
            </w:r>
            <w:r>
              <w:rPr>
                <w:rFonts w:hint="default" w:ascii="Times New Roman" w:hAnsi="Times New Roman" w:cs="Times New Roman"/>
                <w:color w:val="auto"/>
                <w:sz w:val="24"/>
                <w:lang w:val="en-US" w:eastAsia="zh-CN"/>
              </w:rPr>
              <w:t>扩建</w:t>
            </w: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干燥工序所需的蒸汽由原有项目燃气蒸汽锅炉提供</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环保设施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①</w:t>
            </w:r>
            <w:r>
              <w:rPr>
                <w:rFonts w:hint="default" w:ascii="Times New Roman" w:hAnsi="Times New Roman" w:cs="Times New Roman"/>
                <w:color w:val="auto"/>
                <w:sz w:val="24"/>
              </w:rPr>
              <w:t>本</w:t>
            </w:r>
            <w:r>
              <w:rPr>
                <w:rFonts w:hint="default" w:ascii="Times New Roman" w:hAnsi="Times New Roman" w:cs="Times New Roman"/>
                <w:color w:val="auto"/>
                <w:sz w:val="24"/>
                <w:lang w:val="en-US" w:eastAsia="zh-CN"/>
              </w:rPr>
              <w:t>扩建</w:t>
            </w:r>
            <w:r>
              <w:rPr>
                <w:rFonts w:hint="default" w:ascii="Times New Roman" w:hAnsi="Times New Roman" w:cs="Times New Roman"/>
                <w:color w:val="auto"/>
                <w:sz w:val="24"/>
              </w:rPr>
              <w:t>项目新增员工</w:t>
            </w:r>
            <w:r>
              <w:rPr>
                <w:rFonts w:hint="default" w:ascii="Times New Roman" w:hAnsi="Times New Roman" w:cs="Times New Roman"/>
                <w:color w:val="auto"/>
                <w:sz w:val="24"/>
                <w:lang w:val="en-US" w:eastAsia="zh-CN"/>
              </w:rPr>
              <w:t>40人</w:t>
            </w:r>
            <w:r>
              <w:rPr>
                <w:rFonts w:hint="default" w:ascii="Times New Roman" w:hAnsi="Times New Roman" w:cs="Times New Roman"/>
                <w:color w:val="auto"/>
                <w:sz w:val="24"/>
              </w:rPr>
              <w:t>，生活污水依托厂区现有的化粪池；</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rPr>
              <w:t>②</w:t>
            </w:r>
            <w:r>
              <w:rPr>
                <w:rFonts w:hint="default" w:ascii="Times New Roman" w:hAnsi="Times New Roman" w:cs="Times New Roman"/>
                <w:color w:val="auto"/>
                <w:sz w:val="24"/>
              </w:rPr>
              <w:t>本</w:t>
            </w:r>
            <w:r>
              <w:rPr>
                <w:rFonts w:hint="default" w:ascii="Times New Roman" w:hAnsi="Times New Roman" w:cs="Times New Roman"/>
                <w:color w:val="auto"/>
                <w:sz w:val="24"/>
                <w:lang w:val="en-US" w:eastAsia="zh-CN"/>
              </w:rPr>
              <w:t>扩建</w:t>
            </w:r>
            <w:r>
              <w:rPr>
                <w:rFonts w:hint="default" w:ascii="Times New Roman" w:hAnsi="Times New Roman" w:cs="Times New Roman"/>
                <w:color w:val="auto"/>
                <w:sz w:val="24"/>
              </w:rPr>
              <w:t>项目产生的</w:t>
            </w:r>
            <w:r>
              <w:rPr>
                <w:rFonts w:hint="default" w:ascii="Times New Roman" w:hAnsi="Times New Roman" w:cs="Times New Roman"/>
                <w:color w:val="auto"/>
                <w:sz w:val="24"/>
                <w:lang w:val="en-US" w:eastAsia="zh-CN"/>
              </w:rPr>
              <w:t>设备擦洗废水以及地面拖洗废水收集至现有沉淀池，沉淀处理后用于厂区地面洒水抑尘；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③</w:t>
            </w:r>
            <w:r>
              <w:rPr>
                <w:rFonts w:hint="default" w:ascii="Times New Roman" w:hAnsi="Times New Roman" w:cs="Times New Roman"/>
                <w:color w:val="auto"/>
                <w:sz w:val="24"/>
              </w:rPr>
              <w:t>本</w:t>
            </w:r>
            <w:r>
              <w:rPr>
                <w:rFonts w:hint="default" w:ascii="Times New Roman" w:hAnsi="Times New Roman" w:cs="Times New Roman"/>
                <w:color w:val="auto"/>
                <w:sz w:val="24"/>
                <w:lang w:val="en-US" w:eastAsia="zh-CN"/>
              </w:rPr>
              <w:t>扩建</w:t>
            </w: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产生的一般固废暂存于厂区现有的一般固废堆放间，定期处理</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三、原有项目产污环节及环保措施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根据原有项目环评报告批复，原有项目污染情况及主要环境问题包括以下几个方面：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原有项目产生的废气主要为</w:t>
            </w:r>
            <w:r>
              <w:rPr>
                <w:rFonts w:hint="default" w:ascii="Times New Roman" w:hAnsi="Times New Roman" w:cs="Times New Roman"/>
                <w:color w:val="auto"/>
                <w:sz w:val="24"/>
                <w:lang w:val="en-US" w:eastAsia="zh-CN"/>
              </w:rPr>
              <w:t>燃气锅炉产生的燃气废气</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粉碎工序、干燥工序、制粒工序以及压片工序产生的粉尘</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燃气锅炉产生的燃气废气</w:t>
            </w:r>
            <w:r>
              <w:rPr>
                <w:rFonts w:hint="default" w:ascii="Times New Roman" w:hAnsi="Times New Roman" w:cs="Times New Roman"/>
                <w:color w:val="auto"/>
                <w:sz w:val="24"/>
              </w:rPr>
              <w:t>经</w:t>
            </w:r>
            <w:r>
              <w:rPr>
                <w:rFonts w:hint="default" w:ascii="Times New Roman" w:hAnsi="Times New Roman" w:cs="Times New Roman"/>
                <w:color w:val="auto"/>
                <w:sz w:val="24"/>
                <w:lang w:val="en-US" w:eastAsia="zh-CN"/>
              </w:rPr>
              <w:t>采取低氮燃烧器处理</w:t>
            </w:r>
            <w:r>
              <w:rPr>
                <w:rFonts w:hint="default" w:ascii="Times New Roman" w:hAnsi="Times New Roman" w:cs="Times New Roman"/>
                <w:color w:val="auto"/>
                <w:sz w:val="24"/>
              </w:rPr>
              <w:t>后经1根</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m高排气筒排放</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并安装有氮氧化物分析仪</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根据河南省万华环境检测有限公司于2020年6月29-30日监测数据，颗粒物</w:t>
            </w:r>
            <w:r>
              <w:rPr>
                <w:rFonts w:hint="default" w:ascii="Times New Roman" w:hAnsi="Times New Roman" w:cs="Times New Roman"/>
                <w:color w:val="auto"/>
                <w:sz w:val="24"/>
              </w:rPr>
              <w:t>排放浓度</w:t>
            </w:r>
            <w:r>
              <w:rPr>
                <w:rFonts w:hint="default" w:ascii="Times New Roman" w:hAnsi="Times New Roman" w:cs="Times New Roman"/>
                <w:color w:val="auto"/>
                <w:sz w:val="24"/>
                <w:lang w:val="en-US" w:eastAsia="zh-CN"/>
              </w:rPr>
              <w:t>2.3</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二氧化硫未检出</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氮氧化物</w:t>
            </w:r>
            <w:r>
              <w:rPr>
                <w:rFonts w:hint="default" w:ascii="Times New Roman" w:hAnsi="Times New Roman" w:cs="Times New Roman"/>
                <w:color w:val="auto"/>
                <w:sz w:val="24"/>
              </w:rPr>
              <w:t>排放浓度</w:t>
            </w:r>
            <w:r>
              <w:rPr>
                <w:rFonts w:hint="default" w:ascii="Times New Roman" w:hAnsi="Times New Roman" w:cs="Times New Roman"/>
                <w:color w:val="auto"/>
                <w:sz w:val="24"/>
                <w:lang w:val="en-US" w:eastAsia="zh-CN"/>
              </w:rPr>
              <w:t>23</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，满足《新乡市环境污染防治攻坚指挥部办公室关于印发新乡市加快开展燃气锅炉低氮改造工作实施方案的通知》（新环攻坚办【2019】25号）中燃气锅炉执行的条件下，颗粒物＜5mg/m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、二氧化硫＜10mg/m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、氮氧化物＜30mg/m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的限值要求；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lang w:eastAsia="zh-CN"/>
              </w:rPr>
            </w:pPr>
            <w:r>
              <w:rPr>
                <w:rFonts w:hint="default" w:ascii="Times New Roman" w:hAnsi="Times New Roman" w:cs="Times New Roman"/>
                <w:b/>
                <w:bCs/>
                <w:color w:val="auto"/>
                <w:sz w:val="24"/>
                <w:lang w:val="en-US" w:eastAsia="zh-CN"/>
              </w:rPr>
              <w:t>粉碎工序、干燥工序、制粒工序以及压片工序产生的粉尘</w:t>
            </w:r>
            <w:r>
              <w:rPr>
                <w:rFonts w:hint="default" w:ascii="Times New Roman" w:hAnsi="Times New Roman" w:cs="Times New Roman"/>
                <w:b/>
                <w:bCs/>
                <w:color w:val="auto"/>
                <w:sz w:val="24"/>
              </w:rPr>
              <w:t>经</w:t>
            </w:r>
            <w:r>
              <w:rPr>
                <w:rFonts w:hint="default" w:ascii="Times New Roman" w:hAnsi="Times New Roman" w:cs="Times New Roman"/>
                <w:b/>
                <w:bCs/>
                <w:color w:val="auto"/>
                <w:sz w:val="24"/>
                <w:lang w:val="en-US" w:eastAsia="zh-CN"/>
              </w:rPr>
              <w:t>车间内集气罩</w:t>
            </w:r>
            <w:r>
              <w:rPr>
                <w:rFonts w:hint="default" w:ascii="Times New Roman" w:hAnsi="Times New Roman" w:cs="Times New Roman"/>
                <w:b/>
                <w:bCs/>
                <w:color w:val="auto"/>
                <w:sz w:val="24"/>
              </w:rPr>
              <w:t>收集</w:t>
            </w:r>
            <w:r>
              <w:rPr>
                <w:rFonts w:hint="default" w:ascii="Times New Roman" w:hAnsi="Times New Roman" w:cs="Times New Roman"/>
                <w:b/>
                <w:bCs/>
                <w:color w:val="auto"/>
                <w:sz w:val="24"/>
                <w:lang w:val="en-US" w:eastAsia="zh-CN"/>
              </w:rPr>
              <w:t>至除尘系统</w:t>
            </w:r>
            <w:r>
              <w:rPr>
                <w:rFonts w:hint="default" w:ascii="Times New Roman" w:hAnsi="Times New Roman" w:cs="Times New Roman"/>
                <w:b/>
                <w:bCs/>
                <w:color w:val="auto"/>
                <w:sz w:val="24"/>
              </w:rPr>
              <w:t>处理后经1根15m高排气筒排放，</w:t>
            </w:r>
            <w:r>
              <w:rPr>
                <w:rFonts w:hint="default" w:ascii="Times New Roman" w:hAnsi="Times New Roman" w:cs="Times New Roman"/>
                <w:b/>
                <w:bCs/>
                <w:color w:val="auto"/>
                <w:sz w:val="24"/>
                <w:u w:val="none"/>
              </w:rPr>
              <w:t>经查阅《第二次全国污染源普查产排污核算系数手册（试用版）》</w:t>
            </w:r>
            <w:r>
              <w:rPr>
                <w:rFonts w:hint="default" w:ascii="Times New Roman" w:hAnsi="Times New Roman" w:cs="Times New Roman"/>
                <w:b/>
                <w:bCs/>
                <w:color w:val="auto"/>
                <w:sz w:val="24"/>
                <w:u w:val="none"/>
                <w:lang w:eastAsia="zh-CN"/>
              </w:rPr>
              <w:t>，</w:t>
            </w:r>
            <w:r>
              <w:rPr>
                <w:rFonts w:hint="default" w:ascii="Times New Roman" w:hAnsi="Times New Roman" w:cs="Times New Roman"/>
                <w:b/>
                <w:bCs/>
                <w:color w:val="auto"/>
                <w:sz w:val="24"/>
                <w:u w:val="none"/>
                <w:lang w:val="en-US" w:eastAsia="zh-CN"/>
              </w:rPr>
              <w:t>本项目</w:t>
            </w:r>
            <w:r>
              <w:rPr>
                <w:rFonts w:hint="eastAsia" w:cs="Times New Roman"/>
                <w:b/>
                <w:bCs/>
                <w:color w:val="auto"/>
                <w:sz w:val="24"/>
                <w:lang w:val="en-US" w:eastAsia="zh-CN"/>
              </w:rPr>
              <w:t>粉碎、</w:t>
            </w:r>
            <w:r>
              <w:rPr>
                <w:rFonts w:hint="default" w:ascii="Times New Roman" w:hAnsi="Times New Roman" w:cs="Times New Roman"/>
                <w:b/>
                <w:bCs/>
                <w:color w:val="auto"/>
                <w:sz w:val="24"/>
                <w:lang w:val="en-US" w:eastAsia="zh-CN"/>
              </w:rPr>
              <w:t>制粒</w:t>
            </w:r>
            <w:r>
              <w:rPr>
                <w:rFonts w:hint="eastAsia" w:cs="Times New Roman"/>
                <w:b/>
                <w:bCs/>
                <w:color w:val="auto"/>
                <w:sz w:val="24"/>
                <w:lang w:val="en-US" w:eastAsia="zh-CN"/>
              </w:rPr>
              <w:t>、</w:t>
            </w:r>
            <w:r>
              <w:rPr>
                <w:rFonts w:hint="default" w:ascii="Times New Roman" w:hAnsi="Times New Roman" w:cs="Times New Roman"/>
                <w:b/>
                <w:bCs/>
                <w:color w:val="auto"/>
                <w:sz w:val="24"/>
                <w:lang w:val="en-US" w:eastAsia="zh-CN"/>
              </w:rPr>
              <w:t>干燥以及</w:t>
            </w:r>
            <w:r>
              <w:rPr>
                <w:rFonts w:hint="eastAsia" w:cs="Times New Roman"/>
                <w:b/>
                <w:bCs/>
                <w:color w:val="auto"/>
                <w:sz w:val="24"/>
                <w:lang w:val="en-US" w:eastAsia="zh-CN"/>
              </w:rPr>
              <w:t>压片</w:t>
            </w:r>
            <w:r>
              <w:rPr>
                <w:rFonts w:hint="default" w:ascii="Times New Roman" w:hAnsi="Times New Roman" w:cs="Times New Roman"/>
                <w:b/>
                <w:bCs/>
                <w:color w:val="auto"/>
                <w:sz w:val="24"/>
                <w:u w:val="none"/>
                <w:lang w:val="en-US" w:eastAsia="zh-CN"/>
              </w:rPr>
              <w:t>工序与《2730 中药饮片加工行业系数手册》</w:t>
            </w:r>
            <w:r>
              <w:rPr>
                <w:rFonts w:hint="default" w:ascii="Times New Roman" w:hAnsi="Times New Roman" w:cs="Times New Roman"/>
                <w:b/>
                <w:bCs/>
                <w:color w:val="auto"/>
                <w:sz w:val="24"/>
                <w:u w:val="none"/>
              </w:rPr>
              <w:t>中</w:t>
            </w:r>
            <w:r>
              <w:rPr>
                <w:rFonts w:hint="eastAsia" w:cs="Times New Roman"/>
                <w:b/>
                <w:bCs/>
                <w:color w:val="auto"/>
                <w:sz w:val="24"/>
                <w:lang w:val="en-US" w:eastAsia="zh-CN"/>
              </w:rPr>
              <w:t>粉碎、</w:t>
            </w:r>
            <w:r>
              <w:rPr>
                <w:rFonts w:hint="default" w:ascii="Times New Roman" w:hAnsi="Times New Roman" w:cs="Times New Roman"/>
                <w:b/>
                <w:bCs/>
                <w:color w:val="auto"/>
                <w:sz w:val="24"/>
                <w:lang w:val="en-US" w:eastAsia="zh-CN"/>
              </w:rPr>
              <w:t>制粒</w:t>
            </w:r>
            <w:r>
              <w:rPr>
                <w:rFonts w:hint="eastAsia" w:cs="Times New Roman"/>
                <w:b/>
                <w:bCs/>
                <w:color w:val="auto"/>
                <w:sz w:val="24"/>
                <w:lang w:val="en-US" w:eastAsia="zh-CN"/>
              </w:rPr>
              <w:t>、</w:t>
            </w:r>
            <w:r>
              <w:rPr>
                <w:rFonts w:hint="default" w:ascii="Times New Roman" w:hAnsi="Times New Roman" w:cs="Times New Roman"/>
                <w:b/>
                <w:bCs/>
                <w:color w:val="auto"/>
                <w:sz w:val="24"/>
                <w:lang w:val="en-US" w:eastAsia="zh-CN"/>
              </w:rPr>
              <w:t>干燥以及</w:t>
            </w:r>
            <w:r>
              <w:rPr>
                <w:rFonts w:hint="eastAsia" w:cs="Times New Roman"/>
                <w:b/>
                <w:bCs/>
                <w:color w:val="auto"/>
                <w:sz w:val="24"/>
                <w:lang w:val="en-US" w:eastAsia="zh-CN"/>
              </w:rPr>
              <w:t>压片</w:t>
            </w:r>
            <w:r>
              <w:rPr>
                <w:rFonts w:hint="default" w:ascii="Times New Roman" w:hAnsi="Times New Roman" w:cs="Times New Roman"/>
                <w:b/>
                <w:bCs/>
                <w:color w:val="auto"/>
                <w:sz w:val="24"/>
                <w:u w:val="none"/>
                <w:lang w:val="en-US" w:eastAsia="zh-CN"/>
              </w:rPr>
              <w:t>工序相似，本次评价采用其颗粒物的</w:t>
            </w:r>
            <w:r>
              <w:rPr>
                <w:rFonts w:hint="eastAsia" w:cs="Times New Roman"/>
                <w:b/>
                <w:bCs/>
                <w:color w:val="auto"/>
                <w:sz w:val="24"/>
                <w:u w:val="none"/>
                <w:lang w:val="en-US" w:eastAsia="zh-CN"/>
              </w:rPr>
              <w:t>产排</w:t>
            </w:r>
            <w:r>
              <w:rPr>
                <w:rFonts w:hint="default" w:ascii="Times New Roman" w:hAnsi="Times New Roman" w:cs="Times New Roman"/>
                <w:b/>
                <w:bCs/>
                <w:color w:val="auto"/>
                <w:sz w:val="24"/>
                <w:u w:val="none"/>
              </w:rPr>
              <w:t>系数，</w:t>
            </w:r>
            <w:r>
              <w:rPr>
                <w:rFonts w:hint="default" w:ascii="Times New Roman" w:hAnsi="Times New Roman" w:cs="Times New Roman"/>
                <w:b/>
                <w:bCs/>
                <w:color w:val="auto"/>
                <w:sz w:val="24"/>
                <w:u w:val="none"/>
                <w:lang w:val="en-US" w:eastAsia="zh-CN"/>
              </w:rPr>
              <w:t>即2.69kg/t产品</w:t>
            </w:r>
            <w:r>
              <w:rPr>
                <w:rFonts w:hint="default" w:ascii="Times New Roman" w:hAnsi="Times New Roman" w:cs="Times New Roman"/>
                <w:b/>
                <w:bCs/>
                <w:color w:val="auto"/>
                <w:sz w:val="24"/>
                <w:u w:val="none"/>
              </w:rPr>
              <w:t>，</w:t>
            </w:r>
            <w:r>
              <w:rPr>
                <w:rFonts w:hint="eastAsia" w:cs="Times New Roman"/>
                <w:b/>
                <w:bCs/>
                <w:color w:val="auto"/>
                <w:sz w:val="24"/>
                <w:u w:val="none"/>
                <w:lang w:val="en-US" w:eastAsia="zh-CN"/>
              </w:rPr>
              <w:t>原有</w:t>
            </w:r>
            <w:r>
              <w:rPr>
                <w:rFonts w:hint="default" w:ascii="Times New Roman" w:hAnsi="Times New Roman" w:cs="Times New Roman"/>
                <w:b/>
                <w:bCs/>
                <w:color w:val="auto"/>
                <w:sz w:val="24"/>
                <w:u w:val="none"/>
                <w:lang w:val="en-US" w:eastAsia="zh-CN"/>
              </w:rPr>
              <w:t>项目产量为300吨，</w:t>
            </w:r>
            <w:r>
              <w:rPr>
                <w:rFonts w:hint="default" w:ascii="Times New Roman" w:hAnsi="Times New Roman" w:cs="Times New Roman"/>
                <w:b/>
                <w:bCs/>
                <w:color w:val="auto"/>
                <w:sz w:val="24"/>
                <w:u w:val="none"/>
              </w:rPr>
              <w:t>则</w:t>
            </w:r>
            <w:r>
              <w:rPr>
                <w:rFonts w:hint="eastAsia" w:cs="Times New Roman"/>
                <w:b/>
                <w:bCs/>
                <w:color w:val="auto"/>
                <w:sz w:val="24"/>
                <w:u w:val="none"/>
                <w:lang w:val="en-US" w:eastAsia="zh-CN"/>
              </w:rPr>
              <w:t>粉碎工序</w:t>
            </w:r>
            <w:r>
              <w:rPr>
                <w:rFonts w:hint="default" w:ascii="Times New Roman" w:hAnsi="Times New Roman" w:cs="Times New Roman"/>
                <w:b/>
                <w:bCs/>
                <w:color w:val="auto"/>
                <w:sz w:val="24"/>
                <w:u w:val="none"/>
              </w:rPr>
              <w:t>中粉尘产生量约为0.</w:t>
            </w:r>
            <w:r>
              <w:rPr>
                <w:rFonts w:hint="default" w:ascii="Times New Roman" w:hAnsi="Times New Roman" w:cs="Times New Roman"/>
                <w:b/>
                <w:bCs/>
                <w:color w:val="auto"/>
                <w:sz w:val="24"/>
                <w:u w:val="none"/>
                <w:lang w:val="en-US" w:eastAsia="zh-CN"/>
              </w:rPr>
              <w:t>807</w:t>
            </w:r>
            <w:r>
              <w:rPr>
                <w:rFonts w:hint="default" w:ascii="Times New Roman" w:hAnsi="Times New Roman" w:cs="Times New Roman"/>
                <w:b/>
                <w:bCs/>
                <w:color w:val="auto"/>
                <w:sz w:val="24"/>
                <w:u w:val="none"/>
              </w:rPr>
              <w:t>t/a，</w:t>
            </w:r>
            <w:r>
              <w:rPr>
                <w:rFonts w:hint="default" w:ascii="Times New Roman" w:hAnsi="Times New Roman" w:cs="Times New Roman"/>
                <w:b/>
                <w:bCs/>
                <w:color w:val="auto"/>
                <w:sz w:val="24"/>
                <w:u w:val="none"/>
                <w:lang w:val="en-US" w:eastAsia="zh-CN"/>
              </w:rPr>
              <w:t>制粒</w:t>
            </w:r>
            <w:r>
              <w:rPr>
                <w:rFonts w:hint="eastAsia" w:cs="Times New Roman"/>
                <w:b/>
                <w:bCs/>
                <w:color w:val="auto"/>
                <w:sz w:val="24"/>
                <w:u w:val="none"/>
                <w:lang w:val="en-US" w:eastAsia="zh-CN"/>
              </w:rPr>
              <w:t>工序</w:t>
            </w:r>
            <w:r>
              <w:rPr>
                <w:rFonts w:hint="default" w:ascii="Times New Roman" w:hAnsi="Times New Roman" w:cs="Times New Roman"/>
                <w:b/>
                <w:bCs/>
                <w:color w:val="auto"/>
                <w:sz w:val="24"/>
                <w:u w:val="none"/>
              </w:rPr>
              <w:t>中粉尘产生量约为0.</w:t>
            </w:r>
            <w:r>
              <w:rPr>
                <w:rFonts w:hint="default" w:ascii="Times New Roman" w:hAnsi="Times New Roman" w:cs="Times New Roman"/>
                <w:b/>
                <w:bCs/>
                <w:color w:val="auto"/>
                <w:sz w:val="24"/>
                <w:u w:val="none"/>
                <w:lang w:val="en-US" w:eastAsia="zh-CN"/>
              </w:rPr>
              <w:t>807</w:t>
            </w:r>
            <w:r>
              <w:rPr>
                <w:rFonts w:hint="default" w:ascii="Times New Roman" w:hAnsi="Times New Roman" w:cs="Times New Roman"/>
                <w:b/>
                <w:bCs/>
                <w:color w:val="auto"/>
                <w:sz w:val="24"/>
                <w:u w:val="none"/>
              </w:rPr>
              <w:t>t/a，</w:t>
            </w:r>
            <w:r>
              <w:rPr>
                <w:rFonts w:hint="eastAsia" w:cs="Times New Roman"/>
                <w:b/>
                <w:bCs/>
                <w:color w:val="auto"/>
                <w:sz w:val="24"/>
                <w:u w:val="none"/>
                <w:lang w:val="en-US" w:eastAsia="zh-CN"/>
              </w:rPr>
              <w:t>干燥工序</w:t>
            </w:r>
            <w:r>
              <w:rPr>
                <w:rFonts w:hint="default" w:ascii="Times New Roman" w:hAnsi="Times New Roman" w:cs="Times New Roman"/>
                <w:b/>
                <w:bCs/>
                <w:color w:val="auto"/>
                <w:sz w:val="24"/>
                <w:u w:val="none"/>
              </w:rPr>
              <w:t>中粉尘产生量约为0.</w:t>
            </w:r>
            <w:r>
              <w:rPr>
                <w:rFonts w:hint="default" w:ascii="Times New Roman" w:hAnsi="Times New Roman" w:cs="Times New Roman"/>
                <w:b/>
                <w:bCs/>
                <w:color w:val="auto"/>
                <w:sz w:val="24"/>
                <w:u w:val="none"/>
                <w:lang w:val="en-US" w:eastAsia="zh-CN"/>
              </w:rPr>
              <w:t>807</w:t>
            </w:r>
            <w:r>
              <w:rPr>
                <w:rFonts w:hint="default" w:ascii="Times New Roman" w:hAnsi="Times New Roman" w:cs="Times New Roman"/>
                <w:b/>
                <w:bCs/>
                <w:color w:val="auto"/>
                <w:sz w:val="24"/>
                <w:u w:val="none"/>
              </w:rPr>
              <w:t>t/a，</w:t>
            </w:r>
            <w:r>
              <w:rPr>
                <w:rFonts w:hint="eastAsia" w:cs="Times New Roman"/>
                <w:b/>
                <w:bCs/>
                <w:color w:val="auto"/>
                <w:sz w:val="24"/>
                <w:u w:val="none"/>
                <w:lang w:val="en-US" w:eastAsia="zh-CN"/>
              </w:rPr>
              <w:t>压片</w:t>
            </w:r>
            <w:r>
              <w:rPr>
                <w:rFonts w:hint="default" w:ascii="Times New Roman" w:hAnsi="Times New Roman" w:cs="Times New Roman"/>
                <w:b/>
                <w:bCs/>
                <w:color w:val="auto"/>
                <w:sz w:val="24"/>
                <w:u w:val="none"/>
                <w:lang w:val="en-US" w:eastAsia="zh-CN"/>
              </w:rPr>
              <w:t>工序</w:t>
            </w:r>
            <w:r>
              <w:rPr>
                <w:rFonts w:hint="default" w:ascii="Times New Roman" w:hAnsi="Times New Roman" w:cs="Times New Roman"/>
                <w:b/>
                <w:bCs/>
                <w:color w:val="auto"/>
                <w:sz w:val="24"/>
                <w:u w:val="none"/>
              </w:rPr>
              <w:t>中粉尘产生量约为0.</w:t>
            </w:r>
            <w:r>
              <w:rPr>
                <w:rFonts w:hint="default" w:ascii="Times New Roman" w:hAnsi="Times New Roman" w:cs="Times New Roman"/>
                <w:b/>
                <w:bCs/>
                <w:color w:val="auto"/>
                <w:sz w:val="24"/>
                <w:u w:val="none"/>
                <w:lang w:val="en-US" w:eastAsia="zh-CN"/>
              </w:rPr>
              <w:t>807</w:t>
            </w:r>
            <w:r>
              <w:rPr>
                <w:rFonts w:hint="default" w:ascii="Times New Roman" w:hAnsi="Times New Roman" w:cs="Times New Roman"/>
                <w:b/>
                <w:bCs/>
                <w:color w:val="auto"/>
                <w:sz w:val="24"/>
                <w:u w:val="none"/>
              </w:rPr>
              <w:t>t/a</w:t>
            </w:r>
            <w:r>
              <w:rPr>
                <w:rFonts w:hint="default" w:ascii="Times New Roman" w:hAnsi="Times New Roman" w:cs="Times New Roman"/>
                <w:b/>
                <w:bCs/>
                <w:color w:val="auto"/>
                <w:sz w:val="24"/>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u w:val="none"/>
                <w:lang w:eastAsia="zh-CN"/>
              </w:rPr>
            </w:pPr>
            <w:r>
              <w:rPr>
                <w:rFonts w:hint="default" w:ascii="Times New Roman" w:hAnsi="Times New Roman" w:cs="Times New Roman"/>
                <w:b/>
                <w:bCs/>
                <w:color w:val="auto"/>
                <w:sz w:val="24"/>
                <w:u w:val="none"/>
                <w:lang w:val="en-US" w:eastAsia="zh-CN"/>
              </w:rPr>
              <w:t>车间除尘系统</w:t>
            </w:r>
            <w:r>
              <w:rPr>
                <w:rFonts w:hint="default" w:ascii="Times New Roman" w:hAnsi="Times New Roman" w:cs="Times New Roman"/>
                <w:b/>
                <w:bCs/>
                <w:color w:val="auto"/>
                <w:sz w:val="24"/>
                <w:u w:val="none"/>
              </w:rPr>
              <w:t>的除尘效率可在9</w:t>
            </w:r>
            <w:r>
              <w:rPr>
                <w:rFonts w:hint="default" w:ascii="Times New Roman" w:hAnsi="Times New Roman" w:cs="Times New Roman"/>
                <w:b/>
                <w:bCs/>
                <w:color w:val="auto"/>
                <w:sz w:val="24"/>
                <w:u w:val="none"/>
                <w:lang w:val="en-US" w:eastAsia="zh-CN"/>
              </w:rPr>
              <w:t>0</w:t>
            </w:r>
            <w:r>
              <w:rPr>
                <w:rFonts w:hint="default" w:ascii="Times New Roman" w:hAnsi="Times New Roman" w:cs="Times New Roman"/>
                <w:b/>
                <w:bCs/>
                <w:color w:val="auto"/>
                <w:sz w:val="24"/>
                <w:u w:val="none"/>
              </w:rPr>
              <w:t>%以上，本次评价除尘效率按9</w:t>
            </w:r>
            <w:r>
              <w:rPr>
                <w:rFonts w:hint="default" w:ascii="Times New Roman" w:hAnsi="Times New Roman" w:cs="Times New Roman"/>
                <w:b/>
                <w:bCs/>
                <w:color w:val="auto"/>
                <w:sz w:val="24"/>
                <w:u w:val="none"/>
                <w:lang w:val="en-US" w:eastAsia="zh-CN"/>
              </w:rPr>
              <w:t>0</w:t>
            </w:r>
            <w:r>
              <w:rPr>
                <w:rFonts w:hint="default" w:ascii="Times New Roman" w:hAnsi="Times New Roman" w:cs="Times New Roman"/>
                <w:b/>
                <w:bCs/>
                <w:color w:val="auto"/>
                <w:sz w:val="24"/>
                <w:u w:val="none"/>
              </w:rPr>
              <w:t>%考虑，</w:t>
            </w:r>
            <w:r>
              <w:rPr>
                <w:rFonts w:hint="default" w:ascii="Times New Roman" w:hAnsi="Times New Roman" w:cs="Times New Roman"/>
                <w:b/>
                <w:bCs/>
                <w:color w:val="auto"/>
                <w:sz w:val="24"/>
                <w:u w:val="none"/>
                <w:lang w:val="en-US" w:eastAsia="zh-CN"/>
              </w:rPr>
              <w:t>风机风量为</w:t>
            </w:r>
            <w:r>
              <w:rPr>
                <w:rFonts w:hint="eastAsia" w:cs="Times New Roman"/>
                <w:b/>
                <w:bCs/>
                <w:color w:val="auto"/>
                <w:sz w:val="24"/>
                <w:u w:val="none"/>
                <w:lang w:val="en-US" w:eastAsia="zh-CN"/>
              </w:rPr>
              <w:t>2</w:t>
            </w:r>
            <w:r>
              <w:rPr>
                <w:rFonts w:hint="default" w:ascii="Times New Roman" w:hAnsi="Times New Roman" w:cs="Times New Roman"/>
                <w:b/>
                <w:bCs/>
                <w:color w:val="auto"/>
                <w:sz w:val="24"/>
                <w:u w:val="none"/>
                <w:lang w:val="en-US" w:eastAsia="zh-CN"/>
              </w:rPr>
              <w:t>0000m</w:t>
            </w:r>
            <w:r>
              <w:rPr>
                <w:rFonts w:hint="default" w:ascii="Times New Roman" w:hAnsi="Times New Roman" w:cs="Times New Roman"/>
                <w:b/>
                <w:bCs/>
                <w:color w:val="auto"/>
                <w:sz w:val="24"/>
                <w:u w:val="none"/>
                <w:vertAlign w:val="superscript"/>
                <w:lang w:val="en-US" w:eastAsia="zh-CN"/>
              </w:rPr>
              <w:t>3</w:t>
            </w:r>
            <w:r>
              <w:rPr>
                <w:rFonts w:hint="default" w:ascii="Times New Roman" w:hAnsi="Times New Roman" w:cs="Times New Roman"/>
                <w:b/>
                <w:bCs/>
                <w:color w:val="auto"/>
                <w:sz w:val="24"/>
                <w:u w:val="none"/>
                <w:lang w:val="en-US" w:eastAsia="zh-CN"/>
              </w:rPr>
              <w:t>/h</w:t>
            </w:r>
            <w:r>
              <w:rPr>
                <w:rFonts w:hint="default" w:ascii="Times New Roman" w:hAnsi="Times New Roman" w:cs="Times New Roman"/>
                <w:b/>
                <w:bCs/>
                <w:color w:val="auto"/>
                <w:sz w:val="24"/>
                <w:u w:val="none"/>
              </w:rPr>
              <w:t>。</w:t>
            </w:r>
            <w:r>
              <w:rPr>
                <w:rFonts w:hint="eastAsia" w:cs="Times New Roman"/>
                <w:b/>
                <w:bCs/>
                <w:color w:val="auto"/>
                <w:sz w:val="24"/>
                <w:lang w:val="en-US" w:eastAsia="zh-CN"/>
              </w:rPr>
              <w:t>原有</w:t>
            </w:r>
            <w:r>
              <w:rPr>
                <w:rFonts w:hint="default" w:ascii="Times New Roman" w:hAnsi="Times New Roman" w:cs="Times New Roman"/>
                <w:b/>
                <w:bCs/>
                <w:color w:val="auto"/>
                <w:sz w:val="24"/>
                <w:lang w:val="en-US" w:eastAsia="zh-CN"/>
              </w:rPr>
              <w:t>车间除尘系统</w:t>
            </w:r>
            <w:r>
              <w:rPr>
                <w:rFonts w:hint="default" w:ascii="Times New Roman" w:hAnsi="Times New Roman" w:cs="Times New Roman"/>
                <w:b/>
                <w:bCs/>
                <w:color w:val="auto"/>
                <w:sz w:val="24"/>
              </w:rPr>
              <w:t>有组织排放速率为0.</w:t>
            </w:r>
            <w:r>
              <w:rPr>
                <w:rFonts w:hint="eastAsia" w:cs="Times New Roman"/>
                <w:b/>
                <w:bCs/>
                <w:color w:val="auto"/>
                <w:sz w:val="24"/>
                <w:lang w:val="en-US" w:eastAsia="zh-CN"/>
              </w:rPr>
              <w:t>135</w:t>
            </w:r>
            <w:r>
              <w:rPr>
                <w:rFonts w:hint="default" w:ascii="Times New Roman" w:hAnsi="Times New Roman" w:cs="Times New Roman"/>
                <w:b/>
                <w:bCs/>
                <w:color w:val="auto"/>
                <w:sz w:val="24"/>
              </w:rPr>
              <w:t>kg/h、排放浓度为</w:t>
            </w:r>
            <w:r>
              <w:rPr>
                <w:rFonts w:hint="default" w:ascii="Times New Roman" w:hAnsi="Times New Roman" w:cs="Times New Roman"/>
                <w:b/>
                <w:bCs/>
                <w:color w:val="auto"/>
                <w:sz w:val="24"/>
                <w:lang w:val="en-US" w:eastAsia="zh-CN"/>
              </w:rPr>
              <w:t>6.7</w:t>
            </w:r>
            <w:r>
              <w:rPr>
                <w:rFonts w:hint="default" w:ascii="Times New Roman" w:hAnsi="Times New Roman" w:cs="Times New Roman"/>
                <w:b/>
                <w:bCs/>
                <w:color w:val="auto"/>
                <w:sz w:val="24"/>
              </w:rPr>
              <w:t>mg/m</w:t>
            </w:r>
            <w:r>
              <w:rPr>
                <w:rFonts w:hint="default" w:ascii="Times New Roman" w:hAnsi="Times New Roman" w:cs="Times New Roman"/>
                <w:b/>
                <w:bCs/>
                <w:color w:val="auto"/>
                <w:sz w:val="24"/>
                <w:vertAlign w:val="superscript"/>
              </w:rPr>
              <w:t>3</w:t>
            </w:r>
            <w:r>
              <w:rPr>
                <w:rFonts w:hint="default" w:ascii="Times New Roman" w:hAnsi="Times New Roman" w:cs="Times New Roman"/>
                <w:b/>
                <w:bCs/>
                <w:color w:val="auto"/>
                <w:sz w:val="24"/>
              </w:rPr>
              <w:t>；满足《大气污染物综合排放标准》（GB16297-1996）表2</w:t>
            </w:r>
            <w:r>
              <w:rPr>
                <w:rFonts w:hint="default" w:ascii="Times New Roman" w:hAnsi="Times New Roman" w:cs="Times New Roman"/>
                <w:b/>
                <w:bCs/>
                <w:color w:val="auto"/>
                <w:sz w:val="24"/>
                <w:lang w:val="en-US" w:eastAsia="zh-CN"/>
              </w:rPr>
              <w:t>以及《新乡市生态环境局关于进一步规范工业企业颗粒物排放限值的通知》（颗粒物最高允许排放浓度10 mg/m3 ，排放速率3.5kg/h，15m 高排气筒）要求</w:t>
            </w:r>
            <w:r>
              <w:rPr>
                <w:rFonts w:hint="eastAsia" w:cs="Times New Roman"/>
                <w:b/>
                <w:bCs/>
                <w:color w:val="auto"/>
                <w:sz w:val="24"/>
                <w:lang w:val="en-US" w:eastAsia="zh-CN"/>
              </w:rPr>
              <w:t>，根据《环境影响评价技术导则 大气环境》(HJ2.2-2018)，采用推荐的AERSCREEN3估算模式进行估算，厂界颗粒物浓度为0.0001918mg/m</w:t>
            </w:r>
            <w:r>
              <w:rPr>
                <w:rFonts w:hint="eastAsia" w:cs="Times New Roman"/>
                <w:b/>
                <w:bCs/>
                <w:color w:val="auto"/>
                <w:sz w:val="24"/>
                <w:vertAlign w:val="superscript"/>
                <w:lang w:val="en-US" w:eastAsia="zh-CN"/>
              </w:rPr>
              <w:t>3</w:t>
            </w:r>
            <w:r>
              <w:rPr>
                <w:rFonts w:hint="eastAsia" w:cs="Times New Roman"/>
                <w:b/>
                <w:bCs/>
                <w:color w:val="auto"/>
                <w:sz w:val="24"/>
                <w:lang w:val="en-US" w:eastAsia="zh-CN"/>
              </w:rPr>
              <w:t>，满足《新乡市生态环境局关于进一步规范工业企业颗粒物排放限值的通知》厂界浓度0.5mg/m</w:t>
            </w:r>
            <w:r>
              <w:rPr>
                <w:rFonts w:hint="eastAsia" w:cs="Times New Roman"/>
                <w:b/>
                <w:bCs/>
                <w:color w:val="auto"/>
                <w:sz w:val="24"/>
                <w:vertAlign w:val="superscript"/>
                <w:lang w:val="en-US" w:eastAsia="zh-CN"/>
              </w:rPr>
              <w:t>3</w:t>
            </w:r>
            <w:r>
              <w:rPr>
                <w:rFonts w:hint="eastAsia" w:cs="Times New Roman"/>
                <w:b/>
                <w:bCs/>
                <w:color w:val="auto"/>
                <w:sz w:val="24"/>
                <w:lang w:val="en-US" w:eastAsia="zh-CN"/>
              </w:rPr>
              <w:t>的限值要求</w:t>
            </w:r>
            <w:r>
              <w:rPr>
                <w:rFonts w:hint="eastAsia" w:cs="Times New Roman"/>
                <w:b/>
                <w:bCs/>
                <w:color w:val="auto"/>
                <w:sz w:val="24"/>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经现场踏勘，原有项目</w:t>
            </w:r>
            <w:r>
              <w:rPr>
                <w:rFonts w:hint="eastAsia" w:cs="Times New Roman"/>
                <w:b/>
                <w:bCs/>
                <w:color w:val="auto"/>
                <w:sz w:val="24"/>
                <w:lang w:val="en-US" w:eastAsia="zh-CN"/>
              </w:rPr>
              <w:t>车间粉尘</w:t>
            </w:r>
            <w:r>
              <w:rPr>
                <w:rFonts w:hint="default" w:ascii="Times New Roman" w:hAnsi="Times New Roman" w:cs="Times New Roman"/>
                <w:b/>
                <w:bCs/>
                <w:color w:val="auto"/>
                <w:sz w:val="24"/>
                <w:lang w:val="en-US" w:eastAsia="zh-CN"/>
              </w:rPr>
              <w:t>排放口</w:t>
            </w:r>
            <w:r>
              <w:rPr>
                <w:rFonts w:hint="eastAsia" w:cs="Times New Roman"/>
                <w:b/>
                <w:bCs/>
                <w:color w:val="auto"/>
                <w:sz w:val="24"/>
                <w:lang w:val="en-US" w:eastAsia="zh-CN"/>
              </w:rPr>
              <w:t>高度</w:t>
            </w:r>
            <w:r>
              <w:rPr>
                <w:rFonts w:hint="default" w:ascii="Times New Roman" w:hAnsi="Times New Roman" w:cs="Times New Roman"/>
                <w:b/>
                <w:bCs/>
                <w:color w:val="auto"/>
                <w:sz w:val="24"/>
                <w:lang w:val="en-US" w:eastAsia="zh-CN"/>
              </w:rPr>
              <w:t>不符合环保要求。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3.2废水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snapToGrid w:val="0"/>
                <w:color w:val="auto"/>
                <w:kern w:val="0"/>
                <w:sz w:val="24"/>
                <w:lang w:eastAsia="zh-CN"/>
              </w:rPr>
            </w:pPr>
            <w:r>
              <w:rPr>
                <w:rFonts w:hint="default" w:ascii="Times New Roman" w:hAnsi="Times New Roman" w:cs="Times New Roman"/>
                <w:color w:val="auto"/>
                <w:sz w:val="24"/>
              </w:rPr>
              <w:t>原有</w:t>
            </w:r>
            <w:r>
              <w:rPr>
                <w:rFonts w:hint="default" w:ascii="Times New Roman" w:hAnsi="Times New Roman" w:cs="Times New Roman"/>
                <w:snapToGrid w:val="0"/>
                <w:color w:val="auto"/>
                <w:kern w:val="0"/>
                <w:sz w:val="24"/>
              </w:rPr>
              <w:t>项目产生废水为</w:t>
            </w:r>
            <w:r>
              <w:rPr>
                <w:rFonts w:hint="default" w:ascii="Times New Roman" w:hAnsi="Times New Roman" w:cs="Times New Roman"/>
                <w:snapToGrid w:val="0"/>
                <w:color w:val="auto"/>
                <w:kern w:val="0"/>
                <w:sz w:val="24"/>
                <w:lang w:val="en-US" w:eastAsia="zh-CN"/>
              </w:rPr>
              <w:t>反渗透废水、车间清洗废水</w:t>
            </w:r>
            <w:r>
              <w:rPr>
                <w:rFonts w:hint="default" w:ascii="Times New Roman" w:hAnsi="Times New Roman" w:cs="Times New Roman"/>
                <w:snapToGrid w:val="0"/>
                <w:color w:val="auto"/>
                <w:kern w:val="0"/>
                <w:sz w:val="24"/>
              </w:rPr>
              <w:t>以及生活废水</w:t>
            </w:r>
            <w:r>
              <w:rPr>
                <w:rFonts w:hint="default" w:ascii="Times New Roman" w:hAnsi="Times New Roman" w:cs="Times New Roman"/>
                <w:snapToGrid w:val="0"/>
                <w:color w:val="auto"/>
                <w:kern w:val="0"/>
                <w:sz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lang w:val="en-US" w:eastAsia="zh-CN"/>
              </w:rPr>
              <w:t>反渗透废水以及车间清洗废水主要污染物为悬浮物，水质较为简单，经收集后排入厂内沉淀池内进行沉淀处理，用于厂区地面洒水抑尘</w:t>
            </w:r>
            <w:r>
              <w:rPr>
                <w:rFonts w:hint="default" w:ascii="Times New Roman" w:hAnsi="Times New Roman" w:cs="Times New Roman"/>
                <w:snapToGrid w:val="0"/>
                <w:color w:val="auto"/>
                <w:kern w:val="0"/>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snapToGrid w:val="0"/>
                <w:color w:val="auto"/>
                <w:kern w:val="0"/>
                <w:sz w:val="24"/>
                <w:lang w:val="en-US" w:eastAsia="zh-CN"/>
              </w:rPr>
            </w:pPr>
            <w:r>
              <w:rPr>
                <w:rFonts w:hint="default" w:ascii="Times New Roman" w:hAnsi="Times New Roman" w:cs="Times New Roman"/>
                <w:snapToGrid w:val="0"/>
                <w:color w:val="auto"/>
                <w:kern w:val="0"/>
                <w:sz w:val="24"/>
                <w:lang w:val="en-US" w:eastAsia="zh-CN"/>
              </w:rPr>
              <w:t>原有项目劳动定员60人，生活废水经化粪池处理后定期清运。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3.3噪声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原有项目噪声主要来源为生产线内各种设备运行产生的噪声，采取基础减振等措施并经距离衰减，满足《工业企业厂界环境噪声排放标准》（GB12348-2008）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3.4固废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3.4.1生活垃圾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原有项目生活垃圾主要是员工办公生活产生的生活垃圾，分类收集后，清运至垃圾中转站。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3.4.2生产固废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原有项目生产固废为除尘器收集的粉尘及</w:t>
            </w:r>
            <w:r>
              <w:rPr>
                <w:rFonts w:hint="default" w:ascii="Times New Roman" w:hAnsi="Times New Roman" w:cs="Times New Roman"/>
                <w:color w:val="auto"/>
                <w:sz w:val="24"/>
                <w:lang w:val="en-US" w:eastAsia="zh-CN"/>
              </w:rPr>
              <w:t>废包装材料</w:t>
            </w:r>
            <w:r>
              <w:rPr>
                <w:rFonts w:hint="default" w:ascii="Times New Roman" w:hAnsi="Times New Roman" w:cs="Times New Roman"/>
                <w:color w:val="auto"/>
                <w:sz w:val="24"/>
              </w:rPr>
              <w:t>，收集后暂存于</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一般固废暂存间，</w:t>
            </w:r>
            <w:r>
              <w:rPr>
                <w:rFonts w:hint="default" w:ascii="Times New Roman" w:hAnsi="Times New Roman" w:cs="Times New Roman"/>
                <w:color w:val="auto"/>
                <w:sz w:val="24"/>
                <w:lang w:val="en-US" w:eastAsia="zh-CN"/>
              </w:rPr>
              <w:t>收集的粉尘</w:t>
            </w:r>
            <w:r>
              <w:rPr>
                <w:rFonts w:hint="default" w:ascii="Times New Roman" w:hAnsi="Times New Roman" w:cs="Times New Roman"/>
                <w:color w:val="auto"/>
                <w:sz w:val="24"/>
              </w:rPr>
              <w:t>定期外售，</w:t>
            </w:r>
            <w:r>
              <w:rPr>
                <w:rFonts w:hint="default" w:ascii="Times New Roman" w:hAnsi="Times New Roman" w:cs="Times New Roman"/>
                <w:color w:val="auto"/>
                <w:sz w:val="24"/>
                <w:lang w:val="en-US" w:eastAsia="zh-CN"/>
              </w:rPr>
              <w:t>废包装材料交环卫部门处理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满足《一般固废贮存、处置场污染控制标准》（GB185997-2001）及2013年修改单要求。</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原有项目污染物总量控制分析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根据原有项目</w:t>
            </w:r>
            <w:r>
              <w:rPr>
                <w:rFonts w:hint="eastAsia" w:cs="Times New Roman"/>
                <w:color w:val="auto"/>
                <w:sz w:val="24"/>
                <w:lang w:val="en-US" w:eastAsia="zh-CN"/>
              </w:rPr>
              <w:t>环评报告表</w:t>
            </w:r>
            <w:r>
              <w:rPr>
                <w:rFonts w:hint="default" w:ascii="Times New Roman" w:hAnsi="Times New Roman" w:cs="Times New Roman"/>
                <w:color w:val="auto"/>
                <w:sz w:val="24"/>
              </w:rPr>
              <w:t>以及排污许可证，污染物总量控制指标：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颗粒物：0.5</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二氧化硫</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0.192</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氮氧化物</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0.93</w:t>
            </w:r>
            <w:r>
              <w:rPr>
                <w:rFonts w:hint="default" w:ascii="Times New Roman" w:hAnsi="Times New Roman" w:cs="Times New Roman"/>
                <w:color w:val="auto"/>
                <w:sz w:val="24"/>
              </w:rPr>
              <w:t>t/a。</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val="0"/>
                <w:bCs w:val="0"/>
                <w:color w:val="auto"/>
                <w:sz w:val="24"/>
                <w:u w:val="none"/>
              </w:rPr>
            </w:pPr>
            <w:r>
              <w:rPr>
                <w:rFonts w:hint="default" w:ascii="Times New Roman" w:hAnsi="Times New Roman" w:cs="Times New Roman"/>
                <w:b/>
                <w:bCs/>
                <w:color w:val="auto"/>
                <w:sz w:val="24"/>
                <w:u w:val="none"/>
              </w:rPr>
              <w:t>五、厂区目前存在的问题以及整改方案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（1）存在问题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lang w:val="en-US" w:eastAsia="zh-CN"/>
              </w:rPr>
              <w:t>根据现场踏勘，原有项目生产车间粉碎工序、制粒工序、干燥工序以及压片废气经集气罩收集进入除尘系统处理排出车间，排放口高度不满足环保要求</w:t>
            </w:r>
            <w:r>
              <w:rPr>
                <w:rFonts w:hint="default" w:ascii="Times New Roman" w:hAnsi="Times New Roman" w:cs="Times New Roman"/>
                <w:b w:val="0"/>
                <w:bCs w:val="0"/>
                <w:color w:val="auto"/>
                <w:sz w:val="24"/>
                <w:u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（2）整改方案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u w:val="none"/>
                <w:lang w:eastAsia="zh-CN"/>
              </w:rPr>
            </w:pPr>
            <w:r>
              <w:rPr>
                <w:rFonts w:hint="default" w:ascii="Times New Roman" w:hAnsi="Times New Roman" w:cs="Times New Roman"/>
                <w:b w:val="0"/>
                <w:bCs w:val="0"/>
                <w:color w:val="auto"/>
                <w:sz w:val="24"/>
                <w:u w:val="none"/>
                <w:lang w:val="en-US" w:eastAsia="zh-CN"/>
              </w:rPr>
              <w:t>要求企业根据最新环保要求，将原有项目生产车间排放口按照规范排污口要求建设，要求将除尘系统排放口合并后经1根15m高排气筒排放，并在排气筒预留监测孔以便后续日常监测</w:t>
            </w:r>
            <w:r>
              <w:rPr>
                <w:rFonts w:hint="default" w:ascii="Times New Roman" w:hAnsi="Times New Roman" w:cs="Times New Roman"/>
                <w:b w:val="0"/>
                <w:bCs w:val="0"/>
                <w:color w:val="auto"/>
                <w:sz w:val="24"/>
                <w:u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lang w:val="en-US" w:eastAsia="zh-CN"/>
              </w:rPr>
              <w:t xml:space="preserve">六、在线监测与视频监控要求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b w:val="0"/>
                <w:bCs w:val="0"/>
                <w:color w:val="auto"/>
                <w:sz w:val="24"/>
                <w:u w:val="none"/>
                <w:lang w:val="en-US" w:eastAsia="zh-CN"/>
              </w:rPr>
              <w:t>根据《河南省污染防治攻坚战领导小组办公室关于印发河南省 2019 年大气污染防治攻坚战实施方案的通知》（豫环攻坚办[2019]25 号）的要求，本项目废气排放主要为锅炉燃气废气以及颗粒物，企业已在锅炉排放口安装氮氧化物分析仪，满足在线监测要求。企业已在生产区、废气治理装置区安装电监管设备，满足</w:t>
            </w:r>
            <w:r>
              <w:rPr>
                <w:rFonts w:hint="default" w:ascii="Times New Roman" w:hAnsi="Times New Roman" w:cs="Times New Roman"/>
                <w:color w:val="auto"/>
                <w:sz w:val="24"/>
                <w:szCs w:val="24"/>
              </w:rPr>
              <w:t>《工业企业用电量监控系统通知》中相关要求</w:t>
            </w:r>
            <w:r>
              <w:rPr>
                <w:rFonts w:hint="default" w:ascii="Times New Roman" w:hAnsi="Times New Roman" w:cs="Times New Roman"/>
                <w:b w:val="0"/>
                <w:bCs w:val="0"/>
                <w:color w:val="auto"/>
                <w:sz w:val="24"/>
                <w:u w:val="none"/>
                <w:lang w:val="en-US" w:eastAsia="zh-CN"/>
              </w:rPr>
              <w:t>。项目为保健食品制造项目，不涉及VOCs，未要求安装在线监控视频。</w:t>
            </w:r>
          </w:p>
        </w:tc>
      </w:tr>
    </w:tbl>
    <w:p>
      <w:pPr>
        <w:spacing w:line="600" w:lineRule="exact"/>
        <w:rPr>
          <w:rFonts w:hint="default" w:ascii="Times New Roman" w:hAnsi="Times New Roman" w:cs="Times New Roman"/>
          <w:b/>
          <w:color w:val="auto"/>
          <w:sz w:val="24"/>
        </w:rPr>
      </w:pPr>
      <w:r>
        <w:rPr>
          <w:rFonts w:hint="default" w:ascii="Times New Roman" w:hAnsi="Times New Roman" w:cs="Times New Roman"/>
          <w:b/>
          <w:color w:val="auto"/>
          <w:sz w:val="24"/>
        </w:rPr>
        <w:br w:type="page"/>
      </w:r>
      <w:r>
        <w:rPr>
          <w:rFonts w:hint="default" w:ascii="Times New Roman" w:hAnsi="Times New Roman" w:cs="Times New Roman"/>
          <w:b/>
          <w:color w:val="auto"/>
          <w:sz w:val="24"/>
        </w:rPr>
        <w:t>建设项目所在地自然环境简况</w:t>
      </w:r>
    </w:p>
    <w:tbl>
      <w:tblPr>
        <w:tblStyle w:val="20"/>
        <w:tblW w:w="852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852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522" w:type="dxa"/>
            <w:tcBorders>
              <w:top w:val="single" w:color="auto" w:sz="8" w:space="0"/>
              <w:left w:val="single" w:color="auto" w:sz="8" w:space="0"/>
              <w:bottom w:val="single" w:color="auto" w:sz="4" w:space="0"/>
              <w:right w:val="single" w:color="auto" w:sz="8" w:space="0"/>
            </w:tcBorders>
            <w:tcMar>
              <w:left w:w="108" w:type="dxa"/>
              <w:right w:w="108" w:type="dxa"/>
            </w:tcMar>
          </w:tcPr>
          <w:p>
            <w:pPr>
              <w:keepNext w:val="0"/>
              <w:keepLines w:val="0"/>
              <w:pageBreakBefore w:val="0"/>
              <w:widowControl w:val="0"/>
              <w:kinsoku/>
              <w:wordWrap/>
              <w:overflowPunct/>
              <w:topLinePunct w:val="0"/>
              <w:autoSpaceDE/>
              <w:autoSpaceDN/>
              <w:bidi w:val="0"/>
              <w:spacing w:line="500" w:lineRule="exac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自然环境简况(地形、地貌、地质、气候、气象、水文、植被、生物多样性等)：</w:t>
            </w:r>
          </w:p>
          <w:p>
            <w:pPr>
              <w:pStyle w:val="11"/>
              <w:keepNext w:val="0"/>
              <w:keepLines w:val="0"/>
              <w:pageBreakBefore w:val="0"/>
              <w:widowControl w:val="0"/>
              <w:kinsoku/>
              <w:wordWrap/>
              <w:overflowPunct/>
              <w:topLinePunct w:val="0"/>
              <w:autoSpaceDE/>
              <w:autoSpaceDN/>
              <w:bidi w:val="0"/>
              <w:adjustRightInd w:val="0"/>
              <w:snapToGrid w:val="0"/>
              <w:spacing w:line="500" w:lineRule="exact"/>
              <w:ind w:firstLine="482"/>
              <w:jc w:val="left"/>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1、地理位置</w:t>
            </w:r>
          </w:p>
          <w:p>
            <w:pPr>
              <w:pStyle w:val="11"/>
              <w:keepNext w:val="0"/>
              <w:keepLines w:val="0"/>
              <w:pageBreakBefore w:val="0"/>
              <w:widowControl w:val="0"/>
              <w:kinsoku/>
              <w:wordWrap/>
              <w:overflowPunct/>
              <w:topLinePunct w:val="0"/>
              <w:autoSpaceDE/>
              <w:autoSpaceDN/>
              <w:bidi w:val="0"/>
              <w:adjustRightInd w:val="0"/>
              <w:snapToGrid w:val="0"/>
              <w:spacing w:line="500" w:lineRule="exact"/>
              <w:ind w:firstLine="482"/>
              <w:jc w:val="left"/>
              <w:rPr>
                <w:rFonts w:hint="default" w:ascii="Times New Roman" w:hAnsi="Times New Roman" w:eastAsia="宋体" w:cs="Times New Roman"/>
                <w:bCs/>
                <w:color w:val="auto"/>
                <w:kern w:val="0"/>
                <w:szCs w:val="24"/>
              </w:rPr>
            </w:pPr>
            <w:r>
              <w:rPr>
                <w:rFonts w:hint="default" w:ascii="Times New Roman" w:hAnsi="Times New Roman" w:eastAsia="宋体" w:cs="Times New Roman"/>
                <w:bCs/>
                <w:color w:val="auto"/>
                <w:kern w:val="0"/>
                <w:szCs w:val="24"/>
              </w:rPr>
              <w:t>新乡县隶属于新乡市，位于河南省北中部，太行山南麓，卫河上游。东与延津相连，西毗获嘉，南接原阳，北部与新乡市区的东、南、西三面相接。县境东西长32.7km，南北宽29.1km，总面积为364.6km</w:t>
            </w:r>
            <w:r>
              <w:rPr>
                <w:rFonts w:hint="default" w:ascii="Times New Roman" w:hAnsi="Times New Roman" w:eastAsia="宋体" w:cs="Times New Roman"/>
                <w:bCs/>
                <w:color w:val="auto"/>
                <w:kern w:val="0"/>
                <w:szCs w:val="24"/>
                <w:vertAlign w:val="superscript"/>
              </w:rPr>
              <w:t>2</w:t>
            </w:r>
            <w:r>
              <w:rPr>
                <w:rFonts w:hint="default" w:ascii="Times New Roman" w:hAnsi="Times New Roman" w:eastAsia="宋体" w:cs="Times New Roman"/>
                <w:bCs/>
                <w:color w:val="auto"/>
                <w:kern w:val="0"/>
                <w:szCs w:val="24"/>
              </w:rPr>
              <w:t>。</w:t>
            </w:r>
          </w:p>
          <w:p>
            <w:pPr>
              <w:pStyle w:val="11"/>
              <w:keepNext w:val="0"/>
              <w:keepLines w:val="0"/>
              <w:pageBreakBefore w:val="0"/>
              <w:widowControl w:val="0"/>
              <w:kinsoku/>
              <w:wordWrap/>
              <w:overflowPunct/>
              <w:topLinePunct w:val="0"/>
              <w:autoSpaceDE/>
              <w:autoSpaceDN/>
              <w:bidi w:val="0"/>
              <w:adjustRightInd w:val="0"/>
              <w:snapToGrid w:val="0"/>
              <w:spacing w:line="500" w:lineRule="exact"/>
              <w:ind w:firstLine="482"/>
              <w:jc w:val="left"/>
              <w:rPr>
                <w:rFonts w:hint="default" w:ascii="Times New Roman" w:hAnsi="Times New Roman" w:eastAsia="宋体" w:cs="Times New Roman"/>
                <w:bCs/>
                <w:color w:val="auto"/>
                <w:spacing w:val="-4"/>
              </w:rPr>
            </w:pPr>
            <w:r>
              <w:rPr>
                <w:rFonts w:hint="default" w:ascii="Times New Roman" w:hAnsi="Times New Roman" w:eastAsia="宋体" w:cs="Times New Roman"/>
                <w:bCs/>
                <w:color w:val="auto"/>
                <w:spacing w:val="-4"/>
                <w:kern w:val="0"/>
                <w:szCs w:val="24"/>
              </w:rPr>
              <w:t>本项目位于新乡市</w:t>
            </w:r>
            <w:r>
              <w:rPr>
                <w:rFonts w:hint="default" w:ascii="Times New Roman" w:hAnsi="Times New Roman" w:eastAsia="宋体" w:cs="Times New Roman"/>
                <w:bCs/>
                <w:color w:val="auto"/>
                <w:spacing w:val="-4"/>
                <w:kern w:val="0"/>
                <w:szCs w:val="24"/>
                <w:lang w:eastAsia="zh-CN"/>
              </w:rPr>
              <w:t>新乡县青年路782号</w:t>
            </w:r>
            <w:r>
              <w:rPr>
                <w:rFonts w:hint="default" w:ascii="Times New Roman" w:hAnsi="Times New Roman" w:eastAsia="宋体" w:cs="Times New Roman"/>
                <w:bCs/>
                <w:color w:val="auto"/>
                <w:spacing w:val="-4"/>
                <w:kern w:val="0"/>
                <w:szCs w:val="24"/>
              </w:rPr>
              <w:t>，项目地理位置图见附图一。</w:t>
            </w:r>
          </w:p>
          <w:p>
            <w:pPr>
              <w:pStyle w:val="11"/>
              <w:keepNext w:val="0"/>
              <w:keepLines w:val="0"/>
              <w:pageBreakBefore w:val="0"/>
              <w:widowControl w:val="0"/>
              <w:kinsoku/>
              <w:wordWrap/>
              <w:overflowPunct/>
              <w:topLinePunct w:val="0"/>
              <w:autoSpaceDE/>
              <w:autoSpaceDN/>
              <w:bidi w:val="0"/>
              <w:adjustRightInd w:val="0"/>
              <w:snapToGrid w:val="0"/>
              <w:spacing w:line="500" w:lineRule="exact"/>
              <w:ind w:firstLine="482"/>
              <w:jc w:val="left"/>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2、地形、地质及地貌</w:t>
            </w:r>
          </w:p>
          <w:p>
            <w:pPr>
              <w:pStyle w:val="40"/>
              <w:keepNext w:val="0"/>
              <w:keepLines w:val="0"/>
              <w:pageBreakBefore w:val="0"/>
              <w:widowControl w:val="0"/>
              <w:kinsoku/>
              <w:wordWrap/>
              <w:overflowPunct/>
              <w:topLinePunct w:val="0"/>
              <w:autoSpaceDE/>
              <w:autoSpaceDN/>
              <w:bidi w:val="0"/>
              <w:adjustRightInd w:val="0"/>
              <w:snapToGrid w:val="0"/>
              <w:spacing w:line="500" w:lineRule="exact"/>
              <w:ind w:firstLine="51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新乡县地质构造比较简单，县境地层大部分为第四系地层覆盖，该县地处东西向构造带秦岭至昆仑构造带的北缘，系山西台隆和华北凹陷交接部分，评价区域属于黄河冲积平原区，浅层属新生代第四系全新冲积物，该区0~8m为黏土，中间有淤泥亚黏土，属新近沉积物黏土；8~12m为粉砂、细粉砂；12~80m为细砂；均为全新河流冲积粉层。</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乡县位于河南省北中部，太行山南麓，卫河上游。属黄河中下游故道冲积扇和太行山前卫河冲积扇的南缘洼地，是黄河与卫河复合冲积平原。地势自西南向东北呈微倾斜，坡降率为1/4000，西高东低，高程介于70-82m之间。全县地貌可分为四个单元：西北部卫河沿岸及北区为卫河冲积与扇前交接洼地；中部古阳堤以北至卫河区域是古黄河背河洼地；中南部古阳堤以南为高地平原，是黄河古河堤滩；东南部为沙丘沙地，是黄河古河床与溢流泛道冲击而成。</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本项目所在地属平原地带，地势平坦。厂址所在地交通便利，地理位置较为优越，便于本项目的建设。</w:t>
            </w:r>
          </w:p>
          <w:p>
            <w:pPr>
              <w:pStyle w:val="11"/>
              <w:keepNext w:val="0"/>
              <w:keepLines w:val="0"/>
              <w:pageBreakBefore w:val="0"/>
              <w:widowControl w:val="0"/>
              <w:kinsoku/>
              <w:wordWrap/>
              <w:overflowPunct/>
              <w:topLinePunct w:val="0"/>
              <w:autoSpaceDE/>
              <w:autoSpaceDN/>
              <w:bidi w:val="0"/>
              <w:adjustRightInd w:val="0"/>
              <w:snapToGrid w:val="0"/>
              <w:spacing w:line="500" w:lineRule="exact"/>
              <w:ind w:firstLine="482"/>
              <w:jc w:val="left"/>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3、气候气象</w:t>
            </w:r>
          </w:p>
          <w:p>
            <w:pPr>
              <w:keepNext w:val="0"/>
              <w:keepLines w:val="0"/>
              <w:pageBreakBefore w:val="0"/>
              <w:widowControl w:val="0"/>
              <w:kinsoku/>
              <w:wordWrap/>
              <w:overflowPunct/>
              <w:topLinePunct w:val="0"/>
              <w:autoSpaceDE/>
              <w:autoSpaceDN/>
              <w:bidi w:val="0"/>
              <w:adjustRightInd w:val="0"/>
              <w:snapToGrid w:val="0"/>
              <w:spacing w:line="500" w:lineRule="exact"/>
              <w:ind w:firstLine="57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区域气候类型属暖温带大陆性季风气候，春季干旱多风沙，夏季炎热雨量大，秋季凉爽时令短，冬季寒冷少雨雪，气温的四季变化具有典型的大陆性气候特征，即冬冷夏热。年平均气温为14℃，历年最高气温42℃（1992年），最低气温-19.2℃（1971年）。年均日照时数为2504小时，年均日照率57%。多年年均降水量为607.8毫米，年际最大降水量为1127.3毫米（2000年），最小降雨量为319毫米（1987年），且年降水量季节分布很不均匀，大雨高度集中于夏季，全年平均降水日为74天。多年平均相对湿度为68%，平均冻结期为30天，无霜期为216天，全年主导风向为东北风，年平均风速2.08m/s。</w:t>
            </w:r>
          </w:p>
          <w:p>
            <w:pPr>
              <w:pStyle w:val="40"/>
              <w:keepNext w:val="0"/>
              <w:keepLines w:val="0"/>
              <w:pageBreakBefore w:val="0"/>
              <w:widowControl w:val="0"/>
              <w:kinsoku/>
              <w:wordWrap/>
              <w:overflowPunct/>
              <w:topLinePunct w:val="0"/>
              <w:autoSpaceDE/>
              <w:autoSpaceDN/>
              <w:bidi w:val="0"/>
              <w:adjustRightInd w:val="0"/>
              <w:snapToGrid w:val="0"/>
              <w:spacing w:line="500" w:lineRule="exact"/>
              <w:jc w:val="left"/>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4</w:t>
            </w:r>
            <w:r>
              <w:rPr>
                <w:rFonts w:hint="default" w:ascii="Times New Roman" w:hAnsi="Times New Roman" w:eastAsia="宋体" w:cs="Times New Roman"/>
                <w:b/>
                <w:bCs w:val="0"/>
                <w:color w:val="auto"/>
                <w:sz w:val="24"/>
                <w:szCs w:val="22"/>
              </w:rPr>
              <w:t>、水文</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（1）地表水体</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项目所在区域地表水主要有卫河、</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东孟姜女河、</w:t>
            </w:r>
            <w:r>
              <w:rPr>
                <w:rFonts w:hint="default" w:ascii="Times New Roman" w:hAnsi="Times New Roman" w:eastAsia="宋体" w:cs="Times New Roman"/>
                <w:bCs/>
                <w:color w:val="auto"/>
                <w:sz w:val="24"/>
                <w:szCs w:val="24"/>
              </w:rPr>
              <w:t>西孟姜女河和共产主义渠，均属海河流域。</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卫河：卫河是河南省海河流域最大的河流，发源于新乡县合河乡，流经河南省新乡市、卫辉市、浚县、滑县、汤阴县、内黄县、清丰县及河北省魏县等地，由淇河、洹河（安阳河）、汤河等十余条支流汇集而成。河南省境以内河长286km，流域面积12911km</w:t>
            </w:r>
            <w:r>
              <w:rPr>
                <w:rFonts w:hint="default" w:ascii="Times New Roman" w:hAnsi="Times New Roman" w:eastAsia="宋体" w:cs="Times New Roman"/>
                <w:bCs/>
                <w:color w:val="auto"/>
                <w:sz w:val="24"/>
                <w:szCs w:val="24"/>
                <w:vertAlign w:val="superscript"/>
              </w:rPr>
              <w:t>2</w:t>
            </w:r>
            <w:r>
              <w:rPr>
                <w:rFonts w:hint="default" w:ascii="Times New Roman" w:hAnsi="Times New Roman" w:eastAsia="宋体" w:cs="Times New Roman"/>
                <w:bCs/>
                <w:color w:val="auto"/>
                <w:sz w:val="24"/>
                <w:szCs w:val="24"/>
              </w:rPr>
              <w:t>。目前，除市区段外，水质均超过</w:t>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 5 \* ROMAN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rPr>
              <w:t>V</w:t>
            </w:r>
            <w:r>
              <w:rPr>
                <w:rFonts w:hint="default" w:ascii="Times New Roman" w:hAnsi="Times New Roman" w:eastAsia="宋体" w:cs="Times New Roman"/>
                <w:bCs/>
                <w:color w:val="auto"/>
                <w:sz w:val="24"/>
                <w:szCs w:val="24"/>
              </w:rPr>
              <w:fldChar w:fldCharType="end"/>
            </w:r>
            <w:r>
              <w:rPr>
                <w:rFonts w:hint="default" w:ascii="Times New Roman" w:hAnsi="Times New Roman" w:eastAsia="宋体" w:cs="Times New Roman"/>
                <w:bCs/>
                <w:color w:val="auto"/>
                <w:sz w:val="24"/>
                <w:szCs w:val="24"/>
              </w:rPr>
              <w:t>类标准。</w:t>
            </w:r>
          </w:p>
          <w:p>
            <w:pPr>
              <w:keepNext w:val="0"/>
              <w:keepLines w:val="0"/>
              <w:pageBreakBefore w:val="0"/>
              <w:widowControl w:val="0"/>
              <w:kinsoku/>
              <w:wordWrap/>
              <w:overflowPunct/>
              <w:topLinePunct w:val="0"/>
              <w:autoSpaceDE/>
              <w:autoSpaceDN/>
              <w:bidi w:val="0"/>
              <w:spacing w:line="500" w:lineRule="exact"/>
              <w:ind w:firstLine="472" w:firstLineChars="200"/>
              <w:jc w:val="left"/>
              <w:rPr>
                <w:rFonts w:hint="default" w:ascii="Times New Roman" w:hAnsi="Times New Roman" w:eastAsia="宋体" w:cs="Times New Roman"/>
                <w:bCs/>
                <w:color w:val="auto"/>
                <w:spacing w:val="-2"/>
                <w:sz w:val="24"/>
                <w:szCs w:val="24"/>
              </w:rPr>
            </w:pPr>
            <w:r>
              <w:rPr>
                <w:rFonts w:hint="default" w:ascii="Times New Roman" w:hAnsi="Times New Roman" w:eastAsia="宋体" w:cs="Times New Roman"/>
                <w:bCs/>
                <w:color w:val="auto"/>
                <w:spacing w:val="-2"/>
                <w:sz w:val="24"/>
                <w:szCs w:val="24"/>
              </w:rPr>
              <w:t>2）共产主义渠：共产主义渠为人工开挖的河流，自获嘉县小段庄入新乡市，从卫辉市小河口出境，平均流量为3.5m</w:t>
            </w:r>
            <w:r>
              <w:rPr>
                <w:rFonts w:hint="default" w:ascii="Times New Roman" w:hAnsi="Times New Roman" w:eastAsia="宋体" w:cs="Times New Roman"/>
                <w:bCs/>
                <w:color w:val="auto"/>
                <w:spacing w:val="-2"/>
                <w:sz w:val="24"/>
                <w:szCs w:val="24"/>
                <w:vertAlign w:val="superscript"/>
              </w:rPr>
              <w:t>3</w:t>
            </w:r>
            <w:r>
              <w:rPr>
                <w:rFonts w:hint="default" w:ascii="Times New Roman" w:hAnsi="Times New Roman" w:eastAsia="宋体" w:cs="Times New Roman"/>
                <w:bCs/>
                <w:color w:val="auto"/>
                <w:spacing w:val="-2"/>
                <w:sz w:val="24"/>
                <w:szCs w:val="24"/>
              </w:rPr>
              <w:t>/s，全长约88km。目前，其水质均超过</w:t>
            </w:r>
            <w:r>
              <w:rPr>
                <w:rFonts w:hint="default" w:ascii="Times New Roman" w:hAnsi="Times New Roman" w:eastAsia="宋体" w:cs="Times New Roman"/>
                <w:bCs/>
                <w:color w:val="auto"/>
                <w:spacing w:val="-2"/>
                <w:sz w:val="24"/>
                <w:szCs w:val="24"/>
              </w:rPr>
              <w:fldChar w:fldCharType="begin"/>
            </w:r>
            <w:r>
              <w:rPr>
                <w:rFonts w:hint="default" w:ascii="Times New Roman" w:hAnsi="Times New Roman" w:eastAsia="宋体" w:cs="Times New Roman"/>
                <w:bCs/>
                <w:color w:val="auto"/>
                <w:spacing w:val="-2"/>
                <w:sz w:val="24"/>
                <w:szCs w:val="24"/>
              </w:rPr>
              <w:instrText xml:space="preserve"> = 5 \* ROMAN </w:instrText>
            </w:r>
            <w:r>
              <w:rPr>
                <w:rFonts w:hint="default" w:ascii="Times New Roman" w:hAnsi="Times New Roman" w:eastAsia="宋体" w:cs="Times New Roman"/>
                <w:bCs/>
                <w:color w:val="auto"/>
                <w:spacing w:val="-2"/>
                <w:sz w:val="24"/>
                <w:szCs w:val="24"/>
              </w:rPr>
              <w:fldChar w:fldCharType="separate"/>
            </w:r>
            <w:r>
              <w:rPr>
                <w:rFonts w:hint="default" w:ascii="Times New Roman" w:hAnsi="Times New Roman" w:eastAsia="宋体" w:cs="Times New Roman"/>
                <w:bCs/>
                <w:color w:val="auto"/>
                <w:spacing w:val="-2"/>
                <w:sz w:val="24"/>
                <w:szCs w:val="24"/>
              </w:rPr>
              <w:t>V</w:t>
            </w:r>
            <w:r>
              <w:rPr>
                <w:rFonts w:hint="default" w:ascii="Times New Roman" w:hAnsi="Times New Roman" w:eastAsia="宋体" w:cs="Times New Roman"/>
                <w:bCs/>
                <w:color w:val="auto"/>
                <w:spacing w:val="-2"/>
                <w:sz w:val="24"/>
                <w:szCs w:val="24"/>
              </w:rPr>
              <w:fldChar w:fldCharType="end"/>
            </w:r>
            <w:r>
              <w:rPr>
                <w:rFonts w:hint="default" w:ascii="Times New Roman" w:hAnsi="Times New Roman" w:eastAsia="宋体" w:cs="Times New Roman"/>
                <w:bCs/>
                <w:color w:val="auto"/>
                <w:spacing w:val="-2"/>
                <w:sz w:val="24"/>
                <w:szCs w:val="24"/>
              </w:rPr>
              <w:t>类标准。</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3）东孟姜女河：东孟姜女河是卫河的支流，全长50.5km，由于在上游接纳了大量的生产、生活废水，水质已超过地面水</w:t>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 5 \* ROMAN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rPr>
              <w:t>V</w:t>
            </w:r>
            <w:r>
              <w:rPr>
                <w:rFonts w:hint="default" w:ascii="Times New Roman" w:hAnsi="Times New Roman" w:eastAsia="宋体" w:cs="Times New Roman"/>
                <w:bCs/>
                <w:color w:val="auto"/>
                <w:sz w:val="24"/>
                <w:szCs w:val="24"/>
              </w:rPr>
              <w:fldChar w:fldCharType="end"/>
            </w:r>
            <w:r>
              <w:rPr>
                <w:rFonts w:hint="default" w:ascii="Times New Roman" w:hAnsi="Times New Roman" w:eastAsia="宋体" w:cs="Times New Roman"/>
                <w:bCs/>
                <w:color w:val="auto"/>
                <w:sz w:val="24"/>
                <w:szCs w:val="24"/>
              </w:rPr>
              <w:t>类水质标准。东孟姜女河有三个支流：一支排、二支排和大泉排，三个支流均为纳污河道，无天然径流，目前水质均已超过地面水</w:t>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 5 \* ROMAN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rPr>
              <w:t>V</w:t>
            </w:r>
            <w:r>
              <w:rPr>
                <w:rFonts w:hint="default" w:ascii="Times New Roman" w:hAnsi="Times New Roman" w:eastAsia="宋体" w:cs="Times New Roman"/>
                <w:bCs/>
                <w:color w:val="auto"/>
                <w:sz w:val="24"/>
                <w:szCs w:val="24"/>
              </w:rPr>
              <w:fldChar w:fldCharType="end"/>
            </w:r>
            <w:r>
              <w:rPr>
                <w:rFonts w:hint="default" w:ascii="Times New Roman" w:hAnsi="Times New Roman" w:eastAsia="宋体" w:cs="Times New Roman"/>
                <w:bCs/>
                <w:color w:val="auto"/>
                <w:sz w:val="24"/>
                <w:szCs w:val="24"/>
              </w:rPr>
              <w:t>类水质标准。根据新乡市地面水功能区划分，对东孟姜女河的水质要求是达到地面水</w:t>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 5 \* ROMAN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rPr>
              <w:t>V</w:t>
            </w:r>
            <w:r>
              <w:rPr>
                <w:rFonts w:hint="default" w:ascii="Times New Roman" w:hAnsi="Times New Roman" w:eastAsia="宋体" w:cs="Times New Roman"/>
                <w:bCs/>
                <w:color w:val="auto"/>
                <w:sz w:val="24"/>
                <w:szCs w:val="24"/>
              </w:rPr>
              <w:fldChar w:fldCharType="end"/>
            </w:r>
            <w:r>
              <w:rPr>
                <w:rFonts w:hint="default" w:ascii="Times New Roman" w:hAnsi="Times New Roman" w:eastAsia="宋体" w:cs="Times New Roman"/>
                <w:bCs/>
                <w:color w:val="auto"/>
                <w:sz w:val="24"/>
                <w:szCs w:val="24"/>
              </w:rPr>
              <w:t>类水质标准，规划功能为自然水域及输水沟渠。</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4）西孟姜女河是卫河的支流，由于接纳了大量的生产、生活废水，水质已超过地面水</w:t>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 5 \* ROMAN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rPr>
              <w:t>V</w:t>
            </w:r>
            <w:r>
              <w:rPr>
                <w:rFonts w:hint="default" w:ascii="Times New Roman" w:hAnsi="Times New Roman" w:eastAsia="宋体" w:cs="Times New Roman"/>
                <w:bCs/>
                <w:color w:val="auto"/>
                <w:sz w:val="24"/>
                <w:szCs w:val="24"/>
              </w:rPr>
              <w:fldChar w:fldCharType="end"/>
            </w:r>
            <w:r>
              <w:rPr>
                <w:rFonts w:hint="default" w:ascii="Times New Roman" w:hAnsi="Times New Roman" w:eastAsia="宋体" w:cs="Times New Roman"/>
                <w:bCs/>
                <w:color w:val="auto"/>
                <w:sz w:val="24"/>
                <w:szCs w:val="24"/>
              </w:rPr>
              <w:t>类水质标准。根据新乡市地面水功能区划分，对西孟姜女河的水质要求是达到地面水</w:t>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 5 \* ROMAN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rPr>
              <w:t>V</w:t>
            </w:r>
            <w:r>
              <w:rPr>
                <w:rFonts w:hint="default" w:ascii="Times New Roman" w:hAnsi="Times New Roman" w:eastAsia="宋体" w:cs="Times New Roman"/>
                <w:bCs/>
                <w:color w:val="auto"/>
                <w:sz w:val="24"/>
                <w:szCs w:val="24"/>
              </w:rPr>
              <w:fldChar w:fldCharType="end"/>
            </w:r>
            <w:r>
              <w:rPr>
                <w:rFonts w:hint="default" w:ascii="Times New Roman" w:hAnsi="Times New Roman" w:eastAsia="宋体" w:cs="Times New Roman"/>
                <w:bCs/>
                <w:color w:val="auto"/>
                <w:sz w:val="24"/>
                <w:szCs w:val="24"/>
              </w:rPr>
              <w:t>类水质标准，规划功能为自然水域及输水沟渠。</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（2）地下水</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新乡县地下水流向总体上为从西南至东北。浅层水顶板埋深4~8m，底板埋深71~87m，以中砂为主；中层水顶板埋深73~97m，底板埋深124~137m，以中细砂为主。地下水矿化度小于0.7g/L。</w:t>
            </w:r>
          </w:p>
          <w:p>
            <w:pPr>
              <w:keepNext w:val="0"/>
              <w:keepLines w:val="0"/>
              <w:pageBreakBefore w:val="0"/>
              <w:widowControl w:val="0"/>
              <w:kinsoku/>
              <w:wordWrap/>
              <w:overflowPunct/>
              <w:topLinePunct w:val="0"/>
              <w:autoSpaceDE/>
              <w:autoSpaceDN/>
              <w:bidi w:val="0"/>
              <w:spacing w:line="500" w:lineRule="exact"/>
              <w:ind w:firstLine="482" w:firstLineChars="200"/>
              <w:jc w:val="left"/>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5、地质土壤</w:t>
            </w:r>
          </w:p>
          <w:p>
            <w:pPr>
              <w:keepNext w:val="0"/>
              <w:keepLines w:val="0"/>
              <w:pageBreakBefore w:val="0"/>
              <w:widowControl w:val="0"/>
              <w:kinsoku/>
              <w:wordWrap/>
              <w:overflowPunct/>
              <w:topLinePunct w:val="0"/>
              <w:autoSpaceDE/>
              <w:autoSpaceDN/>
              <w:bidi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新乡县境内土壤受自然、地理条件影响，类型复杂，根据新乡县土壤资料记载，全县土壤分为潮土、褐土、水稻土、风沙土4个土壤类，7个亚类，13个土属，35个土种。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地属华北平原，为燕山运动以后下沉的地区，该县土壤母质新生界第四系，为太行山前冲洪积物与黄河、沁河冲积物沉积而成，依照流水冲积“紧出砂、慢出淤、不紧不慢出两合”的沉积规律，形成了县境内砂质、壤质、粘质三级土壤，组成6个母质机械类型。</w:t>
            </w:r>
          </w:p>
          <w:p>
            <w:pPr>
              <w:pStyle w:val="24"/>
              <w:keepNext w:val="0"/>
              <w:keepLines w:val="0"/>
              <w:pageBreakBefore w:val="0"/>
              <w:widowControl w:val="0"/>
              <w:kinsoku/>
              <w:wordWrap/>
              <w:overflowPunct/>
              <w:topLinePunct w:val="0"/>
              <w:autoSpaceDE/>
              <w:autoSpaceDN/>
              <w:bidi w:val="0"/>
              <w:adjustRightInd/>
              <w:spacing w:line="500" w:lineRule="exact"/>
              <w:ind w:firstLine="482" w:firstLineChars="200"/>
              <w:jc w:val="both"/>
              <w:rPr>
                <w:rFonts w:hint="default" w:ascii="Times New Roman" w:hAnsi="Times New Roman" w:eastAsia="宋体" w:cs="Times New Roman"/>
                <w:b/>
                <w:bCs/>
                <w:snapToGrid w:val="0"/>
                <w:color w:val="auto"/>
              </w:rPr>
            </w:pPr>
            <w:r>
              <w:rPr>
                <w:rFonts w:hint="default" w:ascii="Times New Roman" w:hAnsi="Times New Roman" w:eastAsia="宋体" w:cs="Times New Roman"/>
                <w:b/>
                <w:bCs/>
                <w:snapToGrid w:val="0"/>
                <w:color w:val="auto"/>
              </w:rPr>
              <w:t>6、饮用水源保护区规划</w:t>
            </w:r>
          </w:p>
          <w:p>
            <w:pPr>
              <w:keepNext w:val="0"/>
              <w:keepLines w:val="0"/>
              <w:pageBreakBefore w:val="0"/>
              <w:widowControl w:val="0"/>
              <w:kinsoku/>
              <w:wordWrap/>
              <w:overflowPunct/>
              <w:topLinePunct w:val="0"/>
              <w:autoSpaceDE/>
              <w:autoSpaceDN/>
              <w:bidi w:val="0"/>
              <w:spacing w:line="500" w:lineRule="exac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（1）新乡市饮用水源地保护区规划</w:t>
            </w:r>
          </w:p>
          <w:p>
            <w:pPr>
              <w:keepNext w:val="0"/>
              <w:keepLines w:val="0"/>
              <w:pageBreakBefore w:val="0"/>
              <w:widowControl w:val="0"/>
              <w:kinsoku/>
              <w:wordWrap/>
              <w:overflowPunct/>
              <w:topLinePunct w:val="0"/>
              <w:autoSpaceDE/>
              <w:autoSpaceDN/>
              <w:bidi w:val="0"/>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根据《新乡市城市饮用水水源地保护区划分报告》（河南省人民政府以豫政办[2007]125号文批复）及《河南省人民政府关于取消部分集中式饮用水水源地保护区的批复》（豫政文[2018]114号），新乡市现有城市集中饮用水源地见表</w:t>
            </w:r>
            <w:r>
              <w:rPr>
                <w:rFonts w:hint="default" w:ascii="Times New Roman" w:hAnsi="Times New Roman" w:cs="Times New Roman"/>
                <w:color w:val="auto"/>
                <w:sz w:val="24"/>
                <w:lang w:val="en-US" w:eastAsia="zh-CN"/>
              </w:rPr>
              <w:t>15</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spacing w:line="5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cs="Times New Roman"/>
                <w:color w:val="auto"/>
                <w:sz w:val="24"/>
                <w:szCs w:val="24"/>
                <w:lang w:val="en-US" w:eastAsia="zh-CN"/>
              </w:rPr>
              <w:t>15</w:t>
            </w:r>
            <w:r>
              <w:rPr>
                <w:rFonts w:hint="default" w:ascii="Times New Roman" w:hAnsi="Times New Roman" w:eastAsia="宋体" w:cs="Times New Roman"/>
                <w:color w:val="auto"/>
                <w:sz w:val="24"/>
                <w:szCs w:val="24"/>
              </w:rPr>
              <w:t xml:space="preserve">  新乡市城市集中饮用水源地</w:t>
            </w:r>
          </w:p>
          <w:tbl>
            <w:tblPr>
              <w:tblStyle w:val="20"/>
              <w:tblW w:w="8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989"/>
              <w:gridCol w:w="2900"/>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00" w:type="dxa"/>
                  <w:tcBorders>
                    <w:tl2br w:val="nil"/>
                    <w:tr2bl w:val="nil"/>
                  </w:tcBorders>
                  <w:vAlign w:val="center"/>
                </w:tcPr>
                <w:p>
                  <w:pPr>
                    <w:spacing w:line="30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989"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饮用水源地</w:t>
                  </w:r>
                </w:p>
              </w:tc>
              <w:tc>
                <w:tcPr>
                  <w:tcW w:w="29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一级保护区范围</w:t>
                  </w:r>
                </w:p>
              </w:tc>
              <w:tc>
                <w:tcPr>
                  <w:tcW w:w="2698"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二级保护区范围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989"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四水厂地下水饮用水源保护区</w:t>
                  </w:r>
                </w:p>
              </w:tc>
              <w:tc>
                <w:tcPr>
                  <w:tcW w:w="29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西曹和东曹村北以北，2号井和11号井连线向北150米以南，22号井向东150米以西，12—1号井西150米以东以及输水管线两侧10米的区域。</w:t>
                  </w:r>
                </w:p>
              </w:tc>
              <w:tc>
                <w:tcPr>
                  <w:tcW w:w="2698"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西曹、中曹村和余庄南及七里营村北以北，西石碑和东石碑村南及高村和西贾城村北以南，21号桥以西，敦留店村西以东的区域。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989"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凤泉水厂地下水饮用水源保护区</w:t>
                  </w:r>
                </w:p>
              </w:tc>
              <w:tc>
                <w:tcPr>
                  <w:tcW w:w="29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以水厂东、西两院的院墙为界向外10米以及输水管线两侧10米的区域。</w:t>
                  </w:r>
                </w:p>
              </w:tc>
              <w:tc>
                <w:tcPr>
                  <w:tcW w:w="2698"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东以团结路为界，其他三面以水厂院墙为界，向外100米的区域。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989"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11"/>
                      <w:szCs w:val="21"/>
                    </w:rPr>
                    <w:t>卫辉市塔岗水库地表水饮用水源保护区</w:t>
                  </w:r>
                </w:p>
              </w:tc>
              <w:tc>
                <w:tcPr>
                  <w:tcW w:w="29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取水口外围300米的水域、正常水位线取水口一侧200米的陆域及输水管道两侧10米的陆域。</w:t>
                  </w:r>
                </w:p>
              </w:tc>
              <w:tc>
                <w:tcPr>
                  <w:tcW w:w="2698"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一级保护区外的水域及山脊线内、入库河流上游3000米的陆域。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989"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辉县市段屯地下水饮用水源保护区</w:t>
                  </w:r>
                </w:p>
              </w:tc>
              <w:tc>
                <w:tcPr>
                  <w:tcW w:w="29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井群外围线以外30米的区域及输水管道两侧10米的陆域。</w:t>
                  </w:r>
                </w:p>
              </w:tc>
              <w:tc>
                <w:tcPr>
                  <w:tcW w:w="2698" w:type="dxa"/>
                  <w:tcBorders>
                    <w:tl2br w:val="nil"/>
                    <w:tr2bl w:val="nil"/>
                  </w:tcBorders>
                  <w:vAlign w:val="center"/>
                </w:tcPr>
                <w:p>
                  <w:pPr>
                    <w:spacing w:line="300" w:lineRule="exac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pacing w:val="-4"/>
                      <w:szCs w:val="21"/>
                    </w:rPr>
                    <w:t>卫柿路以北，东外环路以东，井群外围线外300米以西和以南的区域。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00"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1989"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黄河原阳中岳地表水饮用水源保护区</w:t>
                  </w:r>
                </w:p>
              </w:tc>
              <w:tc>
                <w:tcPr>
                  <w:tcW w:w="2900" w:type="dxa"/>
                  <w:tcBorders>
                    <w:tl2br w:val="nil"/>
                    <w:tr2bl w:val="nil"/>
                  </w:tcBorders>
                  <w:vAlign w:val="center"/>
                </w:tcPr>
                <w:p>
                  <w:pPr>
                    <w:autoSpaceDE w:val="0"/>
                    <w:autoSpaceDN w:val="0"/>
                    <w:adjustRightInd w:val="0"/>
                    <w:spacing w:line="40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黄河干流原阳取水口（幸福闸、马庄闸、双井闸）上游1000米、下游100米的水域；原阳新一干渠两侧50米及四水厂专用饮水渠道和牧野区平原乡三支渠两侧30米的陆域；原阳中岳蓄水池、沉沙池截渗沟外10米的区域；原阳中岳蓄水池至四水厂、五水厂之间的输水暗管两侧10米的陆域。</w:t>
                  </w:r>
                </w:p>
              </w:tc>
              <w:tc>
                <w:tcPr>
                  <w:tcW w:w="2698" w:type="dxa"/>
                  <w:tcBorders>
                    <w:tl2br w:val="nil"/>
                    <w:tr2bl w:val="nil"/>
                  </w:tcBorders>
                  <w:vAlign w:val="center"/>
                </w:tcPr>
                <w:p>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一级保护区外，京珠高速公路桥至桃花峪的黄河水域和黄河南岸大堤以内、黄河北岸生产堤以内的滩区</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根据现场调查，距离项目厂址最近的集中饮用水源地为四水厂地下水饮用水源保护区，距离本项目5.</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km，不在其保护区范围内。</w:t>
            </w:r>
          </w:p>
          <w:p>
            <w:pPr>
              <w:pStyle w:val="19"/>
              <w:keepNext w:val="0"/>
              <w:keepLines w:val="0"/>
              <w:pageBreakBefore w:val="0"/>
              <w:widowControl w:val="0"/>
              <w:kinsoku/>
              <w:wordWrap/>
              <w:overflowPunct/>
              <w:topLinePunct w:val="0"/>
              <w:autoSpaceDE/>
              <w:autoSpaceDN/>
              <w:bidi w:val="0"/>
              <w:spacing w:after="0" w:line="500" w:lineRule="exact"/>
              <w:ind w:left="0" w:leftChars="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（2）《河南省乡镇集中式饮用水水源保护区划的通知》（豫政办[2016]23号）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根据河南省人民政府办公厅关于印发《河南省乡镇集中式饮用水水源保护区划的通知》（豫政办[2016]23号）的相关内容，新乡县乡镇级集中式饮用水水源保护区划分情况如下：</w:t>
            </w:r>
          </w:p>
          <w:p>
            <w:pPr>
              <w:pStyle w:val="41"/>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新乡县郎公庙镇水厂地下水井群(共3眼井)</w:t>
            </w:r>
          </w:p>
          <w:p>
            <w:pPr>
              <w:pStyle w:val="41"/>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一级保护区范围：水厂厂区及外围东45米、西8米、南8米、北45米的区域(1号取水井)，2、3号取水井外围50米至229省道的区域。</w:t>
            </w:r>
          </w:p>
          <w:p>
            <w:pPr>
              <w:pStyle w:val="41"/>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新乡县古固寨镇水厂地下水井群(共2眼井)</w:t>
            </w:r>
          </w:p>
          <w:p>
            <w:pPr>
              <w:pStyle w:val="41"/>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一级保护区范围：水厂厂区及外围东15米、西45米、南35米、北10米的区域(1号取水井)，2号取水井外围50米的区域。</w:t>
            </w:r>
          </w:p>
          <w:p>
            <w:pPr>
              <w:pStyle w:val="41"/>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新乡县大召营镇水厂地下水井群(共2眼井)</w:t>
            </w:r>
          </w:p>
          <w:p>
            <w:pPr>
              <w:pStyle w:val="41"/>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一级保护区范围：水厂厂区及外围西45米、南30米、北20米、东25米的区域(1号取水井)，2号取水井外围50米的区域。</w:t>
            </w:r>
          </w:p>
          <w:p>
            <w:pPr>
              <w:pStyle w:val="41"/>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新乡县翟坡镇水厂地下水井群(共3眼井)</w:t>
            </w:r>
          </w:p>
          <w:p>
            <w:pPr>
              <w:pStyle w:val="41"/>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一级保护区范围：取水井外围50米的区域。</w:t>
            </w:r>
          </w:p>
          <w:p>
            <w:pPr>
              <w:keepNext w:val="0"/>
              <w:keepLines w:val="0"/>
              <w:pageBreakBefore w:val="0"/>
              <w:widowControl w:val="0"/>
              <w:kinsoku/>
              <w:wordWrap/>
              <w:overflowPunct/>
              <w:topLinePunct w:val="0"/>
              <w:autoSpaceDE/>
              <w:autoSpaceDN/>
              <w:bidi w:val="0"/>
              <w:spacing w:line="500" w:lineRule="exact"/>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根据《河南省乡镇级集中式饮用水水源保护区划分》，距项目最近的乡镇级集中式饮用水水源保护区为新乡县翟坡镇地下水井水源保护区，位于本项目</w:t>
            </w:r>
            <w:r>
              <w:rPr>
                <w:rFonts w:hint="default" w:ascii="Times New Roman" w:hAnsi="Times New Roman" w:eastAsia="宋体" w:cs="Times New Roman"/>
                <w:color w:val="auto"/>
                <w:sz w:val="24"/>
                <w:lang w:val="en-US" w:eastAsia="zh-CN"/>
              </w:rPr>
              <w:t>北</w:t>
            </w:r>
            <w:r>
              <w:rPr>
                <w:rFonts w:hint="default" w:ascii="Times New Roman" w:hAnsi="Times New Roman" w:eastAsia="宋体" w:cs="Times New Roman"/>
                <w:color w:val="auto"/>
                <w:sz w:val="24"/>
              </w:rPr>
              <w:t>侧，本项目距其一级保护区边界</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.8km，不在其保护区范围内</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autoSpaceDE/>
              <w:autoSpaceDN/>
              <w:bidi w:val="0"/>
              <w:spacing w:line="500" w:lineRule="exact"/>
              <w:ind w:firstLine="480" w:firstLineChars="200"/>
              <w:textAlignment w:val="baseline"/>
              <w:rPr>
                <w:rFonts w:hint="default" w:ascii="Times New Roman" w:hAnsi="Times New Roman" w:cs="Times New Roman"/>
                <w:color w:val="auto"/>
                <w:sz w:val="24"/>
              </w:rPr>
            </w:pPr>
          </w:p>
          <w:p>
            <w:pPr>
              <w:pStyle w:val="6"/>
              <w:rPr>
                <w:rFonts w:hint="default" w:ascii="Times New Roman" w:hAnsi="Times New Roman" w:cs="Times New Roman"/>
                <w:color w:val="auto"/>
              </w:rPr>
            </w:pPr>
          </w:p>
        </w:tc>
      </w:tr>
    </w:tbl>
    <w:p>
      <w:pPr>
        <w:spacing w:line="360" w:lineRule="auto"/>
        <w:rPr>
          <w:rFonts w:hint="default" w:ascii="Times New Roman" w:hAnsi="Times New Roman" w:cs="Times New Roman"/>
          <w:b/>
          <w:color w:val="auto"/>
          <w:sz w:val="24"/>
        </w:rPr>
      </w:pPr>
    </w:p>
    <w:p>
      <w:pPr>
        <w:spacing w:line="360" w:lineRule="auto"/>
        <w:outlineLvl w:val="0"/>
        <w:rPr>
          <w:rFonts w:hint="default" w:ascii="Times New Roman" w:hAnsi="Times New Roman" w:cs="Times New Roman"/>
          <w:b/>
          <w:color w:val="auto"/>
          <w:sz w:val="24"/>
        </w:rPr>
      </w:pPr>
      <w:r>
        <w:rPr>
          <w:rFonts w:hint="default" w:ascii="Times New Roman" w:hAnsi="Times New Roman" w:cs="Times New Roman"/>
          <w:b/>
          <w:color w:val="auto"/>
          <w:sz w:val="24"/>
        </w:rPr>
        <w:t>环境质量状况</w:t>
      </w:r>
    </w:p>
    <w:tbl>
      <w:tblPr>
        <w:tblStyle w:val="20"/>
        <w:tblW w:w="85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8592" w:type="dxa"/>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建设项目所在地区域环境质量现状及主要环境问题(环境空气、地表水、声环境、生态环境等)</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1、环境空气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根据大气功能区划分原则，项目所在区域为二类功能区，环境空气质量应执行《环境空气质量标准》（GB3095-2012）二级标准。根据新乡市生态环境局发布的《新乡市201</w:t>
            </w:r>
            <w:r>
              <w:rPr>
                <w:rFonts w:hint="default" w:ascii="Times New Roman" w:hAnsi="Times New Roman" w:cs="Times New Roman"/>
                <w:b w:val="0"/>
                <w:bCs w:val="0"/>
                <w:color w:val="auto"/>
                <w:sz w:val="24"/>
                <w:u w:val="none"/>
                <w:lang w:val="en-US" w:eastAsia="zh-CN"/>
              </w:rPr>
              <w:t>9</w:t>
            </w:r>
            <w:r>
              <w:rPr>
                <w:rFonts w:hint="default" w:ascii="Times New Roman" w:hAnsi="Times New Roman" w:cs="Times New Roman"/>
                <w:b w:val="0"/>
                <w:bCs w:val="0"/>
                <w:color w:val="auto"/>
                <w:sz w:val="24"/>
                <w:u w:val="none"/>
              </w:rPr>
              <w:t>年环境质量年报》，区域空气质量现状数据如下表所示。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表1</w:t>
            </w:r>
            <w:r>
              <w:rPr>
                <w:rFonts w:hint="default" w:ascii="Times New Roman" w:hAnsi="Times New Roman" w:cs="Times New Roman"/>
                <w:b w:val="0"/>
                <w:bCs w:val="0"/>
                <w:color w:val="auto"/>
                <w:sz w:val="24"/>
                <w:u w:val="none"/>
                <w:lang w:val="en-US" w:eastAsia="zh-CN"/>
              </w:rPr>
              <w:t>6</w:t>
            </w:r>
            <w:r>
              <w:rPr>
                <w:rFonts w:hint="default" w:ascii="Times New Roman" w:hAnsi="Times New Roman" w:cs="Times New Roman"/>
                <w:b w:val="0"/>
                <w:bCs w:val="0"/>
                <w:color w:val="auto"/>
                <w:sz w:val="24"/>
                <w:u w:val="none"/>
              </w:rPr>
              <w:t xml:space="preserve"> 区域空气质量现状评价表</w:t>
            </w:r>
          </w:p>
          <w:tbl>
            <w:tblPr>
              <w:tblStyle w:val="21"/>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764"/>
              <w:gridCol w:w="1396"/>
              <w:gridCol w:w="1396"/>
              <w:gridCol w:w="1396"/>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8"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污染物</w:t>
                  </w:r>
                </w:p>
              </w:tc>
              <w:tc>
                <w:tcPr>
                  <w:tcW w:w="1764"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年评价指标</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现状浓度</w:t>
                  </w:r>
                </w:p>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（μg/m</w:t>
                  </w:r>
                  <w:r>
                    <w:rPr>
                      <w:rFonts w:hint="default" w:ascii="Times New Roman" w:hAnsi="Times New Roman" w:cs="Times New Roman"/>
                      <w:b w:val="0"/>
                      <w:bCs w:val="0"/>
                      <w:color w:val="auto"/>
                      <w:szCs w:val="21"/>
                      <w:u w:val="none"/>
                      <w:vertAlign w:val="superscript"/>
                    </w:rPr>
                    <w:t>3</w:t>
                  </w:r>
                  <w:r>
                    <w:rPr>
                      <w:rFonts w:hint="default" w:ascii="Times New Roman" w:hAnsi="Times New Roman" w:cs="Times New Roman"/>
                      <w:b w:val="0"/>
                      <w:bCs w:val="0"/>
                      <w:color w:val="auto"/>
                      <w:szCs w:val="21"/>
                      <w:u w:val="none"/>
                    </w:rPr>
                    <w:t>）</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标准值 （μg/m</w:t>
                  </w:r>
                  <w:r>
                    <w:rPr>
                      <w:rFonts w:hint="default" w:ascii="Times New Roman" w:hAnsi="Times New Roman" w:cs="Times New Roman"/>
                      <w:b w:val="0"/>
                      <w:bCs w:val="0"/>
                      <w:color w:val="auto"/>
                      <w:szCs w:val="21"/>
                      <w:u w:val="none"/>
                      <w:vertAlign w:val="superscript"/>
                    </w:rPr>
                    <w:t>3</w:t>
                  </w:r>
                  <w:r>
                    <w:rPr>
                      <w:rFonts w:hint="default" w:ascii="Times New Roman" w:hAnsi="Times New Roman" w:cs="Times New Roman"/>
                      <w:b w:val="0"/>
                      <w:bCs w:val="0"/>
                      <w:color w:val="auto"/>
                      <w:szCs w:val="21"/>
                      <w:u w:val="none"/>
                    </w:rPr>
                    <w:t>）</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占标率%</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8"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PM</w:t>
                  </w:r>
                  <w:r>
                    <w:rPr>
                      <w:rFonts w:hint="default" w:ascii="Times New Roman" w:hAnsi="Times New Roman" w:cs="Times New Roman"/>
                      <w:b w:val="0"/>
                      <w:bCs w:val="0"/>
                      <w:color w:val="auto"/>
                      <w:szCs w:val="21"/>
                      <w:u w:val="none"/>
                      <w:vertAlign w:val="subscript"/>
                    </w:rPr>
                    <w:t>10</w:t>
                  </w:r>
                  <w:r>
                    <w:rPr>
                      <w:rFonts w:hint="default" w:ascii="Times New Roman" w:hAnsi="Times New Roman" w:cs="Times New Roman"/>
                      <w:b w:val="0"/>
                      <w:bCs w:val="0"/>
                      <w:color w:val="auto"/>
                      <w:szCs w:val="21"/>
                      <w:u w:val="none"/>
                    </w:rPr>
                    <w:t xml:space="preserve">   </w:t>
                  </w:r>
                </w:p>
              </w:tc>
              <w:tc>
                <w:tcPr>
                  <w:tcW w:w="1764"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年平均质量浓度</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10</w:t>
                  </w:r>
                  <w:r>
                    <w:rPr>
                      <w:rFonts w:hint="default" w:ascii="Times New Roman" w:hAnsi="Times New Roman" w:cs="Times New Roman"/>
                      <w:b w:val="0"/>
                      <w:bCs w:val="0"/>
                      <w:color w:val="auto"/>
                      <w:szCs w:val="21"/>
                      <w:u w:val="none"/>
                      <w:lang w:val="en-US" w:eastAsia="zh-CN"/>
                    </w:rPr>
                    <w:t>1</w:t>
                  </w:r>
                  <w:r>
                    <w:rPr>
                      <w:rFonts w:hint="default" w:ascii="Times New Roman" w:hAnsi="Times New Roman" w:cs="Times New Roman"/>
                      <w:b w:val="0"/>
                      <w:bCs w:val="0"/>
                      <w:color w:val="auto"/>
                      <w:szCs w:val="21"/>
                      <w:u w:val="none"/>
                    </w:rPr>
                    <w:t xml:space="preserve">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70</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 xml:space="preserve">144.3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8"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PM</w:t>
                  </w:r>
                  <w:r>
                    <w:rPr>
                      <w:rFonts w:hint="default" w:ascii="Times New Roman" w:hAnsi="Times New Roman" w:cs="Times New Roman"/>
                      <w:b w:val="0"/>
                      <w:bCs w:val="0"/>
                      <w:color w:val="auto"/>
                      <w:szCs w:val="21"/>
                      <w:u w:val="none"/>
                      <w:vertAlign w:val="subscript"/>
                    </w:rPr>
                    <w:t>2.5</w:t>
                  </w:r>
                </w:p>
              </w:tc>
              <w:tc>
                <w:tcPr>
                  <w:tcW w:w="1764"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 xml:space="preserve">年平均质量浓度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56</w:t>
                  </w:r>
                  <w:r>
                    <w:rPr>
                      <w:rFonts w:hint="default" w:ascii="Times New Roman" w:hAnsi="Times New Roman" w:cs="Times New Roman"/>
                      <w:b w:val="0"/>
                      <w:bCs w:val="0"/>
                      <w:color w:val="auto"/>
                      <w:szCs w:val="21"/>
                      <w:u w:val="none"/>
                    </w:rPr>
                    <w:t xml:space="preserve">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 xml:space="preserve">35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160</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8"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SO</w:t>
                  </w:r>
                  <w:r>
                    <w:rPr>
                      <w:rFonts w:hint="default" w:ascii="Times New Roman" w:hAnsi="Times New Roman" w:cs="Times New Roman"/>
                      <w:b w:val="0"/>
                      <w:bCs w:val="0"/>
                      <w:color w:val="auto"/>
                      <w:szCs w:val="21"/>
                      <w:u w:val="none"/>
                      <w:vertAlign w:val="subscript"/>
                    </w:rPr>
                    <w:t>2</w:t>
                  </w:r>
                </w:p>
              </w:tc>
              <w:tc>
                <w:tcPr>
                  <w:tcW w:w="1764"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 xml:space="preserve">年平均质量浓度 </w:t>
                  </w:r>
                </w:p>
              </w:tc>
              <w:tc>
                <w:tcPr>
                  <w:tcW w:w="1396" w:type="dxa"/>
                  <w:vAlign w:val="center"/>
                </w:tcPr>
                <w:p>
                  <w:pPr>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u w:val="none"/>
                      <w:lang w:val="en-US" w:eastAsia="zh-CN"/>
                    </w:rPr>
                    <w:t>16</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 xml:space="preserve">60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 xml:space="preserve">26.7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8"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NO</w:t>
                  </w:r>
                  <w:r>
                    <w:rPr>
                      <w:rFonts w:hint="default" w:ascii="Times New Roman" w:hAnsi="Times New Roman" w:cs="Times New Roman"/>
                      <w:b w:val="0"/>
                      <w:bCs w:val="0"/>
                      <w:color w:val="auto"/>
                      <w:szCs w:val="21"/>
                      <w:u w:val="none"/>
                      <w:vertAlign w:val="subscript"/>
                    </w:rPr>
                    <w:t>2</w:t>
                  </w:r>
                </w:p>
              </w:tc>
              <w:tc>
                <w:tcPr>
                  <w:tcW w:w="1764"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年平均质量浓度</w:t>
                  </w:r>
                </w:p>
              </w:tc>
              <w:tc>
                <w:tcPr>
                  <w:tcW w:w="1396" w:type="dxa"/>
                  <w:vAlign w:val="center"/>
                </w:tcPr>
                <w:p>
                  <w:pPr>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u w:val="none"/>
                      <w:lang w:val="en-US" w:eastAsia="zh-CN"/>
                    </w:rPr>
                    <w:t>44</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 xml:space="preserve">40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110</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8"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CO</w:t>
                  </w:r>
                </w:p>
              </w:tc>
              <w:tc>
                <w:tcPr>
                  <w:tcW w:w="1764"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 xml:space="preserve">第95百分位浓度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2.08</w:t>
                  </w:r>
                  <w:r>
                    <w:rPr>
                      <w:rFonts w:hint="default" w:ascii="Times New Roman" w:hAnsi="Times New Roman" w:cs="Times New Roman"/>
                      <w:b w:val="0"/>
                      <w:bCs w:val="0"/>
                      <w:color w:val="auto"/>
                      <w:szCs w:val="21"/>
                      <w:u w:val="none"/>
                    </w:rPr>
                    <w:t>mg/m</w:t>
                  </w:r>
                  <w:r>
                    <w:rPr>
                      <w:rFonts w:hint="default" w:ascii="Times New Roman" w:hAnsi="Times New Roman" w:cs="Times New Roman"/>
                      <w:b w:val="0"/>
                      <w:bCs w:val="0"/>
                      <w:color w:val="auto"/>
                      <w:szCs w:val="21"/>
                      <w:u w:val="none"/>
                      <w:vertAlign w:val="superscript"/>
                    </w:rPr>
                    <w:t>3</w:t>
                  </w:r>
                  <w:r>
                    <w:rPr>
                      <w:rFonts w:hint="default" w:ascii="Times New Roman" w:hAnsi="Times New Roman" w:cs="Times New Roman"/>
                      <w:b w:val="0"/>
                      <w:bCs w:val="0"/>
                      <w:color w:val="auto"/>
                      <w:szCs w:val="21"/>
                      <w:u w:val="none"/>
                    </w:rPr>
                    <w:t xml:space="preserve">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4mg/m</w:t>
                  </w:r>
                  <w:r>
                    <w:rPr>
                      <w:rFonts w:hint="default" w:ascii="Times New Roman" w:hAnsi="Times New Roman" w:cs="Times New Roman"/>
                      <w:b w:val="0"/>
                      <w:bCs w:val="0"/>
                      <w:color w:val="auto"/>
                      <w:szCs w:val="21"/>
                      <w:u w:val="none"/>
                      <w:vertAlign w:val="superscript"/>
                    </w:rPr>
                    <w:t>3</w:t>
                  </w:r>
                  <w:r>
                    <w:rPr>
                      <w:rFonts w:hint="default" w:ascii="Times New Roman" w:hAnsi="Times New Roman" w:cs="Times New Roman"/>
                      <w:b w:val="0"/>
                      <w:bCs w:val="0"/>
                      <w:color w:val="auto"/>
                      <w:szCs w:val="21"/>
                      <w:u w:val="none"/>
                    </w:rPr>
                    <w:t xml:space="preserve">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52</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8"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O</w:t>
                  </w:r>
                  <w:r>
                    <w:rPr>
                      <w:rFonts w:hint="default" w:ascii="Times New Roman" w:hAnsi="Times New Roman" w:cs="Times New Roman"/>
                      <w:b w:val="0"/>
                      <w:bCs w:val="0"/>
                      <w:color w:val="auto"/>
                      <w:szCs w:val="21"/>
                      <w:u w:val="none"/>
                      <w:vertAlign w:val="subscript"/>
                    </w:rPr>
                    <w:t>3</w:t>
                  </w:r>
                </w:p>
              </w:tc>
              <w:tc>
                <w:tcPr>
                  <w:tcW w:w="1764"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第90百分位浓度</w:t>
                  </w:r>
                </w:p>
              </w:tc>
              <w:tc>
                <w:tcPr>
                  <w:tcW w:w="1396" w:type="dxa"/>
                  <w:vAlign w:val="center"/>
                </w:tcPr>
                <w:p>
                  <w:pPr>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u w:val="none"/>
                      <w:lang w:val="en-US" w:eastAsia="zh-CN"/>
                    </w:rPr>
                    <w:t>178</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 xml:space="preserve">160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 xml:space="preserve">111.3 </w:t>
                  </w:r>
                </w:p>
              </w:tc>
              <w:tc>
                <w:tcPr>
                  <w:tcW w:w="1396" w:type="dxa"/>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达标</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bCs/>
                <w:color w:val="auto"/>
                <w:sz w:val="24"/>
                <w:u w:val="single"/>
              </w:rPr>
            </w:pPr>
            <w:r>
              <w:rPr>
                <w:rFonts w:hint="default" w:ascii="Times New Roman" w:hAnsi="Times New Roman" w:cs="Times New Roman"/>
                <w:b w:val="0"/>
                <w:bCs w:val="0"/>
                <w:color w:val="auto"/>
                <w:sz w:val="24"/>
                <w:u w:val="none"/>
              </w:rPr>
              <w:t>由上表可知，其中 PM</w:t>
            </w:r>
            <w:r>
              <w:rPr>
                <w:rFonts w:hint="default" w:ascii="Times New Roman" w:hAnsi="Times New Roman" w:cs="Times New Roman"/>
                <w:b w:val="0"/>
                <w:bCs w:val="0"/>
                <w:color w:val="auto"/>
                <w:sz w:val="24"/>
                <w:u w:val="none"/>
                <w:vertAlign w:val="subscript"/>
              </w:rPr>
              <w:t>10</w:t>
            </w:r>
            <w:r>
              <w:rPr>
                <w:rFonts w:hint="default" w:ascii="Times New Roman" w:hAnsi="Times New Roman" w:cs="Times New Roman"/>
                <w:b w:val="0"/>
                <w:bCs w:val="0"/>
                <w:color w:val="auto"/>
                <w:sz w:val="24"/>
                <w:u w:val="none"/>
              </w:rPr>
              <w:t xml:space="preserve"> 、PM</w:t>
            </w:r>
            <w:r>
              <w:rPr>
                <w:rFonts w:hint="default" w:ascii="Times New Roman" w:hAnsi="Times New Roman" w:cs="Times New Roman"/>
                <w:b w:val="0"/>
                <w:bCs w:val="0"/>
                <w:color w:val="auto"/>
                <w:sz w:val="24"/>
                <w:u w:val="none"/>
                <w:vertAlign w:val="subscript"/>
              </w:rPr>
              <w:t>2.5</w:t>
            </w:r>
            <w:r>
              <w:rPr>
                <w:rFonts w:hint="default" w:ascii="Times New Roman" w:hAnsi="Times New Roman" w:cs="Times New Roman"/>
                <w:b w:val="0"/>
                <w:bCs w:val="0"/>
                <w:color w:val="auto"/>
                <w:sz w:val="24"/>
                <w:u w:val="none"/>
              </w:rPr>
              <w:t xml:space="preserve">  </w:t>
            </w:r>
            <w:r>
              <w:rPr>
                <w:rFonts w:hint="default" w:ascii="Times New Roman" w:hAnsi="Times New Roman" w:cs="Times New Roman"/>
                <w:b w:val="0"/>
                <w:bCs w:val="0"/>
                <w:color w:val="auto"/>
                <w:sz w:val="24"/>
                <w:u w:val="none"/>
                <w:lang w:eastAsia="zh-CN"/>
              </w:rPr>
              <w:t>、</w:t>
            </w:r>
            <w:r>
              <w:rPr>
                <w:rFonts w:hint="default" w:ascii="Times New Roman" w:hAnsi="Times New Roman" w:cs="Times New Roman"/>
                <w:b w:val="0"/>
                <w:bCs w:val="0"/>
                <w:color w:val="auto"/>
                <w:sz w:val="24"/>
                <w:u w:val="none"/>
              </w:rPr>
              <w:t>NO</w:t>
            </w:r>
            <w:r>
              <w:rPr>
                <w:rFonts w:hint="default" w:ascii="Times New Roman" w:hAnsi="Times New Roman" w:cs="Times New Roman"/>
                <w:b w:val="0"/>
                <w:bCs w:val="0"/>
                <w:color w:val="auto"/>
                <w:sz w:val="24"/>
                <w:u w:val="none"/>
                <w:vertAlign w:val="subscript"/>
              </w:rPr>
              <w:t>2</w:t>
            </w:r>
            <w:r>
              <w:rPr>
                <w:rFonts w:hint="default" w:ascii="Times New Roman" w:hAnsi="Times New Roman" w:cs="Times New Roman"/>
                <w:b w:val="0"/>
                <w:bCs w:val="0"/>
                <w:color w:val="auto"/>
                <w:sz w:val="24"/>
                <w:u w:val="none"/>
              </w:rPr>
              <w:t xml:space="preserve"> 和</w:t>
            </w:r>
            <w:r>
              <w:rPr>
                <w:rFonts w:hint="default" w:ascii="Times New Roman" w:hAnsi="Times New Roman" w:cs="Times New Roman"/>
                <w:b w:val="0"/>
                <w:bCs w:val="0"/>
                <w:color w:val="auto"/>
                <w:sz w:val="24"/>
                <w:u w:val="none"/>
                <w:lang w:val="en-US" w:eastAsia="zh-CN"/>
              </w:rPr>
              <w:t>O</w:t>
            </w:r>
            <w:r>
              <w:rPr>
                <w:rFonts w:hint="default" w:ascii="Times New Roman" w:hAnsi="Times New Roman" w:cs="Times New Roman"/>
                <w:b w:val="0"/>
                <w:bCs w:val="0"/>
                <w:color w:val="auto"/>
                <w:sz w:val="24"/>
                <w:u w:val="none"/>
                <w:vertAlign w:val="subscript"/>
                <w:lang w:val="en-US" w:eastAsia="zh-CN"/>
              </w:rPr>
              <w:t>3</w:t>
            </w:r>
            <w:r>
              <w:rPr>
                <w:rFonts w:hint="default" w:ascii="Times New Roman" w:hAnsi="Times New Roman" w:cs="Times New Roman"/>
                <w:b w:val="0"/>
                <w:bCs w:val="0"/>
                <w:color w:val="auto"/>
                <w:sz w:val="24"/>
                <w:u w:val="none"/>
              </w:rPr>
              <w:t>均不能够满足《环境空气质量标准》（GB3095-2012）二级标准要求。根据《环境影响评价技术导则 大气环境》(HJ2.2-2018)，本项目所在区域属于未达标区。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年，新乡市城市环境空气 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平均浓度101微克/立方米，同比下降4微克/立方米，降幅3.8%；PM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平均浓度56微克/立方米，同比下降5微克/立方米，降幅8.2%。气态污染物 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平均浓度16微克/立方米，同比下降3微克/立方米，降幅15.8%；NO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平均浓度44微克/立方米，同比下降5微克/立方米，降幅10.2%；O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第90百分位浓度为178微克/立方米，同比下降24微克/立方米，降幅11.9%，CO第95百分位浓度2.08毫克/立方米，同比下降0.22毫克/立方米，降幅9.6%。优、良天数204天，优、良天数比例55.9%；去年同期，优、良天数177天，优、良天数比例51.8%；同比优、良天数增加27天，上升4.1个百分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目前，新乡市正在实施《新乡市蓝天工程行动计划》、《新乡市 2018 年大气污染防治攻坚战实施方案》、《“十三五”挥发性有机物污染防治工作方案》、《新乡市环境污染防治攻坚战三年行动实施方案（2018-2020 年）》等一系列措施，将不断改善区域大气环境质量。预计 2020 年可以达到《新乡市环境污染防治攻坚战三年行动实施方案（2018-2020 年）》中：“全市 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 xml:space="preserve"> 年均浓度达到55 微克/立方米以下，PM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 xml:space="preserve"> 年均浓度达到 101 微克/立方米以下，全年优良天数比例达到 66%以上”的目标要求。</w:t>
            </w:r>
          </w:p>
          <w:p>
            <w:pPr>
              <w:spacing w:line="50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2、地表水</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本项目废水不外排，本次评价采用离本项目较近的地表水体东孟姜女河进行评价，此次引用新乡市环境监测站2018年7月对东孟东码头村断面的监测数据，具体数据见表</w:t>
            </w:r>
            <w:r>
              <w:rPr>
                <w:rFonts w:hint="default" w:ascii="Times New Roman" w:hAnsi="Times New Roman" w:cs="Times New Roman"/>
                <w:color w:val="auto"/>
                <w:sz w:val="24"/>
                <w:lang w:val="en-US" w:eastAsia="zh-CN"/>
              </w:rPr>
              <w:t>17</w:t>
            </w:r>
            <w:r>
              <w:rPr>
                <w:rFonts w:hint="default" w:ascii="Times New Roman" w:hAnsi="Times New Roman" w:cs="Times New Roman"/>
                <w:color w:val="auto"/>
                <w:sz w:val="24"/>
              </w:rPr>
              <w:t>。</w:t>
            </w:r>
          </w:p>
          <w:p>
            <w:pPr>
              <w:spacing w:line="500" w:lineRule="exact"/>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w:t>
            </w:r>
            <w:r>
              <w:rPr>
                <w:rFonts w:hint="default" w:ascii="Times New Roman" w:hAnsi="Times New Roman" w:cs="Times New Roman"/>
                <w:color w:val="auto"/>
                <w:sz w:val="24"/>
                <w:lang w:val="en-US" w:eastAsia="zh-CN"/>
              </w:rPr>
              <w:t>17</w:t>
            </w:r>
            <w:r>
              <w:rPr>
                <w:rFonts w:hint="default" w:ascii="Times New Roman" w:hAnsi="Times New Roman" w:cs="Times New Roman"/>
                <w:color w:val="auto"/>
                <w:sz w:val="24"/>
              </w:rPr>
              <w:t xml:space="preserve">  东孟东码头村断面监测数据（2018年7月份）   单位：mg/L</w:t>
            </w:r>
          </w:p>
          <w:tbl>
            <w:tblPr>
              <w:tblStyle w:val="20"/>
              <w:tblW w:w="7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2146"/>
              <w:gridCol w:w="214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794" w:type="dxa"/>
                  <w:tcBorders>
                    <w:tl2br w:val="nil"/>
                    <w:tr2bl w:val="nil"/>
                  </w:tcBorders>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监测因子</w:t>
                  </w:r>
                </w:p>
              </w:tc>
              <w:tc>
                <w:tcPr>
                  <w:tcW w:w="2146" w:type="dxa"/>
                  <w:tcBorders>
                    <w:tl2br w:val="nil"/>
                    <w:tr2bl w:val="nil"/>
                  </w:tcBorders>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2145" w:type="dxa"/>
                  <w:tcBorders>
                    <w:tl2br w:val="nil"/>
                    <w:tr2bl w:val="nil"/>
                  </w:tcBorders>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w:t>
                  </w:r>
                </w:p>
              </w:tc>
              <w:tc>
                <w:tcPr>
                  <w:tcW w:w="1717" w:type="dxa"/>
                  <w:tcBorders>
                    <w:tl2br w:val="nil"/>
                    <w:tr2bl w:val="nil"/>
                  </w:tcBorders>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4" w:type="dxa"/>
                  <w:tcBorders>
                    <w:tl2br w:val="nil"/>
                    <w:tr2bl w:val="nil"/>
                  </w:tcBorders>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监测数据</w:t>
                  </w:r>
                </w:p>
              </w:tc>
              <w:tc>
                <w:tcPr>
                  <w:tcW w:w="2146" w:type="dxa"/>
                  <w:tcBorders>
                    <w:tl2br w:val="nil"/>
                    <w:tr2bl w:val="nil"/>
                  </w:tcBorders>
                  <w:vAlign w:val="center"/>
                </w:tcPr>
                <w:p>
                  <w:pPr>
                    <w:adjustRightInd w:val="0"/>
                    <w:snapToGrid w:val="0"/>
                    <w:jc w:val="center"/>
                    <w:rPr>
                      <w:rFonts w:hint="default" w:ascii="Times New Roman" w:hAnsi="Times New Roman" w:cs="Times New Roman"/>
                      <w:bCs/>
                      <w:color w:val="auto"/>
                      <w:sz w:val="21"/>
                      <w:szCs w:val="21"/>
                      <w:highlight w:val="yellow"/>
                    </w:rPr>
                  </w:pPr>
                  <w:r>
                    <w:rPr>
                      <w:rFonts w:hint="default" w:ascii="Times New Roman" w:hAnsi="Times New Roman" w:cs="Times New Roman"/>
                      <w:bCs/>
                      <w:color w:val="auto"/>
                      <w:sz w:val="21"/>
                      <w:szCs w:val="21"/>
                    </w:rPr>
                    <w:t>24.9~57.8</w:t>
                  </w:r>
                </w:p>
              </w:tc>
              <w:tc>
                <w:tcPr>
                  <w:tcW w:w="2145" w:type="dxa"/>
                  <w:tcBorders>
                    <w:tl2br w:val="nil"/>
                    <w:tr2bl w:val="nil"/>
                  </w:tcBorders>
                  <w:vAlign w:val="center"/>
                </w:tcPr>
                <w:p>
                  <w:pPr>
                    <w:jc w:val="center"/>
                    <w:rPr>
                      <w:rFonts w:hint="default" w:ascii="Times New Roman" w:hAnsi="Times New Roman" w:cs="Times New Roman"/>
                      <w:bCs/>
                      <w:color w:val="auto"/>
                      <w:sz w:val="21"/>
                      <w:szCs w:val="21"/>
                      <w:highlight w:val="yellow"/>
                    </w:rPr>
                  </w:pPr>
                  <w:r>
                    <w:rPr>
                      <w:rFonts w:hint="default" w:ascii="Times New Roman" w:hAnsi="Times New Roman" w:cs="Times New Roman"/>
                      <w:bCs/>
                      <w:color w:val="auto"/>
                      <w:sz w:val="21"/>
                      <w:szCs w:val="21"/>
                    </w:rPr>
                    <w:t>0.22~3.62</w:t>
                  </w:r>
                </w:p>
              </w:tc>
              <w:tc>
                <w:tcPr>
                  <w:tcW w:w="1717" w:type="dxa"/>
                  <w:tcBorders>
                    <w:tl2br w:val="nil"/>
                    <w:tr2bl w:val="nil"/>
                  </w:tcBorders>
                  <w:vAlign w:val="center"/>
                </w:tcPr>
                <w:p>
                  <w:pPr>
                    <w:jc w:val="center"/>
                    <w:rPr>
                      <w:rFonts w:hint="default" w:ascii="Times New Roman" w:hAnsi="Times New Roman" w:cs="Times New Roman"/>
                      <w:bCs/>
                      <w:color w:val="auto"/>
                      <w:sz w:val="21"/>
                      <w:szCs w:val="21"/>
                      <w:highlight w:val="yellow"/>
                    </w:rPr>
                  </w:pPr>
                  <w:r>
                    <w:rPr>
                      <w:rFonts w:hint="default" w:ascii="Times New Roman" w:hAnsi="Times New Roman" w:cs="Times New Roman"/>
                      <w:bCs/>
                      <w:color w:val="auto"/>
                      <w:sz w:val="21"/>
                      <w:szCs w:val="21"/>
                    </w:rPr>
                    <w:t>0.164~0.638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4" w:type="dxa"/>
                  <w:tcBorders>
                    <w:tl2br w:val="nil"/>
                    <w:tr2bl w:val="nil"/>
                  </w:tcBorders>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断面标准</w:t>
                  </w:r>
                </w:p>
              </w:tc>
              <w:tc>
                <w:tcPr>
                  <w:tcW w:w="2146"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40</w:t>
                  </w:r>
                </w:p>
              </w:tc>
              <w:tc>
                <w:tcPr>
                  <w:tcW w:w="2145"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1717"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4"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达标情况</w:t>
                  </w:r>
                </w:p>
              </w:tc>
              <w:tc>
                <w:tcPr>
                  <w:tcW w:w="2146"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超标</w:t>
                  </w:r>
                </w:p>
              </w:tc>
              <w:tc>
                <w:tcPr>
                  <w:tcW w:w="2145"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超标</w:t>
                  </w:r>
                </w:p>
              </w:tc>
              <w:tc>
                <w:tcPr>
                  <w:tcW w:w="1717" w:type="dxa"/>
                  <w:tcBorders>
                    <w:tl2br w:val="nil"/>
                    <w:tr2bl w:val="nil"/>
                  </w:tcBorders>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超标</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由上表可知，东孟东码头村断面的COD、氨氮和TP浓度均不能满足断面标准要求。目前新乡市正在推进实施《新乡市人民政府关于打赢水污染防治攻坚战的意见》（新政文[2017]28号）、《新乡市卫河流域水污染防治攻坚战实施方案等11个专项方案》（新环攻坚办（2017）20号）和《新乡市2018年持续打好打赢水污染防治攻坚战工作方案》（新政办[2018]28号），将逐步改善新乡市水环境质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清洗</w:t>
            </w:r>
            <w:r>
              <w:rPr>
                <w:rFonts w:hint="default" w:ascii="Times New Roman" w:hAnsi="Times New Roman" w:cs="Times New Roman"/>
                <w:color w:val="auto"/>
                <w:sz w:val="24"/>
              </w:rPr>
              <w:t>废水经絮凝沉淀后用于厂区地面洒水，不外排；生活污水经化粪池处理后定期清理，不外排。</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3、地下水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地下水环境》（HJ610-2016）一般性原则，结合《建设项目环境影响评价分类管理名录》，将建设项目分为四类，I类、II类、III类进行地下水环境影响评价分析，IV类建设项目不开展环境影响评价。经查阅附录A，本项目属于</w:t>
            </w:r>
            <w:r>
              <w:rPr>
                <w:rFonts w:hint="default" w:ascii="Times New Roman" w:hAnsi="Times New Roman" w:cs="Times New Roman"/>
                <w:color w:val="auto"/>
                <w:sz w:val="24"/>
                <w:lang w:val="en-US" w:eastAsia="zh-CN"/>
              </w:rPr>
              <w:t>N轻工</w:t>
            </w:r>
            <w:r>
              <w:rPr>
                <w:rFonts w:hint="default" w:ascii="Times New Roman" w:hAnsi="Times New Roman" w:cs="Times New Roman"/>
                <w:color w:val="auto"/>
                <w:sz w:val="24"/>
              </w:rPr>
              <w:t>中第</w:t>
            </w:r>
            <w:r>
              <w:rPr>
                <w:rFonts w:hint="default" w:ascii="Times New Roman" w:hAnsi="Times New Roman" w:cs="Times New Roman"/>
                <w:color w:val="auto"/>
                <w:sz w:val="24"/>
                <w:lang w:val="en-US" w:eastAsia="zh-CN"/>
              </w:rPr>
              <w:t>107</w:t>
            </w:r>
            <w:r>
              <w:rPr>
                <w:rFonts w:hint="default" w:ascii="Times New Roman" w:hAnsi="Times New Roman" w:cs="Times New Roman"/>
                <w:color w:val="auto"/>
                <w:sz w:val="24"/>
              </w:rPr>
              <w:t>项</w:t>
            </w:r>
            <w:r>
              <w:rPr>
                <w:rFonts w:hint="default" w:ascii="Times New Roman" w:hAnsi="Times New Roman" w:cs="Times New Roman"/>
                <w:color w:val="auto"/>
                <w:sz w:val="24"/>
                <w:lang w:val="en-US" w:eastAsia="zh-CN"/>
              </w:rPr>
              <w:t>其他食品</w:t>
            </w:r>
            <w:r>
              <w:rPr>
                <w:rFonts w:hint="default" w:ascii="Times New Roman" w:hAnsi="Times New Roman" w:cs="Times New Roman"/>
                <w:color w:val="auto"/>
                <w:sz w:val="24"/>
              </w:rPr>
              <w:t>制造，项目级别为环评表，为IV类建设项目，本次评价不对地下水进行分析。</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4、声环境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color w:val="auto"/>
                <w:sz w:val="24"/>
                <w:highlight w:val="yellow"/>
              </w:rPr>
            </w:pPr>
            <w:r>
              <w:rPr>
                <w:rFonts w:hint="default" w:ascii="Times New Roman" w:hAnsi="Times New Roman" w:cs="Times New Roman"/>
                <w:bCs/>
                <w:color w:val="auto"/>
                <w:sz w:val="24"/>
              </w:rPr>
              <w:t>根据声环境功能区划分规定，本项目所在地处于</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类声环境功能区。根据现场实测，项目所在区域昼间噪声为 53~57dB(A)、夜间 45~46dB(A)，现状值均满足《声环境质量标准》（GB3096-2008）</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类标准昼间 6</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dB(A)、夜间 5</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dB(A)要求，区域声环境质量较好。</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5、土壤</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zh-CN"/>
              </w:rPr>
              <w:t>根据《环境影响评价技术导则 土壤环境（试行）》（HJ964-2018）一般性原则，</w:t>
            </w:r>
            <w:r>
              <w:rPr>
                <w:rFonts w:hint="default" w:ascii="Times New Roman" w:hAnsi="Times New Roman" w:cs="Times New Roman"/>
                <w:color w:val="auto"/>
                <w:sz w:val="24"/>
              </w:rPr>
              <w:t>根据行业特征、工艺特点或规模大小等将建设项目类别分为I类、II类、III类、IV类</w:t>
            </w:r>
            <w:r>
              <w:rPr>
                <w:rFonts w:hint="default" w:ascii="Times New Roman" w:hAnsi="Times New Roman" w:cs="Times New Roman"/>
                <w:color w:val="auto"/>
                <w:sz w:val="24"/>
                <w:lang w:val="zh-CN"/>
              </w:rPr>
              <w:t>，其中IV类</w:t>
            </w:r>
            <w:r>
              <w:rPr>
                <w:rFonts w:hint="default" w:ascii="Times New Roman" w:hAnsi="Times New Roman" w:cs="Times New Roman"/>
                <w:color w:val="auto"/>
                <w:sz w:val="24"/>
              </w:rPr>
              <w:t>建设项目可不开展土壤环境影响评价</w:t>
            </w:r>
            <w:r>
              <w:rPr>
                <w:rFonts w:hint="default" w:ascii="Times New Roman" w:hAnsi="Times New Roman" w:cs="Times New Roman"/>
                <w:color w:val="auto"/>
                <w:sz w:val="24"/>
                <w:lang w:val="zh-CN"/>
              </w:rPr>
              <w:t>。经查阅附录A，项目属于</w:t>
            </w:r>
            <w:r>
              <w:rPr>
                <w:rFonts w:hint="default" w:ascii="Times New Roman" w:hAnsi="Times New Roman" w:cs="Times New Roman"/>
                <w:color w:val="auto"/>
                <w:sz w:val="24"/>
                <w:lang w:val="en-US" w:eastAsia="zh-CN"/>
              </w:rPr>
              <w:t>其他行业</w:t>
            </w:r>
            <w:r>
              <w:rPr>
                <w:rFonts w:hint="default" w:ascii="Times New Roman" w:hAnsi="Times New Roman" w:cs="Times New Roman"/>
                <w:color w:val="auto"/>
                <w:sz w:val="24"/>
                <w:lang w:val="zh-CN"/>
              </w:rPr>
              <w:t>，为IV类建设项目，因此可不开展土壤环境影响评价工作。</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6、生态环境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由于长期人为活动和自然条件的影响，区域天然植被几乎无残存，植物主要为人工种植植物，区域内主要为工业企业及城市建成区，未发现珍稀动植物存在，附近无自然生态保护区。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8592" w:type="dxa"/>
            <w:tcBorders>
              <w:bottom w:val="single" w:color="auto" w:sz="4" w:space="0"/>
            </w:tcBorders>
          </w:tcPr>
          <w:p>
            <w:pPr>
              <w:spacing w:line="500" w:lineRule="exact"/>
              <w:rPr>
                <w:rFonts w:hint="default" w:ascii="Times New Roman" w:hAnsi="Times New Roman" w:cs="Times New Roman"/>
                <w:color w:val="auto"/>
                <w:sz w:val="24"/>
              </w:rPr>
            </w:pPr>
            <w:r>
              <w:rPr>
                <w:rFonts w:hint="default" w:ascii="Times New Roman" w:hAnsi="Times New Roman" w:cs="Times New Roman"/>
                <w:color w:val="auto"/>
                <w:sz w:val="24"/>
              </w:rPr>
              <w:t>主要环境保护目标(列出名单及保护级别)：</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根据现场调查，区域内无自然保护区、水源保护区、未发现珍稀动植物保护物种，</w:t>
            </w:r>
            <w:r>
              <w:rPr>
                <w:rFonts w:hint="default" w:ascii="Times New Roman" w:hAnsi="Times New Roman" w:cs="Times New Roman"/>
                <w:bCs/>
                <w:color w:val="auto"/>
                <w:sz w:val="24"/>
              </w:rPr>
              <w:t>主要环境保护目标见表1</w:t>
            </w:r>
            <w:r>
              <w:rPr>
                <w:rFonts w:hint="default" w:ascii="Times New Roman" w:hAnsi="Times New Roman" w:cs="Times New Roman"/>
                <w:bCs/>
                <w:color w:val="auto"/>
                <w:sz w:val="24"/>
                <w:lang w:val="en-US" w:eastAsia="zh-CN"/>
              </w:rPr>
              <w:t>8</w:t>
            </w:r>
            <w:r>
              <w:rPr>
                <w:rFonts w:hint="default" w:ascii="Times New Roman" w:hAnsi="Times New Roman" w:cs="Times New Roman"/>
                <w:color w:val="auto"/>
                <w:sz w:val="24"/>
              </w:rPr>
              <w:t>。</w:t>
            </w:r>
          </w:p>
          <w:p>
            <w:pPr>
              <w:spacing w:line="560" w:lineRule="exact"/>
              <w:ind w:firstLine="200"/>
              <w:jc w:val="center"/>
              <w:rPr>
                <w:rFonts w:hint="default" w:ascii="Times New Roman" w:hAnsi="Times New Roman" w:cs="Times New Roman"/>
                <w:color w:val="auto"/>
                <w:sz w:val="24"/>
              </w:rPr>
            </w:pPr>
            <w:r>
              <w:rPr>
                <w:rFonts w:hint="default" w:ascii="Times New Roman" w:hAnsi="Times New Roman" w:cs="Times New Roman"/>
                <w:color w:val="auto"/>
                <w:sz w:val="24"/>
              </w:rPr>
              <w:t>表1</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 xml:space="preserve">  主要环境保护目标一览表</w:t>
            </w:r>
          </w:p>
          <w:tbl>
            <w:tblPr>
              <w:tblStyle w:val="20"/>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055"/>
              <w:gridCol w:w="1284"/>
              <w:gridCol w:w="1267"/>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环境要素</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保护目标</w:t>
                  </w:r>
                </w:p>
              </w:tc>
              <w:tc>
                <w:tcPr>
                  <w:tcW w:w="12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相对方位</w:t>
                  </w:r>
                </w:p>
              </w:tc>
              <w:tc>
                <w:tcPr>
                  <w:tcW w:w="12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相对距离</w:t>
                  </w:r>
                </w:p>
              </w:tc>
              <w:tc>
                <w:tcPr>
                  <w:tcW w:w="26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空气</w:t>
                  </w:r>
                </w:p>
              </w:tc>
              <w:tc>
                <w:tcPr>
                  <w:tcW w:w="2055"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八柳树村</w:t>
                  </w:r>
                </w:p>
              </w:tc>
              <w:tc>
                <w:tcPr>
                  <w:tcW w:w="12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w:t>
                  </w:r>
                </w:p>
              </w:tc>
              <w:tc>
                <w:tcPr>
                  <w:tcW w:w="12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550</w:t>
                  </w:r>
                  <w:r>
                    <w:rPr>
                      <w:rFonts w:hint="default" w:ascii="Times New Roman" w:hAnsi="Times New Roman" w:cs="Times New Roman"/>
                      <w:color w:val="auto"/>
                      <w:szCs w:val="21"/>
                    </w:rPr>
                    <w:t>m</w:t>
                  </w:r>
                </w:p>
              </w:tc>
              <w:tc>
                <w:tcPr>
                  <w:tcW w:w="26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 ）二级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5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w:t>
                  </w:r>
                </w:p>
              </w:tc>
              <w:tc>
                <w:tcPr>
                  <w:tcW w:w="12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200m</w:t>
                  </w:r>
                </w:p>
              </w:tc>
              <w:tc>
                <w:tcPr>
                  <w:tcW w:w="26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 w:val="24"/>
                    </w:rPr>
                    <w:t>《</w:t>
                  </w:r>
                  <w:r>
                    <w:rPr>
                      <w:rFonts w:hint="default" w:ascii="Times New Roman" w:hAnsi="Times New Roman" w:cs="Times New Roman"/>
                      <w:color w:val="auto"/>
                      <w:szCs w:val="21"/>
                    </w:rPr>
                    <w:t>声环境质量标准</w:t>
                  </w:r>
                  <w:r>
                    <w:rPr>
                      <w:rFonts w:hint="default" w:ascii="Times New Roman" w:hAnsi="Times New Roman" w:cs="Times New Roman"/>
                      <w:color w:val="auto"/>
                      <w:sz w:val="24"/>
                    </w:rPr>
                    <w:t>》（</w:t>
                  </w:r>
                  <w:r>
                    <w:rPr>
                      <w:rFonts w:hint="default" w:ascii="Times New Roman" w:hAnsi="Times New Roman" w:cs="Times New Roman"/>
                      <w:color w:val="auto"/>
                      <w:szCs w:val="21"/>
                    </w:rPr>
                    <w:t>GB3096-2008）</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5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2055"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东孟姜女河</w:t>
                  </w:r>
                </w:p>
              </w:tc>
              <w:tc>
                <w:tcPr>
                  <w:tcW w:w="12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w:t>
                  </w:r>
                </w:p>
              </w:tc>
              <w:tc>
                <w:tcPr>
                  <w:tcW w:w="12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500</w:t>
                  </w:r>
                  <w:r>
                    <w:rPr>
                      <w:rFonts w:hint="default" w:ascii="Times New Roman" w:hAnsi="Times New Roman" w:cs="Times New Roman"/>
                      <w:color w:val="auto"/>
                      <w:szCs w:val="21"/>
                    </w:rPr>
                    <w:t>m</w:t>
                  </w:r>
                </w:p>
              </w:tc>
              <w:tc>
                <w:tcPr>
                  <w:tcW w:w="26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《地表水环境质量标准》（GB3838-2002）V类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5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地下水环境</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四水厂地下水饮用水源保护区</w:t>
                  </w:r>
                </w:p>
              </w:tc>
              <w:tc>
                <w:tcPr>
                  <w:tcW w:w="12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w:t>
                  </w:r>
                </w:p>
              </w:tc>
              <w:tc>
                <w:tcPr>
                  <w:tcW w:w="12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5200</w:t>
                  </w:r>
                  <w:r>
                    <w:rPr>
                      <w:rFonts w:hint="default" w:ascii="Times New Roman" w:hAnsi="Times New Roman" w:cs="Times New Roman"/>
                      <w:color w:val="auto"/>
                      <w:szCs w:val="21"/>
                    </w:rPr>
                    <w:t>m</w:t>
                  </w:r>
                </w:p>
              </w:tc>
              <w:tc>
                <w:tcPr>
                  <w:tcW w:w="26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《地下水质量标准》</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（GB/T 14848-2017）III类</w:t>
                  </w:r>
                </w:p>
              </w:tc>
            </w:tr>
          </w:tbl>
          <w:p>
            <w:pPr>
              <w:spacing w:line="560" w:lineRule="exact"/>
              <w:ind w:firstLine="200"/>
              <w:jc w:val="center"/>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tc>
      </w:tr>
    </w:tbl>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br w:type="page"/>
      </w:r>
      <w:r>
        <w:rPr>
          <w:rFonts w:hint="default" w:ascii="Times New Roman" w:hAnsi="Times New Roman" w:cs="Times New Roman"/>
          <w:b/>
          <w:color w:val="auto"/>
          <w:sz w:val="24"/>
        </w:rPr>
        <w:t>评价适用标准</w:t>
      </w:r>
    </w:p>
    <w:tbl>
      <w:tblPr>
        <w:tblStyle w:val="20"/>
        <w:tblW w:w="9038" w:type="dxa"/>
        <w:tblInd w:w="-267"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8"/>
        <w:gridCol w:w="80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2" w:hRule="atLeast"/>
        </w:trPr>
        <w:tc>
          <w:tcPr>
            <w:tcW w:w="988"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环</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境</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质</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量</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标</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准</w:t>
            </w:r>
          </w:p>
        </w:tc>
        <w:tc>
          <w:tcPr>
            <w:tcW w:w="8050" w:type="dxa"/>
            <w:vAlign w:val="center"/>
          </w:tcPr>
          <w:p>
            <w:pPr>
              <w:spacing w:line="440" w:lineRule="exact"/>
              <w:ind w:firstLine="480" w:firstLineChars="200"/>
              <w:rPr>
                <w:rFonts w:hint="default" w:ascii="Times New Roman" w:hAnsi="Times New Roman" w:eastAsia="黑体" w:cs="Times New Roman"/>
                <w:color w:val="auto"/>
                <w:sz w:val="24"/>
              </w:r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2453"/>
              <w:gridCol w:w="1602"/>
              <w:gridCol w:w="1341"/>
              <w:gridCol w:w="13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环境要素</w:t>
                  </w:r>
                </w:p>
              </w:tc>
              <w:tc>
                <w:tcPr>
                  <w:tcW w:w="2453"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标准名称及级(类)别</w:t>
                  </w:r>
                </w:p>
              </w:tc>
              <w:tc>
                <w:tcPr>
                  <w:tcW w:w="1602"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   目</w:t>
                  </w:r>
                </w:p>
              </w:tc>
              <w:tc>
                <w:tcPr>
                  <w:tcW w:w="2690" w:type="dxa"/>
                  <w:gridSpan w:val="2"/>
                  <w:tcBorders>
                    <w:tl2br w:val="nil"/>
                    <w:tr2bl w:val="nil"/>
                  </w:tcBorders>
                  <w:vAlign w:val="center"/>
                </w:tcPr>
                <w:p>
                  <w:pPr>
                    <w:tabs>
                      <w:tab w:val="left" w:pos="1332"/>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 准 限 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2453"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《地表水环境质量标准》（GB3838-2002）V类</w:t>
                  </w: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2mg/L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0.4mg/L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2453"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《地下水环境质量标准》（GB/T14848-2017）III类</w:t>
                  </w: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总硬度</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450mg/L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耗氧量</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Mn</w:t>
                  </w:r>
                  <w:r>
                    <w:rPr>
                      <w:rFonts w:hint="default" w:ascii="Times New Roman" w:hAnsi="Times New Roman" w:cs="Times New Roman"/>
                      <w:color w:val="auto"/>
                      <w:szCs w:val="21"/>
                    </w:rPr>
                    <w:t>）</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总大肠菌群</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3.0个/L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2690"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w:t>
                  </w:r>
                </w:p>
              </w:tc>
              <w:tc>
                <w:tcPr>
                  <w:tcW w:w="2453"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5"/>
                      <w:szCs w:val="21"/>
                    </w:rPr>
                    <w:t>《环境空气质量标准》（GB3095-2012）二级</w:t>
                  </w: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TSP</w:t>
                  </w:r>
                </w:p>
              </w:tc>
              <w:tc>
                <w:tcPr>
                  <w:tcW w:w="2690" w:type="dxa"/>
                  <w:gridSpan w:val="2"/>
                  <w:tcBorders>
                    <w:tl2br w:val="nil"/>
                    <w:tr2bl w:val="nil"/>
                  </w:tcBorders>
                  <w:vAlign w:val="center"/>
                </w:tcPr>
                <w:p>
                  <w:pPr>
                    <w:jc w:val="center"/>
                    <w:rPr>
                      <w:rFonts w:hint="default" w:ascii="Times New Roman" w:hAnsi="Times New Roman" w:cs="Times New Roman"/>
                      <w:color w:val="auto"/>
                      <w:spacing w:val="-8"/>
                    </w:rPr>
                  </w:pPr>
                  <w:r>
                    <w:rPr>
                      <w:rFonts w:hint="default" w:ascii="Times New Roman" w:hAnsi="Times New Roman" w:cs="Times New Roman"/>
                      <w:color w:val="auto"/>
                      <w:spacing w:val="-8"/>
                    </w:rPr>
                    <w:t>300μ</w:t>
                  </w:r>
                  <w:r>
                    <w:rPr>
                      <w:rFonts w:hint="default" w:ascii="Times New Roman" w:hAnsi="Times New Roman" w:cs="Times New Roman"/>
                      <w:color w:val="auto"/>
                      <w:spacing w:val="5"/>
                    </w:rPr>
                    <w:t>g/m</w:t>
                  </w:r>
                  <w:r>
                    <w:rPr>
                      <w:rFonts w:hint="default" w:ascii="Times New Roman" w:hAnsi="Times New Roman" w:cs="Times New Roman"/>
                      <w:color w:val="auto"/>
                      <w:spacing w:val="5"/>
                      <w:vertAlign w:val="superscript"/>
                    </w:rPr>
                    <w:t>3</w:t>
                  </w:r>
                  <w:r>
                    <w:rPr>
                      <w:rFonts w:hint="default" w:ascii="Times New Roman" w:hAnsi="Times New Roman" w:cs="Times New Roman"/>
                      <w:color w:val="auto"/>
                      <w:spacing w:val="-8"/>
                    </w:rPr>
                    <w:t>（24小时平均）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pacing w:val="5"/>
                      <w:szCs w:val="21"/>
                    </w:rPr>
                  </w:pPr>
                </w:p>
              </w:tc>
              <w:tc>
                <w:tcPr>
                  <w:tcW w:w="16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PM</w:t>
                  </w:r>
                  <w:r>
                    <w:rPr>
                      <w:rFonts w:hint="default" w:ascii="Times New Roman" w:hAnsi="Times New Roman" w:cs="Times New Roman"/>
                      <w:color w:val="auto"/>
                      <w:szCs w:val="21"/>
                      <w:vertAlign w:val="subscript"/>
                    </w:rPr>
                    <w:t>10</w:t>
                  </w:r>
                </w:p>
              </w:tc>
              <w:tc>
                <w:tcPr>
                  <w:tcW w:w="2690" w:type="dxa"/>
                  <w:gridSpan w:val="2"/>
                  <w:tcBorders>
                    <w:tl2br w:val="nil"/>
                    <w:tr2bl w:val="nil"/>
                  </w:tcBorders>
                  <w:vAlign w:val="center"/>
                </w:tcPr>
                <w:p>
                  <w:pPr>
                    <w:jc w:val="center"/>
                    <w:rPr>
                      <w:rFonts w:hint="default" w:ascii="Times New Roman" w:hAnsi="Times New Roman" w:cs="Times New Roman"/>
                      <w:color w:val="auto"/>
                      <w:spacing w:val="-5"/>
                    </w:rPr>
                  </w:pPr>
                  <w:r>
                    <w:rPr>
                      <w:rFonts w:hint="default" w:ascii="Times New Roman" w:hAnsi="Times New Roman" w:cs="Times New Roman"/>
                      <w:color w:val="auto"/>
                      <w:spacing w:val="-8"/>
                    </w:rPr>
                    <w:t>150μ</w:t>
                  </w:r>
                  <w:r>
                    <w:rPr>
                      <w:rFonts w:hint="default" w:ascii="Times New Roman" w:hAnsi="Times New Roman" w:cs="Times New Roman"/>
                      <w:color w:val="auto"/>
                      <w:spacing w:val="5"/>
                    </w:rPr>
                    <w:t>g/m</w:t>
                  </w:r>
                  <w:r>
                    <w:rPr>
                      <w:rFonts w:hint="default" w:ascii="Times New Roman" w:hAnsi="Times New Roman" w:cs="Times New Roman"/>
                      <w:color w:val="auto"/>
                      <w:spacing w:val="5"/>
                      <w:vertAlign w:val="superscript"/>
                    </w:rPr>
                    <w:t>3</w:t>
                  </w:r>
                  <w:r>
                    <w:rPr>
                      <w:rFonts w:hint="default" w:ascii="Times New Roman" w:hAnsi="Times New Roman" w:cs="Times New Roman"/>
                      <w:color w:val="auto"/>
                      <w:spacing w:val="-5"/>
                    </w:rPr>
                    <w:t>（</w:t>
                  </w:r>
                  <w:r>
                    <w:rPr>
                      <w:rFonts w:hint="default" w:ascii="Times New Roman" w:hAnsi="Times New Roman" w:cs="Times New Roman"/>
                      <w:color w:val="auto"/>
                      <w:spacing w:val="-8"/>
                    </w:rPr>
                    <w:t>24小时平均</w:t>
                  </w:r>
                  <w:r>
                    <w:rPr>
                      <w:rFonts w:hint="default" w:ascii="Times New Roman" w:hAnsi="Times New Roman" w:cs="Times New Roman"/>
                      <w:color w:val="auto"/>
                      <w:spacing w:val="-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pacing w:val="5"/>
                      <w:szCs w:val="21"/>
                    </w:rPr>
                  </w:pPr>
                </w:p>
              </w:tc>
              <w:tc>
                <w:tcPr>
                  <w:tcW w:w="1602"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 xml:space="preserve"> PM</w:t>
                  </w:r>
                  <w:r>
                    <w:rPr>
                      <w:rFonts w:hint="default" w:ascii="Times New Roman" w:hAnsi="Times New Roman" w:cs="Times New Roman"/>
                      <w:b w:val="0"/>
                      <w:bCs w:val="0"/>
                      <w:color w:val="auto"/>
                      <w:szCs w:val="21"/>
                      <w:u w:val="none"/>
                      <w:vertAlign w:val="subscript"/>
                    </w:rPr>
                    <w:t>2.5</w:t>
                  </w:r>
                </w:p>
              </w:tc>
              <w:tc>
                <w:tcPr>
                  <w:tcW w:w="2690" w:type="dxa"/>
                  <w:gridSpan w:val="2"/>
                  <w:tcBorders>
                    <w:tl2br w:val="nil"/>
                    <w:tr2bl w:val="nil"/>
                  </w:tcBorders>
                  <w:vAlign w:val="center"/>
                </w:tcPr>
                <w:p>
                  <w:pPr>
                    <w:jc w:val="center"/>
                    <w:rPr>
                      <w:rFonts w:hint="default" w:ascii="Times New Roman" w:hAnsi="Times New Roman" w:cs="Times New Roman"/>
                      <w:b w:val="0"/>
                      <w:bCs w:val="0"/>
                      <w:color w:val="auto"/>
                      <w:spacing w:val="-8"/>
                      <w:u w:val="none"/>
                    </w:rPr>
                  </w:pPr>
                  <w:r>
                    <w:rPr>
                      <w:rFonts w:hint="default" w:ascii="Times New Roman" w:hAnsi="Times New Roman" w:cs="Times New Roman"/>
                      <w:b w:val="0"/>
                      <w:bCs w:val="0"/>
                      <w:color w:val="auto"/>
                      <w:spacing w:val="-8"/>
                      <w:u w:val="none"/>
                    </w:rPr>
                    <w:t>75μ</w:t>
                  </w:r>
                  <w:r>
                    <w:rPr>
                      <w:rFonts w:hint="default" w:ascii="Times New Roman" w:hAnsi="Times New Roman" w:cs="Times New Roman"/>
                      <w:b w:val="0"/>
                      <w:bCs w:val="0"/>
                      <w:color w:val="auto"/>
                      <w:spacing w:val="5"/>
                      <w:u w:val="none"/>
                    </w:rPr>
                    <w:t>g/m</w:t>
                  </w:r>
                  <w:r>
                    <w:rPr>
                      <w:rFonts w:hint="default" w:ascii="Times New Roman" w:hAnsi="Times New Roman" w:cs="Times New Roman"/>
                      <w:b w:val="0"/>
                      <w:bCs w:val="0"/>
                      <w:color w:val="auto"/>
                      <w:spacing w:val="5"/>
                      <w:u w:val="none"/>
                      <w:vertAlign w:val="superscript"/>
                    </w:rPr>
                    <w:t>3</w:t>
                  </w:r>
                  <w:r>
                    <w:rPr>
                      <w:rFonts w:hint="default" w:ascii="Times New Roman" w:hAnsi="Times New Roman" w:cs="Times New Roman"/>
                      <w:b w:val="0"/>
                      <w:bCs w:val="0"/>
                      <w:color w:val="auto"/>
                      <w:spacing w:val="-5"/>
                      <w:u w:val="none"/>
                    </w:rPr>
                    <w:t>（</w:t>
                  </w:r>
                  <w:r>
                    <w:rPr>
                      <w:rFonts w:hint="default" w:ascii="Times New Roman" w:hAnsi="Times New Roman" w:cs="Times New Roman"/>
                      <w:b w:val="0"/>
                      <w:bCs w:val="0"/>
                      <w:color w:val="auto"/>
                      <w:spacing w:val="-8"/>
                      <w:u w:val="none"/>
                    </w:rPr>
                    <w:t>24小时平均</w:t>
                  </w:r>
                  <w:r>
                    <w:rPr>
                      <w:rFonts w:hint="default" w:ascii="Times New Roman" w:hAnsi="Times New Roman" w:cs="Times New Roman"/>
                      <w:b w:val="0"/>
                      <w:bCs w:val="0"/>
                      <w:color w:val="auto"/>
                      <w:spacing w:val="-5"/>
                      <w:u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pacing w:val="5"/>
                      <w:szCs w:val="21"/>
                    </w:rPr>
                  </w:pPr>
                </w:p>
              </w:tc>
              <w:tc>
                <w:tcPr>
                  <w:tcW w:w="1602"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690" w:type="dxa"/>
                  <w:gridSpan w:val="2"/>
                  <w:tcBorders>
                    <w:tl2br w:val="nil"/>
                    <w:tr2bl w:val="nil"/>
                  </w:tcBorders>
                  <w:vAlign w:val="center"/>
                </w:tcPr>
                <w:p>
                  <w:pPr>
                    <w:jc w:val="center"/>
                    <w:rPr>
                      <w:rFonts w:hint="default" w:ascii="Times New Roman" w:hAnsi="Times New Roman" w:cs="Times New Roman"/>
                      <w:color w:val="auto"/>
                      <w:spacing w:val="-5"/>
                    </w:rPr>
                  </w:pPr>
                  <w:r>
                    <w:rPr>
                      <w:rFonts w:hint="default" w:ascii="Times New Roman" w:hAnsi="Times New Roman" w:cs="Times New Roman"/>
                      <w:color w:val="auto"/>
                      <w:spacing w:val="-5"/>
                    </w:rPr>
                    <w:t>500</w:t>
                  </w:r>
                  <w:r>
                    <w:rPr>
                      <w:rFonts w:hint="default" w:ascii="Times New Roman" w:hAnsi="Times New Roman" w:cs="Times New Roman"/>
                      <w:color w:val="auto"/>
                      <w:spacing w:val="-8"/>
                    </w:rPr>
                    <w:t>μ</w:t>
                  </w:r>
                  <w:r>
                    <w:rPr>
                      <w:rFonts w:hint="default" w:ascii="Times New Roman" w:hAnsi="Times New Roman" w:cs="Times New Roman"/>
                      <w:color w:val="auto"/>
                      <w:spacing w:val="5"/>
                    </w:rPr>
                    <w:t>g/m</w:t>
                  </w:r>
                  <w:r>
                    <w:rPr>
                      <w:rFonts w:hint="default" w:ascii="Times New Roman" w:hAnsi="Times New Roman" w:cs="Times New Roman"/>
                      <w:color w:val="auto"/>
                      <w:spacing w:val="5"/>
                      <w:vertAlign w:val="superscript"/>
                    </w:rPr>
                    <w:t>3</w:t>
                  </w:r>
                  <w:r>
                    <w:rPr>
                      <w:rFonts w:hint="default" w:ascii="Times New Roman" w:hAnsi="Times New Roman" w:cs="Times New Roman"/>
                      <w:color w:val="auto"/>
                      <w:spacing w:val="-5"/>
                    </w:rPr>
                    <w:t>（1小时平均</w:t>
                  </w:r>
                  <w:r>
                    <w:rPr>
                      <w:rFonts w:hint="default" w:ascii="Times New Roman" w:hAnsi="Times New Roman" w:cs="Times New Roman"/>
                      <w:color w:val="auto"/>
                      <w:spacing w:val="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pacing w:val="5"/>
                      <w:szCs w:val="21"/>
                    </w:rPr>
                  </w:pPr>
                </w:p>
              </w:tc>
              <w:tc>
                <w:tcPr>
                  <w:tcW w:w="16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690" w:type="dxa"/>
                  <w:gridSpan w:val="2"/>
                  <w:tcBorders>
                    <w:tl2br w:val="nil"/>
                    <w:tr2bl w:val="nil"/>
                  </w:tcBorders>
                  <w:vAlign w:val="center"/>
                </w:tcPr>
                <w:p>
                  <w:pPr>
                    <w:jc w:val="center"/>
                    <w:rPr>
                      <w:rFonts w:hint="default" w:ascii="Times New Roman" w:hAnsi="Times New Roman" w:cs="Times New Roman"/>
                      <w:color w:val="auto"/>
                      <w:spacing w:val="-5"/>
                    </w:rPr>
                  </w:pPr>
                  <w:r>
                    <w:rPr>
                      <w:rFonts w:hint="default" w:ascii="Times New Roman" w:hAnsi="Times New Roman" w:cs="Times New Roman"/>
                      <w:color w:val="auto"/>
                      <w:spacing w:val="-5"/>
                    </w:rPr>
                    <w:t>150</w:t>
                  </w:r>
                  <w:r>
                    <w:rPr>
                      <w:rFonts w:hint="default" w:ascii="Times New Roman" w:hAnsi="Times New Roman" w:cs="Times New Roman"/>
                      <w:color w:val="auto"/>
                      <w:spacing w:val="-8"/>
                    </w:rPr>
                    <w:t>μ</w:t>
                  </w:r>
                  <w:r>
                    <w:rPr>
                      <w:rFonts w:hint="default" w:ascii="Times New Roman" w:hAnsi="Times New Roman" w:cs="Times New Roman"/>
                      <w:color w:val="auto"/>
                      <w:spacing w:val="5"/>
                    </w:rPr>
                    <w:t>g/m</w:t>
                  </w:r>
                  <w:r>
                    <w:rPr>
                      <w:rFonts w:hint="default" w:ascii="Times New Roman" w:hAnsi="Times New Roman" w:cs="Times New Roman"/>
                      <w:color w:val="auto"/>
                      <w:spacing w:val="5"/>
                      <w:vertAlign w:val="superscript"/>
                    </w:rPr>
                    <w:t>3</w:t>
                  </w:r>
                  <w:r>
                    <w:rPr>
                      <w:rFonts w:hint="default" w:ascii="Times New Roman" w:hAnsi="Times New Roman" w:cs="Times New Roman"/>
                      <w:color w:val="auto"/>
                      <w:spacing w:val="-5"/>
                    </w:rPr>
                    <w:t>（24小时平均）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pacing w:val="5"/>
                      <w:szCs w:val="21"/>
                    </w:rPr>
                  </w:pPr>
                </w:p>
              </w:tc>
              <w:tc>
                <w:tcPr>
                  <w:tcW w:w="1602"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2690" w:type="dxa"/>
                  <w:gridSpan w:val="2"/>
                  <w:tcBorders>
                    <w:tl2br w:val="nil"/>
                    <w:tr2bl w:val="nil"/>
                  </w:tcBorders>
                  <w:vAlign w:val="center"/>
                </w:tcPr>
                <w:p>
                  <w:pPr>
                    <w:jc w:val="center"/>
                    <w:rPr>
                      <w:rFonts w:hint="default" w:ascii="Times New Roman" w:hAnsi="Times New Roman" w:cs="Times New Roman"/>
                      <w:color w:val="auto"/>
                      <w:spacing w:val="5"/>
                    </w:rPr>
                  </w:pPr>
                  <w:r>
                    <w:rPr>
                      <w:rFonts w:hint="default" w:ascii="Times New Roman" w:hAnsi="Times New Roman" w:cs="Times New Roman"/>
                      <w:color w:val="auto"/>
                      <w:spacing w:val="-5"/>
                    </w:rPr>
                    <w:t>200</w:t>
                  </w:r>
                  <w:r>
                    <w:rPr>
                      <w:rFonts w:hint="default" w:ascii="Times New Roman" w:hAnsi="Times New Roman" w:cs="Times New Roman"/>
                      <w:color w:val="auto"/>
                      <w:spacing w:val="-8"/>
                    </w:rPr>
                    <w:t>μ</w:t>
                  </w:r>
                  <w:r>
                    <w:rPr>
                      <w:rFonts w:hint="default" w:ascii="Times New Roman" w:hAnsi="Times New Roman" w:cs="Times New Roman"/>
                      <w:color w:val="auto"/>
                      <w:spacing w:val="5"/>
                    </w:rPr>
                    <w:t>g/m</w:t>
                  </w:r>
                  <w:r>
                    <w:rPr>
                      <w:rFonts w:hint="default" w:ascii="Times New Roman" w:hAnsi="Times New Roman" w:cs="Times New Roman"/>
                      <w:color w:val="auto"/>
                      <w:spacing w:val="5"/>
                      <w:vertAlign w:val="superscript"/>
                    </w:rPr>
                    <w:t>3</w:t>
                  </w:r>
                  <w:r>
                    <w:rPr>
                      <w:rFonts w:hint="default" w:ascii="Times New Roman" w:hAnsi="Times New Roman" w:cs="Times New Roman"/>
                      <w:color w:val="auto"/>
                      <w:spacing w:val="-5"/>
                    </w:rPr>
                    <w:t>（1小时平均</w:t>
                  </w:r>
                  <w:r>
                    <w:rPr>
                      <w:rFonts w:hint="default" w:ascii="Times New Roman" w:hAnsi="Times New Roman" w:cs="Times New Roman"/>
                      <w:color w:val="auto"/>
                      <w:spacing w:val="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pacing w:val="5"/>
                      <w:szCs w:val="21"/>
                    </w:rPr>
                  </w:pPr>
                </w:p>
              </w:tc>
              <w:tc>
                <w:tcPr>
                  <w:tcW w:w="16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690" w:type="dxa"/>
                  <w:gridSpan w:val="2"/>
                  <w:tcBorders>
                    <w:tl2br w:val="nil"/>
                    <w:tr2bl w:val="nil"/>
                  </w:tcBorders>
                  <w:vAlign w:val="center"/>
                </w:tcPr>
                <w:p>
                  <w:pPr>
                    <w:jc w:val="center"/>
                    <w:rPr>
                      <w:rFonts w:hint="default" w:ascii="Times New Roman" w:hAnsi="Times New Roman" w:cs="Times New Roman"/>
                      <w:color w:val="auto"/>
                      <w:spacing w:val="-5"/>
                    </w:rPr>
                  </w:pPr>
                  <w:r>
                    <w:rPr>
                      <w:rFonts w:hint="default" w:ascii="Times New Roman" w:hAnsi="Times New Roman" w:cs="Times New Roman"/>
                      <w:color w:val="auto"/>
                      <w:spacing w:val="-5"/>
                    </w:rPr>
                    <w:t>80</w:t>
                  </w:r>
                  <w:r>
                    <w:rPr>
                      <w:rFonts w:hint="default" w:ascii="Times New Roman" w:hAnsi="Times New Roman" w:cs="Times New Roman"/>
                      <w:color w:val="auto"/>
                      <w:spacing w:val="-8"/>
                    </w:rPr>
                    <w:t>μ</w:t>
                  </w:r>
                  <w:r>
                    <w:rPr>
                      <w:rFonts w:hint="default" w:ascii="Times New Roman" w:hAnsi="Times New Roman" w:cs="Times New Roman"/>
                      <w:color w:val="auto"/>
                      <w:spacing w:val="5"/>
                    </w:rPr>
                    <w:t>g/m</w:t>
                  </w:r>
                  <w:r>
                    <w:rPr>
                      <w:rFonts w:hint="default" w:ascii="Times New Roman" w:hAnsi="Times New Roman" w:cs="Times New Roman"/>
                      <w:color w:val="auto"/>
                      <w:spacing w:val="5"/>
                      <w:vertAlign w:val="superscript"/>
                    </w:rPr>
                    <w:t>3</w:t>
                  </w:r>
                  <w:r>
                    <w:rPr>
                      <w:rFonts w:hint="default" w:ascii="Times New Roman" w:hAnsi="Times New Roman" w:cs="Times New Roman"/>
                      <w:color w:val="auto"/>
                      <w:spacing w:val="-5"/>
                    </w:rPr>
                    <w:t>（24小时平均）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2453"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《声环境质量标准》</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（GB3096－2008）</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类</w:t>
                  </w:r>
                </w:p>
              </w:tc>
              <w:tc>
                <w:tcPr>
                  <w:tcW w:w="1602"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34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w:t>
                  </w:r>
                </w:p>
              </w:tc>
              <w:tc>
                <w:tcPr>
                  <w:tcW w:w="134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rPr>
                    <w:t>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069"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453"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34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夜</w:t>
                  </w:r>
                </w:p>
              </w:tc>
              <w:tc>
                <w:tcPr>
                  <w:tcW w:w="134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rPr>
                    <w:t>dB(A)</w:t>
                  </w:r>
                </w:p>
              </w:tc>
            </w:tr>
          </w:tbl>
          <w:p>
            <w:pPr>
              <w:tabs>
                <w:tab w:val="left" w:pos="7437"/>
              </w:tabs>
              <w:spacing w:line="360" w:lineRule="auto"/>
              <w:rPr>
                <w:rFonts w:hint="default" w:ascii="Times New Roman" w:hAnsi="Times New Roman" w:cs="Times New Roman"/>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45" w:hRule="atLeast"/>
        </w:trPr>
        <w:tc>
          <w:tcPr>
            <w:tcW w:w="988"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污</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染</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物</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排</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放</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标</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准</w:t>
            </w:r>
          </w:p>
        </w:tc>
        <w:tc>
          <w:tcPr>
            <w:tcW w:w="8050" w:type="dxa"/>
            <w:vAlign w:val="center"/>
          </w:tcPr>
          <w:p>
            <w:pPr>
              <w:spacing w:line="520" w:lineRule="exact"/>
              <w:ind w:firstLine="840" w:firstLineChars="350"/>
              <w:jc w:val="left"/>
              <w:rPr>
                <w:rFonts w:hint="default" w:ascii="Times New Roman" w:hAnsi="Times New Roman" w:eastAsia="黑体" w:cs="Times New Roman"/>
                <w:color w:val="auto"/>
                <w:sz w:val="24"/>
              </w:r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53"/>
              <w:gridCol w:w="3087"/>
              <w:gridCol w:w="1166"/>
              <w:gridCol w:w="25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454" w:hRule="atLeast"/>
                <w:jc w:val="center"/>
              </w:trPr>
              <w:tc>
                <w:tcPr>
                  <w:tcW w:w="673" w:type="pct"/>
                  <w:tcBorders>
                    <w:tl2br w:val="nil"/>
                    <w:tr2bl w:val="nil"/>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污染因素</w:t>
                  </w:r>
                </w:p>
              </w:tc>
              <w:tc>
                <w:tcPr>
                  <w:tcW w:w="1975" w:type="pct"/>
                  <w:tcBorders>
                    <w:tl2br w:val="nil"/>
                    <w:tr2bl w:val="nil"/>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标准名称及级(类)别</w:t>
                  </w:r>
                </w:p>
              </w:tc>
              <w:tc>
                <w:tcPr>
                  <w:tcW w:w="746" w:type="pct"/>
                  <w:tcBorders>
                    <w:tl2br w:val="nil"/>
                    <w:tr2bl w:val="nil"/>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污染因子</w:t>
                  </w:r>
                </w:p>
              </w:tc>
              <w:tc>
                <w:tcPr>
                  <w:tcW w:w="1604" w:type="pct"/>
                  <w:tcBorders>
                    <w:tl2br w:val="nil"/>
                    <w:tr2bl w:val="nil"/>
                  </w:tcBorders>
                  <w:vAlign w:val="center"/>
                </w:tcPr>
                <w:p>
                  <w:pPr>
                    <w:tabs>
                      <w:tab w:val="left" w:pos="1332"/>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 准 限 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673" w:type="pct"/>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1975" w:type="pct"/>
                  <w:vMerge w:val="restart"/>
                  <w:tcBorders>
                    <w:tl2br w:val="nil"/>
                    <w:tr2bl w:val="nil"/>
                  </w:tcBorders>
                  <w:vAlign w:val="center"/>
                </w:tcPr>
                <w:p>
                  <w:pPr>
                    <w:tabs>
                      <w:tab w:val="left" w:pos="792"/>
                    </w:tabs>
                    <w:jc w:val="center"/>
                    <w:rPr>
                      <w:rFonts w:hint="default" w:ascii="Times New Roman" w:hAnsi="Times New Roman" w:cs="Times New Roman"/>
                      <w:color w:val="auto"/>
                      <w:szCs w:val="21"/>
                    </w:rPr>
                  </w:pPr>
                  <w:r>
                    <w:rPr>
                      <w:rFonts w:hint="default" w:ascii="Times New Roman" w:hAnsi="Times New Roman" w:cs="Times New Roman"/>
                      <w:color w:val="auto"/>
                      <w:szCs w:val="21"/>
                    </w:rPr>
                    <w:t>《大气污染物综合排放标准》（GB16297-1996）表2</w:t>
                  </w:r>
                </w:p>
              </w:tc>
              <w:tc>
                <w:tcPr>
                  <w:tcW w:w="746" w:type="pct"/>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604"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厂界监控浓度限值1.0mg/m</w:t>
                  </w:r>
                  <w:r>
                    <w:rPr>
                      <w:rFonts w:hint="default" w:ascii="Times New Roman" w:hAnsi="Times New Roman" w:cs="Times New Roman"/>
                      <w:color w:val="auto"/>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673"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1975" w:type="pct"/>
                  <w:vMerge w:val="continue"/>
                  <w:tcBorders>
                    <w:tl2br w:val="nil"/>
                    <w:tr2bl w:val="nil"/>
                  </w:tcBorders>
                  <w:vAlign w:val="center"/>
                </w:tcPr>
                <w:p>
                  <w:pPr>
                    <w:tabs>
                      <w:tab w:val="left" w:pos="792"/>
                    </w:tabs>
                    <w:jc w:val="center"/>
                    <w:rPr>
                      <w:rFonts w:hint="default" w:ascii="Times New Roman" w:hAnsi="Times New Roman" w:cs="Times New Roman"/>
                      <w:color w:val="auto"/>
                      <w:szCs w:val="21"/>
                    </w:rPr>
                  </w:pPr>
                </w:p>
              </w:tc>
              <w:tc>
                <w:tcPr>
                  <w:tcW w:w="746"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1604" w:type="pc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排放</w:t>
                  </w:r>
                  <w:r>
                    <w:rPr>
                      <w:rFonts w:hint="default" w:ascii="Times New Roman" w:hAnsi="Times New Roman" w:cs="Times New Roman"/>
                      <w:color w:val="auto"/>
                      <w:szCs w:val="21"/>
                    </w:rPr>
                    <w:t>浓度120mg/m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排放速率3.5kg/h</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（15m高排气筒）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673"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1975" w:type="pct"/>
                  <w:vMerge w:val="restart"/>
                  <w:tcBorders>
                    <w:tl2br w:val="nil"/>
                    <w:tr2bl w:val="nil"/>
                  </w:tcBorders>
                  <w:vAlign w:val="center"/>
                </w:tcPr>
                <w:p>
                  <w:pPr>
                    <w:tabs>
                      <w:tab w:val="left" w:pos="792"/>
                    </w:tabs>
                    <w:jc w:val="center"/>
                    <w:rPr>
                      <w:rFonts w:hint="default" w:ascii="Times New Roman" w:hAnsi="Times New Roman" w:cs="Times New Roman"/>
                      <w:color w:val="auto"/>
                      <w:szCs w:val="21"/>
                    </w:rPr>
                  </w:pPr>
                  <w:r>
                    <w:rPr>
                      <w:rFonts w:hint="default" w:ascii="Times New Roman" w:hAnsi="Times New Roman" w:cs="Times New Roman"/>
                      <w:color w:val="auto"/>
                      <w:szCs w:val="21"/>
                    </w:rPr>
                    <w:t>《新乡市生态环境局关于进一步规范工业企业颗粒物排放限值的通知》</w:t>
                  </w:r>
                </w:p>
              </w:tc>
              <w:tc>
                <w:tcPr>
                  <w:tcW w:w="746" w:type="pct"/>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604" w:type="pct"/>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厂界监控浓度限值</w:t>
                  </w:r>
                  <w:r>
                    <w:rPr>
                      <w:rFonts w:hint="default" w:ascii="Times New Roman" w:hAnsi="Times New Roman" w:cs="Times New Roman"/>
                      <w:color w:val="auto"/>
                      <w:szCs w:val="21"/>
                      <w:lang w:val="en-US" w:eastAsia="zh-CN"/>
                    </w:rPr>
                    <w:t>0.5</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673"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1975" w:type="pct"/>
                  <w:vMerge w:val="continue"/>
                  <w:tcBorders>
                    <w:tl2br w:val="nil"/>
                    <w:tr2bl w:val="nil"/>
                  </w:tcBorders>
                  <w:vAlign w:val="center"/>
                </w:tcPr>
                <w:p>
                  <w:pPr>
                    <w:tabs>
                      <w:tab w:val="left" w:pos="792"/>
                    </w:tabs>
                    <w:jc w:val="center"/>
                    <w:rPr>
                      <w:rFonts w:hint="default" w:ascii="Times New Roman" w:hAnsi="Times New Roman" w:cs="Times New Roman"/>
                      <w:color w:val="auto"/>
                      <w:szCs w:val="21"/>
                    </w:rPr>
                  </w:pPr>
                </w:p>
              </w:tc>
              <w:tc>
                <w:tcPr>
                  <w:tcW w:w="746"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1604" w:type="pc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排放</w:t>
                  </w:r>
                  <w:r>
                    <w:rPr>
                      <w:rFonts w:hint="default" w:ascii="Times New Roman" w:hAnsi="Times New Roman" w:cs="Times New Roman"/>
                      <w:color w:val="auto"/>
                      <w:szCs w:val="21"/>
                    </w:rPr>
                    <w:t>浓度10mg/m</w:t>
                  </w:r>
                  <w:r>
                    <w:rPr>
                      <w:rFonts w:hint="default" w:ascii="Times New Roman" w:hAnsi="Times New Roman" w:cs="Times New Roman"/>
                      <w:color w:val="auto"/>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673" w:type="pct"/>
                  <w:tcBorders>
                    <w:tl2br w:val="nil"/>
                    <w:tr2bl w:val="nil"/>
                  </w:tcBorders>
                  <w:vAlign w:val="center"/>
                </w:tcPr>
                <w:p>
                  <w:pPr>
                    <w:tabs>
                      <w:tab w:val="left" w:pos="792"/>
                    </w:tabs>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975" w:type="pct"/>
                  <w:tcBorders>
                    <w:tl2br w:val="nil"/>
                    <w:tr2bl w:val="nil"/>
                  </w:tcBorders>
                  <w:vAlign w:val="center"/>
                </w:tcPr>
                <w:p>
                  <w:pPr>
                    <w:tabs>
                      <w:tab w:val="left" w:pos="792"/>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《工业企业厂界环境噪声排放标准》（GB12348-2008）</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类</w:t>
                  </w:r>
                </w:p>
              </w:tc>
              <w:tc>
                <w:tcPr>
                  <w:tcW w:w="746"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噪声</w:t>
                  </w:r>
                </w:p>
              </w:tc>
              <w:tc>
                <w:tcPr>
                  <w:tcW w:w="1604" w:type="pc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昼间 6</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 xml:space="preserve">dB(A) </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夜间 5</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673" w:type="pc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4326" w:type="pct"/>
                  <w:gridSpan w:val="3"/>
                  <w:tcBorders>
                    <w:tl2br w:val="nil"/>
                    <w:tr2bl w:val="nil"/>
                  </w:tcBorders>
                  <w:vAlign w:val="center"/>
                </w:tcPr>
                <w:p>
                  <w:pPr>
                    <w:pStyle w:val="37"/>
                    <w:rPr>
                      <w:rFonts w:hint="default" w:ascii="Times New Roman" w:hAnsi="Times New Roman" w:cs="Times New Roman"/>
                      <w:color w:val="auto"/>
                    </w:rPr>
                  </w:pPr>
                  <w:r>
                    <w:rPr>
                      <w:rFonts w:hint="default" w:ascii="Times New Roman" w:hAnsi="Times New Roman" w:cs="Times New Roman"/>
                      <w:color w:val="auto"/>
                    </w:rPr>
                    <w:t>《一般工业固体废物贮存、处置场污染控制标准》（GB18599-2001及2013修改单）</w:t>
                  </w:r>
                </w:p>
              </w:tc>
            </w:tr>
          </w:tbl>
          <w:p>
            <w:pPr>
              <w:spacing w:line="360" w:lineRule="auto"/>
              <w:ind w:left="960" w:hanging="960" w:hangingChars="400"/>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28" w:hRule="atLeast"/>
        </w:trPr>
        <w:tc>
          <w:tcPr>
            <w:tcW w:w="988"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总</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量</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控</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制</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指</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标</w:t>
            </w:r>
          </w:p>
        </w:tc>
        <w:tc>
          <w:tcPr>
            <w:tcW w:w="8050" w:type="dxa"/>
            <w:vAlign w:val="center"/>
          </w:tcPr>
          <w:p>
            <w:pPr>
              <w:keepNext/>
              <w:spacing w:line="44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本项目总量控制指标见下表。</w:t>
            </w:r>
          </w:p>
          <w:p>
            <w:pPr>
              <w:keepNext/>
              <w:spacing w:line="440" w:lineRule="exact"/>
              <w:ind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项目总量控制情况表           单位：t/a</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5"/>
              <w:gridCol w:w="808"/>
              <w:gridCol w:w="1041"/>
              <w:gridCol w:w="1041"/>
              <w:gridCol w:w="1084"/>
              <w:gridCol w:w="1041"/>
              <w:gridCol w:w="1041"/>
              <w:gridCol w:w="10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2" w:hRule="atLeast"/>
                <w:jc w:val="center"/>
              </w:trPr>
              <w:tc>
                <w:tcPr>
                  <w:tcW w:w="4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污染物类型</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污染</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因子</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现有工程实际排放量</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现有工程允许排放量</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本工程排放量</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以新带老削减量</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全厂排放量</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排放增减量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废气</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18"/>
                      <w:szCs w:val="18"/>
                      <w:u w:val="none"/>
                      <w:lang w:val="en-US" w:eastAsia="zh-CN"/>
                    </w:rPr>
                  </w:pPr>
                  <w:r>
                    <w:rPr>
                      <w:rFonts w:hint="default" w:ascii="Times New Roman" w:hAnsi="Times New Roman" w:cs="Times New Roman"/>
                      <w:b w:val="0"/>
                      <w:bCs/>
                      <w:color w:val="auto"/>
                      <w:kern w:val="2"/>
                      <w:sz w:val="18"/>
                      <w:szCs w:val="18"/>
                      <w:u w:val="none"/>
                      <w:lang w:val="en-US" w:eastAsia="zh-CN"/>
                    </w:rPr>
                    <w:t>颗粒物</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u w:val="none"/>
                      <w:lang w:val="en-US" w:eastAsia="zh-CN"/>
                    </w:rPr>
                  </w:pPr>
                  <w:r>
                    <w:rPr>
                      <w:rFonts w:hint="default" w:ascii="Times New Roman" w:hAnsi="Times New Roman" w:cs="Times New Roman"/>
                      <w:b w:val="0"/>
                      <w:bCs/>
                      <w:color w:val="auto"/>
                      <w:sz w:val="18"/>
                      <w:szCs w:val="18"/>
                      <w:u w:val="none"/>
                      <w:lang w:val="en-US" w:eastAsia="zh-CN"/>
                    </w:rPr>
                    <w:t>0.1</w:t>
                  </w:r>
                  <w:r>
                    <w:rPr>
                      <w:rFonts w:hint="eastAsia" w:cs="Times New Roman"/>
                      <w:b w:val="0"/>
                      <w:bCs/>
                      <w:color w:val="auto"/>
                      <w:sz w:val="18"/>
                      <w:szCs w:val="18"/>
                      <w:u w:val="none"/>
                      <w:lang w:val="en-US" w:eastAsia="zh-CN"/>
                    </w:rPr>
                    <w:t>1</w:t>
                  </w:r>
                  <w:r>
                    <w:rPr>
                      <w:rFonts w:hint="default" w:ascii="Times New Roman" w:hAnsi="Times New Roman" w:cs="Times New Roman"/>
                      <w:b w:val="0"/>
                      <w:bCs/>
                      <w:color w:val="auto"/>
                      <w:sz w:val="18"/>
                      <w:szCs w:val="18"/>
                      <w:u w:val="none"/>
                      <w:lang w:val="en-US" w:eastAsia="zh-CN"/>
                    </w:rPr>
                    <w:t>7</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u w:val="none"/>
                      <w:lang w:val="en-US" w:eastAsia="zh-CN"/>
                    </w:rPr>
                  </w:pPr>
                  <w:r>
                    <w:rPr>
                      <w:rFonts w:hint="default" w:ascii="Times New Roman" w:hAnsi="Times New Roman" w:cs="Times New Roman"/>
                      <w:b w:val="0"/>
                      <w:bCs/>
                      <w:color w:val="auto"/>
                      <w:sz w:val="18"/>
                      <w:szCs w:val="18"/>
                      <w:u w:val="none"/>
                      <w:lang w:val="en-US" w:eastAsia="zh-CN"/>
                    </w:rPr>
                    <w:t>0.5</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highlight w:val="yellow"/>
                      <w:u w:val="none"/>
                      <w:lang w:val="en-US" w:eastAsia="zh-CN"/>
                    </w:rPr>
                  </w:pPr>
                  <w:r>
                    <w:rPr>
                      <w:rFonts w:hint="default" w:ascii="Times New Roman" w:hAnsi="Times New Roman" w:cs="Times New Roman"/>
                      <w:b w:val="0"/>
                      <w:bCs/>
                      <w:color w:val="auto"/>
                      <w:kern w:val="36"/>
                      <w:sz w:val="18"/>
                      <w:szCs w:val="18"/>
                      <w:u w:val="none"/>
                      <w:lang w:val="en-US" w:eastAsia="zh-CN"/>
                    </w:rPr>
                    <w:t>0.</w:t>
                  </w:r>
                  <w:r>
                    <w:rPr>
                      <w:rFonts w:hint="eastAsia" w:cs="Times New Roman"/>
                      <w:b w:val="0"/>
                      <w:bCs/>
                      <w:color w:val="auto"/>
                      <w:kern w:val="36"/>
                      <w:sz w:val="18"/>
                      <w:szCs w:val="18"/>
                      <w:u w:val="none"/>
                      <w:lang w:val="en-US" w:eastAsia="zh-CN"/>
                    </w:rPr>
                    <w:t>323</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highlight w:val="yellow"/>
                      <w:u w:val="none"/>
                      <w:lang w:val="en-US" w:eastAsia="zh-CN"/>
                    </w:rPr>
                  </w:pPr>
                  <w:r>
                    <w:rPr>
                      <w:rFonts w:hint="eastAsia" w:ascii="Times New Roman" w:hAnsi="Times New Roman" w:cs="Times New Roman"/>
                      <w:b w:val="0"/>
                      <w:bCs/>
                      <w:color w:val="auto"/>
                      <w:sz w:val="18"/>
                      <w:szCs w:val="18"/>
                      <w:u w:val="none"/>
                      <w:lang w:val="en-US" w:eastAsia="zh-CN"/>
                    </w:rPr>
                    <w:t>0.3</w:t>
                  </w:r>
                  <w:r>
                    <w:rPr>
                      <w:rFonts w:hint="eastAsia" w:cs="Times New Roman"/>
                      <w:b w:val="0"/>
                      <w:bCs/>
                      <w:color w:val="auto"/>
                      <w:sz w:val="18"/>
                      <w:szCs w:val="18"/>
                      <w:u w:val="none"/>
                      <w:lang w:val="en-US" w:eastAsia="zh-CN"/>
                    </w:rPr>
                    <w:t>83</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highlight w:val="yellow"/>
                      <w:u w:val="none"/>
                      <w:lang w:val="en-US" w:eastAsia="zh-CN"/>
                    </w:rPr>
                  </w:pPr>
                  <w:r>
                    <w:rPr>
                      <w:rFonts w:hint="default" w:ascii="Times New Roman" w:hAnsi="Times New Roman" w:cs="Times New Roman"/>
                      <w:b w:val="0"/>
                      <w:bCs/>
                      <w:color w:val="auto"/>
                      <w:kern w:val="36"/>
                      <w:sz w:val="18"/>
                      <w:szCs w:val="18"/>
                      <w:u w:val="none"/>
                      <w:lang w:val="en-US" w:eastAsia="zh-CN"/>
                    </w:rPr>
                    <w:t>0.</w:t>
                  </w:r>
                  <w:r>
                    <w:rPr>
                      <w:rFonts w:hint="eastAsia" w:cs="Times New Roman"/>
                      <w:b w:val="0"/>
                      <w:bCs/>
                      <w:color w:val="auto"/>
                      <w:kern w:val="36"/>
                      <w:sz w:val="18"/>
                      <w:szCs w:val="18"/>
                      <w:u w:val="none"/>
                      <w:lang w:val="en-US" w:eastAsia="zh-CN"/>
                    </w:rPr>
                    <w:t>44</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highlight w:val="yellow"/>
                      <w:u w:val="none"/>
                      <w:lang w:val="en-US" w:eastAsia="zh-CN"/>
                    </w:rPr>
                  </w:pPr>
                  <w:r>
                    <w:rPr>
                      <w:rFonts w:hint="default" w:ascii="Times New Roman" w:hAnsi="Times New Roman" w:cs="Times New Roman"/>
                      <w:b w:val="0"/>
                      <w:bCs/>
                      <w:color w:val="auto"/>
                      <w:sz w:val="18"/>
                      <w:szCs w:val="18"/>
                      <w:u w:val="none"/>
                    </w:rPr>
                    <w:t>-</w:t>
                  </w:r>
                  <w:r>
                    <w:rPr>
                      <w:rFonts w:hint="default" w:ascii="Times New Roman" w:hAnsi="Times New Roman" w:cs="Times New Roman"/>
                      <w:b w:val="0"/>
                      <w:bCs/>
                      <w:color w:val="auto"/>
                      <w:sz w:val="18"/>
                      <w:szCs w:val="18"/>
                      <w:u w:val="none"/>
                      <w:lang w:val="en-US" w:eastAsia="zh-CN"/>
                    </w:rPr>
                    <w:t>0.</w:t>
                  </w:r>
                  <w:r>
                    <w:rPr>
                      <w:rFonts w:hint="eastAsia" w:cs="Times New Roman"/>
                      <w:b w:val="0"/>
                      <w:bCs/>
                      <w:color w:val="auto"/>
                      <w:sz w:val="18"/>
                      <w:szCs w:val="18"/>
                      <w:u w:val="none"/>
                      <w:lang w:val="en-US" w:eastAsia="zh-CN"/>
                    </w:rPr>
                    <w:t>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val="0"/>
                      <w:bCs/>
                      <w:color w:val="auto"/>
                      <w:kern w:val="2"/>
                      <w:sz w:val="18"/>
                      <w:szCs w:val="18"/>
                      <w:u w:val="none"/>
                    </w:rPr>
                  </w:pP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SO</w:t>
                  </w:r>
                  <w:r>
                    <w:rPr>
                      <w:rFonts w:hint="default" w:ascii="Times New Roman" w:hAnsi="Times New Roman" w:cs="Times New Roman"/>
                      <w:b w:val="0"/>
                      <w:bCs/>
                      <w:color w:val="auto"/>
                      <w:sz w:val="18"/>
                      <w:szCs w:val="18"/>
                      <w:u w:val="none"/>
                      <w:vertAlign w:val="subscript"/>
                    </w:rPr>
                    <w:t>2</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36"/>
                      <w:sz w:val="18"/>
                      <w:szCs w:val="18"/>
                      <w:u w:val="none"/>
                    </w:rPr>
                  </w:pPr>
                  <w:r>
                    <w:rPr>
                      <w:rFonts w:hint="default" w:ascii="Times New Roman" w:hAnsi="Times New Roman" w:cs="Times New Roman"/>
                      <w:b w:val="0"/>
                      <w:bCs/>
                      <w:color w:val="auto"/>
                      <w:sz w:val="18"/>
                      <w:szCs w:val="18"/>
                      <w:u w:val="none"/>
                    </w:rPr>
                    <w:t>/</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u w:val="none"/>
                      <w:lang w:val="en-US" w:eastAsia="zh-CN"/>
                    </w:rPr>
                  </w:pPr>
                  <w:r>
                    <w:rPr>
                      <w:rFonts w:hint="default" w:ascii="Times New Roman" w:hAnsi="Times New Roman" w:cs="Times New Roman"/>
                      <w:b w:val="0"/>
                      <w:bCs/>
                      <w:color w:val="auto"/>
                      <w:sz w:val="18"/>
                      <w:szCs w:val="18"/>
                      <w:u w:val="none"/>
                      <w:lang w:val="en-US" w:eastAsia="zh-CN"/>
                    </w:rPr>
                    <w:t>0.192</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36"/>
                      <w:sz w:val="18"/>
                      <w:szCs w:val="18"/>
                      <w:highlight w:val="yellow"/>
                      <w:u w:val="none"/>
                      <w:lang w:eastAsia="zh-CN"/>
                    </w:rPr>
                  </w:pPr>
                  <w:r>
                    <w:rPr>
                      <w:rFonts w:hint="default" w:ascii="Times New Roman" w:hAnsi="Times New Roman" w:cs="Times New Roman"/>
                      <w:b w:val="0"/>
                      <w:bCs/>
                      <w:color w:val="auto"/>
                      <w:kern w:val="2"/>
                      <w:sz w:val="18"/>
                      <w:szCs w:val="18"/>
                      <w:u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sz w:val="18"/>
                      <w:szCs w:val="18"/>
                      <w:u w:val="none"/>
                      <w:lang w:val="en-US" w:eastAsia="zh-CN"/>
                    </w:rPr>
                  </w:pPr>
                  <w:r>
                    <w:rPr>
                      <w:rFonts w:hint="default" w:ascii="Times New Roman" w:hAnsi="Times New Roman" w:cs="Times New Roman"/>
                      <w:b w:val="0"/>
                      <w:bCs/>
                      <w:color w:val="auto"/>
                      <w:sz w:val="18"/>
                      <w:szCs w:val="18"/>
                      <w:u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36"/>
                      <w:sz w:val="18"/>
                      <w:szCs w:val="18"/>
                      <w:highlight w:val="yellow"/>
                      <w:u w:val="none"/>
                    </w:rPr>
                  </w:pPr>
                  <w:r>
                    <w:rPr>
                      <w:rFonts w:hint="default" w:ascii="Times New Roman" w:hAnsi="Times New Roman" w:cs="Times New Roman"/>
                      <w:b w:val="0"/>
                      <w:bCs/>
                      <w:color w:val="auto"/>
                      <w:sz w:val="18"/>
                      <w:szCs w:val="18"/>
                      <w:u w:val="none"/>
                      <w:lang w:val="en-US" w:eastAsia="zh-CN"/>
                    </w:rPr>
                    <w:t>0.192</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highlight w:val="yellow"/>
                      <w:u w:val="none"/>
                      <w:lang w:eastAsia="zh-CN"/>
                    </w:rPr>
                  </w:pPr>
                  <w:r>
                    <w:rPr>
                      <w:rFonts w:hint="default" w:ascii="Times New Roman" w:hAnsi="Times New Roman" w:cs="Times New Roman"/>
                      <w:b w:val="0"/>
                      <w:bCs/>
                      <w:color w:val="auto"/>
                      <w:sz w:val="18"/>
                      <w:szCs w:val="18"/>
                      <w:u w:val="none"/>
                      <w:lang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val="0"/>
                      <w:bCs/>
                      <w:color w:val="auto"/>
                      <w:kern w:val="2"/>
                      <w:sz w:val="18"/>
                      <w:szCs w:val="18"/>
                      <w:u w:val="none"/>
                    </w:rPr>
                  </w:pP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18"/>
                      <w:szCs w:val="18"/>
                      <w:u w:val="none"/>
                    </w:rPr>
                  </w:pPr>
                  <w:r>
                    <w:rPr>
                      <w:rFonts w:hint="default" w:ascii="Times New Roman" w:hAnsi="Times New Roman" w:cs="Times New Roman"/>
                      <w:b w:val="0"/>
                      <w:bCs/>
                      <w:color w:val="auto"/>
                      <w:sz w:val="18"/>
                      <w:szCs w:val="18"/>
                      <w:u w:val="none"/>
                    </w:rPr>
                    <w:t>NOx</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36"/>
                      <w:sz w:val="18"/>
                      <w:szCs w:val="18"/>
                      <w:u w:val="none"/>
                    </w:rPr>
                  </w:pPr>
                  <w:r>
                    <w:rPr>
                      <w:rFonts w:hint="default" w:ascii="Times New Roman" w:hAnsi="Times New Roman" w:cs="Times New Roman"/>
                      <w:b w:val="0"/>
                      <w:bCs/>
                      <w:color w:val="auto"/>
                      <w:sz w:val="18"/>
                      <w:szCs w:val="18"/>
                      <w:u w:val="none"/>
                      <w:lang w:val="en-US" w:eastAsia="zh-CN"/>
                    </w:rPr>
                    <w:t>0.072</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u w:val="none"/>
                      <w:lang w:val="en-US" w:eastAsia="zh-CN"/>
                    </w:rPr>
                  </w:pPr>
                  <w:r>
                    <w:rPr>
                      <w:rFonts w:hint="default" w:ascii="Times New Roman" w:hAnsi="Times New Roman" w:cs="Times New Roman"/>
                      <w:b w:val="0"/>
                      <w:bCs/>
                      <w:color w:val="auto"/>
                      <w:sz w:val="18"/>
                      <w:szCs w:val="18"/>
                      <w:u w:val="none"/>
                      <w:lang w:val="en-US" w:eastAsia="zh-CN"/>
                    </w:rPr>
                    <w:t>0.93</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36"/>
                      <w:sz w:val="18"/>
                      <w:szCs w:val="18"/>
                      <w:highlight w:val="yellow"/>
                      <w:u w:val="none"/>
                      <w:lang w:eastAsia="zh-CN"/>
                    </w:rPr>
                  </w:pPr>
                  <w:r>
                    <w:rPr>
                      <w:rFonts w:hint="default" w:ascii="Times New Roman" w:hAnsi="Times New Roman" w:cs="Times New Roman"/>
                      <w:b w:val="0"/>
                      <w:bCs/>
                      <w:color w:val="auto"/>
                      <w:kern w:val="2"/>
                      <w:sz w:val="18"/>
                      <w:szCs w:val="18"/>
                      <w:u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sz w:val="18"/>
                      <w:szCs w:val="18"/>
                      <w:u w:val="none"/>
                      <w:lang w:val="en-US" w:eastAsia="zh-CN"/>
                    </w:rPr>
                  </w:pPr>
                  <w:r>
                    <w:rPr>
                      <w:rFonts w:hint="default" w:ascii="Times New Roman" w:hAnsi="Times New Roman" w:cs="Times New Roman"/>
                      <w:b w:val="0"/>
                      <w:bCs/>
                      <w:color w:val="auto"/>
                      <w:sz w:val="18"/>
                      <w:szCs w:val="18"/>
                      <w:u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36"/>
                      <w:sz w:val="18"/>
                      <w:szCs w:val="18"/>
                      <w:highlight w:val="yellow"/>
                      <w:u w:val="none"/>
                    </w:rPr>
                  </w:pPr>
                  <w:r>
                    <w:rPr>
                      <w:rFonts w:hint="default" w:ascii="Times New Roman" w:hAnsi="Times New Roman" w:cs="Times New Roman"/>
                      <w:b w:val="0"/>
                      <w:bCs/>
                      <w:color w:val="auto"/>
                      <w:sz w:val="18"/>
                      <w:szCs w:val="18"/>
                      <w:u w:val="none"/>
                      <w:lang w:val="en-US" w:eastAsia="zh-CN"/>
                    </w:rPr>
                    <w:t>0.93</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18"/>
                      <w:szCs w:val="18"/>
                      <w:highlight w:val="yellow"/>
                      <w:u w:val="none"/>
                      <w:lang w:val="en-US" w:eastAsia="zh-CN"/>
                    </w:rPr>
                  </w:pPr>
                  <w:r>
                    <w:rPr>
                      <w:rFonts w:hint="default" w:ascii="Times New Roman" w:hAnsi="Times New Roman" w:cs="Times New Roman"/>
                      <w:b w:val="0"/>
                      <w:bCs/>
                      <w:color w:val="auto"/>
                      <w:sz w:val="18"/>
                      <w:szCs w:val="18"/>
                      <w:u w:val="none"/>
                      <w:lang w:val="en-US" w:eastAsia="zh-CN"/>
                    </w:rPr>
                    <w:t>0</w:t>
                  </w:r>
                </w:p>
              </w:tc>
            </w:tr>
          </w:tbl>
          <w:p>
            <w:pPr>
              <w:spacing w:line="480" w:lineRule="exact"/>
              <w:ind w:firstLine="420" w:firstLineChars="200"/>
              <w:rPr>
                <w:rFonts w:hint="default" w:ascii="Times New Roman" w:hAnsi="Times New Roman" w:cs="Times New Roman"/>
                <w:color w:val="auto"/>
              </w:rPr>
            </w:pPr>
          </w:p>
        </w:tc>
      </w:tr>
    </w:tbl>
    <w:p>
      <w:pPr>
        <w:spacing w:line="360" w:lineRule="auto"/>
        <w:outlineLvl w:val="0"/>
        <w:rPr>
          <w:rFonts w:hint="default" w:ascii="Times New Roman" w:hAnsi="Times New Roman" w:cs="Times New Roman"/>
          <w:b/>
          <w:color w:val="auto"/>
          <w:sz w:val="24"/>
        </w:rPr>
      </w:pPr>
      <w:r>
        <w:rPr>
          <w:rFonts w:hint="default" w:ascii="Times New Roman" w:hAnsi="Times New Roman" w:cs="Times New Roman"/>
          <w:color w:val="auto"/>
          <w:sz w:val="24"/>
        </w:rPr>
        <w:br w:type="page"/>
      </w:r>
      <w:r>
        <w:rPr>
          <w:rFonts w:hint="default" w:ascii="Times New Roman" w:hAnsi="Times New Roman" w:cs="Times New Roman"/>
          <w:b/>
          <w:color w:val="auto"/>
          <w:sz w:val="24"/>
        </w:rPr>
        <w:t>建设项目工程分析</w:t>
      </w:r>
    </w:p>
    <w:tbl>
      <w:tblPr>
        <w:tblStyle w:val="20"/>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9000" w:type="dxa"/>
          </w:tcPr>
          <w:p>
            <w:pPr>
              <w:spacing w:line="520" w:lineRule="exact"/>
              <w:rPr>
                <w:rFonts w:hint="default" w:ascii="Times New Roman" w:hAnsi="Times New Roman" w:cs="Times New Roman"/>
                <w:color w:val="auto"/>
                <w:spacing w:val="3"/>
                <w:sz w:val="24"/>
              </w:rPr>
            </w:pPr>
            <w:r>
              <w:rPr>
                <w:rFonts w:hint="default" w:ascii="Times New Roman" w:hAnsi="Times New Roman" w:cs="Times New Roman"/>
                <w:b/>
                <w:bCs/>
                <w:color w:val="auto"/>
                <w:sz w:val="24"/>
              </w:rPr>
              <w:t>工艺流程简述（图示）：</w:t>
            </w:r>
            <w:r>
              <w:rPr>
                <w:rFonts w:hint="default" w:ascii="Times New Roman" w:hAnsi="Times New Roman" w:cs="Times New Roman"/>
                <w:color w:val="auto"/>
                <w:spacing w:val="3"/>
                <w:sz w:val="24"/>
              </w:rPr>
              <mc:AlternateContent>
                <mc:Choice Requires="wps">
                  <w:drawing>
                    <wp:anchor distT="0" distB="0" distL="114300" distR="114300" simplePos="0" relativeHeight="252005376" behindDoc="0" locked="0" layoutInCell="1" allowOverlap="1">
                      <wp:simplePos x="0" y="0"/>
                      <wp:positionH relativeFrom="column">
                        <wp:posOffset>-1941830</wp:posOffset>
                      </wp:positionH>
                      <wp:positionV relativeFrom="paragraph">
                        <wp:posOffset>3474085</wp:posOffset>
                      </wp:positionV>
                      <wp:extent cx="914400" cy="296545"/>
                      <wp:effectExtent l="4445" t="4445" r="8255" b="16510"/>
                      <wp:wrapNone/>
                      <wp:docPr id="96" name="矩形 218"/>
                      <wp:cNvGraphicFramePr/>
                      <a:graphic xmlns:a="http://schemas.openxmlformats.org/drawingml/2006/main">
                        <a:graphicData uri="http://schemas.microsoft.com/office/word/2010/wordprocessingShape">
                          <wps:wsp>
                            <wps:cNvSpPr/>
                            <wps:spPr>
                              <a:xfrm>
                                <a:off x="0" y="0"/>
                                <a:ext cx="914400" cy="296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粗磨</w:t>
                                  </w:r>
                                </w:p>
                              </w:txbxContent>
                            </wps:txbx>
                            <wps:bodyPr upright="1"/>
                          </wps:wsp>
                        </a:graphicData>
                      </a:graphic>
                    </wp:anchor>
                  </w:drawing>
                </mc:Choice>
                <mc:Fallback>
                  <w:pict>
                    <v:rect id="矩形 218" o:spid="_x0000_s1026" o:spt="1" style="position:absolute;left:0pt;margin-left:-152.9pt;margin-top:273.55pt;height:23.35pt;width:72pt;z-index:252005376;mso-width-relative:page;mso-height-relative:page;" fillcolor="#FFFFFF" filled="t" stroked="t" coordsize="21600,21600" o:gfxdata="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Dbh2gAAAA0BAAAPAAAAAAAAAAEAIAAAACIAAABkcnMvZG93bnJldi54bWxQSwECFAAUAAAA&#10;CACHTuJArUH2O+wBAADrAwAADgAAAAAAAAABACAAAAApAQAAZHJzL2Uyb0RvYy54bWxQSwUGAAAA&#10;AAYABgBZAQAAhwUAAAAA&#10;">
                      <v:fill on="t" focussize="0,0"/>
                      <v:stroke color="#000000" joinstyle="miter"/>
                      <v:imagedata o:title=""/>
                      <o:lock v:ext="edit" aspectratio="f"/>
                      <v:textbox>
                        <w:txbxContent>
                          <w:p>
                            <w:pPr>
                              <w:jc w:val="center"/>
                            </w:pPr>
                            <w:r>
                              <w:rPr>
                                <w:rFonts w:hint="eastAsia"/>
                              </w:rPr>
                              <w:t>粗磨</w:t>
                            </w:r>
                          </w:p>
                        </w:txbxContent>
                      </v:textbox>
                    </v:rect>
                  </w:pict>
                </mc:Fallback>
              </mc:AlternateContent>
            </w:r>
            <w:r>
              <w:rPr>
                <w:rFonts w:hint="default" w:ascii="Times New Roman" w:hAnsi="Times New Roman" w:cs="Times New Roman"/>
                <w:color w:val="auto"/>
                <w:spacing w:val="3"/>
                <w:sz w:val="24"/>
              </w:rPr>
              <mc:AlternateContent>
                <mc:Choice Requires="wps">
                  <w:drawing>
                    <wp:anchor distT="0" distB="0" distL="114300" distR="114300" simplePos="0" relativeHeight="252007424" behindDoc="0" locked="0" layoutInCell="1" allowOverlap="1">
                      <wp:simplePos x="0" y="0"/>
                      <wp:positionH relativeFrom="column">
                        <wp:posOffset>-1484630</wp:posOffset>
                      </wp:positionH>
                      <wp:positionV relativeFrom="paragraph">
                        <wp:posOffset>3176905</wp:posOffset>
                      </wp:positionV>
                      <wp:extent cx="635" cy="297180"/>
                      <wp:effectExtent l="37465" t="0" r="38100" b="7620"/>
                      <wp:wrapNone/>
                      <wp:docPr id="89" name="直线 24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44" o:spid="_x0000_s1026" o:spt="20" style="position:absolute;left:0pt;margin-left:-116.9pt;margin-top:250.15pt;height:23.4pt;width:0.05pt;z-index:252007424;mso-width-relative:page;mso-height-relative:page;" filled="f" stroked="t" coordsize="21600,21600" o:gfxdata="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FfL6U3AAAAA0BAAAPAAAAAAAA&#10;AAEAIAAAACIAAABkcnMvZG93bnJldi54bWxQSwECFAAUAAAACACHTuJAxAS/mdUBAACXAwAADgAA&#10;AAAAAAABACAAAAArAQAAZHJzL2Uyb0RvYy54bWxQSwUGAAAAAAYABgBZAQAAcgUAAAAA&#10;">
                      <v:fill on="f" focussize="0,0"/>
                      <v:stroke color="#000000" joinstyle="round" endarrow="block"/>
                      <v:imagedata o:title=""/>
                      <o:lock v:ext="edit" aspectratio="f"/>
                    </v:line>
                  </w:pict>
                </mc:Fallback>
              </mc:AlternateContent>
            </w:r>
            <w:r>
              <w:rPr>
                <w:rFonts w:hint="default" w:ascii="Times New Roman" w:hAnsi="Times New Roman" w:cs="Times New Roman"/>
                <w:color w:val="auto"/>
                <w:spacing w:val="3"/>
                <w:sz w:val="24"/>
              </w:rPr>
              <mc:AlternateContent>
                <mc:Choice Requires="wps">
                  <w:drawing>
                    <wp:anchor distT="0" distB="0" distL="114300" distR="114300" simplePos="0" relativeHeight="252009472" behindDoc="0" locked="0" layoutInCell="1" allowOverlap="1">
                      <wp:simplePos x="0" y="0"/>
                      <wp:positionH relativeFrom="column">
                        <wp:posOffset>-1484630</wp:posOffset>
                      </wp:positionH>
                      <wp:positionV relativeFrom="paragraph">
                        <wp:posOffset>3770630</wp:posOffset>
                      </wp:positionV>
                      <wp:extent cx="635" cy="297815"/>
                      <wp:effectExtent l="4445" t="0" r="7620" b="6985"/>
                      <wp:wrapNone/>
                      <wp:docPr id="91" name="直线 253"/>
                      <wp:cNvGraphicFramePr/>
                      <a:graphic xmlns:a="http://schemas.openxmlformats.org/drawingml/2006/main">
                        <a:graphicData uri="http://schemas.microsoft.com/office/word/2010/wordprocessingShape">
                          <wps:wsp>
                            <wps:cNvCnPr/>
                            <wps:spPr>
                              <a:xfrm>
                                <a:off x="0" y="0"/>
                                <a:ext cx="635" cy="2978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253" o:spid="_x0000_s1026" o:spt="20" style="position:absolute;left:0pt;margin-left:-116.9pt;margin-top:296.9pt;height:23.45pt;width:0.05pt;z-index:252009472;mso-width-relative:page;mso-height-relative:page;" filled="f" stroked="t" coordsize="21600,21600" o:gfxdata="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PaQ42gAAAA0BAAAPAAAAAAAAAAEAIAAAACIAAABk&#10;cnMvZG93bnJldi54bWxQSwECFAAUAAAACACHTuJAJcibqcsBAACTAwAADgAAAAAAAAABACAAAAAp&#10;AQAAZHJzL2Uyb0RvYy54bWxQSwUGAAAAAAYABgBZAQAAZgUAAAAA&#10;">
                      <v:fill on="f" focussize="0,0"/>
                      <v:stroke color="#000000" joinstyle="round"/>
                      <v:imagedata o:title=""/>
                      <o:lock v:ext="edit" aspectratio="f"/>
                    </v:line>
                  </w:pict>
                </mc:Fallback>
              </mc:AlternateContent>
            </w:r>
          </w:p>
          <w:p>
            <w:pPr>
              <w:spacing w:line="520" w:lineRule="exact"/>
              <w:ind w:firstLine="494" w:firstLineChars="200"/>
              <w:rPr>
                <w:rFonts w:hint="default" w:ascii="Times New Roman" w:hAnsi="Times New Roman" w:cs="Times New Roman"/>
                <w:b/>
                <w:bCs/>
                <w:color w:val="auto"/>
                <w:spacing w:val="3"/>
                <w:sz w:val="24"/>
              </w:rPr>
            </w:pPr>
            <w:r>
              <w:rPr>
                <w:rFonts w:hint="default" w:ascii="Times New Roman" w:hAnsi="Times New Roman" w:cs="Times New Roman"/>
                <w:b/>
                <w:bCs/>
                <w:color w:val="auto"/>
                <w:spacing w:val="3"/>
                <w:sz w:val="24"/>
              </w:rPr>
              <w:t>营运期：</w:t>
            </w:r>
          </w:p>
          <w:p>
            <w:pPr>
              <w:tabs>
                <w:tab w:val="left" w:pos="1245"/>
                <w:tab w:val="center" w:pos="4422"/>
              </w:tabs>
              <w:snapToGrid w:val="0"/>
              <w:spacing w:line="520" w:lineRule="exact"/>
              <w:ind w:firstLine="480" w:firstLineChars="200"/>
              <w:jc w:val="left"/>
              <w:rPr>
                <w:rFonts w:hint="default" w:ascii="Times New Roman" w:hAnsi="Times New Roman" w:cs="Times New Roman"/>
                <w:bCs/>
                <w:color w:val="auto"/>
                <w:sz w:val="24"/>
              </w:rPr>
            </w:pPr>
            <w:r>
              <w:rPr>
                <w:rFonts w:hint="default" w:ascii="Times New Roman" w:hAnsi="Times New Roman" w:cs="Times New Roman"/>
                <w:color w:val="auto"/>
                <w:sz w:val="24"/>
              </w:rPr>
              <mc:AlternateContent>
                <mc:Choice Requires="wpc">
                  <w:drawing>
                    <wp:anchor distT="0" distB="0" distL="114300" distR="114300" simplePos="0" relativeHeight="251997184" behindDoc="0" locked="0" layoutInCell="1" allowOverlap="1">
                      <wp:simplePos x="0" y="0"/>
                      <wp:positionH relativeFrom="column">
                        <wp:posOffset>63500</wp:posOffset>
                      </wp:positionH>
                      <wp:positionV relativeFrom="paragraph">
                        <wp:posOffset>300355</wp:posOffset>
                      </wp:positionV>
                      <wp:extent cx="5486400" cy="2250440"/>
                      <wp:effectExtent l="0" t="0" r="0" b="0"/>
                      <wp:wrapNone/>
                      <wp:docPr id="2" name="画布 2"/>
                      <wp:cNvGraphicFramePr/>
                      <a:graphic xmlns:a="http://schemas.openxmlformats.org/drawingml/2006/main">
                        <a:graphicData uri="http://schemas.microsoft.com/office/word/2010/wordprocessingCanvas">
                          <wpc:wpc>
                            <wpc:bg/>
                            <wpc:whole/>
                            <wps:wsp>
                              <wps:cNvPr id="25" name="矩形 3"/>
                              <wps:cNvSpPr/>
                              <wps:spPr>
                                <a:xfrm>
                                  <a:off x="134620" y="582295"/>
                                  <a:ext cx="61912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val="en-US" w:eastAsia="zh-CN"/>
                                      </w:rPr>
                                      <w:t>原料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直接箭头连接符 4"/>
                              <wps:cNvCnPr/>
                              <wps:spPr>
                                <a:xfrm flipV="1">
                                  <a:off x="791210" y="723900"/>
                                  <a:ext cx="22415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8" name="矩形 5"/>
                              <wps:cNvSpPr/>
                              <wps:spPr>
                                <a:xfrm>
                                  <a:off x="1033145" y="579755"/>
                                  <a:ext cx="1005840"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val="en-US" w:eastAsia="zh-CN"/>
                                      </w:rPr>
                                      <w:t>粉碎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直接箭头连接符 8"/>
                              <wps:cNvCnPr/>
                              <wps:spPr>
                                <a:xfrm flipV="1">
                                  <a:off x="2068195" y="741045"/>
                                  <a:ext cx="25717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0" name="矩形 9"/>
                              <wps:cNvSpPr/>
                              <wps:spPr>
                                <a:xfrm>
                                  <a:off x="2341880" y="583565"/>
                                  <a:ext cx="792480"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称量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直接箭头连接符 10"/>
                              <wps:cNvCnPr/>
                              <wps:spPr>
                                <a:xfrm>
                                  <a:off x="2469515" y="1776095"/>
                                  <a:ext cx="635" cy="222250"/>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2" name="矩形 11"/>
                              <wps:cNvSpPr/>
                              <wps:spPr>
                                <a:xfrm>
                                  <a:off x="2085975" y="1932305"/>
                                  <a:ext cx="792480" cy="28575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直接箭头连接符 12"/>
                              <wps:cNvCnPr>
                                <a:stCxn id="36" idx="2"/>
                                <a:endCxn id="17" idx="0"/>
                              </wps:cNvCnPr>
                              <wps:spPr>
                                <a:xfrm flipH="1">
                                  <a:off x="5059045" y="869950"/>
                                  <a:ext cx="1905" cy="586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5" name="矩形 13"/>
                              <wps:cNvSpPr/>
                              <wps:spPr>
                                <a:xfrm>
                                  <a:off x="3500755" y="591185"/>
                                  <a:ext cx="792480"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混合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直接箭头连接符 14"/>
                              <wps:cNvCnPr/>
                              <wps:spPr>
                                <a:xfrm flipV="1">
                                  <a:off x="5063490" y="395605"/>
                                  <a:ext cx="635" cy="198120"/>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7" name="矩形 15"/>
                              <wps:cNvSpPr/>
                              <wps:spPr>
                                <a:xfrm>
                                  <a:off x="4693920" y="196215"/>
                                  <a:ext cx="792480" cy="28575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直接箭头连接符 16"/>
                              <wps:cNvCnPr/>
                              <wps:spPr>
                                <a:xfrm>
                                  <a:off x="3135630" y="718185"/>
                                  <a:ext cx="37274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9" name="矩形 17"/>
                              <wps:cNvSpPr/>
                              <wps:spPr>
                                <a:xfrm>
                                  <a:off x="4662805" y="1456690"/>
                                  <a:ext cx="792480"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val="en-US" w:eastAsia="zh-CN"/>
                                      </w:rPr>
                                      <w:t>干燥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直接箭头连接符 18"/>
                              <wps:cNvCnPr>
                                <a:stCxn id="17" idx="1"/>
                              </wps:cNvCnPr>
                              <wps:spPr>
                                <a:xfrm flipH="1">
                                  <a:off x="4295140" y="1599565"/>
                                  <a:ext cx="36766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1" name="矩形 19"/>
                              <wps:cNvSpPr/>
                              <wps:spPr>
                                <a:xfrm>
                                  <a:off x="3362325" y="1467485"/>
                                  <a:ext cx="90614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压片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1"/>
                              <wps:cNvCnPr/>
                              <wps:spPr>
                                <a:xfrm>
                                  <a:off x="4285615" y="732155"/>
                                  <a:ext cx="37274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3" name="矩形 36"/>
                              <wps:cNvSpPr/>
                              <wps:spPr>
                                <a:xfrm>
                                  <a:off x="4664710" y="584200"/>
                                  <a:ext cx="792480"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制粒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直接箭头连接符 37"/>
                              <wps:cNvCnPr/>
                              <wps:spPr>
                                <a:xfrm flipH="1">
                                  <a:off x="2885440" y="1608455"/>
                                  <a:ext cx="38481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5" name="矩形 70"/>
                              <wps:cNvSpPr/>
                              <wps:spPr>
                                <a:xfrm>
                                  <a:off x="2081530" y="1478280"/>
                                  <a:ext cx="792480"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 71"/>
                              <wps:cNvSpPr/>
                              <wps:spPr>
                                <a:xfrm>
                                  <a:off x="766445" y="1473835"/>
                                  <a:ext cx="792480"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直接箭头连接符 72"/>
                              <wps:cNvCnPr/>
                              <wps:spPr>
                                <a:xfrm flipH="1" flipV="1">
                                  <a:off x="1583690" y="1626870"/>
                                  <a:ext cx="485140"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9" name="直接箭头连接符 76"/>
                              <wps:cNvCnPr/>
                              <wps:spPr>
                                <a:xfrm flipV="1">
                                  <a:off x="4846320" y="1261110"/>
                                  <a:ext cx="635" cy="198120"/>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0" name="矩形 77"/>
                              <wps:cNvSpPr/>
                              <wps:spPr>
                                <a:xfrm>
                                  <a:off x="4444365" y="1044575"/>
                                  <a:ext cx="792480" cy="28575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6"/>
                              <wps:cNvCnPr/>
                              <wps:spPr>
                                <a:xfrm flipV="1">
                                  <a:off x="1550035" y="390525"/>
                                  <a:ext cx="635" cy="198120"/>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3" name="矩形 7"/>
                              <wps:cNvSpPr/>
                              <wps:spPr>
                                <a:xfrm>
                                  <a:off x="1153795" y="121920"/>
                                  <a:ext cx="792480" cy="28575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矩形 20"/>
                              <wps:cNvSpPr/>
                              <wps:spPr>
                                <a:xfrm>
                                  <a:off x="3449955" y="1026795"/>
                                  <a:ext cx="792480" cy="28575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直接箭头连接符 21"/>
                              <wps:cNvCnPr/>
                              <wps:spPr>
                                <a:xfrm flipV="1">
                                  <a:off x="3825240" y="1273810"/>
                                  <a:ext cx="635" cy="198120"/>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id="_x0000_s1026" o:spid="_x0000_s1026" o:spt="203" style="position:absolute;left:0pt;margin-left:5pt;margin-top:23.65pt;height:177.2pt;width:432pt;z-index:251997184;mso-width-relative:page;mso-height-relative:page;" coordsize="5486400,2250440" editas="canvas" o:gfxdata="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ub8zztgAAAAJAQAADwAAAAAAAAABACAAAAAiAAAAZHJzL2Rvd25yZXYueG1sUEsBAhQA&#10;FAAAAAgAh07iQHwa9FO8BwAAikoAAA4AAAAAAAAAAQAgAAAAJwEAAGRycy9lMm9Eb2MueG1sUEsF&#10;BgAAAAAGAAYAWQEAAFULAAAAAA==&#10;">
                      <o:lock v:ext="edit" aspectratio="f"/>
                      <v:shape id="_x0000_s1026" o:spid="_x0000_s1026" style="position:absolute;left:0;top:0;height:2250440;width:5486400;" filled="f" stroked="f" coordsize="21600,21600" o:gfxdata="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ub8zztgAAAAJAQAA&#10;DwAAAAAAAAABACAAAAAiAAAAZHJzL2Rvd25yZXYueG1sUEsBAhQAFAAAAAgAh07iQLLJfkZxBwAA&#10;0UkAAA4AAAAAAAAAAQAgAAAAJwEAAGRycy9lMm9Eb2MueG1sUEsFBgAAAAAGAAYAWQEAAAoLAAAA&#10;AA==&#10;">
                        <v:fill on="f" focussize="0,0"/>
                        <v:stroke on="f"/>
                        <v:imagedata o:title=""/>
                        <o:lock v:ext="edit" aspectratio="f"/>
                      </v:shape>
                      <v:rect id="矩形 3" o:spid="_x0000_s1026" o:spt="1" style="position:absolute;left:134620;top:582295;height:285750;width:619125;v-text-anchor:middle;" fillcolor="#FFFFFF [3201]" filled="t" stroked="t" coordsize="21600,21600" o:gfxdata="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W7M9gAAAAJAQAADwAAAAAAAAABACAAAAAiAAAAZHJzL2Rvd25yZXYueG1sUEsBAhQA&#10;FAAAAAgAh07iQLiGKmZkAgAAugQAAA4AAAAAAAAAAQAgAAAAJwEAAGRycy9lMm9Eb2MueG1sUEsF&#10;BgAAAAAGAAYAWQEAAP0FAAAAAA==&#10;">
                        <v:fill on="t" focussize="0,0"/>
                        <v:stroke color="#000000 [3200]" miterlimit="8" joinstyle="miter"/>
                        <v:imagedata o:title=""/>
                        <o:lock v:ext="edit" aspectratio="f"/>
                        <v:textbox>
                          <w:txbxContent>
                            <w:p>
                              <w:pPr>
                                <w:jc w:val="center"/>
                                <w:rPr>
                                  <w:rFonts w:hint="eastAsia" w:eastAsia="宋体"/>
                                  <w:lang w:eastAsia="zh-CN"/>
                                </w:rPr>
                              </w:pPr>
                              <w:r>
                                <w:rPr>
                                  <w:rFonts w:hint="eastAsia"/>
                                  <w:lang w:val="en-US" w:eastAsia="zh-CN"/>
                                </w:rPr>
                                <w:t>原料</w:t>
                              </w:r>
                            </w:p>
                          </w:txbxContent>
                        </v:textbox>
                      </v:rect>
                      <v:shape id="直接箭头连接符 4" o:spid="_x0000_s1026" o:spt="32" type="#_x0000_t32" style="position:absolute;left:791210;top:723900;flip:y;height:1270;width:224155;" filled="f" stroked="t" coordsize="21600,21600" o:gfxdata="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84+PdcAAAAJAQAADwAAAAAAAAABACAAAAAiAAAA&#10;ZHJzL2Rvd25yZXYueG1sUEsBAhQAFAAAAAgAh07iQDlzKDEIAgAAuQMAAA4AAAAAAAAAAQAgAAAA&#10;JgEAAGRycy9lMm9Eb2MueG1sUEsFBgAAAAAGAAYAWQEAAKAFAAAAAA==&#10;">
                        <v:fill on="f" focussize="0,0"/>
                        <v:stroke weight="0.5pt" color="#000000 [3200]" miterlimit="8" joinstyle="miter" endarrow="open"/>
                        <v:imagedata o:title=""/>
                        <o:lock v:ext="edit" aspectratio="f"/>
                      </v:shape>
                      <v:rect id="矩形 5" o:spid="_x0000_s1026" o:spt="1" style="position:absolute;left:1033145;top:579755;height:285750;width:1005840;v-text-anchor:middle;" fillcolor="#FFFFFF [3201]" filled="t" stroked="t" coordsize="21600,21600" o:gfxdata="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W7M9gAAAAJAQAADwAAAAAAAAABACAAAAAiAAAAZHJzL2Rvd25yZXYueG1sUEsB&#10;AhQAFAAAAAgAh07iQH6cMGFnAgAAvAQAAA4AAAAAAAAAAQAgAAAAJwEAAGRycy9lMm9Eb2MueG1s&#10;UEsFBgAAAAAGAAYAWQEAAAAGAAAAAA==&#10;">
                        <v:fill on="t" focussize="0,0"/>
                        <v:stroke color="#000000 [3200]" miterlimit="8" joinstyle="miter"/>
                        <v:imagedata o:title=""/>
                        <o:lock v:ext="edit" aspectratio="f"/>
                        <v:textbox>
                          <w:txbxContent>
                            <w:p>
                              <w:pPr>
                                <w:jc w:val="center"/>
                                <w:rPr>
                                  <w:rFonts w:hint="eastAsia" w:eastAsia="宋体"/>
                                  <w:lang w:eastAsia="zh-CN"/>
                                </w:rPr>
                              </w:pPr>
                              <w:r>
                                <w:rPr>
                                  <w:rFonts w:hint="eastAsia"/>
                                  <w:lang w:val="en-US" w:eastAsia="zh-CN"/>
                                </w:rPr>
                                <w:t>粉碎</w:t>
                              </w:r>
                            </w:p>
                          </w:txbxContent>
                        </v:textbox>
                      </v:rect>
                      <v:shape id="直接箭头连接符 8" o:spid="_x0000_s1026" o:spt="32" type="#_x0000_t32" style="position:absolute;left:2068195;top:741045;flip:y;height:1270;width:257175;" filled="f" stroked="t" coordsize="21600,21600" o:gfxdata="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zj491wAAAAkBAAAPAAAAAAAAAAEAIAAAACIA&#10;AABkcnMvZG93bnJldi54bWxQSwECFAAUAAAACACHTuJAxO/r9goCAAC6AwAADgAAAAAAAAABACAA&#10;AAAmAQAAZHJzL2Uyb0RvYy54bWxQSwUGAAAAAAYABgBZAQAAogUAAAAA&#10;">
                        <v:fill on="f" focussize="0,0"/>
                        <v:stroke weight="0.5pt" color="#000000 [3200]" miterlimit="8" joinstyle="miter" endarrow="open"/>
                        <v:imagedata o:title=""/>
                        <o:lock v:ext="edit" aspectratio="f"/>
                      </v:shape>
                      <v:rect id="矩形 9" o:spid="_x0000_s1026" o:spt="1" style="position:absolute;left:2341880;top:583565;height:285750;width:792480;v-text-anchor:middle;" fillcolor="#FFFFFF [3201]" filled="t" stroked="t" coordsize="21600,21600" o:gfxdata="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vluzPYAAAACQEAAA8AAAAAAAAAAQAgAAAAIgAAAGRycy9kb3ducmV2LnhtbFBLAQIU&#10;ABQAAAAIAIdO4kD61FnSZQIAALsEAAAOAAAAAAAAAAEAIAAAACcBAABkcnMvZTJvRG9jLnhtbFBL&#10;BQYAAAAABgAGAFkBAAD+BQAAAAA=&#10;">
                        <v:fill on="t" focussize="0,0"/>
                        <v:stroke color="#000000 [3200]" miterlimit="8" joinstyle="miter"/>
                        <v:imagedata o:title=""/>
                        <o:lock v:ext="edit" aspectratio="f"/>
                        <v:textbox>
                          <w:txbxContent>
                            <w:p>
                              <w:pPr>
                                <w:jc w:val="center"/>
                                <w:rPr>
                                  <w:rFonts w:hint="eastAsia" w:eastAsia="宋体"/>
                                  <w:lang w:val="en-US" w:eastAsia="zh-CN"/>
                                </w:rPr>
                              </w:pPr>
                              <w:r>
                                <w:rPr>
                                  <w:rFonts w:hint="eastAsia"/>
                                  <w:lang w:val="en-US" w:eastAsia="zh-CN"/>
                                </w:rPr>
                                <w:t>称量</w:t>
                              </w:r>
                            </w:p>
                          </w:txbxContent>
                        </v:textbox>
                      </v:rect>
                      <v:shape id="直接箭头连接符 10" o:spid="_x0000_s1026" o:spt="32" type="#_x0000_t32" style="position:absolute;left:2469515;top:1776095;height:222250;width:635;" filled="f" stroked="t" coordsize="21600,21600" o:gfxdata="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4mxQM1gAAAAkBAAAPAAAAAAAAAAEAIAAAACIA&#10;AABkcnMvZG93bnJldi54bWxQSwECFAAUAAAACACHTuJAlP3GxQsCAADLAwAADgAAAAAAAAABACAA&#10;AAAlAQAAZHJzL2Uyb0RvYy54bWxQSwUGAAAAAAYABgBZAQAAogUAAAAA&#10;">
                        <v:fill on="f" focussize="0,0"/>
                        <v:stroke weight="0.5pt" color="#000000 [3200]" miterlimit="8" joinstyle="miter" dashstyle="dash" endarrow="block"/>
                        <v:imagedata o:title=""/>
                        <o:lock v:ext="edit" aspectratio="f"/>
                      </v:shape>
                      <v:rect id="矩形 11" o:spid="_x0000_s1026" o:spt="1" style="position:absolute;left:2085975;top:1932305;height:285750;width:792480;v-text-anchor:middle;" filled="f" stroked="f" coordsize="21600,21600" o:gfxdata="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mWysvTAAAACQEAAA8AAAAA&#10;AAAAAQAgAAAAIgAAAGRycy9kb3ducmV2LnhtbFBLAQIUABQAAAAIAIdO4kBbLf5gUgIAAGsEAAAO&#10;AAAAAAAAAAEAIAAAACIBAABkcnMvZTJvRG9jLnhtbFBLBQYAAAAABgAGAFkBAADmBQAAAAA=&#10;">
                        <v:fill on="f" focussize="0,0"/>
                        <v:stroke on="f" miterlimit="8" joinstyle="miter"/>
                        <v:imagedata o:title=""/>
                        <o:lock v:ext="edit" aspectratio="f"/>
                        <v:textbox>
                          <w:txbxContent>
                            <w:p>
                              <w:pPr>
                                <w:jc w:val="center"/>
                              </w:pPr>
                              <w:r>
                                <w:rPr>
                                  <w:rFonts w:hint="eastAsia"/>
                                </w:rPr>
                                <w:t>固废</w:t>
                              </w:r>
                            </w:p>
                          </w:txbxContent>
                        </v:textbox>
                      </v:rect>
                      <v:shape id="直接箭头连接符 12" o:spid="_x0000_s1026" o:spt="32" type="#_x0000_t32" style="position:absolute;left:5059045;top:869950;flip:x;height:586740;width:1905;" filled="f" stroked="t" coordsize="21600,21600" o:gfxdata="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fO&#10;Pj3XAAAACQEAAA8AAAAAAAAAAQAgAAAAIgAAAGRycy9kb3ducmV2LnhtbFBLAQIUABQAAAAIAIdO&#10;4kBMUKSFJAIAAP0DAAAOAAAAAAAAAAEAIAAAACYBAABkcnMvZTJvRG9jLnhtbFBLBQYAAAAABgAG&#10;AFkBAAC8BQAAAAA=&#10;">
                        <v:fill on="f" focussize="0,0"/>
                        <v:stroke weight="0.5pt" color="#000000 [3200]" miterlimit="8" joinstyle="miter" endarrow="open"/>
                        <v:imagedata o:title=""/>
                        <o:lock v:ext="edit" aspectratio="f"/>
                      </v:shape>
                      <v:rect id="矩形 13" o:spid="_x0000_s1026" o:spt="1" style="position:absolute;left:3500755;top:591185;height:285750;width:792480;v-text-anchor:middle;" fillcolor="#FFFFFF [3201]" filled="t" stroked="t" coordsize="21600,21600" o:gfxdata="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W7M9gAAAAJAQAADwAAAAAAAAABACAAAAAiAAAAZHJzL2Rvd25yZXYueG1sUEsB&#10;AhQAFAAAAAgAh07iQEo3UR5nAgAAvAQAAA4AAAAAAAAAAQAgAAAAJwEAAGRycy9lMm9Eb2MueG1s&#10;UEsFBgAAAAAGAAYAWQEAAAAGAAAAAA==&#10;">
                        <v:fill on="t" focussize="0,0"/>
                        <v:stroke color="#000000 [3200]" miterlimit="8" joinstyle="miter"/>
                        <v:imagedata o:title=""/>
                        <o:lock v:ext="edit" aspectratio="f"/>
                        <v:textbox>
                          <w:txbxContent>
                            <w:p>
                              <w:pPr>
                                <w:jc w:val="center"/>
                                <w:rPr>
                                  <w:rFonts w:hint="eastAsia" w:eastAsia="宋体"/>
                                  <w:lang w:val="en-US" w:eastAsia="zh-CN"/>
                                </w:rPr>
                              </w:pPr>
                              <w:r>
                                <w:rPr>
                                  <w:rFonts w:hint="eastAsia"/>
                                  <w:lang w:val="en-US" w:eastAsia="zh-CN"/>
                                </w:rPr>
                                <w:t>混合</w:t>
                              </w:r>
                            </w:p>
                          </w:txbxContent>
                        </v:textbox>
                      </v:rect>
                      <v:shape id="直接箭头连接符 14" o:spid="_x0000_s1026" o:spt="32" type="#_x0000_t32" style="position:absolute;left:5063490;top:395605;flip:y;height:198120;width:635;" filled="f" stroked="t" coordsize="21600,21600" o:gfxdata="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aIW62AAAAAkBAAAPAAAAAAAA&#10;AAEAIAAAACIAAABkcnMvZG93bnJldi54bWxQSwECFAAUAAAACACHTuJAlnu2LhICAADUAwAADgAA&#10;AAAAAAABACAAAAAnAQAAZHJzL2Uyb0RvYy54bWxQSwUGAAAAAAYABgBZAQAAqwUAAAAA&#10;">
                        <v:fill on="f" focussize="0,0"/>
                        <v:stroke weight="0.5pt" color="#000000 [3200]" miterlimit="8" joinstyle="miter" dashstyle="dash" endarrow="block"/>
                        <v:imagedata o:title=""/>
                        <o:lock v:ext="edit" aspectratio="f"/>
                      </v:shape>
                      <v:rect id="矩形 15" o:spid="_x0000_s1026" o:spt="1" style="position:absolute;left:4693920;top:196215;height:285750;width:792480;v-text-anchor:middle;" filled="f" stroked="f" coordsize="21600,21600" o:gfxdata="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ZbKy9MAAAAJAQAADwAAAAAA&#10;AAABACAAAAAiAAAAZHJzL2Rvd25yZXYueG1sUEsBAhQAFAAAAAgAh07iQD1V4gRRAgAAagQAAA4A&#10;AAAAAAAAAQAgAAAAIgEAAGRycy9lMm9Eb2MueG1sUEsFBgAAAAAGAAYAWQEAAOUFAAAAAA==&#10;">
                        <v:fill on="f" focussize="0,0"/>
                        <v:stroke on="f" miterlimit="8" joinstyle="miter"/>
                        <v:imagedata o:title=""/>
                        <o:lock v:ext="edit" aspectratio="f"/>
                        <v:textbox>
                          <w:txbxContent>
                            <w:p>
                              <w:pPr>
                                <w:jc w:val="center"/>
                              </w:pPr>
                              <w:r>
                                <w:rPr>
                                  <w:rFonts w:hint="eastAsia"/>
                                </w:rPr>
                                <w:t>废气、噪声</w:t>
                              </w:r>
                            </w:p>
                          </w:txbxContent>
                        </v:textbox>
                      </v:rect>
                      <v:shape id="直接箭头连接符 16" o:spid="_x0000_s1026" o:spt="32" type="#_x0000_t32" style="position:absolute;left:3135630;top:718185;height:0;width:372745;" filled="f" stroked="t" coordsize="21600,21600" o:gfxdata="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xQ8Q1wAAAAkBAAAPAAAAAAAAAAEAIAAAACIAAABkcnMvZG93&#10;bnJldi54bWxQSwECFAAUAAAACACHTuJA4rzB9QECAACuAwAADgAAAAAAAAABACAAAAAmAQAAZHJz&#10;L2Uyb0RvYy54bWxQSwUGAAAAAAYABgBZAQAAmQUAAAAA&#10;">
                        <v:fill on="f" focussize="0,0"/>
                        <v:stroke weight="0.5pt" color="#000000 [3200]" miterlimit="8" joinstyle="miter" endarrow="open"/>
                        <v:imagedata o:title=""/>
                        <o:lock v:ext="edit" aspectratio="f"/>
                      </v:shape>
                      <v:rect id="矩形 17" o:spid="_x0000_s1026" o:spt="1" style="position:absolute;left:4662805;top:1456690;height:285750;width:792480;v-text-anchor:middle;" fillcolor="#FFFFFF [3201]" filled="t" stroked="t" coordsize="21600,21600" o:gfxdata="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5bsz2AAAAAkBAAAPAAAAAAAAAAEAIAAAACIAAABkcnMvZG93bnJldi54bWxQSwEC&#10;FAAUAAAACACHTuJAgFdGymYCAAC9BAAADgAAAAAAAAABACAAAAAnAQAAZHJzL2Uyb0RvYy54bWxQ&#10;SwUGAAAAAAYABgBZAQAA/wUAAAAA&#10;">
                        <v:fill on="t" focussize="0,0"/>
                        <v:stroke color="#000000 [3200]" miterlimit="8" joinstyle="miter"/>
                        <v:imagedata o:title=""/>
                        <o:lock v:ext="edit" aspectratio="f"/>
                        <v:textbox>
                          <w:txbxContent>
                            <w:p>
                              <w:pPr>
                                <w:jc w:val="center"/>
                                <w:rPr>
                                  <w:rFonts w:hint="eastAsia" w:eastAsia="宋体"/>
                                  <w:lang w:eastAsia="zh-CN"/>
                                </w:rPr>
                              </w:pPr>
                              <w:r>
                                <w:rPr>
                                  <w:rFonts w:hint="eastAsia"/>
                                  <w:lang w:val="en-US" w:eastAsia="zh-CN"/>
                                </w:rPr>
                                <w:t>干燥</w:t>
                              </w:r>
                            </w:p>
                          </w:txbxContent>
                        </v:textbox>
                      </v:rect>
                      <v:shape id="直接箭头连接符 18" o:spid="_x0000_s1026" o:spt="32" type="#_x0000_t32" style="position:absolute;left:4295140;top:1599565;flip:x;height:0;width:367665;" filled="f" stroked="t" coordsize="21600,21600" o:gfxdata="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84+PdcAAAAJAQAADwAA&#10;AAAAAAABACAAAAAiAAAAZHJzL2Rvd25yZXYueG1sUEsBAhQAFAAAAAgAh07iQIqUNcEXAgAA4AMA&#10;AA4AAAAAAAAAAQAgAAAAJgEAAGRycy9lMm9Eb2MueG1sUEsFBgAAAAAGAAYAWQEAAK8FAAAAAA==&#10;">
                        <v:fill on="f" focussize="0,0"/>
                        <v:stroke weight="0.5pt" color="#000000 [3200]" miterlimit="8" joinstyle="miter" endarrow="open"/>
                        <v:imagedata o:title=""/>
                        <o:lock v:ext="edit" aspectratio="f"/>
                      </v:shape>
                      <v:rect id="矩形 19" o:spid="_x0000_s1026" o:spt="1" style="position:absolute;left:3362325;top:1467485;height:285750;width:906145;v-text-anchor:middle;" fillcolor="#FFFFFF [3201]" filled="t" stroked="t" coordsize="21600,21600" o:gfxdata="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W7M9gAAAAJAQAADwAAAAAAAAABACAAAAAiAAAAZHJzL2Rvd25yZXYueG1sUEsB&#10;AhQAFAAAAAgAh07iQJ/4TbBnAgAAvQQAAA4AAAAAAAAAAQAgAAAAJwEAAGRycy9lMm9Eb2MueG1s&#10;UEsFBgAAAAAGAAYAWQEAAAAGAAAAAA==&#10;">
                        <v:fill on="t" focussize="0,0"/>
                        <v:stroke color="#000000 [3200]" miterlimit="8" joinstyle="miter"/>
                        <v:imagedata o:title=""/>
                        <o:lock v:ext="edit" aspectratio="f"/>
                        <v:textbox>
                          <w:txbxContent>
                            <w:p>
                              <w:pPr>
                                <w:jc w:val="center"/>
                                <w:rPr>
                                  <w:rFonts w:hint="eastAsia" w:eastAsia="宋体"/>
                                  <w:lang w:val="en-US" w:eastAsia="zh-CN"/>
                                </w:rPr>
                              </w:pPr>
                              <w:r>
                                <w:rPr>
                                  <w:rFonts w:hint="eastAsia"/>
                                  <w:lang w:val="en-US" w:eastAsia="zh-CN"/>
                                </w:rPr>
                                <w:t>压片</w:t>
                              </w:r>
                            </w:p>
                          </w:txbxContent>
                        </v:textbox>
                      </v:rect>
                      <v:shape id="直接箭头连接符 1" o:spid="_x0000_s1026" o:spt="32" type="#_x0000_t32" style="position:absolute;left:4285615;top:732155;height:0;width:372745;" filled="f" stroked="t" coordsize="21600,21600" o:gfxdata="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xQ8Q1wAAAAkBAAAPAAAAAAAAAAEAIAAAACIAAABkcnMvZG93&#10;bnJldi54bWxQSwECFAAUAAAACACHTuJAbWgLVgECAACtAwAADgAAAAAAAAABACAAAAAmAQAAZHJz&#10;L2Uyb0RvYy54bWxQSwUGAAAAAAYABgBZAQAAmQUAAAAA&#10;">
                        <v:fill on="f" focussize="0,0"/>
                        <v:stroke weight="0.5pt" color="#000000 [3200]" miterlimit="8" joinstyle="miter" endarrow="open"/>
                        <v:imagedata o:title=""/>
                        <o:lock v:ext="edit" aspectratio="f"/>
                      </v:shape>
                      <v:rect id="矩形 36" o:spid="_x0000_s1026" o:spt="1" style="position:absolute;left:4664710;top:584200;height:285750;width:792480;v-text-anchor:middle;" fillcolor="#FFFFFF [3201]" filled="t" stroked="t" coordsize="21600,21600" o:gfxdata="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5bsz2AAAAAkBAAAPAAAAAAAAAAEAIAAAACIAAABkcnMvZG93bnJldi54bWxQSwEC&#10;FAAUAAAACACHTuJAdoFkEWYCAAC8BAAADgAAAAAAAAABACAAAAAnAQAAZHJzL2Uyb0RvYy54bWxQ&#10;SwUGAAAAAAYABgBZAQAA/wUAAAAA&#10;">
                        <v:fill on="t" focussize="0,0"/>
                        <v:stroke color="#000000 [3200]" miterlimit="8" joinstyle="miter"/>
                        <v:imagedata o:title=""/>
                        <o:lock v:ext="edit" aspectratio="f"/>
                        <v:textbox>
                          <w:txbxContent>
                            <w:p>
                              <w:pPr>
                                <w:jc w:val="center"/>
                                <w:rPr>
                                  <w:rFonts w:hint="eastAsia" w:eastAsia="宋体"/>
                                  <w:lang w:val="en-US" w:eastAsia="zh-CN"/>
                                </w:rPr>
                              </w:pPr>
                              <w:r>
                                <w:rPr>
                                  <w:rFonts w:hint="eastAsia"/>
                                  <w:lang w:val="en-US" w:eastAsia="zh-CN"/>
                                </w:rPr>
                                <w:t>制粒</w:t>
                              </w:r>
                            </w:p>
                          </w:txbxContent>
                        </v:textbox>
                      </v:rect>
                      <v:shape id="直接箭头连接符 37" o:spid="_x0000_s1026" o:spt="32" type="#_x0000_t32" style="position:absolute;left:2885440;top:1608455;flip:x;height:4445;width:384810;" filled="f" stroked="t" coordsize="21600,21600" o:gfxdata="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fOPj3XAAAACQEAAA8AAAAAAAAAAQAgAAAAIgAA&#10;AGRycy9kb3ducmV2LnhtbFBLAQIUABQAAAAIAIdO4kA7P3RTCQIAALwDAAAOAAAAAAAAAAEAIAAA&#10;ACYBAABkcnMvZTJvRG9jLnhtbFBLBQYAAAAABgAGAFkBAAChBQAAAAA=&#10;">
                        <v:fill on="f" focussize="0,0"/>
                        <v:stroke weight="0.5pt" color="#000000 [3200]" miterlimit="8" joinstyle="miter" endarrow="open"/>
                        <v:imagedata o:title=""/>
                        <o:lock v:ext="edit" aspectratio="f"/>
                      </v:shape>
                      <v:rect id="矩形 70" o:spid="_x0000_s1026" o:spt="1" style="position:absolute;left:2081530;top:1478280;height:285750;width:792480;v-text-anchor:middle;" fillcolor="#FFFFFF [3201]" filled="t" stroked="t" coordsize="21600,21600" o:gfxdata="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vluzPYAAAACQEAAA8AAAAAAAAAAQAgAAAAIgAAAGRycy9kb3ducmV2LnhtbFBLAQIU&#10;ABQAAAAIAIdO4kA6x+CeZQIAAL0EAAAOAAAAAAAAAAEAIAAAACcBAABkcnMvZTJvRG9jLnhtbFBL&#10;BQYAAAAABgAGAFkBAAD+BQAAAAA=&#10;">
                        <v:fill on="t" focussize="0,0"/>
                        <v:stroke color="#000000 [3200]" miterlimit="8" joinstyle="miter"/>
                        <v:imagedata o:title=""/>
                        <o:lock v:ext="edit" aspectratio="f"/>
                        <v:textbox>
                          <w:txbxContent>
                            <w:p>
                              <w:pPr>
                                <w:jc w:val="center"/>
                                <w:rPr>
                                  <w:rFonts w:hint="eastAsia" w:eastAsia="宋体"/>
                                  <w:lang w:val="en-US" w:eastAsia="zh-CN"/>
                                </w:rPr>
                              </w:pPr>
                              <w:r>
                                <w:rPr>
                                  <w:rFonts w:hint="eastAsia"/>
                                  <w:lang w:val="en-US" w:eastAsia="zh-CN"/>
                                </w:rPr>
                                <w:t>包装</w:t>
                              </w:r>
                            </w:p>
                          </w:txbxContent>
                        </v:textbox>
                      </v:rect>
                      <v:rect id="矩形 71" o:spid="_x0000_s1026" o:spt="1" style="position:absolute;left:766445;top:1473835;height:285750;width:792480;v-text-anchor:middle;" fillcolor="#FFFFFF [3201]" filled="t" stroked="t" coordsize="21600,21600" o:gfxdata="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W7M9gAAAAJAQAADwAAAAAAAAABACAAAAAiAAAAZHJzL2Rvd25yZXYueG1sUEsB&#10;AhQAFAAAAAgAh07iQLvCLAFnAgAAvAQAAA4AAAAAAAAAAQAgAAAAJwEAAGRycy9lMm9Eb2MueG1s&#10;UEsFBgAAAAAGAAYAWQEAAAAGAAAAAA==&#10;">
                        <v:fill on="t" focussize="0,0"/>
                        <v:stroke color="#000000 [3200]" miterlimit="8" joinstyle="miter"/>
                        <v:imagedata o:title=""/>
                        <o:lock v:ext="edit" aspectratio="f"/>
                        <v:textbox>
                          <w:txbxContent>
                            <w:p>
                              <w:pPr>
                                <w:jc w:val="center"/>
                              </w:pPr>
                              <w:r>
                                <w:rPr>
                                  <w:rFonts w:hint="eastAsia"/>
                                </w:rPr>
                                <w:t>成品</w:t>
                              </w:r>
                            </w:p>
                          </w:txbxContent>
                        </v:textbox>
                      </v:rect>
                      <v:shape id="直接箭头连接符 72" o:spid="_x0000_s1026" o:spt="32" type="#_x0000_t32" style="position:absolute;left:1583690;top:1626870;flip:x y;height:1905;width:485140;" filled="f" stroked="t" coordsize="21600,21600" o:gfxdata="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e+qwnVAAAACQEAAA8AAAAAAAAAAQAgAAAAIgAA&#10;AGRycy9kb3ducmV2LnhtbFBLAQIUABQAAAAIAIdO4kCnEOXPCwIAAMYDAAAOAAAAAAAAAAEAIAAA&#10;ACQBAABkcnMvZTJvRG9jLnhtbFBLBQYAAAAABgAGAFkBAAChBQAAAAA=&#10;">
                        <v:fill on="f" focussize="0,0"/>
                        <v:stroke weight="0.5pt" color="#000000 [3200]" miterlimit="8" joinstyle="miter" endarrow="open"/>
                        <v:imagedata o:title=""/>
                        <o:lock v:ext="edit" aspectratio="f"/>
                      </v:shape>
                      <v:shape id="直接箭头连接符 76" o:spid="_x0000_s1026" o:spt="32" type="#_x0000_t32" style="position:absolute;left:4846320;top:1261110;flip:y;height:198120;width:635;" filled="f" stroked="t" coordsize="21600,21600" o:gfxdata="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2iFutgAAAAJAQAADwAAAAAA&#10;AAABACAAAAAiAAAAZHJzL2Rvd25yZXYueG1sUEsBAhQAFAAAAAgAh07iQFALvdMTAgAA1QMAAA4A&#10;AAAAAAAAAQAgAAAAJwEAAGRycy9lMm9Eb2MueG1sUEsFBgAAAAAGAAYAWQEAAKwFAAAAAA==&#10;">
                        <v:fill on="f" focussize="0,0"/>
                        <v:stroke weight="0.5pt" color="#000000 [3200]" miterlimit="8" joinstyle="miter" dashstyle="dash" endarrow="block"/>
                        <v:imagedata o:title=""/>
                        <o:lock v:ext="edit" aspectratio="f"/>
                      </v:shape>
                      <v:rect id="矩形 77" o:spid="_x0000_s1026" o:spt="1" style="position:absolute;left:4444365;top:1044575;height:285750;width:792480;v-text-anchor:middle;" filled="f" stroked="f" coordsize="21600,21600" o:gfxdata="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JlsrL0wAAAAkBAAAPAAAAAAAAAAEA&#10;IAAAACIAAABkcnMvZG93bnJldi54bWxQSwECFAAUAAAACACHTuJAckWtGU0CAABrBAAADgAAAAAA&#10;AAABACAAAAAiAQAAZHJzL2Uyb0RvYy54bWxQSwUGAAAAAAYABgBZAQAA4QUAAAAA&#10;">
                        <v:fill on="f" focussize="0,0"/>
                        <v:stroke on="f" miterlimit="8" joinstyle="miter"/>
                        <v:imagedata o:title=""/>
                        <o:lock v:ext="edit" aspectratio="f"/>
                        <v:textbox>
                          <w:txbxContent>
                            <w:p>
                              <w:pPr>
                                <w:jc w:val="center"/>
                              </w:pPr>
                              <w:r>
                                <w:rPr>
                                  <w:rFonts w:hint="eastAsia"/>
                                </w:rPr>
                                <w:t>废气、噪声</w:t>
                              </w:r>
                            </w:p>
                          </w:txbxContent>
                        </v:textbox>
                      </v:rect>
                      <v:shape id="直接箭头连接符 6" o:spid="_x0000_s1026" o:spt="32" type="#_x0000_t32" style="position:absolute;left:1550035;top:390525;flip:y;height:198120;width:635;" filled="f" stroked="t" coordsize="21600,21600" o:gfxdata="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2iFutgAAAAJAQAADwAAAAAAAAAB&#10;ACAAAAAiAAAAZHJzL2Rvd25yZXYueG1sUEsBAhQAFAAAAAgAh07iQCQ1UBQQAgAA0wMAAA4AAAAA&#10;AAAAAQAgAAAAJwEAAGRycy9lMm9Eb2MueG1sUEsFBgAAAAAGAAYAWQEAAKkFAAAAAA==&#10;">
                        <v:fill on="f" focussize="0,0"/>
                        <v:stroke weight="0.5pt" color="#000000 [3200]" miterlimit="8" joinstyle="miter" dashstyle="dash" endarrow="block"/>
                        <v:imagedata o:title=""/>
                        <o:lock v:ext="edit" aspectratio="f"/>
                      </v:shape>
                      <v:rect id="矩形 7" o:spid="_x0000_s1026" o:spt="1" style="position:absolute;left:1153795;top:121920;height:285750;width:792480;v-text-anchor:middle;" filled="f" stroked="f" coordsize="21600,21600" o:gfxdata="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mWysvTAAAACQEAAA8AAAAAAAAA&#10;AQAgAAAAIgAAAGRycy9kb3ducmV2LnhtbFBLAQIUABQAAAAIAIdO4kAiOcuITwIAAGkEAAAOAAAA&#10;AAAAAAEAIAAAACIBAABkcnMvZTJvRG9jLnhtbFBLBQYAAAAABgAGAFkBAADjBQAAAAA=&#10;">
                        <v:fill on="f" focussize="0,0"/>
                        <v:stroke on="f" miterlimit="8" joinstyle="miter"/>
                        <v:imagedata o:title=""/>
                        <o:lock v:ext="edit" aspectratio="f"/>
                        <v:textbox>
                          <w:txbxContent>
                            <w:p>
                              <w:pPr>
                                <w:jc w:val="center"/>
                              </w:pPr>
                              <w:r>
                                <w:rPr>
                                  <w:rFonts w:hint="eastAsia"/>
                                </w:rPr>
                                <w:t>废气、噪声</w:t>
                              </w:r>
                            </w:p>
                          </w:txbxContent>
                        </v:textbox>
                      </v:rect>
                      <v:rect id="矩形 20" o:spid="_x0000_s1026" o:spt="1" style="position:absolute;left:3449955;top:1026795;height:285750;width:792480;v-text-anchor:middle;" filled="f" stroked="f" coordsize="21600,21600" o:gfxdata="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mWysvTAAAACQEAAA8AAAAA&#10;AAAAAQAgAAAAIgAAAGRycy9kb3ducmV2LnhtbFBLAQIUABQAAAAIAIdO4kACrX4GUgIAAGsEAAAO&#10;AAAAAAAAAAEAIAAAACIBAABkcnMvZTJvRG9jLnhtbFBLBQYAAAAABgAGAFkBAADmBQAAAAA=&#10;">
                        <v:fill on="f" focussize="0,0"/>
                        <v:stroke on="f" miterlimit="8" joinstyle="miter"/>
                        <v:imagedata o:title=""/>
                        <o:lock v:ext="edit" aspectratio="f"/>
                        <v:textbox>
                          <w:txbxContent>
                            <w:p>
                              <w:pPr>
                                <w:jc w:val="center"/>
                              </w:pPr>
                              <w:r>
                                <w:rPr>
                                  <w:rFonts w:hint="eastAsia"/>
                                </w:rPr>
                                <w:t>废气、噪声</w:t>
                              </w:r>
                            </w:p>
                          </w:txbxContent>
                        </v:textbox>
                      </v:rect>
                      <v:shape id="直接箭头连接符 21" o:spid="_x0000_s1026" o:spt="32" type="#_x0000_t32" style="position:absolute;left:3825240;top:1273810;flip:y;height:198120;width:635;" filled="f" stroked="t" coordsize="21600,21600" o:gfxdata="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tohbrYAAAACQEAAA8AAAAAAAAA&#10;AQAgAAAAIgAAAGRycy9kb3ducmV2LnhtbFBLAQIUABQAAAAIAIdO4kAHe8uPEQIAANUDAAAOAAAA&#10;AAAAAAEAIAAAACcBAABkcnMvZTJvRG9jLnhtbFBLBQYAAAAABgAGAFkBAACqBQAAAAA=&#10;">
                        <v:fill on="f" focussize="0,0"/>
                        <v:stroke weight="0.5pt" color="#000000 [3200]" miterlimit="8" joinstyle="miter" dashstyle="dash" endarrow="block"/>
                        <v:imagedata o:title=""/>
                        <o:lock v:ext="edit" aspectratio="f"/>
                      </v:shape>
                    </v:group>
                  </w:pict>
                </mc:Fallback>
              </mc:AlternateContent>
            </w:r>
            <w:r>
              <w:rPr>
                <w:rFonts w:hint="default" w:ascii="Times New Roman" w:hAnsi="Times New Roman" w:cs="Times New Roman"/>
                <w:b/>
                <w:bCs/>
                <w:color w:val="auto"/>
                <w:sz w:val="24"/>
              </w:rPr>
              <w:t>项目</w:t>
            </w:r>
            <w:r>
              <w:rPr>
                <w:rFonts w:hint="default" w:ascii="Times New Roman" w:hAnsi="Times New Roman" w:cs="Times New Roman"/>
                <w:b/>
                <w:bCs/>
                <w:color w:val="auto"/>
                <w:sz w:val="24"/>
                <w:lang w:val="en-US" w:eastAsia="zh-CN"/>
              </w:rPr>
              <w:t>保健食品</w:t>
            </w:r>
            <w:r>
              <w:rPr>
                <w:rFonts w:hint="default" w:ascii="Times New Roman" w:hAnsi="Times New Roman" w:cs="Times New Roman"/>
                <w:b/>
                <w:bCs/>
                <w:color w:val="auto"/>
                <w:sz w:val="24"/>
              </w:rPr>
              <w:t>生产线工艺流程见图</w:t>
            </w:r>
            <w:r>
              <w:rPr>
                <w:rFonts w:hint="default" w:ascii="Times New Roman" w:hAnsi="Times New Roman" w:cs="Times New Roman"/>
                <w:b/>
                <w:bCs/>
                <w:color w:val="auto"/>
                <w:sz w:val="24"/>
                <w:lang w:val="en-US" w:eastAsia="zh-CN"/>
              </w:rPr>
              <w:t>1</w:t>
            </w:r>
            <w:r>
              <w:rPr>
                <w:rFonts w:hint="default" w:ascii="Times New Roman" w:hAnsi="Times New Roman" w:cs="Times New Roman"/>
                <w:bCs/>
                <w:color w:val="auto"/>
                <w:sz w:val="24"/>
              </w:rPr>
              <w:t>：</w:t>
            </w:r>
          </w:p>
          <w:p>
            <w:pPr>
              <w:tabs>
                <w:tab w:val="left" w:pos="1245"/>
                <w:tab w:val="center" w:pos="4422"/>
                <w:tab w:val="left" w:pos="5737"/>
              </w:tabs>
              <w:snapToGrid w:val="0"/>
              <w:spacing w:line="520" w:lineRule="exact"/>
              <w:ind w:firstLine="482" w:firstLineChars="200"/>
              <w:jc w:val="left"/>
              <w:rPr>
                <w:rFonts w:hint="default" w:ascii="Times New Roman" w:hAnsi="Times New Roman" w:cs="Times New Roman"/>
                <w:b/>
                <w:color w:val="auto"/>
                <w:sz w:val="24"/>
              </w:rPr>
            </w:pPr>
            <w:r>
              <w:rPr>
                <w:rFonts w:hint="default" w:ascii="Times New Roman" w:hAnsi="Times New Roman" w:cs="Times New Roman"/>
                <w:b/>
                <w:color w:val="auto"/>
                <w:sz w:val="24"/>
              </w:rPr>
              <w:tab/>
            </w:r>
            <w:r>
              <w:rPr>
                <w:rFonts w:hint="default" w:ascii="Times New Roman" w:hAnsi="Times New Roman" w:cs="Times New Roman"/>
                <w:b/>
                <w:color w:val="auto"/>
                <w:sz w:val="24"/>
              </w:rPr>
              <w:tab/>
            </w:r>
            <w:r>
              <w:rPr>
                <w:rFonts w:hint="default" w:ascii="Times New Roman" w:hAnsi="Times New Roman" w:cs="Times New Roman"/>
                <w:b/>
                <w:color w:val="auto"/>
                <w:sz w:val="24"/>
              </w:rPr>
              <w:tab/>
            </w:r>
          </w:p>
          <w:p>
            <w:pPr>
              <w:tabs>
                <w:tab w:val="left" w:pos="1245"/>
                <w:tab w:val="center" w:pos="4422"/>
              </w:tabs>
              <w:snapToGrid w:val="0"/>
              <w:spacing w:line="520" w:lineRule="exact"/>
              <w:rPr>
                <w:rFonts w:hint="default" w:ascii="Times New Roman" w:hAnsi="Times New Roman" w:cs="Times New Roman"/>
                <w:b/>
                <w:color w:val="auto"/>
                <w:sz w:val="24"/>
              </w:rPr>
            </w:pPr>
          </w:p>
          <w:p>
            <w:pPr>
              <w:tabs>
                <w:tab w:val="left" w:pos="1245"/>
                <w:tab w:val="center" w:pos="4422"/>
              </w:tabs>
              <w:snapToGrid w:val="0"/>
              <w:spacing w:line="520" w:lineRule="exact"/>
              <w:ind w:firstLine="482" w:firstLineChars="200"/>
              <w:jc w:val="center"/>
              <w:rPr>
                <w:rFonts w:hint="default" w:ascii="Times New Roman" w:hAnsi="Times New Roman" w:cs="Times New Roman"/>
                <w:b/>
                <w:color w:val="auto"/>
                <w:sz w:val="24"/>
              </w:rPr>
            </w:pPr>
          </w:p>
          <w:p>
            <w:pPr>
              <w:tabs>
                <w:tab w:val="left" w:pos="1245"/>
                <w:tab w:val="center" w:pos="4422"/>
              </w:tabs>
              <w:snapToGrid w:val="0"/>
              <w:spacing w:line="520" w:lineRule="exact"/>
              <w:ind w:firstLine="482" w:firstLineChars="200"/>
              <w:jc w:val="center"/>
              <w:rPr>
                <w:rFonts w:hint="default" w:ascii="Times New Roman" w:hAnsi="Times New Roman" w:cs="Times New Roman"/>
                <w:b/>
                <w:color w:val="auto"/>
                <w:sz w:val="24"/>
              </w:rPr>
            </w:pPr>
          </w:p>
          <w:p>
            <w:pPr>
              <w:tabs>
                <w:tab w:val="left" w:pos="1245"/>
                <w:tab w:val="center" w:pos="4422"/>
              </w:tabs>
              <w:snapToGrid w:val="0"/>
              <w:spacing w:line="520" w:lineRule="exact"/>
              <w:ind w:firstLine="482" w:firstLineChars="200"/>
              <w:jc w:val="center"/>
              <w:rPr>
                <w:rFonts w:hint="default" w:ascii="Times New Roman" w:hAnsi="Times New Roman" w:cs="Times New Roman"/>
                <w:b/>
                <w:color w:val="auto"/>
                <w:sz w:val="24"/>
              </w:rPr>
            </w:pPr>
          </w:p>
          <w:p>
            <w:pPr>
              <w:tabs>
                <w:tab w:val="left" w:pos="1245"/>
                <w:tab w:val="center" w:pos="4422"/>
              </w:tabs>
              <w:snapToGrid w:val="0"/>
              <w:spacing w:line="520" w:lineRule="exact"/>
              <w:ind w:firstLine="482" w:firstLineChars="200"/>
              <w:jc w:val="center"/>
              <w:rPr>
                <w:rFonts w:hint="default" w:ascii="Times New Roman" w:hAnsi="Times New Roman" w:cs="Times New Roman"/>
                <w:b/>
                <w:color w:val="auto"/>
                <w:sz w:val="24"/>
              </w:rPr>
            </w:pPr>
          </w:p>
          <w:p>
            <w:pPr>
              <w:tabs>
                <w:tab w:val="left" w:pos="1245"/>
                <w:tab w:val="center" w:pos="4422"/>
              </w:tabs>
              <w:snapToGrid w:val="0"/>
              <w:spacing w:line="520" w:lineRule="exact"/>
              <w:ind w:firstLine="482" w:firstLineChars="200"/>
              <w:jc w:val="center"/>
              <w:rPr>
                <w:rFonts w:hint="default" w:ascii="Times New Roman" w:hAnsi="Times New Roman" w:cs="Times New Roman"/>
                <w:b/>
                <w:color w:val="auto"/>
                <w:sz w:val="24"/>
              </w:rPr>
            </w:pPr>
          </w:p>
          <w:p>
            <w:pPr>
              <w:tabs>
                <w:tab w:val="left" w:pos="1245"/>
                <w:tab w:val="center" w:pos="4422"/>
              </w:tabs>
              <w:snapToGrid w:val="0"/>
              <w:spacing w:line="520" w:lineRule="exact"/>
              <w:ind w:firstLine="482" w:firstLineChars="200"/>
              <w:jc w:val="center"/>
              <w:rPr>
                <w:rFonts w:hint="default" w:ascii="Times New Roman" w:hAnsi="Times New Roman" w:cs="Times New Roman"/>
                <w:color w:val="auto"/>
                <w:sz w:val="24"/>
              </w:rPr>
            </w:pPr>
            <w:r>
              <w:rPr>
                <w:rFonts w:hint="default" w:ascii="Times New Roman" w:hAnsi="Times New Roman" w:cs="Times New Roman"/>
                <w:b/>
                <w:color w:val="auto"/>
                <w:sz w:val="24"/>
              </w:rPr>
              <w:t>图</w:t>
            </w:r>
            <w:r>
              <w:rPr>
                <w:rFonts w:hint="default" w:ascii="Times New Roman" w:hAnsi="Times New Roman" w:cs="Times New Roman"/>
                <w:b/>
                <w:color w:val="auto"/>
                <w:sz w:val="24"/>
                <w:lang w:val="en-US" w:eastAsia="zh-CN"/>
              </w:rPr>
              <w:t>1</w:t>
            </w:r>
            <w:r>
              <w:rPr>
                <w:rFonts w:hint="default" w:ascii="Times New Roman" w:hAnsi="Times New Roman" w:cs="Times New Roman"/>
                <w:b/>
                <w:color w:val="auto"/>
                <w:sz w:val="24"/>
              </w:rPr>
              <w:t xml:space="preserve"> </w:t>
            </w:r>
            <w:r>
              <w:rPr>
                <w:rFonts w:hint="default" w:ascii="Times New Roman" w:hAnsi="Times New Roman" w:cs="Times New Roman"/>
                <w:b/>
                <w:bCs/>
                <w:color w:val="auto"/>
                <w:sz w:val="24"/>
                <w:lang w:val="en-US" w:eastAsia="zh-CN"/>
              </w:rPr>
              <w:t>保健食品</w:t>
            </w:r>
            <w:r>
              <w:rPr>
                <w:rFonts w:hint="default" w:ascii="Times New Roman" w:hAnsi="Times New Roman" w:cs="Times New Roman"/>
                <w:b/>
                <w:bCs/>
                <w:color w:val="auto"/>
                <w:sz w:val="24"/>
              </w:rPr>
              <w:t>工艺流程及产污位置图</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保健食品</w:t>
            </w:r>
            <w:r>
              <w:rPr>
                <w:rFonts w:hint="default" w:ascii="Times New Roman" w:hAnsi="Times New Roman" w:cs="Times New Roman"/>
                <w:color w:val="auto"/>
                <w:sz w:val="24"/>
              </w:rPr>
              <w:t>生产工艺流程：</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原料：</w:t>
            </w:r>
            <w:r>
              <w:rPr>
                <w:rFonts w:hint="default" w:ascii="Times New Roman" w:hAnsi="Times New Roman" w:cs="Times New Roman"/>
                <w:color w:val="auto"/>
                <w:sz w:val="24"/>
                <w:lang w:val="en-US" w:eastAsia="zh-CN"/>
              </w:rPr>
              <w:t>外购食品检验合格的原材料</w:t>
            </w:r>
            <w:r>
              <w:rPr>
                <w:rFonts w:hint="default" w:ascii="Times New Roman" w:hAnsi="Times New Roman" w:cs="Times New Roman"/>
                <w:color w:val="auto"/>
                <w:sz w:val="24"/>
              </w:rPr>
              <w:t>。</w:t>
            </w:r>
          </w:p>
          <w:p>
            <w:pPr>
              <w:spacing w:line="520" w:lineRule="exact"/>
              <w:ind w:left="239" w:leftChars="114"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lang w:val="en-US" w:eastAsia="zh-CN"/>
              </w:rPr>
              <w:t>粉碎</w:t>
            </w:r>
            <w:r>
              <w:rPr>
                <w:rFonts w:hint="default" w:ascii="Times New Roman" w:hAnsi="Times New Roman" w:cs="Times New Roman"/>
                <w:color w:val="auto"/>
                <w:sz w:val="24"/>
              </w:rPr>
              <w:t>：根据客户要求，</w:t>
            </w:r>
            <w:r>
              <w:rPr>
                <w:rFonts w:hint="default" w:ascii="Times New Roman" w:hAnsi="Times New Roman" w:cs="Times New Roman"/>
                <w:color w:val="auto"/>
                <w:sz w:val="24"/>
                <w:lang w:val="en-US" w:eastAsia="zh-CN"/>
              </w:rPr>
              <w:t>部分产品需进行粉碎，粉碎工序</w:t>
            </w:r>
            <w:r>
              <w:rPr>
                <w:rFonts w:hint="eastAsia" w:cs="Times New Roman"/>
                <w:color w:val="auto"/>
                <w:sz w:val="24"/>
                <w:lang w:val="en-US" w:eastAsia="zh-CN"/>
              </w:rPr>
              <w:t>为封闭设备，生产过程中产生少量粉尘</w:t>
            </w:r>
            <w:r>
              <w:rPr>
                <w:rFonts w:hint="default" w:ascii="Times New Roman" w:hAnsi="Times New Roman" w:cs="Times New Roman"/>
                <w:color w:val="auto"/>
                <w:sz w:val="24"/>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cs="Times New Roman"/>
                <w:color w:val="auto"/>
                <w:sz w:val="24"/>
                <w:lang w:val="en-US" w:eastAsia="zh-CN"/>
              </w:rPr>
              <w:t>称量</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原料由计量系统按照配比称量后通过密闭气力输送混合机</w:t>
            </w:r>
            <w:r>
              <w:rPr>
                <w:rFonts w:hint="default" w:ascii="Times New Roman" w:hAnsi="Times New Roman" w:cs="Times New Roman"/>
                <w:color w:val="auto"/>
                <w:sz w:val="24"/>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④</w:t>
            </w:r>
            <w:r>
              <w:rPr>
                <w:rFonts w:hint="default" w:ascii="Times New Roman" w:hAnsi="Times New Roman" w:cs="Times New Roman"/>
                <w:color w:val="auto"/>
                <w:sz w:val="24"/>
              </w:rPr>
              <w:fldChar w:fldCharType="end"/>
            </w:r>
            <w:r>
              <w:rPr>
                <w:rFonts w:hint="default" w:ascii="Times New Roman" w:hAnsi="Times New Roman" w:cs="Times New Roman"/>
                <w:color w:val="auto"/>
                <w:sz w:val="24"/>
                <w:lang w:val="en-US" w:eastAsia="zh-CN"/>
              </w:rPr>
              <w:t>混合</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原料由混合机充分混合，混合过程为密闭设备，无粉尘逸散</w:t>
            </w:r>
            <w:r>
              <w:rPr>
                <w:rFonts w:hint="default" w:ascii="Times New Roman" w:hAnsi="Times New Roman" w:cs="Times New Roman"/>
                <w:color w:val="auto"/>
                <w:sz w:val="24"/>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w:t>
            </w:r>
            <w:r>
              <w:rPr>
                <w:rFonts w:hint="default" w:ascii="Times New Roman" w:hAnsi="Times New Roman" w:cs="Times New Roman"/>
                <w:color w:val="auto"/>
                <w:sz w:val="24"/>
                <w:lang w:val="en-US" w:eastAsia="zh-CN"/>
              </w:rPr>
              <w:t>制粒</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混合均匀后的原料进入整粒机中进行制粒，制粒过程产生少量粉尘</w:t>
            </w:r>
            <w:r>
              <w:rPr>
                <w:rFonts w:hint="default" w:ascii="Times New Roman" w:hAnsi="Times New Roman" w:cs="Times New Roman"/>
                <w:color w:val="auto"/>
                <w:sz w:val="24"/>
              </w:rPr>
              <w:t>。</w:t>
            </w:r>
          </w:p>
          <w:p>
            <w:pPr>
              <w:spacing w:line="52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⑥</w:t>
            </w:r>
            <w:r>
              <w:rPr>
                <w:rFonts w:hint="default" w:ascii="Times New Roman" w:hAnsi="Times New Roman" w:eastAsia="宋体" w:cs="Times New Roman"/>
                <w:color w:val="auto"/>
                <w:sz w:val="24"/>
                <w:lang w:val="en-US" w:eastAsia="zh-CN"/>
              </w:rPr>
              <w:t>干燥：制好的颗粒提升至干燥机内进行干燥，干燥过程中产生少量粉尘；</w:t>
            </w:r>
          </w:p>
          <w:p>
            <w:pPr>
              <w:spacing w:line="52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⑦</w:t>
            </w:r>
            <w:r>
              <w:rPr>
                <w:rFonts w:hint="default" w:ascii="Times New Roman" w:hAnsi="Times New Roman" w:eastAsia="宋体" w:cs="Times New Roman"/>
                <w:color w:val="auto"/>
                <w:sz w:val="24"/>
                <w:lang w:val="en-US" w:eastAsia="zh-CN"/>
              </w:rPr>
              <w:t>压片：</w:t>
            </w:r>
            <w:r>
              <w:rPr>
                <w:rFonts w:hint="default" w:ascii="Times New Roman" w:hAnsi="Times New Roman" w:cs="Times New Roman"/>
                <w:color w:val="auto"/>
                <w:sz w:val="24"/>
              </w:rPr>
              <w:t>根据客户要求，</w:t>
            </w:r>
            <w:r>
              <w:rPr>
                <w:rFonts w:hint="default" w:ascii="Times New Roman" w:hAnsi="Times New Roman" w:cs="Times New Roman"/>
                <w:color w:val="auto"/>
                <w:sz w:val="24"/>
                <w:lang w:val="en-US" w:eastAsia="zh-CN"/>
              </w:rPr>
              <w:t>部分产品需进行压片，压片工序</w:t>
            </w:r>
            <w:r>
              <w:rPr>
                <w:rFonts w:hint="eastAsia" w:cs="Times New Roman"/>
                <w:color w:val="auto"/>
                <w:sz w:val="24"/>
                <w:lang w:val="en-US" w:eastAsia="zh-CN"/>
              </w:rPr>
              <w:t>产生少量粉尘</w:t>
            </w:r>
            <w:r>
              <w:rPr>
                <w:rFonts w:hint="default" w:ascii="Times New Roman" w:hAnsi="Times New Roman" w:cs="Times New Roman"/>
                <w:color w:val="auto"/>
                <w:sz w:val="24"/>
                <w:lang w:val="en-US" w:eastAsia="zh-CN"/>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⑧</w:t>
            </w:r>
            <w:r>
              <w:rPr>
                <w:rFonts w:hint="default" w:ascii="Times New Roman" w:hAnsi="Times New Roman" w:eastAsia="宋体" w:cs="Times New Roman"/>
                <w:color w:val="auto"/>
                <w:sz w:val="24"/>
                <w:lang w:val="en-US" w:eastAsia="zh-CN"/>
              </w:rPr>
              <w:t>包装：制好的产品进入全自动装盒机，包装后即为成品，入库</w:t>
            </w:r>
            <w:r>
              <w:rPr>
                <w:rFonts w:hint="default" w:ascii="Times New Roman" w:hAnsi="Times New Roman" w:cs="Times New Roman"/>
                <w:color w:val="auto"/>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0" w:type="dxa"/>
          </w:tcPr>
          <w:p>
            <w:pPr>
              <w:spacing w:line="52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主要污染工序：</w:t>
            </w:r>
          </w:p>
          <w:p>
            <w:pPr>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本项目营运期主要污染物、产污环节及防治措施详见下表。</w:t>
            </w:r>
          </w:p>
          <w:p>
            <w:pPr>
              <w:spacing w:line="520" w:lineRule="exact"/>
              <w:ind w:firstLine="480" w:firstLineChars="200"/>
              <w:jc w:val="center"/>
              <w:rPr>
                <w:rFonts w:hint="default" w:ascii="Times New Roman" w:hAnsi="Times New Roman" w:eastAsia="宋体" w:cs="Times New Roman"/>
                <w:color w:val="auto"/>
                <w:sz w:val="24"/>
              </w:rPr>
            </w:pPr>
          </w:p>
          <w:p>
            <w:pPr>
              <w:spacing w:line="520" w:lineRule="exact"/>
              <w:ind w:firstLine="480" w:firstLineChars="200"/>
              <w:jc w:val="center"/>
              <w:rPr>
                <w:rFonts w:hint="default" w:ascii="Times New Roman" w:hAnsi="Times New Roman" w:eastAsia="宋体" w:cs="Times New Roman"/>
                <w:color w:val="auto"/>
                <w:sz w:val="24"/>
              </w:rPr>
            </w:pPr>
          </w:p>
          <w:p>
            <w:pPr>
              <w:spacing w:line="520" w:lineRule="exact"/>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w:t>
            </w:r>
            <w:r>
              <w:rPr>
                <w:rFonts w:hint="eastAsia" w:ascii="Times New Roman" w:hAnsi="Times New Roman" w:cs="Times New Roman"/>
                <w:color w:val="auto"/>
                <w:sz w:val="24"/>
                <w:lang w:val="en-US" w:eastAsia="zh-CN"/>
              </w:rPr>
              <w:t>19</w:t>
            </w:r>
            <w:r>
              <w:rPr>
                <w:rFonts w:hint="default" w:ascii="Times New Roman" w:hAnsi="Times New Roman" w:eastAsia="宋体" w:cs="Times New Roman"/>
                <w:color w:val="auto"/>
                <w:sz w:val="24"/>
              </w:rPr>
              <w:t xml:space="preserve">             项目营运期产污环节一览表</w:t>
            </w:r>
          </w:p>
          <w:tbl>
            <w:tblPr>
              <w:tblStyle w:val="20"/>
              <w:tblW w:w="866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000"/>
              <w:gridCol w:w="1345"/>
              <w:gridCol w:w="1289"/>
              <w:gridCol w:w="1485"/>
              <w:gridCol w:w="2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tcBorders>
                    <w:tl2br w:val="nil"/>
                    <w:tr2bl w:val="nil"/>
                  </w:tcBorders>
                  <w:noWrap w:val="0"/>
                  <w:vAlign w:val="center"/>
                </w:tcPr>
                <w:p>
                  <w:pPr>
                    <w:widowControl w:val="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sz w:val="21"/>
                      <w:szCs w:val="21"/>
                    </w:rPr>
                    <w:t>污染因素</w:t>
                  </w:r>
                </w:p>
              </w:tc>
              <w:tc>
                <w:tcPr>
                  <w:tcW w:w="2345" w:type="dxa"/>
                  <w:gridSpan w:val="2"/>
                  <w:tcBorders>
                    <w:tl2br w:val="nil"/>
                    <w:tr2bl w:val="nil"/>
                  </w:tcBorders>
                  <w:noWrap w:val="0"/>
                  <w:vAlign w:val="center"/>
                </w:tcPr>
                <w:p>
                  <w:pPr>
                    <w:widowControl w:val="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sz w:val="21"/>
                      <w:szCs w:val="21"/>
                    </w:rPr>
                    <w:t>产污环节</w:t>
                  </w:r>
                </w:p>
              </w:tc>
              <w:tc>
                <w:tcPr>
                  <w:tcW w:w="1289" w:type="dxa"/>
                  <w:tcBorders>
                    <w:tl2br w:val="nil"/>
                    <w:tr2bl w:val="nil"/>
                  </w:tcBorders>
                  <w:noWrap w:val="0"/>
                  <w:vAlign w:val="center"/>
                </w:tcPr>
                <w:p>
                  <w:pPr>
                    <w:widowControl w:val="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sz w:val="21"/>
                      <w:szCs w:val="21"/>
                    </w:rPr>
                    <w:t>污染物</w:t>
                  </w:r>
                </w:p>
              </w:tc>
              <w:tc>
                <w:tcPr>
                  <w:tcW w:w="3920" w:type="dxa"/>
                  <w:gridSpan w:val="2"/>
                  <w:tcBorders>
                    <w:tl2br w:val="nil"/>
                    <w:tr2bl w:val="nil"/>
                  </w:tcBorders>
                  <w:noWrap w:val="0"/>
                  <w:vAlign w:val="center"/>
                </w:tcPr>
                <w:p>
                  <w:pPr>
                    <w:widowControl w:val="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restart"/>
                  <w:tcBorders>
                    <w:tl2br w:val="nil"/>
                    <w:tr2bl w:val="nil"/>
                  </w:tcBorders>
                  <w:noWrap w:val="0"/>
                  <w:vAlign w:val="center"/>
                </w:tcPr>
                <w:p>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000" w:type="dxa"/>
                  <w:vMerge w:val="restart"/>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lang w:val="en-US" w:eastAsia="zh-CN"/>
                    </w:rPr>
                    <w:t>扩建项目</w:t>
                  </w:r>
                  <w:r>
                    <w:rPr>
                      <w:rFonts w:hint="default" w:ascii="Times New Roman" w:hAnsi="Times New Roman" w:cs="Times New Roman"/>
                      <w:color w:val="auto"/>
                      <w:sz w:val="21"/>
                      <w:szCs w:val="21"/>
                    </w:rPr>
                    <w:t>车间</w:t>
                  </w:r>
                </w:p>
              </w:tc>
              <w:tc>
                <w:tcPr>
                  <w:tcW w:w="1345" w:type="dxa"/>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sz w:val="21"/>
                      <w:szCs w:val="21"/>
                      <w:lang w:val="en-US" w:eastAsia="zh-CN"/>
                    </w:rPr>
                    <w:t>粉碎</w:t>
                  </w:r>
                  <w:r>
                    <w:rPr>
                      <w:rFonts w:hint="default" w:ascii="Times New Roman" w:hAnsi="Times New Roman" w:cs="Times New Roman"/>
                      <w:color w:val="auto"/>
                      <w:sz w:val="21"/>
                      <w:szCs w:val="21"/>
                      <w:lang w:val="en-US" w:eastAsia="zh-CN"/>
                    </w:rPr>
                    <w:t>工序</w:t>
                  </w:r>
                </w:p>
              </w:tc>
              <w:tc>
                <w:tcPr>
                  <w:tcW w:w="1289" w:type="dxa"/>
                  <w:tcBorders>
                    <w:tl2br w:val="nil"/>
                    <w:tr2bl w:val="nil"/>
                  </w:tcBorders>
                  <w:noWrap w:val="0"/>
                  <w:vAlign w:val="center"/>
                </w:tcPr>
                <w:p>
                  <w:pPr>
                    <w:widowControl w:val="0"/>
                    <w:adjustRightInd w:val="0"/>
                    <w:snapToGrid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粉尘</w:t>
                  </w:r>
                </w:p>
              </w:tc>
              <w:tc>
                <w:tcPr>
                  <w:tcW w:w="1485" w:type="dxa"/>
                  <w:tcBorders>
                    <w:tl2br w:val="nil"/>
                    <w:tr2bl w:val="nil"/>
                  </w:tcBorders>
                  <w:noWrap w:val="0"/>
                  <w:vAlign w:val="center"/>
                </w:tcPr>
                <w:p>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标准洁净车间+</w:t>
                  </w:r>
                  <w:r>
                    <w:rPr>
                      <w:rFonts w:hint="default" w:ascii="Times New Roman" w:hAnsi="Times New Roman" w:cs="Times New Roman"/>
                      <w:color w:val="auto"/>
                      <w:sz w:val="21"/>
                      <w:szCs w:val="21"/>
                    </w:rPr>
                    <w:t>集气罩</w:t>
                  </w:r>
                </w:p>
              </w:tc>
              <w:tc>
                <w:tcPr>
                  <w:tcW w:w="2435" w:type="dxa"/>
                  <w:vMerge w:val="restart"/>
                  <w:tcBorders>
                    <w:tl2br w:val="nil"/>
                    <w:tr2bl w:val="nil"/>
                  </w:tcBorders>
                  <w:noWrap w:val="0"/>
                  <w:vAlign w:val="center"/>
                </w:tcPr>
                <w:p>
                  <w:pPr>
                    <w:widowControl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过滤除尘系统</w:t>
                  </w:r>
                </w:p>
                <w:p>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1根</w:t>
                  </w:r>
                  <w:r>
                    <w:rPr>
                      <w:rFonts w:hint="default" w:ascii="Times New Roman" w:hAnsi="Times New Roman" w:cs="Times New Roman"/>
                      <w:color w:val="auto"/>
                      <w:sz w:val="21"/>
                      <w:szCs w:val="21"/>
                    </w:rPr>
                    <w:t>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rPr>
                  </w:pPr>
                </w:p>
              </w:tc>
              <w:tc>
                <w:tcPr>
                  <w:tcW w:w="1000"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lang w:val="en-US" w:eastAsia="zh-CN"/>
                    </w:rPr>
                  </w:pPr>
                </w:p>
              </w:tc>
              <w:tc>
                <w:tcPr>
                  <w:tcW w:w="1345" w:type="dxa"/>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制粒工序</w:t>
                  </w:r>
                </w:p>
              </w:tc>
              <w:tc>
                <w:tcPr>
                  <w:tcW w:w="1289" w:type="dxa"/>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粉尘</w:t>
                  </w:r>
                </w:p>
              </w:tc>
              <w:tc>
                <w:tcPr>
                  <w:tcW w:w="1485" w:type="dxa"/>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标准洁净车间+</w:t>
                  </w:r>
                  <w:r>
                    <w:rPr>
                      <w:rFonts w:hint="default" w:ascii="Times New Roman" w:hAnsi="Times New Roman" w:cs="Times New Roman"/>
                      <w:color w:val="auto"/>
                      <w:sz w:val="21"/>
                      <w:szCs w:val="21"/>
                    </w:rPr>
                    <w:t>集气罩</w:t>
                  </w:r>
                </w:p>
              </w:tc>
              <w:tc>
                <w:tcPr>
                  <w:tcW w:w="2435"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rPr>
                  </w:pPr>
                </w:p>
              </w:tc>
              <w:tc>
                <w:tcPr>
                  <w:tcW w:w="1000"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lang w:val="en-US" w:eastAsia="zh-CN"/>
                    </w:rPr>
                  </w:pPr>
                </w:p>
              </w:tc>
              <w:tc>
                <w:tcPr>
                  <w:tcW w:w="1345" w:type="dxa"/>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干燥</w:t>
                  </w:r>
                  <w:r>
                    <w:rPr>
                      <w:rFonts w:hint="default" w:ascii="Times New Roman" w:hAnsi="Times New Roman" w:cs="Times New Roman"/>
                      <w:color w:val="auto"/>
                      <w:sz w:val="21"/>
                      <w:szCs w:val="21"/>
                      <w:lang w:val="en-US" w:eastAsia="zh-CN"/>
                    </w:rPr>
                    <w:t>工序</w:t>
                  </w:r>
                </w:p>
              </w:tc>
              <w:tc>
                <w:tcPr>
                  <w:tcW w:w="1289" w:type="dxa"/>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粉尘</w:t>
                  </w:r>
                </w:p>
              </w:tc>
              <w:tc>
                <w:tcPr>
                  <w:tcW w:w="1485" w:type="dxa"/>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标准洁净车间+</w:t>
                  </w:r>
                  <w:r>
                    <w:rPr>
                      <w:rFonts w:hint="default" w:ascii="Times New Roman" w:hAnsi="Times New Roman" w:cs="Times New Roman"/>
                      <w:color w:val="auto"/>
                      <w:sz w:val="21"/>
                      <w:szCs w:val="21"/>
                    </w:rPr>
                    <w:t>集气罩</w:t>
                  </w:r>
                </w:p>
              </w:tc>
              <w:tc>
                <w:tcPr>
                  <w:tcW w:w="2435"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rPr>
                  </w:pPr>
                </w:p>
              </w:tc>
              <w:tc>
                <w:tcPr>
                  <w:tcW w:w="1000" w:type="dxa"/>
                  <w:vMerge w:val="continue"/>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p>
              </w:tc>
              <w:tc>
                <w:tcPr>
                  <w:tcW w:w="1345" w:type="dxa"/>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sz w:val="21"/>
                      <w:szCs w:val="21"/>
                      <w:lang w:val="en-US" w:eastAsia="zh-CN"/>
                    </w:rPr>
                    <w:t>压片</w:t>
                  </w:r>
                  <w:r>
                    <w:rPr>
                      <w:rFonts w:hint="default" w:ascii="Times New Roman" w:hAnsi="Times New Roman" w:cs="Times New Roman"/>
                      <w:color w:val="auto"/>
                      <w:sz w:val="21"/>
                      <w:szCs w:val="21"/>
                      <w:lang w:val="en-US" w:eastAsia="zh-CN"/>
                    </w:rPr>
                    <w:t>工序</w:t>
                  </w:r>
                </w:p>
              </w:tc>
              <w:tc>
                <w:tcPr>
                  <w:tcW w:w="1289" w:type="dxa"/>
                  <w:tcBorders>
                    <w:tl2br w:val="nil"/>
                    <w:tr2bl w:val="nil"/>
                  </w:tcBorders>
                  <w:noWrap w:val="0"/>
                  <w:vAlign w:val="center"/>
                </w:tcPr>
                <w:p>
                  <w:pPr>
                    <w:widowControl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粉尘</w:t>
                  </w:r>
                </w:p>
              </w:tc>
              <w:tc>
                <w:tcPr>
                  <w:tcW w:w="1485" w:type="dxa"/>
                  <w:tcBorders>
                    <w:tl2br w:val="nil"/>
                    <w:tr2bl w:val="nil"/>
                  </w:tcBorders>
                  <w:noWrap w:val="0"/>
                  <w:vAlign w:val="center"/>
                </w:tcPr>
                <w:p>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标准洁净车间+</w:t>
                  </w:r>
                  <w:r>
                    <w:rPr>
                      <w:rFonts w:hint="default" w:ascii="Times New Roman" w:hAnsi="Times New Roman" w:cs="Times New Roman"/>
                      <w:color w:val="auto"/>
                      <w:sz w:val="21"/>
                      <w:szCs w:val="21"/>
                    </w:rPr>
                    <w:t>集气罩</w:t>
                  </w:r>
                </w:p>
              </w:tc>
              <w:tc>
                <w:tcPr>
                  <w:tcW w:w="2435"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rPr>
                  </w:pPr>
                </w:p>
              </w:tc>
              <w:tc>
                <w:tcPr>
                  <w:tcW w:w="2345" w:type="dxa"/>
                  <w:gridSpan w:val="2"/>
                  <w:tcBorders>
                    <w:tl2br w:val="nil"/>
                    <w:tr2bl w:val="nil"/>
                  </w:tcBorders>
                  <w:noWrap w:val="0"/>
                  <w:vAlign w:val="center"/>
                </w:tcPr>
                <w:p>
                  <w:pPr>
                    <w:widowControl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1289" w:type="dxa"/>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3920"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在标准洁净车间外二次封闭，洁净车间配套有空气净化系统，不产生无组织粉尘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restart"/>
                  <w:tcBorders>
                    <w:tl2br w:val="nil"/>
                    <w:tr2bl w:val="nil"/>
                  </w:tcBorders>
                  <w:noWrap w:val="0"/>
                  <w:vAlign w:val="center"/>
                </w:tcPr>
                <w:p>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2345"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设备擦洗废水、地面擦洗废水</w:t>
                  </w:r>
                </w:p>
              </w:tc>
              <w:tc>
                <w:tcPr>
                  <w:tcW w:w="1289"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SS</w:t>
                  </w:r>
                </w:p>
              </w:tc>
              <w:tc>
                <w:tcPr>
                  <w:tcW w:w="3920" w:type="dxa"/>
                  <w:gridSpan w:val="2"/>
                  <w:tcBorders>
                    <w:tl2br w:val="nil"/>
                    <w:tr2bl w:val="nil"/>
                  </w:tcBorders>
                  <w:noWrap w:val="0"/>
                  <w:vAlign w:val="center"/>
                </w:tcPr>
                <w:p>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w:t>
                  </w:r>
                  <w:r>
                    <w:rPr>
                      <w:rFonts w:hint="default" w:ascii="Times New Roman" w:hAnsi="Times New Roman" w:cs="Times New Roman"/>
                      <w:color w:val="auto"/>
                      <w:sz w:val="21"/>
                      <w:szCs w:val="21"/>
                      <w:lang w:val="en-US" w:eastAsia="zh-CN"/>
                    </w:rPr>
                    <w:t>厂区原有</w:t>
                  </w:r>
                  <w:r>
                    <w:rPr>
                      <w:rFonts w:hint="default" w:ascii="Times New Roman" w:hAnsi="Times New Roman" w:cs="Times New Roman"/>
                      <w:color w:val="auto"/>
                      <w:sz w:val="21"/>
                      <w:szCs w:val="21"/>
                    </w:rPr>
                    <w:t>沉淀池处理后，</w:t>
                  </w:r>
                </w:p>
                <w:p>
                  <w:pPr>
                    <w:widowControl w:val="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rPr>
                    <w:t>用于</w:t>
                  </w:r>
                  <w:r>
                    <w:rPr>
                      <w:rFonts w:hint="default" w:ascii="Times New Roman" w:hAnsi="Times New Roman" w:cs="Times New Roman"/>
                      <w:color w:val="auto"/>
                      <w:sz w:val="21"/>
                      <w:szCs w:val="21"/>
                      <w:lang w:val="en-US" w:eastAsia="zh-CN"/>
                    </w:rPr>
                    <w:t>厂区地面抑尘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rPr>
                  </w:pPr>
                </w:p>
              </w:tc>
              <w:tc>
                <w:tcPr>
                  <w:tcW w:w="2345"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sz w:val="21"/>
                      <w:szCs w:val="21"/>
                      <w:lang w:val="en-US" w:eastAsia="zh-CN"/>
                    </w:rPr>
                    <w:t>生活废水</w:t>
                  </w:r>
                </w:p>
              </w:tc>
              <w:tc>
                <w:tcPr>
                  <w:tcW w:w="1289"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lang w:val="en-US" w:eastAsia="zh-CN"/>
                    </w:rPr>
                    <w:t>氨氮、</w:t>
                  </w:r>
                  <w:r>
                    <w:rPr>
                      <w:rFonts w:hint="default" w:ascii="Times New Roman" w:hAnsi="Times New Roman" w:cs="Times New Roman"/>
                      <w:color w:val="auto"/>
                      <w:sz w:val="21"/>
                      <w:szCs w:val="21"/>
                    </w:rPr>
                    <w:t>SS</w:t>
                  </w:r>
                </w:p>
              </w:tc>
              <w:tc>
                <w:tcPr>
                  <w:tcW w:w="3920" w:type="dxa"/>
                  <w:gridSpan w:val="2"/>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lang w:val="en-US" w:eastAsia="zh-CN"/>
                    </w:rPr>
                    <w:t>化粪池处理后定期清运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噪声</w:t>
                  </w:r>
                </w:p>
              </w:tc>
              <w:tc>
                <w:tcPr>
                  <w:tcW w:w="2345" w:type="dxa"/>
                  <w:gridSpan w:val="2"/>
                  <w:tcBorders>
                    <w:tl2br w:val="nil"/>
                    <w:tr2bl w:val="nil"/>
                  </w:tcBorders>
                  <w:noWrap w:val="0"/>
                  <w:vAlign w:val="center"/>
                </w:tcPr>
                <w:p>
                  <w:pPr>
                    <w:widowControl w:val="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sz w:val="21"/>
                      <w:szCs w:val="21"/>
                      <w:lang w:val="en-US" w:eastAsia="zh-CN"/>
                    </w:rPr>
                    <w:t>混合机</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整粒机以及干燥机等设备</w:t>
                  </w:r>
                </w:p>
              </w:tc>
              <w:tc>
                <w:tcPr>
                  <w:tcW w:w="1289"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噪声</w:t>
                  </w:r>
                </w:p>
              </w:tc>
              <w:tc>
                <w:tcPr>
                  <w:tcW w:w="3920" w:type="dxa"/>
                  <w:gridSpan w:val="2"/>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减振、厂房隔音、距离衰减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111" w:type="dxa"/>
                  <w:vMerge w:val="restart"/>
                  <w:tcBorders>
                    <w:tl2br w:val="nil"/>
                    <w:tr2bl w:val="nil"/>
                  </w:tcBorders>
                  <w:noWrap w:val="0"/>
                  <w:vAlign w:val="center"/>
                </w:tcPr>
                <w:p>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2345"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除尘</w:t>
                  </w:r>
                  <w:r>
                    <w:rPr>
                      <w:rFonts w:hint="default" w:ascii="Times New Roman" w:hAnsi="Times New Roman" w:cs="Times New Roman"/>
                      <w:color w:val="auto"/>
                      <w:sz w:val="21"/>
                      <w:szCs w:val="21"/>
                      <w:lang w:val="en-US" w:eastAsia="zh-CN"/>
                    </w:rPr>
                    <w:t>系统</w:t>
                  </w:r>
                </w:p>
              </w:tc>
              <w:tc>
                <w:tcPr>
                  <w:tcW w:w="1289" w:type="dxa"/>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粉尘</w:t>
                  </w:r>
                </w:p>
              </w:tc>
              <w:tc>
                <w:tcPr>
                  <w:tcW w:w="3920"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外售于养殖场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continue"/>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p>
              </w:tc>
              <w:tc>
                <w:tcPr>
                  <w:tcW w:w="2345"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包装工序</w:t>
                  </w:r>
                </w:p>
              </w:tc>
              <w:tc>
                <w:tcPr>
                  <w:tcW w:w="1289"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废包装材料</w:t>
                  </w:r>
                </w:p>
              </w:tc>
              <w:tc>
                <w:tcPr>
                  <w:tcW w:w="3920"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交环卫部门处理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continue"/>
                  <w:tcBorders>
                    <w:tl2br w:val="nil"/>
                    <w:tr2bl w:val="nil"/>
                  </w:tcBorders>
                  <w:noWrap w:val="0"/>
                  <w:vAlign w:val="center"/>
                </w:tcPr>
                <w:p>
                  <w:pPr>
                    <w:rPr>
                      <w:rFonts w:hint="default" w:ascii="Times New Roman" w:hAnsi="Times New Roman" w:cs="Times New Roman"/>
                      <w:color w:val="auto"/>
                      <w:kern w:val="2"/>
                      <w:sz w:val="21"/>
                      <w:szCs w:val="21"/>
                    </w:rPr>
                  </w:pPr>
                </w:p>
              </w:tc>
              <w:tc>
                <w:tcPr>
                  <w:tcW w:w="2345"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员工生活</w:t>
                  </w:r>
                </w:p>
              </w:tc>
              <w:tc>
                <w:tcPr>
                  <w:tcW w:w="1289" w:type="dxa"/>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lang w:val="en-US" w:eastAsia="zh-CN"/>
                    </w:rPr>
                    <w:t>生活垃圾</w:t>
                  </w:r>
                </w:p>
              </w:tc>
              <w:tc>
                <w:tcPr>
                  <w:tcW w:w="3920" w:type="dxa"/>
                  <w:gridSpan w:val="2"/>
                  <w:tcBorders>
                    <w:tl2br w:val="nil"/>
                    <w:tr2bl w:val="nil"/>
                  </w:tcBorders>
                  <w:noWrap w:val="0"/>
                  <w:vAlign w:val="center"/>
                </w:tcPr>
                <w:p>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交环卫部门处理</w:t>
                  </w:r>
                </w:p>
              </w:tc>
            </w:tr>
          </w:tbl>
          <w:p>
            <w:pPr>
              <w:tabs>
                <w:tab w:val="left" w:pos="582"/>
              </w:tabs>
              <w:spacing w:line="500" w:lineRule="exact"/>
              <w:ind w:firstLine="480" w:firstLineChars="200"/>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pStyle w:val="6"/>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tc>
      </w:tr>
    </w:tbl>
    <w:p>
      <w:pPr>
        <w:spacing w:line="520" w:lineRule="exact"/>
        <w:outlineLvl w:val="0"/>
        <w:rPr>
          <w:rFonts w:hint="default" w:ascii="Times New Roman" w:hAnsi="Times New Roman" w:cs="Times New Roman"/>
          <w:color w:val="auto"/>
          <w:sz w:val="24"/>
        </w:rPr>
      </w:pPr>
      <w:r>
        <w:rPr>
          <w:rFonts w:hint="default" w:ascii="Times New Roman" w:hAnsi="Times New Roman" w:cs="Times New Roman"/>
          <w:b/>
          <w:color w:val="auto"/>
          <w:sz w:val="24"/>
        </w:rPr>
        <w:br w:type="page"/>
      </w:r>
      <w:r>
        <w:rPr>
          <w:rFonts w:hint="default" w:ascii="Times New Roman" w:hAnsi="Times New Roman" w:cs="Times New Roman"/>
          <w:b/>
          <w:color w:val="auto"/>
          <w:sz w:val="24"/>
        </w:rPr>
        <w:t>项目主要污染物产生及预计排放情况</w:t>
      </w:r>
    </w:p>
    <w:tbl>
      <w:tblPr>
        <w:tblStyle w:val="20"/>
        <w:tblW w:w="898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5"/>
        <w:gridCol w:w="991"/>
        <w:gridCol w:w="1687"/>
        <w:gridCol w:w="1441"/>
        <w:gridCol w:w="2287"/>
        <w:gridCol w:w="20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tcBorders>
              <w:right w:val="single" w:color="auto" w:sz="4" w:space="0"/>
            </w:tcBorders>
            <w:vAlign w:val="center"/>
          </w:tcPr>
          <w:p>
            <w:pPr>
              <w:spacing w:line="360" w:lineRule="auto"/>
              <w:jc w:val="center"/>
              <w:rPr>
                <w:rFonts w:hint="default" w:ascii="Times New Roman" w:hAnsi="Times New Roman" w:cs="Times New Roman"/>
                <w:color w:val="auto"/>
                <w:spacing w:val="-20"/>
                <w:sz w:val="24"/>
              </w:rPr>
            </w:pPr>
            <w:r>
              <w:rPr>
                <w:rFonts w:hint="default" w:ascii="Times New Roman" w:hAnsi="Times New Roman" w:cs="Times New Roman"/>
                <w:color w:val="auto"/>
                <w:spacing w:val="-20"/>
                <w:sz w:val="24"/>
              </w:rPr>
              <w:t>阶 段</w:t>
            </w:r>
          </w:p>
        </w:tc>
        <w:tc>
          <w:tcPr>
            <w:tcW w:w="991" w:type="dxa"/>
            <w:tcBorders>
              <w:left w:val="single" w:color="auto" w:sz="4" w:space="0"/>
            </w:tcBorders>
            <w:vAlign w:val="center"/>
          </w:tcPr>
          <w:p>
            <w:pPr>
              <w:spacing w:line="360" w:lineRule="auto"/>
              <w:jc w:val="center"/>
              <w:rPr>
                <w:rFonts w:hint="default" w:ascii="Times New Roman" w:hAnsi="Times New Roman" w:cs="Times New Roman"/>
                <w:color w:val="auto"/>
                <w:spacing w:val="-20"/>
                <w:sz w:val="24"/>
              </w:rPr>
            </w:pPr>
            <w:r>
              <w:rPr>
                <w:rFonts w:hint="default" w:ascii="Times New Roman" w:hAnsi="Times New Roman" w:cs="Times New Roman"/>
                <w:color w:val="auto"/>
                <w:spacing w:val="-20"/>
                <w:sz w:val="24"/>
              </w:rPr>
              <w:t>污染类型</w:t>
            </w:r>
          </w:p>
        </w:tc>
        <w:tc>
          <w:tcPr>
            <w:tcW w:w="1687"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排放源</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（编号）</w:t>
            </w:r>
          </w:p>
        </w:tc>
        <w:tc>
          <w:tcPr>
            <w:tcW w:w="1441"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污染物名称</w:t>
            </w:r>
          </w:p>
        </w:tc>
        <w:tc>
          <w:tcPr>
            <w:tcW w:w="2287"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处理前产生浓度及产生量（单位）</w:t>
            </w:r>
          </w:p>
        </w:tc>
        <w:tc>
          <w:tcPr>
            <w:tcW w:w="2047" w:type="dxa"/>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处理后排放浓度及排放量（单位）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restart"/>
            <w:tcBorders>
              <w:righ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营运期</w:t>
            </w:r>
          </w:p>
        </w:tc>
        <w:tc>
          <w:tcPr>
            <w:tcW w:w="991" w:type="dxa"/>
            <w:vMerge w:val="restart"/>
            <w:tcBorders>
              <w:lef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废气</w:t>
            </w:r>
          </w:p>
        </w:tc>
        <w:tc>
          <w:tcPr>
            <w:tcW w:w="1687" w:type="dxa"/>
            <w:vMerge w:val="restart"/>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扩建项目车间</w:t>
            </w:r>
          </w:p>
        </w:tc>
        <w:tc>
          <w:tcPr>
            <w:tcW w:w="1441" w:type="dxa"/>
            <w:tcBorders>
              <w:bottom w:val="single" w:color="auto" w:sz="4" w:space="0"/>
            </w:tcBorders>
            <w:vAlign w:val="center"/>
          </w:tcPr>
          <w:p>
            <w:pPr>
              <w:spacing w:line="360" w:lineRule="auto"/>
              <w:jc w:val="center"/>
              <w:rPr>
                <w:rFonts w:hint="default" w:ascii="Times New Roman" w:hAnsi="Times New Roman" w:cs="Times New Roman"/>
                <w:color w:val="auto"/>
                <w:sz w:val="24"/>
              </w:rPr>
            </w:pPr>
            <w:r>
              <w:rPr>
                <w:rFonts w:hint="eastAsia" w:cs="Times New Roman"/>
                <w:color w:val="auto"/>
                <w:sz w:val="24"/>
                <w:lang w:val="en-US" w:eastAsia="zh-CN"/>
              </w:rPr>
              <w:t>粉碎</w:t>
            </w:r>
            <w:r>
              <w:rPr>
                <w:rFonts w:hint="default" w:ascii="Times New Roman" w:hAnsi="Times New Roman" w:cs="Times New Roman"/>
                <w:color w:val="auto"/>
                <w:sz w:val="24"/>
                <w:lang w:val="en-US" w:eastAsia="zh-CN"/>
              </w:rPr>
              <w:t>粉尘</w:t>
            </w:r>
          </w:p>
        </w:tc>
        <w:tc>
          <w:tcPr>
            <w:tcW w:w="2287" w:type="dxa"/>
            <w:tcBorders>
              <w:bottom w:val="single" w:color="000000"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807</w:t>
            </w:r>
            <w:r>
              <w:rPr>
                <w:rFonts w:hint="default" w:ascii="Times New Roman" w:hAnsi="Times New Roman" w:cs="Times New Roman"/>
                <w:color w:val="auto"/>
                <w:sz w:val="24"/>
              </w:rPr>
              <w:t>t/a</w:t>
            </w:r>
          </w:p>
        </w:tc>
        <w:tc>
          <w:tcPr>
            <w:tcW w:w="2047" w:type="dxa"/>
            <w:vMerge w:val="restart"/>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0.</w:t>
            </w:r>
            <w:r>
              <w:rPr>
                <w:rFonts w:hint="eastAsia" w:cs="Times New Roman"/>
                <w:color w:val="auto"/>
                <w:sz w:val="24"/>
                <w:lang w:val="en-US" w:eastAsia="zh-CN"/>
              </w:rPr>
              <w:t>323</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6.67</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991" w:type="dxa"/>
            <w:vMerge w:val="continue"/>
            <w:tcBorders>
              <w:left w:val="single" w:color="auto" w:sz="4" w:space="0"/>
            </w:tcBorders>
            <w:vAlign w:val="center"/>
          </w:tcPr>
          <w:p>
            <w:pPr>
              <w:spacing w:line="360" w:lineRule="auto"/>
              <w:jc w:val="center"/>
              <w:rPr>
                <w:rFonts w:hint="default" w:ascii="Times New Roman" w:hAnsi="Times New Roman" w:cs="Times New Roman"/>
                <w:color w:val="auto"/>
                <w:sz w:val="24"/>
              </w:rPr>
            </w:pPr>
          </w:p>
        </w:tc>
        <w:tc>
          <w:tcPr>
            <w:tcW w:w="1687" w:type="dxa"/>
            <w:vMerge w:val="continue"/>
            <w:vAlign w:val="center"/>
          </w:tcPr>
          <w:p>
            <w:pPr>
              <w:spacing w:line="360" w:lineRule="auto"/>
              <w:jc w:val="center"/>
              <w:rPr>
                <w:rFonts w:hint="default" w:ascii="Times New Roman" w:hAnsi="Times New Roman" w:cs="Times New Roman"/>
                <w:color w:val="auto"/>
                <w:sz w:val="24"/>
                <w:lang w:val="en-US" w:eastAsia="zh-CN"/>
              </w:rPr>
            </w:pPr>
          </w:p>
        </w:tc>
        <w:tc>
          <w:tcPr>
            <w:tcW w:w="1441" w:type="dxa"/>
            <w:tcBorders>
              <w:bottom w:val="single" w:color="auto" w:sz="4" w:space="0"/>
            </w:tcBorders>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制粒粉尘</w:t>
            </w:r>
          </w:p>
        </w:tc>
        <w:tc>
          <w:tcPr>
            <w:tcW w:w="2287" w:type="dxa"/>
            <w:tcBorders>
              <w:bottom w:val="single" w:color="000000" w:sz="4" w:space="0"/>
            </w:tcBorders>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807</w:t>
            </w:r>
            <w:r>
              <w:rPr>
                <w:rFonts w:hint="default" w:ascii="Times New Roman" w:hAnsi="Times New Roman" w:cs="Times New Roman"/>
                <w:color w:val="auto"/>
                <w:sz w:val="24"/>
              </w:rPr>
              <w:t>t/a</w:t>
            </w:r>
          </w:p>
        </w:tc>
        <w:tc>
          <w:tcPr>
            <w:tcW w:w="2047" w:type="dxa"/>
            <w:vMerge w:val="continue"/>
            <w:vAlign w:val="center"/>
          </w:tcPr>
          <w:p>
            <w:pPr>
              <w:spacing w:line="360" w:lineRule="auto"/>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991" w:type="dxa"/>
            <w:vMerge w:val="continue"/>
            <w:tcBorders>
              <w:left w:val="single" w:color="auto" w:sz="4" w:space="0"/>
            </w:tcBorders>
            <w:vAlign w:val="center"/>
          </w:tcPr>
          <w:p>
            <w:pPr>
              <w:spacing w:line="360" w:lineRule="auto"/>
              <w:jc w:val="center"/>
              <w:rPr>
                <w:rFonts w:hint="default" w:ascii="Times New Roman" w:hAnsi="Times New Roman" w:cs="Times New Roman"/>
                <w:color w:val="auto"/>
                <w:sz w:val="24"/>
              </w:rPr>
            </w:pPr>
          </w:p>
        </w:tc>
        <w:tc>
          <w:tcPr>
            <w:tcW w:w="1687" w:type="dxa"/>
            <w:vMerge w:val="continue"/>
            <w:vAlign w:val="center"/>
          </w:tcPr>
          <w:p>
            <w:pPr>
              <w:spacing w:line="360" w:lineRule="auto"/>
              <w:jc w:val="center"/>
              <w:rPr>
                <w:rFonts w:hint="default" w:ascii="Times New Roman" w:hAnsi="Times New Roman" w:cs="Times New Roman"/>
                <w:color w:val="auto"/>
                <w:sz w:val="24"/>
                <w:lang w:val="en-US" w:eastAsia="zh-CN"/>
              </w:rPr>
            </w:pPr>
          </w:p>
        </w:tc>
        <w:tc>
          <w:tcPr>
            <w:tcW w:w="1441" w:type="dxa"/>
            <w:tcBorders>
              <w:bottom w:val="single" w:color="auto" w:sz="4" w:space="0"/>
            </w:tcBorders>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干燥粉尘</w:t>
            </w:r>
          </w:p>
        </w:tc>
        <w:tc>
          <w:tcPr>
            <w:tcW w:w="2287" w:type="dxa"/>
            <w:tcBorders>
              <w:bottom w:val="single" w:color="000000" w:sz="4" w:space="0"/>
            </w:tcBorders>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807</w:t>
            </w:r>
            <w:r>
              <w:rPr>
                <w:rFonts w:hint="default" w:ascii="Times New Roman" w:hAnsi="Times New Roman" w:cs="Times New Roman"/>
                <w:color w:val="auto"/>
                <w:sz w:val="24"/>
              </w:rPr>
              <w:t>t/a</w:t>
            </w:r>
          </w:p>
        </w:tc>
        <w:tc>
          <w:tcPr>
            <w:tcW w:w="2047" w:type="dxa"/>
            <w:vMerge w:val="continue"/>
            <w:vAlign w:val="center"/>
          </w:tcPr>
          <w:p>
            <w:pPr>
              <w:spacing w:line="360" w:lineRule="auto"/>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991" w:type="dxa"/>
            <w:vMerge w:val="continue"/>
            <w:tcBorders>
              <w:left w:val="single" w:color="auto" w:sz="4" w:space="0"/>
            </w:tcBorders>
            <w:vAlign w:val="center"/>
          </w:tcPr>
          <w:p>
            <w:pPr>
              <w:spacing w:line="360" w:lineRule="auto"/>
              <w:jc w:val="center"/>
              <w:rPr>
                <w:rFonts w:hint="default" w:ascii="Times New Roman" w:hAnsi="Times New Roman" w:cs="Times New Roman"/>
                <w:color w:val="auto"/>
                <w:sz w:val="24"/>
              </w:rPr>
            </w:pPr>
          </w:p>
        </w:tc>
        <w:tc>
          <w:tcPr>
            <w:tcW w:w="1687" w:type="dxa"/>
            <w:vMerge w:val="continue"/>
            <w:tcBorders>
              <w:bottom w:val="single" w:color="auto" w:sz="4" w:space="0"/>
            </w:tcBorders>
            <w:vAlign w:val="center"/>
          </w:tcPr>
          <w:p>
            <w:pPr>
              <w:spacing w:line="360" w:lineRule="auto"/>
              <w:jc w:val="center"/>
              <w:rPr>
                <w:rFonts w:hint="default" w:ascii="Times New Roman" w:hAnsi="Times New Roman" w:cs="Times New Roman"/>
                <w:color w:val="auto"/>
                <w:sz w:val="24"/>
              </w:rPr>
            </w:pPr>
          </w:p>
        </w:tc>
        <w:tc>
          <w:tcPr>
            <w:tcW w:w="1441" w:type="dxa"/>
            <w:tcBorders>
              <w:bottom w:val="single" w:color="auto" w:sz="4" w:space="0"/>
            </w:tcBorders>
            <w:vAlign w:val="center"/>
          </w:tcPr>
          <w:p>
            <w:pPr>
              <w:spacing w:line="360" w:lineRule="auto"/>
              <w:jc w:val="center"/>
              <w:rPr>
                <w:rFonts w:hint="default" w:ascii="Times New Roman" w:hAnsi="Times New Roman" w:cs="Times New Roman"/>
                <w:color w:val="auto"/>
                <w:sz w:val="24"/>
              </w:rPr>
            </w:pPr>
            <w:r>
              <w:rPr>
                <w:rFonts w:hint="eastAsia" w:cs="Times New Roman"/>
                <w:color w:val="auto"/>
                <w:sz w:val="24"/>
                <w:lang w:val="en-US" w:eastAsia="zh-CN"/>
              </w:rPr>
              <w:t>压片</w:t>
            </w:r>
            <w:r>
              <w:rPr>
                <w:rFonts w:hint="default" w:ascii="Times New Roman" w:hAnsi="Times New Roman" w:cs="Times New Roman"/>
                <w:color w:val="auto"/>
                <w:sz w:val="24"/>
                <w:lang w:val="en-US" w:eastAsia="zh-CN"/>
              </w:rPr>
              <w:t>粉尘</w:t>
            </w:r>
          </w:p>
        </w:tc>
        <w:tc>
          <w:tcPr>
            <w:tcW w:w="2287" w:type="dxa"/>
            <w:tcBorders>
              <w:bottom w:val="single" w:color="000000"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807</w:t>
            </w:r>
            <w:r>
              <w:rPr>
                <w:rFonts w:hint="default" w:ascii="Times New Roman" w:hAnsi="Times New Roman" w:cs="Times New Roman"/>
                <w:color w:val="auto"/>
                <w:sz w:val="24"/>
              </w:rPr>
              <w:t>t/a</w:t>
            </w:r>
          </w:p>
        </w:tc>
        <w:tc>
          <w:tcPr>
            <w:tcW w:w="2047" w:type="dxa"/>
            <w:vMerge w:val="continue"/>
            <w:tcBorders>
              <w:bottom w:val="single" w:color="000000" w:sz="4" w:space="0"/>
            </w:tcBorders>
            <w:vAlign w:val="center"/>
          </w:tcPr>
          <w:p>
            <w:pPr>
              <w:spacing w:line="360" w:lineRule="auto"/>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991" w:type="dxa"/>
            <w:vMerge w:val="restart"/>
            <w:tcBorders>
              <w:lef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废水</w:t>
            </w:r>
          </w:p>
        </w:tc>
        <w:tc>
          <w:tcPr>
            <w:tcW w:w="1687" w:type="dxa"/>
            <w:vAlign w:val="center"/>
          </w:tcPr>
          <w:p>
            <w:pPr>
              <w:widowControl w:val="0"/>
              <w:spacing w:line="360" w:lineRule="auto"/>
              <w:jc w:val="center"/>
              <w:rPr>
                <w:rFonts w:hint="default" w:ascii="Times New Roman" w:hAnsi="Times New Roman" w:eastAsia="宋体" w:cs="Times New Roman"/>
                <w:color w:val="auto"/>
                <w:spacing w:val="-8"/>
                <w:kern w:val="2"/>
                <w:sz w:val="24"/>
                <w:szCs w:val="24"/>
                <w:lang w:val="en-US" w:eastAsia="zh-CN" w:bidi="ar-SA"/>
              </w:rPr>
            </w:pPr>
            <w:r>
              <w:rPr>
                <w:rFonts w:hint="default" w:ascii="Times New Roman" w:hAnsi="Times New Roman" w:cs="Times New Roman"/>
                <w:color w:val="auto"/>
                <w:sz w:val="24"/>
                <w:szCs w:val="24"/>
                <w:lang w:val="en-US" w:eastAsia="zh-CN"/>
              </w:rPr>
              <w:t>设备擦洗废水、地面擦洗废水</w:t>
            </w:r>
          </w:p>
        </w:tc>
        <w:tc>
          <w:tcPr>
            <w:tcW w:w="1441" w:type="dxa"/>
            <w:vAlign w:val="center"/>
          </w:tcPr>
          <w:p>
            <w:pPr>
              <w:widowControl w:val="0"/>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SS</w:t>
            </w:r>
          </w:p>
        </w:tc>
        <w:tc>
          <w:tcPr>
            <w:tcW w:w="2287" w:type="dxa"/>
            <w:tcBorders>
              <w:right w:val="single" w:color="000000" w:sz="4" w:space="0"/>
            </w:tcBorders>
            <w:vAlign w:val="center"/>
          </w:tcPr>
          <w:p>
            <w:pPr>
              <w:widowControl w:val="0"/>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60</w:t>
            </w:r>
            <w:r>
              <w:rPr>
                <w:rFonts w:hint="default" w:ascii="Times New Roman" w:hAnsi="Times New Roman" w:cs="Times New Roman"/>
                <w:color w:val="auto"/>
                <w:sz w:val="24"/>
              </w:rPr>
              <w:t>t/a</w:t>
            </w:r>
          </w:p>
        </w:tc>
        <w:tc>
          <w:tcPr>
            <w:tcW w:w="2047" w:type="dxa"/>
            <w:tcBorders>
              <w:left w:val="single" w:color="000000" w:sz="4" w:space="0"/>
            </w:tcBorders>
            <w:vAlign w:val="center"/>
          </w:tcPr>
          <w:p>
            <w:pPr>
              <w:widowControl w:val="0"/>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经</w:t>
            </w:r>
            <w:r>
              <w:rPr>
                <w:rFonts w:hint="default" w:ascii="Times New Roman" w:hAnsi="Times New Roman" w:cs="Times New Roman"/>
                <w:color w:val="auto"/>
                <w:sz w:val="24"/>
                <w:szCs w:val="24"/>
                <w:lang w:val="en-US" w:eastAsia="zh-CN"/>
              </w:rPr>
              <w:t>厂区原有</w:t>
            </w:r>
            <w:r>
              <w:rPr>
                <w:rFonts w:hint="default" w:ascii="Times New Roman" w:hAnsi="Times New Roman" w:cs="Times New Roman"/>
                <w:color w:val="auto"/>
                <w:sz w:val="24"/>
                <w:szCs w:val="24"/>
              </w:rPr>
              <w:t>沉淀池处理后，用于</w:t>
            </w:r>
            <w:r>
              <w:rPr>
                <w:rFonts w:hint="default" w:ascii="Times New Roman" w:hAnsi="Times New Roman" w:cs="Times New Roman"/>
                <w:color w:val="auto"/>
                <w:sz w:val="24"/>
                <w:szCs w:val="24"/>
                <w:lang w:val="en-US" w:eastAsia="zh-CN"/>
              </w:rPr>
              <w:t>厂区地面抑尘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991" w:type="dxa"/>
            <w:vMerge w:val="continue"/>
            <w:tcBorders>
              <w:left w:val="single" w:color="auto" w:sz="4" w:space="0"/>
            </w:tcBorders>
            <w:vAlign w:val="center"/>
          </w:tcPr>
          <w:p>
            <w:pPr>
              <w:spacing w:line="360" w:lineRule="auto"/>
              <w:jc w:val="center"/>
              <w:rPr>
                <w:rFonts w:hint="default" w:ascii="Times New Roman" w:hAnsi="Times New Roman" w:cs="Times New Roman"/>
                <w:color w:val="auto"/>
                <w:sz w:val="24"/>
              </w:rPr>
            </w:pPr>
          </w:p>
        </w:tc>
        <w:tc>
          <w:tcPr>
            <w:tcW w:w="1687" w:type="dxa"/>
            <w:vAlign w:val="center"/>
          </w:tcPr>
          <w:p>
            <w:pPr>
              <w:widowControl w:val="0"/>
              <w:spacing w:line="360" w:lineRule="auto"/>
              <w:jc w:val="center"/>
              <w:rPr>
                <w:rFonts w:hint="default" w:ascii="Times New Roman" w:hAnsi="Times New Roman" w:eastAsia="宋体" w:cs="Times New Roman"/>
                <w:color w:val="auto"/>
                <w:spacing w:val="-8"/>
                <w:kern w:val="2"/>
                <w:sz w:val="24"/>
                <w:szCs w:val="24"/>
                <w:lang w:val="en-US" w:eastAsia="zh-CN" w:bidi="ar-SA"/>
              </w:rPr>
            </w:pPr>
            <w:r>
              <w:rPr>
                <w:rFonts w:hint="default" w:ascii="Times New Roman" w:hAnsi="Times New Roman" w:cs="Times New Roman"/>
                <w:color w:val="auto"/>
                <w:sz w:val="24"/>
                <w:szCs w:val="24"/>
                <w:lang w:val="en-US" w:eastAsia="zh-CN"/>
              </w:rPr>
              <w:t>生活废水</w:t>
            </w:r>
          </w:p>
        </w:tc>
        <w:tc>
          <w:tcPr>
            <w:tcW w:w="1441" w:type="dxa"/>
            <w:vAlign w:val="center"/>
          </w:tcPr>
          <w:p>
            <w:pPr>
              <w:widowControl w:val="0"/>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COD、</w:t>
            </w:r>
            <w:r>
              <w:rPr>
                <w:rFonts w:hint="default" w:ascii="Times New Roman" w:hAnsi="Times New Roman" w:cs="Times New Roman"/>
                <w:color w:val="auto"/>
                <w:sz w:val="24"/>
                <w:szCs w:val="24"/>
                <w:lang w:val="en-US" w:eastAsia="zh-CN"/>
              </w:rPr>
              <w:t>氨氮、</w:t>
            </w:r>
            <w:r>
              <w:rPr>
                <w:rFonts w:hint="default" w:ascii="Times New Roman" w:hAnsi="Times New Roman" w:cs="Times New Roman"/>
                <w:color w:val="auto"/>
                <w:sz w:val="24"/>
                <w:szCs w:val="24"/>
              </w:rPr>
              <w:t>SS</w:t>
            </w:r>
          </w:p>
        </w:tc>
        <w:tc>
          <w:tcPr>
            <w:tcW w:w="2287" w:type="dxa"/>
            <w:tcBorders>
              <w:right w:val="single" w:color="000000" w:sz="4" w:space="0"/>
            </w:tcBorders>
            <w:vAlign w:val="center"/>
          </w:tcPr>
          <w:p>
            <w:pPr>
              <w:widowControl w:val="0"/>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lang w:val="en-US" w:eastAsia="zh-CN"/>
              </w:rPr>
              <w:t>288</w:t>
            </w:r>
            <w:r>
              <w:rPr>
                <w:rFonts w:hint="default" w:ascii="Times New Roman" w:hAnsi="Times New Roman" w:cs="Times New Roman"/>
                <w:color w:val="auto"/>
                <w:sz w:val="24"/>
              </w:rPr>
              <w:t>t/a</w:t>
            </w:r>
          </w:p>
        </w:tc>
        <w:tc>
          <w:tcPr>
            <w:tcW w:w="2047" w:type="dxa"/>
            <w:tcBorders>
              <w:left w:val="single" w:color="000000" w:sz="4" w:space="0"/>
            </w:tcBorders>
            <w:vAlign w:val="center"/>
          </w:tcPr>
          <w:p>
            <w:pPr>
              <w:widowControl w:val="0"/>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化粪池处理后定期清运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991" w:type="dxa"/>
            <w:vMerge w:val="restart"/>
            <w:tcBorders>
              <w:lef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固</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体</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废</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物</w:t>
            </w:r>
          </w:p>
        </w:tc>
        <w:tc>
          <w:tcPr>
            <w:tcW w:w="1687" w:type="dxa"/>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除尘系统</w:t>
            </w:r>
          </w:p>
        </w:tc>
        <w:tc>
          <w:tcPr>
            <w:tcW w:w="1441" w:type="dxa"/>
            <w:vAlign w:val="center"/>
          </w:tcPr>
          <w:p>
            <w:pPr>
              <w:spacing w:line="360" w:lineRule="auto"/>
              <w:jc w:val="center"/>
              <w:rPr>
                <w:rFonts w:hint="default" w:ascii="Times New Roman" w:hAnsi="Times New Roman" w:eastAsia="宋体" w:cs="Times New Roman"/>
                <w:color w:val="auto"/>
                <w:kern w:val="2"/>
                <w:sz w:val="24"/>
                <w:szCs w:val="24"/>
                <w:highlight w:val="red"/>
                <w:lang w:val="en-US" w:eastAsia="zh-CN" w:bidi="ar-SA"/>
              </w:rPr>
            </w:pPr>
            <w:r>
              <w:rPr>
                <w:rFonts w:hint="default" w:ascii="Times New Roman" w:hAnsi="Times New Roman" w:cs="Times New Roman"/>
                <w:color w:val="auto"/>
                <w:sz w:val="24"/>
              </w:rPr>
              <w:t>收集的粉料</w:t>
            </w:r>
          </w:p>
        </w:tc>
        <w:tc>
          <w:tcPr>
            <w:tcW w:w="2287" w:type="dxa"/>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2.9</w:t>
            </w:r>
            <w:r>
              <w:rPr>
                <w:rFonts w:hint="default" w:ascii="Times New Roman" w:hAnsi="Times New Roman" w:cs="Times New Roman"/>
                <w:color w:val="auto"/>
                <w:sz w:val="24"/>
              </w:rPr>
              <w:t>t/a</w:t>
            </w:r>
          </w:p>
        </w:tc>
        <w:tc>
          <w:tcPr>
            <w:tcW w:w="2047" w:type="dxa"/>
            <w:tcBorders>
              <w:bottom w:val="single" w:color="auto" w:sz="4" w:space="0"/>
            </w:tcBorders>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外售</w:t>
            </w:r>
            <w:r>
              <w:rPr>
                <w:rFonts w:hint="default" w:ascii="Times New Roman" w:hAnsi="Times New Roman" w:cs="Times New Roman"/>
                <w:color w:val="auto"/>
                <w:sz w:val="24"/>
                <w:lang w:val="en-US" w:eastAsia="zh-CN"/>
              </w:rPr>
              <w:t>与养殖场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991" w:type="dxa"/>
            <w:vMerge w:val="continue"/>
            <w:tcBorders>
              <w:left w:val="single" w:color="auto" w:sz="4" w:space="0"/>
            </w:tcBorders>
            <w:vAlign w:val="center"/>
          </w:tcPr>
          <w:p>
            <w:pPr>
              <w:spacing w:line="360" w:lineRule="auto"/>
              <w:jc w:val="center"/>
              <w:rPr>
                <w:rFonts w:hint="default" w:ascii="Times New Roman" w:hAnsi="Times New Roman" w:cs="Times New Roman"/>
                <w:color w:val="auto"/>
                <w:sz w:val="24"/>
              </w:rPr>
            </w:pPr>
          </w:p>
        </w:tc>
        <w:tc>
          <w:tcPr>
            <w:tcW w:w="1687" w:type="dxa"/>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包装工序</w:t>
            </w:r>
          </w:p>
        </w:tc>
        <w:tc>
          <w:tcPr>
            <w:tcW w:w="1441"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废包装材料</w:t>
            </w:r>
          </w:p>
        </w:tc>
        <w:tc>
          <w:tcPr>
            <w:tcW w:w="2287"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0.12</w:t>
            </w:r>
            <w:r>
              <w:rPr>
                <w:rFonts w:hint="default" w:ascii="Times New Roman" w:hAnsi="Times New Roman" w:cs="Times New Roman"/>
                <w:color w:val="auto"/>
                <w:sz w:val="24"/>
              </w:rPr>
              <w:t>t/a</w:t>
            </w:r>
          </w:p>
        </w:tc>
        <w:tc>
          <w:tcPr>
            <w:tcW w:w="2047" w:type="dxa"/>
            <w:tcBorders>
              <w:bottom w:val="single" w:color="auto" w:sz="4" w:space="0"/>
            </w:tcBorders>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交环卫部门处理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991" w:type="dxa"/>
            <w:vMerge w:val="continue"/>
            <w:tcBorders>
              <w:left w:val="single" w:color="auto" w:sz="4" w:space="0"/>
            </w:tcBorders>
            <w:vAlign w:val="center"/>
          </w:tcPr>
          <w:p>
            <w:pPr>
              <w:spacing w:line="360" w:lineRule="auto"/>
              <w:jc w:val="center"/>
              <w:rPr>
                <w:rFonts w:hint="default" w:ascii="Times New Roman" w:hAnsi="Times New Roman" w:cs="Times New Roman"/>
                <w:color w:val="auto"/>
                <w:sz w:val="24"/>
              </w:rPr>
            </w:pPr>
          </w:p>
        </w:tc>
        <w:tc>
          <w:tcPr>
            <w:tcW w:w="1687"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生活垃圾</w:t>
            </w:r>
          </w:p>
        </w:tc>
        <w:tc>
          <w:tcPr>
            <w:tcW w:w="1441"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无新增</w:t>
            </w:r>
          </w:p>
        </w:tc>
        <w:tc>
          <w:tcPr>
            <w:tcW w:w="2287" w:type="dxa"/>
            <w:vAlign w:val="center"/>
          </w:tcPr>
          <w:p>
            <w:pPr>
              <w:tabs>
                <w:tab w:val="left" w:pos="5475"/>
              </w:tabs>
              <w:spacing w:line="360" w:lineRule="auto"/>
              <w:jc w:val="center"/>
              <w:rPr>
                <w:rFonts w:hint="default" w:ascii="Times New Roman" w:hAnsi="Times New Roman" w:cs="Times New Roman"/>
                <w:bCs/>
                <w:color w:val="auto"/>
                <w:sz w:val="24"/>
              </w:rPr>
            </w:pP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t/a</w:t>
            </w:r>
          </w:p>
        </w:tc>
        <w:tc>
          <w:tcPr>
            <w:tcW w:w="2047" w:type="dxa"/>
            <w:tcBorders>
              <w:bottom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交环卫部门处理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5"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991" w:type="dxa"/>
            <w:tcBorders>
              <w:lef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噪</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声</w:t>
            </w:r>
          </w:p>
        </w:tc>
        <w:tc>
          <w:tcPr>
            <w:tcW w:w="7462" w:type="dxa"/>
            <w:gridSpan w:val="4"/>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本项目噪声源主要为</w:t>
            </w:r>
            <w:r>
              <w:rPr>
                <w:rFonts w:hint="eastAsia" w:cs="Times New Roman"/>
                <w:color w:val="auto"/>
                <w:sz w:val="24"/>
                <w:lang w:val="en-US" w:eastAsia="zh-CN"/>
              </w:rPr>
              <w:t>粉碎机、</w:t>
            </w:r>
            <w:r>
              <w:rPr>
                <w:rFonts w:hint="default" w:ascii="Times New Roman" w:hAnsi="Times New Roman" w:cs="Times New Roman"/>
                <w:color w:val="auto"/>
                <w:sz w:val="24"/>
                <w:lang w:val="en-US" w:eastAsia="zh-CN"/>
              </w:rPr>
              <w:t>整粒机</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干燥机</w:t>
            </w:r>
            <w:r>
              <w:rPr>
                <w:rFonts w:hint="default" w:ascii="Times New Roman" w:hAnsi="Times New Roman" w:cs="Times New Roman"/>
                <w:color w:val="auto"/>
                <w:sz w:val="24"/>
              </w:rPr>
              <w:t>等生产设备运行产生的噪声。噪声污染源强为75～95dB（A）之间。经加强管理后，厂界处噪声能够达到《工业企业厂界环境噪声排放标准》（GB12348-2008）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988" w:type="dxa"/>
            <w:gridSpan w:val="6"/>
          </w:tcPr>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主要生态影响</w:t>
            </w:r>
          </w:p>
          <w:p>
            <w:pPr>
              <w:spacing w:line="360" w:lineRule="auto"/>
              <w:ind w:left="105" w:right="105"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项目所在区域周围未发现珍稀动植物种群，本项目在原有厂区内预留</w:t>
            </w:r>
            <w:r>
              <w:rPr>
                <w:rFonts w:hint="default" w:ascii="Times New Roman" w:hAnsi="Times New Roman" w:cs="Times New Roman"/>
                <w:color w:val="auto"/>
                <w:sz w:val="24"/>
                <w:lang w:val="en-US" w:eastAsia="zh-CN"/>
              </w:rPr>
              <w:t>厂房</w:t>
            </w:r>
            <w:r>
              <w:rPr>
                <w:rFonts w:hint="default" w:ascii="Times New Roman" w:hAnsi="Times New Roman" w:cs="Times New Roman"/>
                <w:color w:val="auto"/>
                <w:sz w:val="24"/>
              </w:rPr>
              <w:t>中建设，</w:t>
            </w:r>
            <w:r>
              <w:rPr>
                <w:rFonts w:hint="default" w:ascii="Times New Roman" w:hAnsi="Times New Roman" w:cs="Times New Roman"/>
                <w:color w:val="auto"/>
                <w:sz w:val="24"/>
                <w:lang w:val="en-US" w:eastAsia="zh-CN"/>
              </w:rPr>
              <w:t>无施工期，</w:t>
            </w:r>
            <w:r>
              <w:rPr>
                <w:rFonts w:hint="default" w:ascii="Times New Roman" w:hAnsi="Times New Roman" w:cs="Times New Roman"/>
                <w:color w:val="auto"/>
                <w:sz w:val="24"/>
              </w:rPr>
              <w:t>对周围生态环境影响较小。</w:t>
            </w:r>
          </w:p>
        </w:tc>
      </w:tr>
    </w:tbl>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br w:type="page"/>
      </w:r>
      <w:r>
        <w:rPr>
          <w:rFonts w:hint="default" w:ascii="Times New Roman" w:hAnsi="Times New Roman" w:cs="Times New Roman"/>
          <w:b/>
          <w:color w:val="auto"/>
          <w:sz w:val="24"/>
        </w:rPr>
        <w:t>环境影响分析</w:t>
      </w:r>
    </w:p>
    <w:tbl>
      <w:tblPr>
        <w:tblStyle w:val="20"/>
        <w:tblW w:w="92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3083" w:hRule="atLeast"/>
          <w:jc w:val="center"/>
        </w:trPr>
        <w:tc>
          <w:tcPr>
            <w:tcW w:w="9286" w:type="dxa"/>
          </w:tcPr>
          <w:p>
            <w:pPr>
              <w:spacing w:line="52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营运期环境影响分析：</w:t>
            </w:r>
          </w:p>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1、大气影响分析</w:t>
            </w:r>
          </w:p>
          <w:p>
            <w:pPr>
              <w:spacing w:line="520" w:lineRule="exact"/>
              <w:ind w:firstLine="480" w:firstLineChars="200"/>
              <w:rPr>
                <w:rFonts w:hint="eastAsia" w:cs="Times New Roman"/>
                <w:color w:val="auto"/>
                <w:sz w:val="24"/>
                <w:lang w:val="en-US" w:eastAsia="zh-CN"/>
              </w:rPr>
            </w:pPr>
            <w:r>
              <w:rPr>
                <w:rFonts w:hint="default" w:ascii="Times New Roman" w:hAnsi="Times New Roman" w:cs="Times New Roman"/>
                <w:color w:val="auto"/>
                <w:sz w:val="24"/>
              </w:rPr>
              <w:t>项目粉尘主要来源有</w:t>
            </w:r>
            <w:r>
              <w:rPr>
                <w:rFonts w:hint="eastAsia" w:cs="Times New Roman"/>
                <w:color w:val="auto"/>
                <w:sz w:val="24"/>
                <w:lang w:val="en-US" w:eastAsia="zh-CN"/>
              </w:rPr>
              <w:t>粉碎工序、</w:t>
            </w:r>
            <w:r>
              <w:rPr>
                <w:rFonts w:hint="default" w:ascii="Times New Roman" w:hAnsi="Times New Roman" w:cs="Times New Roman"/>
                <w:color w:val="auto"/>
                <w:sz w:val="24"/>
                <w:lang w:val="en-US" w:eastAsia="zh-CN"/>
              </w:rPr>
              <w:t>制粒工序</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干燥工序以及</w:t>
            </w:r>
            <w:r>
              <w:rPr>
                <w:rFonts w:hint="eastAsia" w:cs="Times New Roman"/>
                <w:color w:val="auto"/>
                <w:sz w:val="24"/>
                <w:lang w:val="en-US" w:eastAsia="zh-CN"/>
              </w:rPr>
              <w:t>压片工序</w:t>
            </w:r>
            <w:r>
              <w:rPr>
                <w:rFonts w:hint="default" w:ascii="Times New Roman" w:hAnsi="Times New Roman" w:cs="Times New Roman"/>
                <w:color w:val="auto"/>
                <w:sz w:val="24"/>
                <w:lang w:val="en-US" w:eastAsia="zh-CN"/>
              </w:rPr>
              <w:t>产生的粉尘</w:t>
            </w:r>
            <w:r>
              <w:rPr>
                <w:rFonts w:hint="eastAsia" w:cs="Times New Roman"/>
                <w:color w:val="auto"/>
                <w:sz w:val="24"/>
                <w:lang w:val="en-US" w:eastAsia="zh-CN"/>
              </w:rPr>
              <w:t>。</w:t>
            </w:r>
          </w:p>
          <w:p>
            <w:pPr>
              <w:spacing w:line="520" w:lineRule="exact"/>
              <w:ind w:firstLine="482" w:firstLineChars="200"/>
              <w:rPr>
                <w:rFonts w:hint="default" w:cs="Times New Roman"/>
                <w:b/>
                <w:bCs/>
                <w:color w:val="auto"/>
                <w:sz w:val="24"/>
                <w:lang w:val="en-US" w:eastAsia="zh-CN"/>
              </w:rPr>
            </w:pPr>
            <w:r>
              <w:rPr>
                <w:rFonts w:hint="eastAsia" w:cs="Times New Roman"/>
                <w:b/>
                <w:bCs/>
                <w:color w:val="auto"/>
                <w:sz w:val="24"/>
                <w:lang w:val="en-US" w:eastAsia="zh-CN"/>
              </w:rPr>
              <w:t>粉碎工序污染物主要为人工投料过程中原料落入粉碎机内激起的少量粉尘以及万能粉碎机粉碎过程产生的粉尘，万能粉碎机粉碎过程为密闭状态，粉碎工位为独立密闭区域，上方设置有集气罩将粉尘进行收集，收集的粉尘经车间内管道进入车间除尘系统。经查阅《第二次全国污染源普查产排污核算系数手册（试用版）》，本项目粉碎工序与《2730 中药饮片加工行业系数手册》中粉碎工序相似，本次评价采用其颗粒物的产排系数，即2.69kg/t产品，本次扩建项目产量为300吨，则粉碎工序中粉尘产生量约为0.807t/a。</w:t>
            </w:r>
          </w:p>
          <w:p>
            <w:pPr>
              <w:spacing w:line="520" w:lineRule="exact"/>
              <w:ind w:firstLine="482" w:firstLineChars="200"/>
              <w:rPr>
                <w:rFonts w:hint="default" w:cs="Times New Roman"/>
                <w:b/>
                <w:bCs/>
                <w:color w:val="auto"/>
                <w:sz w:val="24"/>
                <w:lang w:val="en-US" w:eastAsia="zh-CN"/>
              </w:rPr>
            </w:pPr>
            <w:r>
              <w:rPr>
                <w:rFonts w:hint="eastAsia" w:cs="Times New Roman"/>
                <w:b/>
                <w:bCs/>
                <w:color w:val="auto"/>
                <w:sz w:val="24"/>
                <w:lang w:val="en-US" w:eastAsia="zh-CN"/>
              </w:rPr>
              <w:t>制粒工序污染物主要为料斗提升反转整粒机运行过程中产生的少量粉尘，整粒机进料口为密闭管道气力输送，不使用人工投料。制粒工位为独立密闭区域，上方设置集气罩上方将粉尘进行收集，收集的粉尘经车间内管道进入车间除尘系统。经查阅《第二次全国污染源普查产排污核算系数手册（试用版）》，本项目制粒工序与《2730 中药饮片加工行业系数手册》中制粒工序相似，本次评价采用其颗粒物的产排系数，即2.69kg/t产品，本次扩建项目产量为300吨，则制粒工序中粉尘产生量约为0.807t/a。</w:t>
            </w:r>
          </w:p>
          <w:p>
            <w:pPr>
              <w:spacing w:line="520" w:lineRule="exact"/>
              <w:ind w:firstLine="482" w:firstLineChars="200"/>
              <w:rPr>
                <w:rFonts w:hint="eastAsia" w:cs="Times New Roman"/>
                <w:b/>
                <w:bCs/>
                <w:color w:val="auto"/>
                <w:sz w:val="24"/>
                <w:lang w:val="en-US" w:eastAsia="zh-CN"/>
              </w:rPr>
            </w:pPr>
            <w:r>
              <w:rPr>
                <w:rFonts w:hint="eastAsia" w:cs="Times New Roman"/>
                <w:b/>
                <w:bCs/>
                <w:color w:val="auto"/>
                <w:sz w:val="24"/>
                <w:lang w:val="en-US" w:eastAsia="zh-CN"/>
              </w:rPr>
              <w:t>干燥工序污染物主要为沸腾干燥机干燥过程中产生的少量粉尘，干燥机使用蒸汽进行加热，蒸汽依托厂区内原有燃气锅炉提供。干燥工序为密闭设备且工位为独立密闭区域，上方设置集气罩上方将粉尘进行收集，收集的粉尘经车间内管道进入车间除尘系统。经查阅《第二次全国污染源普查产排污核算系数手册（试用版）》，本项目干燥工序与《2730 中药饮片加工行业系数手册》中干燥工序相似，本次评价采用其颗粒物的产排系数，即2.69kg/t产品，本次扩建项目产量为300吨，则干燥工序中粉尘产生量约为0.807t/a。</w:t>
            </w:r>
          </w:p>
          <w:p>
            <w:pPr>
              <w:spacing w:line="520" w:lineRule="exact"/>
              <w:ind w:firstLine="482" w:firstLineChars="200"/>
              <w:rPr>
                <w:rFonts w:hint="default" w:cs="Times New Roman"/>
                <w:b/>
                <w:bCs/>
                <w:color w:val="auto"/>
                <w:sz w:val="24"/>
                <w:lang w:val="en-US" w:eastAsia="zh-CN"/>
              </w:rPr>
            </w:pPr>
            <w:r>
              <w:rPr>
                <w:rFonts w:hint="eastAsia" w:cs="Times New Roman"/>
                <w:b/>
                <w:bCs/>
                <w:color w:val="auto"/>
                <w:sz w:val="24"/>
                <w:lang w:val="en-US" w:eastAsia="zh-CN"/>
              </w:rPr>
              <w:t>压片工序污染物主要为高速旋转压片机运行过程中产生的少量粉尘，压片机进料口为密闭管道气力输送，不使用人工投料。压片工位为独立密闭区域，上方设置集气罩上方将粉尘进行收集，收集的粉尘经车间内管道进入车间除尘系统。经查阅《第二次全国污染源普查产排污核算系数手册（试用版）》，本项目压片工序与《2730 中药饮片加工行业系数手册》中压片工序相似，本次评价采用其颗粒物的产排系数，即2.69kg/t产品，本次扩建项目产量为300吨，则压片工序中粉尘产生量约为0.807t/a。</w:t>
            </w:r>
          </w:p>
          <w:p>
            <w:pPr>
              <w:spacing w:line="520" w:lineRule="exact"/>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粉碎、</w:t>
            </w:r>
            <w:r>
              <w:rPr>
                <w:rFonts w:hint="default" w:ascii="Times New Roman" w:hAnsi="Times New Roman" w:cs="Times New Roman"/>
                <w:b/>
                <w:bCs/>
                <w:color w:val="auto"/>
                <w:sz w:val="24"/>
                <w:lang w:val="en-US" w:eastAsia="zh-CN"/>
              </w:rPr>
              <w:t>制粒</w:t>
            </w:r>
            <w:r>
              <w:rPr>
                <w:rFonts w:hint="eastAsia" w:cs="Times New Roman"/>
                <w:b/>
                <w:bCs/>
                <w:color w:val="auto"/>
                <w:sz w:val="24"/>
                <w:lang w:val="en-US" w:eastAsia="zh-CN"/>
              </w:rPr>
              <w:t>、</w:t>
            </w:r>
            <w:r>
              <w:rPr>
                <w:rFonts w:hint="default" w:ascii="Times New Roman" w:hAnsi="Times New Roman" w:cs="Times New Roman"/>
                <w:b/>
                <w:bCs/>
                <w:color w:val="auto"/>
                <w:sz w:val="24"/>
                <w:lang w:val="en-US" w:eastAsia="zh-CN"/>
              </w:rPr>
              <w:t>干燥以及</w:t>
            </w:r>
            <w:r>
              <w:rPr>
                <w:rFonts w:hint="eastAsia" w:cs="Times New Roman"/>
                <w:b/>
                <w:bCs/>
                <w:color w:val="auto"/>
                <w:sz w:val="24"/>
                <w:lang w:val="en-US" w:eastAsia="zh-CN"/>
              </w:rPr>
              <w:t>压片工序均</w:t>
            </w:r>
            <w:r>
              <w:rPr>
                <w:rFonts w:hint="default" w:ascii="Times New Roman" w:hAnsi="Times New Roman" w:cs="Times New Roman"/>
                <w:b/>
                <w:bCs/>
                <w:color w:val="auto"/>
                <w:sz w:val="24"/>
                <w:lang w:val="en-US" w:eastAsia="zh-CN"/>
              </w:rPr>
              <w:t>在洁净车间内进行，收集后一起汇入除尘系统</w:t>
            </w:r>
            <w:r>
              <w:rPr>
                <w:rFonts w:hint="eastAsia" w:cs="Times New Roman"/>
                <w:b/>
                <w:bCs/>
                <w:color w:val="auto"/>
                <w:sz w:val="24"/>
                <w:lang w:val="en-US" w:eastAsia="zh-CN"/>
              </w:rPr>
              <w:t>（二级袋式除尘系统）</w:t>
            </w:r>
            <w:r>
              <w:rPr>
                <w:rFonts w:hint="default" w:ascii="Times New Roman" w:hAnsi="Times New Roman" w:cs="Times New Roman"/>
                <w:b/>
                <w:bCs/>
                <w:color w:val="auto"/>
                <w:sz w:val="24"/>
                <w:lang w:val="en-US" w:eastAsia="zh-CN"/>
              </w:rPr>
              <w:t>进行收集后通过通风管道排出车间经1根15m排气筒</w:t>
            </w:r>
            <w:r>
              <w:rPr>
                <w:rFonts w:hint="eastAsia" w:cs="Times New Roman"/>
                <w:b/>
                <w:bCs/>
                <w:color w:val="auto"/>
                <w:sz w:val="24"/>
                <w:lang w:val="en-US" w:eastAsia="zh-CN"/>
              </w:rPr>
              <w:t>高空</w:t>
            </w:r>
            <w:r>
              <w:rPr>
                <w:rFonts w:hint="default" w:ascii="Times New Roman" w:hAnsi="Times New Roman" w:cs="Times New Roman"/>
                <w:b/>
                <w:bCs/>
                <w:color w:val="auto"/>
                <w:sz w:val="24"/>
                <w:lang w:val="en-US" w:eastAsia="zh-CN"/>
              </w:rPr>
              <w:t>排放</w:t>
            </w:r>
            <w:r>
              <w:rPr>
                <w:rFonts w:hint="default" w:ascii="Times New Roman" w:hAnsi="Times New Roman" w:cs="Times New Roman"/>
                <w:b/>
                <w:bCs/>
                <w:color w:val="auto"/>
                <w:sz w:val="24"/>
              </w:rPr>
              <w:t>。</w:t>
            </w:r>
          </w:p>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洁净车间工作原理</w:t>
            </w:r>
            <w:r>
              <w:rPr>
                <w:rFonts w:hint="default" w:ascii="Times New Roman" w:hAnsi="Times New Roman" w:cs="Times New Roman"/>
                <w:b/>
                <w:bCs/>
                <w:color w:val="auto"/>
                <w:sz w:val="24"/>
              </w:rPr>
              <w:t>：</w:t>
            </w:r>
          </w:p>
          <w:p>
            <w:pPr>
              <w:spacing w:line="520" w:lineRule="exact"/>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洁净车间配有空气净化系统，空气净化系统是为了向有洁净度要求的生产厂房提供清洁舒适的空气以满足产品生产过程中不被污染的要求。空气净化系统包括空调和制冷机两大系统，空调系统包装新风段、回风段、初效段、中效段、风机段、加热段、出风段以及臭氧灭菌和高效送风口等。初效、中效过滤器需定期清理，更换滤材。洁净车间外设置二次封闭，因此项目无无组织粉尘外排。</w:t>
            </w:r>
          </w:p>
          <w:p>
            <w:pPr>
              <w:spacing w:line="520" w:lineRule="exact"/>
              <w:ind w:firstLine="480" w:firstLineChars="200"/>
              <w:rPr>
                <w:rFonts w:hint="default" w:ascii="Times New Roman" w:hAnsi="Times New Roman" w:cs="Times New Roman"/>
                <w:b/>
                <w:bCs/>
                <w:color w:val="auto"/>
                <w:sz w:val="24"/>
              </w:rPr>
            </w:pPr>
            <w:r>
              <w:rPr>
                <w:rFonts w:hint="default" w:ascii="Times New Roman" w:hAnsi="Times New Roman" w:cs="Times New Roman"/>
                <w:b w:val="0"/>
                <w:bCs w:val="0"/>
                <w:color w:val="auto"/>
                <w:sz w:val="24"/>
                <w:u w:val="none"/>
                <w:lang w:val="en-US" w:eastAsia="zh-CN"/>
              </w:rPr>
              <w:t>车间除尘系统</w:t>
            </w:r>
            <w:r>
              <w:rPr>
                <w:rFonts w:hint="default" w:ascii="Times New Roman" w:hAnsi="Times New Roman" w:cs="Times New Roman"/>
                <w:b w:val="0"/>
                <w:bCs w:val="0"/>
                <w:color w:val="auto"/>
                <w:sz w:val="24"/>
                <w:u w:val="none"/>
              </w:rPr>
              <w:t>的除尘效率可在9</w:t>
            </w:r>
            <w:r>
              <w:rPr>
                <w:rFonts w:hint="default" w:ascii="Times New Roman" w:hAnsi="Times New Roman" w:cs="Times New Roman"/>
                <w:b w:val="0"/>
                <w:bCs w:val="0"/>
                <w:color w:val="auto"/>
                <w:sz w:val="24"/>
                <w:u w:val="none"/>
                <w:lang w:val="en-US" w:eastAsia="zh-CN"/>
              </w:rPr>
              <w:t>0</w:t>
            </w:r>
            <w:r>
              <w:rPr>
                <w:rFonts w:hint="default" w:ascii="Times New Roman" w:hAnsi="Times New Roman" w:cs="Times New Roman"/>
                <w:b w:val="0"/>
                <w:bCs w:val="0"/>
                <w:color w:val="auto"/>
                <w:sz w:val="24"/>
                <w:u w:val="none"/>
              </w:rPr>
              <w:t>%以上，本次评价除尘效率按9</w:t>
            </w:r>
            <w:r>
              <w:rPr>
                <w:rFonts w:hint="default" w:ascii="Times New Roman" w:hAnsi="Times New Roman" w:cs="Times New Roman"/>
                <w:b w:val="0"/>
                <w:bCs w:val="0"/>
                <w:color w:val="auto"/>
                <w:sz w:val="24"/>
                <w:u w:val="none"/>
                <w:lang w:val="en-US" w:eastAsia="zh-CN"/>
              </w:rPr>
              <w:t>0</w:t>
            </w:r>
            <w:r>
              <w:rPr>
                <w:rFonts w:hint="default" w:ascii="Times New Roman" w:hAnsi="Times New Roman" w:cs="Times New Roman"/>
                <w:b w:val="0"/>
                <w:bCs w:val="0"/>
                <w:color w:val="auto"/>
                <w:sz w:val="24"/>
                <w:u w:val="none"/>
              </w:rPr>
              <w:t>%考虑，</w:t>
            </w:r>
            <w:r>
              <w:rPr>
                <w:rFonts w:hint="default" w:ascii="Times New Roman" w:hAnsi="Times New Roman" w:cs="Times New Roman"/>
                <w:b w:val="0"/>
                <w:bCs w:val="0"/>
                <w:color w:val="auto"/>
                <w:sz w:val="24"/>
                <w:u w:val="none"/>
                <w:lang w:val="en-US" w:eastAsia="zh-CN"/>
              </w:rPr>
              <w:t>风机风量为</w:t>
            </w:r>
            <w:r>
              <w:rPr>
                <w:rFonts w:hint="eastAsia" w:cs="Times New Roman"/>
                <w:b w:val="0"/>
                <w:bCs w:val="0"/>
                <w:color w:val="auto"/>
                <w:sz w:val="24"/>
                <w:u w:val="none"/>
                <w:lang w:val="en-US" w:eastAsia="zh-CN"/>
              </w:rPr>
              <w:t>2</w:t>
            </w:r>
            <w:r>
              <w:rPr>
                <w:rFonts w:hint="default" w:ascii="Times New Roman" w:hAnsi="Times New Roman" w:cs="Times New Roman"/>
                <w:b w:val="0"/>
                <w:bCs w:val="0"/>
                <w:color w:val="auto"/>
                <w:sz w:val="24"/>
                <w:u w:val="none"/>
                <w:lang w:val="en-US" w:eastAsia="zh-CN"/>
              </w:rPr>
              <w:t>0000m</w:t>
            </w:r>
            <w:r>
              <w:rPr>
                <w:rFonts w:hint="default" w:ascii="Times New Roman" w:hAnsi="Times New Roman" w:cs="Times New Roman"/>
                <w:b w:val="0"/>
                <w:bCs w:val="0"/>
                <w:color w:val="auto"/>
                <w:sz w:val="24"/>
                <w:u w:val="none"/>
                <w:vertAlign w:val="superscript"/>
                <w:lang w:val="en-US" w:eastAsia="zh-CN"/>
              </w:rPr>
              <w:t>3</w:t>
            </w:r>
            <w:r>
              <w:rPr>
                <w:rFonts w:hint="default" w:ascii="Times New Roman" w:hAnsi="Times New Roman" w:cs="Times New Roman"/>
                <w:b w:val="0"/>
                <w:bCs w:val="0"/>
                <w:color w:val="auto"/>
                <w:sz w:val="24"/>
                <w:u w:val="none"/>
                <w:lang w:val="en-US" w:eastAsia="zh-CN"/>
              </w:rPr>
              <w:t>/h</w:t>
            </w:r>
            <w:r>
              <w:rPr>
                <w:rFonts w:hint="default" w:ascii="Times New Roman" w:hAnsi="Times New Roman" w:cs="Times New Roman"/>
                <w:b w:val="0"/>
                <w:bCs w:val="0"/>
                <w:color w:val="auto"/>
                <w:sz w:val="24"/>
                <w:u w:val="none"/>
              </w:rPr>
              <w:t>。</w:t>
            </w:r>
          </w:p>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废气污染物排放情况</w:t>
            </w:r>
          </w:p>
          <w:p>
            <w:pPr>
              <w:spacing w:line="520" w:lineRule="exact"/>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w:t>
            </w:r>
            <w:r>
              <w:rPr>
                <w:rFonts w:hint="eastAsia" w:ascii="Times New Roman" w:hAnsi="Times New Roman" w:cs="Times New Roman"/>
                <w:color w:val="auto"/>
                <w:sz w:val="24"/>
                <w:lang w:val="en-US" w:eastAsia="zh-CN"/>
              </w:rPr>
              <w:t xml:space="preserve">20 </w:t>
            </w:r>
            <w:r>
              <w:rPr>
                <w:rFonts w:hint="default" w:ascii="Times New Roman" w:hAnsi="Times New Roman" w:cs="Times New Roman"/>
                <w:color w:val="auto"/>
                <w:sz w:val="24"/>
              </w:rPr>
              <w:t>本项目废气产排情况一览表</w:t>
            </w:r>
          </w:p>
          <w:tbl>
            <w:tblPr>
              <w:tblStyle w:val="2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4"/>
              <w:gridCol w:w="975"/>
              <w:gridCol w:w="688"/>
              <w:gridCol w:w="735"/>
              <w:gridCol w:w="852"/>
              <w:gridCol w:w="650"/>
              <w:gridCol w:w="588"/>
              <w:gridCol w:w="351"/>
              <w:gridCol w:w="336"/>
              <w:gridCol w:w="613"/>
              <w:gridCol w:w="1737"/>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trPr>
              <w:tc>
                <w:tcPr>
                  <w:tcW w:w="504"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排放类型</w:t>
                  </w:r>
                </w:p>
              </w:tc>
              <w:tc>
                <w:tcPr>
                  <w:tcW w:w="975"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w:t>
                  </w:r>
                </w:p>
              </w:tc>
              <w:tc>
                <w:tcPr>
                  <w:tcW w:w="688"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废气量</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735"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502" w:type="dxa"/>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产生情况</w:t>
                  </w:r>
                </w:p>
              </w:tc>
              <w:tc>
                <w:tcPr>
                  <w:tcW w:w="1888" w:type="dxa"/>
                  <w:gridSpan w:val="4"/>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排放情况</w:t>
                  </w:r>
                </w:p>
              </w:tc>
              <w:tc>
                <w:tcPr>
                  <w:tcW w:w="1737"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处理</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措施</w:t>
                  </w:r>
                </w:p>
              </w:tc>
              <w:tc>
                <w:tcPr>
                  <w:tcW w:w="1004"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trPr>
              <w:tc>
                <w:tcPr>
                  <w:tcW w:w="504"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975"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688"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735"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852" w:type="dxa"/>
                  <w:tcBorders>
                    <w:tl2br w:val="nil"/>
                    <w:tr2bl w:val="nil"/>
                  </w:tcBorders>
                  <w:tcMar>
                    <w:left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kg/h</w:t>
                  </w:r>
                </w:p>
              </w:tc>
              <w:tc>
                <w:tcPr>
                  <w:tcW w:w="650"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588"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mg/m</w:t>
                  </w:r>
                  <w:r>
                    <w:rPr>
                      <w:rFonts w:hint="default" w:ascii="Times New Roman" w:hAnsi="Times New Roman" w:cs="Times New Roman"/>
                      <w:color w:val="auto"/>
                      <w:sz w:val="18"/>
                      <w:szCs w:val="18"/>
                      <w:vertAlign w:val="superscript"/>
                    </w:rPr>
                    <w:t>3</w:t>
                  </w:r>
                </w:p>
              </w:tc>
              <w:tc>
                <w:tcPr>
                  <w:tcW w:w="687" w:type="dxa"/>
                  <w:gridSpan w:val="2"/>
                  <w:tcBorders>
                    <w:tl2br w:val="nil"/>
                    <w:tr2bl w:val="nil"/>
                  </w:tcBorders>
                  <w:tcMar>
                    <w:left w:w="0" w:type="dxa"/>
                    <w:right w:w="0" w:type="dxa"/>
                  </w:tcMar>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kg/h</w:t>
                  </w:r>
                </w:p>
              </w:tc>
              <w:tc>
                <w:tcPr>
                  <w:tcW w:w="613"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737"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1004" w:type="dxa"/>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6" w:hRule="atLeast"/>
              </w:trPr>
              <w:tc>
                <w:tcPr>
                  <w:tcW w:w="504"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有组织</w:t>
                  </w:r>
                </w:p>
              </w:tc>
              <w:tc>
                <w:tcPr>
                  <w:tcW w:w="975" w:type="dxa"/>
                  <w:tcBorders>
                    <w:bottom w:val="single" w:color="000000" w:sz="4" w:space="0"/>
                    <w:tl2br w:val="nil"/>
                    <w:tr2bl w:val="nil"/>
                  </w:tcBorders>
                  <w:vAlign w:val="center"/>
                </w:tcPr>
                <w:p>
                  <w:pPr>
                    <w:snapToGrid w:val="0"/>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粉碎</w:t>
                  </w:r>
                  <w:r>
                    <w:rPr>
                      <w:rFonts w:hint="default" w:ascii="Times New Roman" w:hAnsi="Times New Roman" w:cs="Times New Roman"/>
                      <w:color w:val="auto"/>
                      <w:sz w:val="18"/>
                      <w:szCs w:val="18"/>
                      <w:lang w:val="en-US" w:eastAsia="zh-CN"/>
                    </w:rPr>
                    <w:t>工序</w:t>
                  </w:r>
                </w:p>
              </w:tc>
              <w:tc>
                <w:tcPr>
                  <w:tcW w:w="688" w:type="dxa"/>
                  <w:vMerge w:val="restart"/>
                  <w:tcBorders>
                    <w:tl2br w:val="nil"/>
                    <w:tr2bl w:val="nil"/>
                  </w:tcBorders>
                  <w:vAlign w:val="center"/>
                </w:tcPr>
                <w:p>
                  <w:pPr>
                    <w:snapToGrid w:val="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2</w:t>
                  </w:r>
                  <w:r>
                    <w:rPr>
                      <w:rFonts w:hint="default" w:ascii="Times New Roman" w:hAnsi="Times New Roman" w:cs="Times New Roman"/>
                      <w:color w:val="auto"/>
                      <w:sz w:val="18"/>
                      <w:szCs w:val="18"/>
                      <w:lang w:val="en-US" w:eastAsia="zh-CN"/>
                    </w:rPr>
                    <w:t>000</w:t>
                  </w:r>
                  <w:r>
                    <w:rPr>
                      <w:rFonts w:hint="default" w:ascii="Times New Roman" w:hAnsi="Times New Roman" w:cs="Times New Roman"/>
                      <w:color w:val="auto"/>
                      <w:sz w:val="18"/>
                      <w:szCs w:val="18"/>
                    </w:rPr>
                    <w:t>0</w:t>
                  </w:r>
                </w:p>
              </w:tc>
              <w:tc>
                <w:tcPr>
                  <w:tcW w:w="735"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852" w:type="dxa"/>
                  <w:tcBorders>
                    <w:bottom w:val="single" w:color="000000" w:sz="4" w:space="0"/>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0" w:type="dxa"/>
                  <w:tcBorders>
                    <w:bottom w:val="single" w:color="000000" w:sz="4" w:space="0"/>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default" w:ascii="Times New Roman" w:hAnsi="Times New Roman" w:cs="Times New Roman"/>
                      <w:color w:val="auto"/>
                      <w:sz w:val="18"/>
                      <w:szCs w:val="18"/>
                      <w:lang w:val="en-US" w:eastAsia="zh-CN"/>
                    </w:rPr>
                    <w:t>807</w:t>
                  </w:r>
                </w:p>
              </w:tc>
              <w:tc>
                <w:tcPr>
                  <w:tcW w:w="588" w:type="dxa"/>
                  <w:vMerge w:val="restart"/>
                  <w:tcBorders>
                    <w:tl2br w:val="nil"/>
                    <w:tr2bl w:val="nil"/>
                  </w:tcBorders>
                  <w:vAlign w:val="center"/>
                </w:tcPr>
                <w:p>
                  <w:pPr>
                    <w:jc w:val="center"/>
                    <w:rPr>
                      <w:rFonts w:hint="default" w:ascii="Times New Roman" w:hAnsi="Times New Roman" w:eastAsia="宋体" w:cs="Times New Roman"/>
                      <w:color w:val="auto"/>
                      <w:spacing w:val="-20"/>
                      <w:sz w:val="18"/>
                      <w:szCs w:val="18"/>
                      <w:lang w:val="en-US" w:eastAsia="zh-CN"/>
                    </w:rPr>
                  </w:pPr>
                  <w:r>
                    <w:rPr>
                      <w:rFonts w:hint="default" w:ascii="Times New Roman" w:hAnsi="Times New Roman" w:cs="Times New Roman"/>
                      <w:color w:val="auto"/>
                      <w:spacing w:val="-20"/>
                      <w:sz w:val="18"/>
                      <w:szCs w:val="18"/>
                      <w:lang w:val="en-US" w:eastAsia="zh-CN"/>
                    </w:rPr>
                    <w:t>6.7</w:t>
                  </w:r>
                </w:p>
              </w:tc>
              <w:tc>
                <w:tcPr>
                  <w:tcW w:w="687" w:type="dxa"/>
                  <w:gridSpan w:val="2"/>
                  <w:vMerge w:val="restart"/>
                  <w:tcBorders>
                    <w:tl2br w:val="nil"/>
                    <w:tr2bl w:val="nil"/>
                  </w:tcBorders>
                  <w:tcMar>
                    <w:left w:w="57" w:type="dxa"/>
                    <w:right w:w="57" w:type="dxa"/>
                  </w:tcMar>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135</w:t>
                  </w:r>
                </w:p>
              </w:tc>
              <w:tc>
                <w:tcPr>
                  <w:tcW w:w="613" w:type="dxa"/>
                  <w:vMerge w:val="restar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323</w:t>
                  </w:r>
                </w:p>
              </w:tc>
              <w:tc>
                <w:tcPr>
                  <w:tcW w:w="1737"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洁净车间+集气罩+除尘系统+15m排气筒</w:t>
                  </w:r>
                  <w:r>
                    <w:rPr>
                      <w:rFonts w:hint="default" w:ascii="Times New Roman" w:hAnsi="Times New Roman" w:cs="Times New Roman"/>
                      <w:color w:val="auto"/>
                      <w:sz w:val="18"/>
                      <w:szCs w:val="18"/>
                    </w:rPr>
                    <w:t>，除尘效率9</w:t>
                  </w: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rPr>
                    <w:t>%</w:t>
                  </w:r>
                </w:p>
              </w:tc>
              <w:tc>
                <w:tcPr>
                  <w:tcW w:w="1004"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间断排放</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H：1</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m</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Φ：0.3</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6" w:hRule="atLeast"/>
              </w:trPr>
              <w:tc>
                <w:tcPr>
                  <w:tcW w:w="504"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975" w:type="dxa"/>
                  <w:tcBorders>
                    <w:bottom w:val="single" w:color="000000" w:sz="4" w:space="0"/>
                    <w:tl2br w:val="nil"/>
                    <w:tr2bl w:val="nil"/>
                  </w:tcBorders>
                  <w:vAlign w:val="center"/>
                </w:tcPr>
                <w:p>
                  <w:pPr>
                    <w:snapToGrid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制粒工序</w:t>
                  </w:r>
                </w:p>
              </w:tc>
              <w:tc>
                <w:tcPr>
                  <w:tcW w:w="688" w:type="dxa"/>
                  <w:vMerge w:val="continue"/>
                  <w:tcBorders>
                    <w:tl2br w:val="nil"/>
                    <w:tr2bl w:val="nil"/>
                  </w:tcBorders>
                  <w:vAlign w:val="center"/>
                </w:tcPr>
                <w:p>
                  <w:pPr>
                    <w:snapToGrid w:val="0"/>
                    <w:jc w:val="center"/>
                    <w:rPr>
                      <w:rFonts w:hint="eastAsia" w:cs="Times New Roman"/>
                      <w:color w:val="auto"/>
                      <w:sz w:val="18"/>
                      <w:szCs w:val="18"/>
                      <w:lang w:val="en-US" w:eastAsia="zh-CN"/>
                    </w:rPr>
                  </w:pPr>
                </w:p>
              </w:tc>
              <w:tc>
                <w:tcPr>
                  <w:tcW w:w="735"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852" w:type="dxa"/>
                  <w:tcBorders>
                    <w:bottom w:val="single" w:color="000000" w:sz="4" w:space="0"/>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0" w:type="dxa"/>
                  <w:tcBorders>
                    <w:bottom w:val="single" w:color="000000" w:sz="4" w:space="0"/>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default" w:ascii="Times New Roman" w:hAnsi="Times New Roman" w:cs="Times New Roman"/>
                      <w:color w:val="auto"/>
                      <w:sz w:val="18"/>
                      <w:szCs w:val="18"/>
                      <w:lang w:val="en-US" w:eastAsia="zh-CN"/>
                    </w:rPr>
                    <w:t>807</w:t>
                  </w:r>
                </w:p>
              </w:tc>
              <w:tc>
                <w:tcPr>
                  <w:tcW w:w="588" w:type="dxa"/>
                  <w:vMerge w:val="continue"/>
                  <w:tcBorders>
                    <w:tl2br w:val="nil"/>
                    <w:tr2bl w:val="nil"/>
                  </w:tcBorders>
                  <w:vAlign w:val="center"/>
                </w:tcPr>
                <w:p>
                  <w:pPr>
                    <w:jc w:val="center"/>
                    <w:rPr>
                      <w:rFonts w:hint="default" w:ascii="Times New Roman" w:hAnsi="Times New Roman" w:cs="Times New Roman"/>
                      <w:color w:val="auto"/>
                      <w:spacing w:val="-20"/>
                      <w:sz w:val="18"/>
                      <w:szCs w:val="18"/>
                      <w:lang w:val="en-US" w:eastAsia="zh-CN"/>
                    </w:rPr>
                  </w:pPr>
                </w:p>
              </w:tc>
              <w:tc>
                <w:tcPr>
                  <w:tcW w:w="687" w:type="dxa"/>
                  <w:gridSpan w:val="2"/>
                  <w:vMerge w:val="continue"/>
                  <w:tcBorders>
                    <w:tl2br w:val="nil"/>
                    <w:tr2bl w:val="nil"/>
                  </w:tcBorders>
                  <w:tcMar>
                    <w:left w:w="57" w:type="dxa"/>
                    <w:right w:w="57" w:type="dxa"/>
                  </w:tcMar>
                  <w:vAlign w:val="center"/>
                </w:tcPr>
                <w:p>
                  <w:pPr>
                    <w:jc w:val="center"/>
                    <w:rPr>
                      <w:rFonts w:hint="default" w:ascii="Times New Roman" w:hAnsi="Times New Roman" w:cs="Times New Roman"/>
                      <w:color w:val="auto"/>
                      <w:sz w:val="18"/>
                      <w:szCs w:val="18"/>
                    </w:rPr>
                  </w:pPr>
                </w:p>
              </w:tc>
              <w:tc>
                <w:tcPr>
                  <w:tcW w:w="613"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1737" w:type="dxa"/>
                  <w:vMerge w:val="continue"/>
                  <w:tcBorders>
                    <w:tl2br w:val="nil"/>
                    <w:tr2bl w:val="nil"/>
                  </w:tcBorders>
                  <w:vAlign w:val="center"/>
                </w:tcPr>
                <w:p>
                  <w:pPr>
                    <w:jc w:val="center"/>
                    <w:rPr>
                      <w:rFonts w:hint="default" w:ascii="Times New Roman" w:hAnsi="Times New Roman" w:cs="Times New Roman"/>
                      <w:color w:val="auto"/>
                      <w:sz w:val="18"/>
                      <w:szCs w:val="18"/>
                      <w:lang w:val="en-US" w:eastAsia="zh-CN"/>
                    </w:rPr>
                  </w:pPr>
                </w:p>
              </w:tc>
              <w:tc>
                <w:tcPr>
                  <w:tcW w:w="1004" w:type="dxa"/>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6" w:hRule="atLeast"/>
              </w:trPr>
              <w:tc>
                <w:tcPr>
                  <w:tcW w:w="504"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975" w:type="dxa"/>
                  <w:tcBorders>
                    <w:bottom w:val="single" w:color="000000" w:sz="4" w:space="0"/>
                    <w:tl2br w:val="nil"/>
                    <w:tr2bl w:val="nil"/>
                  </w:tcBorders>
                  <w:vAlign w:val="center"/>
                </w:tcPr>
                <w:p>
                  <w:pPr>
                    <w:snapToGrid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干燥工序</w:t>
                  </w:r>
                </w:p>
              </w:tc>
              <w:tc>
                <w:tcPr>
                  <w:tcW w:w="688" w:type="dxa"/>
                  <w:vMerge w:val="continue"/>
                  <w:tcBorders>
                    <w:tl2br w:val="nil"/>
                    <w:tr2bl w:val="nil"/>
                  </w:tcBorders>
                  <w:vAlign w:val="center"/>
                </w:tcPr>
                <w:p>
                  <w:pPr>
                    <w:snapToGrid w:val="0"/>
                    <w:jc w:val="center"/>
                    <w:rPr>
                      <w:rFonts w:hint="eastAsia" w:cs="Times New Roman"/>
                      <w:color w:val="auto"/>
                      <w:sz w:val="18"/>
                      <w:szCs w:val="18"/>
                      <w:lang w:val="en-US" w:eastAsia="zh-CN"/>
                    </w:rPr>
                  </w:pPr>
                </w:p>
              </w:tc>
              <w:tc>
                <w:tcPr>
                  <w:tcW w:w="735"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852" w:type="dxa"/>
                  <w:tcBorders>
                    <w:bottom w:val="single" w:color="000000" w:sz="4" w:space="0"/>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0" w:type="dxa"/>
                  <w:tcBorders>
                    <w:bottom w:val="single" w:color="000000" w:sz="4" w:space="0"/>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default" w:ascii="Times New Roman" w:hAnsi="Times New Roman" w:cs="Times New Roman"/>
                      <w:color w:val="auto"/>
                      <w:sz w:val="18"/>
                      <w:szCs w:val="18"/>
                      <w:lang w:val="en-US" w:eastAsia="zh-CN"/>
                    </w:rPr>
                    <w:t>807</w:t>
                  </w:r>
                </w:p>
              </w:tc>
              <w:tc>
                <w:tcPr>
                  <w:tcW w:w="588" w:type="dxa"/>
                  <w:vMerge w:val="continue"/>
                  <w:tcBorders>
                    <w:tl2br w:val="nil"/>
                    <w:tr2bl w:val="nil"/>
                  </w:tcBorders>
                  <w:vAlign w:val="center"/>
                </w:tcPr>
                <w:p>
                  <w:pPr>
                    <w:jc w:val="center"/>
                    <w:rPr>
                      <w:rFonts w:hint="default" w:ascii="Times New Roman" w:hAnsi="Times New Roman" w:cs="Times New Roman"/>
                      <w:color w:val="auto"/>
                      <w:spacing w:val="-20"/>
                      <w:sz w:val="18"/>
                      <w:szCs w:val="18"/>
                      <w:lang w:val="en-US" w:eastAsia="zh-CN"/>
                    </w:rPr>
                  </w:pPr>
                </w:p>
              </w:tc>
              <w:tc>
                <w:tcPr>
                  <w:tcW w:w="687" w:type="dxa"/>
                  <w:gridSpan w:val="2"/>
                  <w:vMerge w:val="continue"/>
                  <w:tcBorders>
                    <w:tl2br w:val="nil"/>
                    <w:tr2bl w:val="nil"/>
                  </w:tcBorders>
                  <w:tcMar>
                    <w:left w:w="57" w:type="dxa"/>
                    <w:right w:w="57" w:type="dxa"/>
                  </w:tcMar>
                  <w:vAlign w:val="center"/>
                </w:tcPr>
                <w:p>
                  <w:pPr>
                    <w:jc w:val="center"/>
                    <w:rPr>
                      <w:rFonts w:hint="default" w:ascii="Times New Roman" w:hAnsi="Times New Roman" w:cs="Times New Roman"/>
                      <w:color w:val="auto"/>
                      <w:sz w:val="18"/>
                      <w:szCs w:val="18"/>
                    </w:rPr>
                  </w:pPr>
                </w:p>
              </w:tc>
              <w:tc>
                <w:tcPr>
                  <w:tcW w:w="613"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1737" w:type="dxa"/>
                  <w:vMerge w:val="continue"/>
                  <w:tcBorders>
                    <w:tl2br w:val="nil"/>
                    <w:tr2bl w:val="nil"/>
                  </w:tcBorders>
                  <w:vAlign w:val="center"/>
                </w:tcPr>
                <w:p>
                  <w:pPr>
                    <w:jc w:val="center"/>
                    <w:rPr>
                      <w:rFonts w:hint="default" w:ascii="Times New Roman" w:hAnsi="Times New Roman" w:cs="Times New Roman"/>
                      <w:color w:val="auto"/>
                      <w:sz w:val="18"/>
                      <w:szCs w:val="18"/>
                      <w:lang w:val="en-US" w:eastAsia="zh-CN"/>
                    </w:rPr>
                  </w:pPr>
                </w:p>
              </w:tc>
              <w:tc>
                <w:tcPr>
                  <w:tcW w:w="1004" w:type="dxa"/>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2" w:hRule="atLeast"/>
              </w:trPr>
              <w:tc>
                <w:tcPr>
                  <w:tcW w:w="504"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975" w:type="dxa"/>
                  <w:tcBorders>
                    <w:top w:val="single" w:color="000000" w:sz="4" w:space="0"/>
                    <w:tl2br w:val="nil"/>
                    <w:tr2bl w:val="nil"/>
                  </w:tcBorders>
                  <w:vAlign w:val="center"/>
                </w:tcPr>
                <w:p>
                  <w:pPr>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压片</w:t>
                  </w:r>
                  <w:r>
                    <w:rPr>
                      <w:rFonts w:hint="default" w:ascii="Times New Roman" w:hAnsi="Times New Roman" w:cs="Times New Roman"/>
                      <w:color w:val="auto"/>
                      <w:sz w:val="18"/>
                      <w:szCs w:val="18"/>
                      <w:lang w:val="en-US" w:eastAsia="zh-CN"/>
                    </w:rPr>
                    <w:t>工序</w:t>
                  </w:r>
                </w:p>
              </w:tc>
              <w:tc>
                <w:tcPr>
                  <w:tcW w:w="688" w:type="dxa"/>
                  <w:vMerge w:val="continue"/>
                  <w:tcBorders>
                    <w:tl2br w:val="nil"/>
                    <w:tr2bl w:val="nil"/>
                  </w:tcBorders>
                  <w:vAlign w:val="center"/>
                </w:tcPr>
                <w:p>
                  <w:pPr>
                    <w:snapToGrid w:val="0"/>
                    <w:jc w:val="center"/>
                    <w:rPr>
                      <w:rFonts w:hint="default" w:ascii="Times New Roman" w:hAnsi="Times New Roman" w:cs="Times New Roman"/>
                      <w:color w:val="auto"/>
                      <w:sz w:val="18"/>
                      <w:szCs w:val="18"/>
                    </w:rPr>
                  </w:pPr>
                </w:p>
              </w:tc>
              <w:tc>
                <w:tcPr>
                  <w:tcW w:w="735"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852" w:type="dxa"/>
                  <w:tcBorders>
                    <w:top w:val="single" w:color="000000" w:sz="4" w:space="0"/>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0" w:type="dxa"/>
                  <w:tcBorders>
                    <w:top w:val="single" w:color="000000" w:sz="4" w:space="0"/>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default" w:ascii="Times New Roman" w:hAnsi="Times New Roman" w:cs="Times New Roman"/>
                      <w:color w:val="auto"/>
                      <w:sz w:val="18"/>
                      <w:szCs w:val="18"/>
                      <w:lang w:val="en-US" w:eastAsia="zh-CN"/>
                    </w:rPr>
                    <w:t>807</w:t>
                  </w:r>
                </w:p>
              </w:tc>
              <w:tc>
                <w:tcPr>
                  <w:tcW w:w="588" w:type="dxa"/>
                  <w:vMerge w:val="continue"/>
                  <w:tcBorders>
                    <w:tl2br w:val="nil"/>
                    <w:tr2bl w:val="nil"/>
                  </w:tcBorders>
                  <w:vAlign w:val="center"/>
                </w:tcPr>
                <w:p>
                  <w:pPr>
                    <w:jc w:val="center"/>
                    <w:rPr>
                      <w:rFonts w:hint="default" w:ascii="Times New Roman" w:hAnsi="Times New Roman" w:cs="Times New Roman"/>
                      <w:color w:val="auto"/>
                      <w:spacing w:val="-20"/>
                      <w:sz w:val="18"/>
                      <w:szCs w:val="18"/>
                    </w:rPr>
                  </w:pPr>
                </w:p>
              </w:tc>
              <w:tc>
                <w:tcPr>
                  <w:tcW w:w="687" w:type="dxa"/>
                  <w:gridSpan w:val="2"/>
                  <w:vMerge w:val="continue"/>
                  <w:tcBorders>
                    <w:tl2br w:val="nil"/>
                    <w:tr2bl w:val="nil"/>
                  </w:tcBorders>
                  <w:tcMar>
                    <w:left w:w="57" w:type="dxa"/>
                    <w:right w:w="57" w:type="dxa"/>
                  </w:tcMar>
                  <w:vAlign w:val="center"/>
                </w:tcPr>
                <w:p>
                  <w:pPr>
                    <w:jc w:val="center"/>
                    <w:rPr>
                      <w:rFonts w:hint="default" w:ascii="Times New Roman" w:hAnsi="Times New Roman" w:cs="Times New Roman"/>
                      <w:color w:val="auto"/>
                      <w:sz w:val="18"/>
                      <w:szCs w:val="18"/>
                    </w:rPr>
                  </w:pPr>
                </w:p>
              </w:tc>
              <w:tc>
                <w:tcPr>
                  <w:tcW w:w="613"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1737"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1004" w:type="dxa"/>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504" w:type="dxa"/>
                  <w:vMerge w:val="restart"/>
                  <w:tcBorders>
                    <w:tl2br w:val="nil"/>
                    <w:tr2bl w:val="nil"/>
                  </w:tcBorders>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w:t>
                  </w:r>
                </w:p>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组</w:t>
                  </w:r>
                </w:p>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织</w:t>
                  </w:r>
                </w:p>
              </w:tc>
              <w:tc>
                <w:tcPr>
                  <w:tcW w:w="975" w:type="dxa"/>
                  <w:vMerge w:val="restart"/>
                  <w:tcBorders>
                    <w:tl2br w:val="nil"/>
                    <w:tr2bl w:val="nil"/>
                  </w:tcBorders>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w:t>
                  </w:r>
                </w:p>
              </w:tc>
              <w:tc>
                <w:tcPr>
                  <w:tcW w:w="1423" w:type="dxa"/>
                  <w:gridSpan w:val="2"/>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502" w:type="dxa"/>
                  <w:gridSpan w:val="2"/>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产生情况t/a</w:t>
                  </w:r>
                </w:p>
              </w:tc>
              <w:tc>
                <w:tcPr>
                  <w:tcW w:w="1888" w:type="dxa"/>
                  <w:gridSpan w:val="4"/>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排放情况</w:t>
                  </w:r>
                </w:p>
              </w:tc>
              <w:tc>
                <w:tcPr>
                  <w:tcW w:w="1737"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处理措施</w:t>
                  </w:r>
                </w:p>
              </w:tc>
              <w:tc>
                <w:tcPr>
                  <w:tcW w:w="1004" w:type="dxa"/>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504" w:type="dxa"/>
                  <w:vMerge w:val="continue"/>
                  <w:tcBorders>
                    <w:tl2br w:val="nil"/>
                    <w:tr2bl w:val="nil"/>
                  </w:tcBorders>
                  <w:vAlign w:val="center"/>
                </w:tcPr>
                <w:p>
                  <w:pPr>
                    <w:snapToGrid w:val="0"/>
                    <w:jc w:val="center"/>
                    <w:rPr>
                      <w:rFonts w:hint="default" w:ascii="Times New Roman" w:hAnsi="Times New Roman" w:cs="Times New Roman"/>
                      <w:color w:val="auto"/>
                      <w:sz w:val="18"/>
                      <w:szCs w:val="18"/>
                    </w:rPr>
                  </w:pPr>
                </w:p>
              </w:tc>
              <w:tc>
                <w:tcPr>
                  <w:tcW w:w="975" w:type="dxa"/>
                  <w:vMerge w:val="continue"/>
                  <w:tcBorders>
                    <w:tl2br w:val="nil"/>
                    <w:tr2bl w:val="nil"/>
                  </w:tcBorders>
                  <w:vAlign w:val="center"/>
                </w:tcPr>
                <w:p>
                  <w:pPr>
                    <w:snapToGrid w:val="0"/>
                    <w:jc w:val="center"/>
                    <w:rPr>
                      <w:rFonts w:hint="default" w:ascii="Times New Roman" w:hAnsi="Times New Roman" w:cs="Times New Roman"/>
                      <w:color w:val="auto"/>
                      <w:sz w:val="18"/>
                      <w:szCs w:val="18"/>
                    </w:rPr>
                  </w:pPr>
                </w:p>
              </w:tc>
              <w:tc>
                <w:tcPr>
                  <w:tcW w:w="1423" w:type="dxa"/>
                  <w:gridSpan w:val="2"/>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1502" w:type="dxa"/>
                  <w:gridSpan w:val="2"/>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939" w:type="dxa"/>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kg/h</w:t>
                  </w:r>
                </w:p>
              </w:tc>
              <w:tc>
                <w:tcPr>
                  <w:tcW w:w="949" w:type="dxa"/>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737" w:type="dxa"/>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1004" w:type="dxa"/>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504" w:type="dxa"/>
                  <w:vMerge w:val="continue"/>
                  <w:tcBorders>
                    <w:tl2br w:val="nil"/>
                    <w:tr2bl w:val="nil"/>
                  </w:tcBorders>
                  <w:vAlign w:val="center"/>
                </w:tcPr>
                <w:p>
                  <w:pPr>
                    <w:snapToGrid w:val="0"/>
                    <w:jc w:val="center"/>
                    <w:rPr>
                      <w:rFonts w:hint="default" w:ascii="Times New Roman" w:hAnsi="Times New Roman" w:cs="Times New Roman"/>
                      <w:color w:val="auto"/>
                      <w:sz w:val="18"/>
                      <w:szCs w:val="18"/>
                    </w:rPr>
                  </w:pPr>
                </w:p>
              </w:tc>
              <w:tc>
                <w:tcPr>
                  <w:tcW w:w="975" w:type="dxa"/>
                  <w:tcBorders>
                    <w:tl2br w:val="nil"/>
                    <w:tr2bl w:val="nil"/>
                  </w:tcBorders>
                  <w:vAlign w:val="center"/>
                </w:tcPr>
                <w:p>
                  <w:pPr>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423" w:type="dxa"/>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502" w:type="dxa"/>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39" w:type="dxa"/>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49" w:type="dxa"/>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737"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04"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bl>
          <w:p>
            <w:pPr>
              <w:spacing w:line="520" w:lineRule="exact"/>
              <w:ind w:firstLine="480" w:firstLineChars="200"/>
              <w:rPr>
                <w:rFonts w:hint="default" w:ascii="Times New Roman" w:hAnsi="Times New Roman" w:cs="Times New Roman"/>
                <w:color w:val="auto"/>
                <w:sz w:val="24"/>
                <w:lang w:val="en-US"/>
              </w:rPr>
            </w:pPr>
            <w:r>
              <w:rPr>
                <w:rFonts w:hint="default" w:ascii="Times New Roman" w:hAnsi="Times New Roman" w:cs="Times New Roman"/>
                <w:color w:val="auto"/>
                <w:sz w:val="24"/>
              </w:rPr>
              <w:t>由表</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可知，</w:t>
            </w:r>
            <w:r>
              <w:rPr>
                <w:rFonts w:hint="default" w:ascii="Times New Roman" w:hAnsi="Times New Roman" w:cs="Times New Roman"/>
                <w:color w:val="auto"/>
                <w:sz w:val="24"/>
                <w:lang w:val="en-US" w:eastAsia="zh-CN"/>
              </w:rPr>
              <w:t>扩建车间除尘系统</w:t>
            </w:r>
            <w:r>
              <w:rPr>
                <w:rFonts w:hint="default" w:ascii="Times New Roman" w:hAnsi="Times New Roman" w:cs="Times New Roman"/>
                <w:color w:val="auto"/>
                <w:sz w:val="24"/>
              </w:rPr>
              <w:t>有组织排放速率为0.</w:t>
            </w:r>
            <w:r>
              <w:rPr>
                <w:rFonts w:hint="eastAsia" w:cs="Times New Roman"/>
                <w:color w:val="auto"/>
                <w:sz w:val="24"/>
                <w:lang w:val="en-US" w:eastAsia="zh-CN"/>
              </w:rPr>
              <w:t>135</w:t>
            </w:r>
            <w:r>
              <w:rPr>
                <w:rFonts w:hint="default" w:ascii="Times New Roman" w:hAnsi="Times New Roman" w:cs="Times New Roman"/>
                <w:color w:val="auto"/>
                <w:sz w:val="24"/>
              </w:rPr>
              <w:t>kg/h、排放浓度为</w:t>
            </w:r>
            <w:r>
              <w:rPr>
                <w:rFonts w:hint="default" w:ascii="Times New Roman" w:hAnsi="Times New Roman" w:cs="Times New Roman"/>
                <w:color w:val="auto"/>
                <w:sz w:val="24"/>
                <w:lang w:val="en-US" w:eastAsia="zh-CN"/>
              </w:rPr>
              <w:t>6.7</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；满足《大气污染物综合排放标准》（GB16297-1996）表2</w:t>
            </w:r>
            <w:r>
              <w:rPr>
                <w:rFonts w:hint="default" w:ascii="Times New Roman" w:hAnsi="Times New Roman" w:cs="Times New Roman"/>
                <w:color w:val="auto"/>
                <w:sz w:val="24"/>
                <w:lang w:val="en-US" w:eastAsia="zh-CN"/>
              </w:rPr>
              <w:t>以及《新乡市生态环境局关于进一步规范工业企业颗粒物排放限值的通知》（颗粒物最高允许排放浓度10 mg/m3 ，排放速率3.5kg/h，15m 高排气筒）要求。</w:t>
            </w:r>
          </w:p>
          <w:p>
            <w:pPr>
              <w:spacing w:line="520" w:lineRule="exact"/>
              <w:ind w:firstLine="482" w:firstLineChars="200"/>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1.</w:t>
            </w:r>
            <w:r>
              <w:rPr>
                <w:rFonts w:hint="default" w:ascii="Times New Roman" w:hAnsi="Times New Roman" w:cs="Times New Roman"/>
                <w:b/>
                <w:bCs/>
                <w:color w:val="auto"/>
                <w:sz w:val="24"/>
                <w:u w:val="none"/>
                <w:lang w:val="en-US" w:eastAsia="zh-CN"/>
              </w:rPr>
              <w:t>2</w:t>
            </w:r>
            <w:r>
              <w:rPr>
                <w:rFonts w:hint="default" w:ascii="Times New Roman" w:hAnsi="Times New Roman" w:cs="Times New Roman"/>
                <w:b/>
                <w:bCs/>
                <w:color w:val="auto"/>
                <w:sz w:val="24"/>
                <w:u w:val="none"/>
              </w:rPr>
              <w:t>粉尘达标性分析</w:t>
            </w:r>
          </w:p>
          <w:p>
            <w:pPr>
              <w:spacing w:line="520" w:lineRule="exact"/>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预测因子</w:t>
            </w:r>
          </w:p>
          <w:p>
            <w:pPr>
              <w:adjustRightInd w:val="0"/>
              <w:snapToGrid w:val="0"/>
              <w:spacing w:line="520" w:lineRule="exact"/>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根据工程分析，本工程主要污染因子均表现为颗粒物，由此确定本工程环境空气预测因子为颗粒物。</w:t>
            </w:r>
          </w:p>
          <w:p>
            <w:pPr>
              <w:spacing w:line="520" w:lineRule="exact"/>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 w:val="24"/>
                <w:u w:val="none"/>
                <w:lang w:val="en-GB"/>
              </w:rPr>
              <w:t>表</w:t>
            </w:r>
            <w:r>
              <w:rPr>
                <w:rFonts w:hint="eastAsia" w:ascii="Times New Roman" w:hAnsi="Times New Roman" w:cs="Times New Roman"/>
                <w:b w:val="0"/>
                <w:bCs w:val="0"/>
                <w:color w:val="auto"/>
                <w:sz w:val="24"/>
                <w:u w:val="none"/>
                <w:lang w:val="en-US" w:eastAsia="zh-CN"/>
              </w:rPr>
              <w:t>21</w:t>
            </w:r>
            <w:r>
              <w:rPr>
                <w:rFonts w:hint="default" w:ascii="Times New Roman" w:hAnsi="Times New Roman" w:cs="Times New Roman"/>
                <w:b w:val="0"/>
                <w:bCs w:val="0"/>
                <w:color w:val="auto"/>
                <w:sz w:val="24"/>
                <w:u w:val="none"/>
              </w:rPr>
              <w:t xml:space="preserve">  </w:t>
            </w:r>
            <w:r>
              <w:rPr>
                <w:rFonts w:hint="default" w:ascii="Times New Roman" w:hAnsi="Times New Roman" w:cs="Times New Roman"/>
                <w:b w:val="0"/>
                <w:bCs w:val="0"/>
                <w:color w:val="auto"/>
                <w:sz w:val="24"/>
                <w:u w:val="none"/>
                <w:lang w:val="en-GB"/>
              </w:rPr>
              <w:t>环境影响预测及评价采用的环境质量标准</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546"/>
              <w:gridCol w:w="3467"/>
              <w:gridCol w:w="3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546"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评价因子</w:t>
                  </w:r>
                </w:p>
              </w:tc>
              <w:tc>
                <w:tcPr>
                  <w:tcW w:w="3467"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评价指标</w:t>
                  </w:r>
                </w:p>
              </w:tc>
              <w:tc>
                <w:tcPr>
                  <w:tcW w:w="3867"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参考标准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546"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TSP</w:t>
                  </w:r>
                </w:p>
              </w:tc>
              <w:tc>
                <w:tcPr>
                  <w:tcW w:w="3467"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24小时平均浓度值的3倍（0.9mg/m</w:t>
                  </w:r>
                  <w:r>
                    <w:rPr>
                      <w:rFonts w:hint="default" w:ascii="Times New Roman" w:hAnsi="Times New Roman" w:cs="Times New Roman"/>
                      <w:b w:val="0"/>
                      <w:bCs w:val="0"/>
                      <w:color w:val="auto"/>
                      <w:szCs w:val="21"/>
                      <w:u w:val="none"/>
                      <w:vertAlign w:val="superscript"/>
                    </w:rPr>
                    <w:t>3</w:t>
                  </w:r>
                  <w:r>
                    <w:rPr>
                      <w:rFonts w:hint="default" w:ascii="Times New Roman" w:hAnsi="Times New Roman" w:cs="Times New Roman"/>
                      <w:b w:val="0"/>
                      <w:bCs w:val="0"/>
                      <w:color w:val="auto"/>
                      <w:szCs w:val="21"/>
                      <w:u w:val="none"/>
                    </w:rPr>
                    <w:t>）</w:t>
                  </w:r>
                </w:p>
              </w:tc>
              <w:tc>
                <w:tcPr>
                  <w:tcW w:w="3867"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《环境空气质量标准》（GB3095-2012）中二级标准</w:t>
                  </w:r>
                </w:p>
              </w:tc>
            </w:tr>
          </w:tbl>
          <w:p>
            <w:pPr>
              <w:spacing w:line="520" w:lineRule="exact"/>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评价工作等级判定</w:t>
            </w:r>
          </w:p>
          <w:p>
            <w:pPr>
              <w:adjustRightInd w:val="0"/>
              <w:snapToGrid w:val="0"/>
              <w:spacing w:line="520" w:lineRule="exact"/>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根据《环境影响评价技术导则 大气环境》(HJ2.2-2018)，采用推荐的AERSCREEN3</w:t>
            </w:r>
          </w:p>
          <w:p>
            <w:pPr>
              <w:adjustRightInd w:val="0"/>
              <w:snapToGrid w:val="0"/>
              <w:spacing w:line="520" w:lineRule="exact"/>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估算模式进行评价等级判定。</w:t>
            </w:r>
          </w:p>
          <w:p>
            <w:pPr>
              <w:autoSpaceDE w:val="0"/>
              <w:autoSpaceDN w:val="0"/>
              <w:spacing w:line="520" w:lineRule="exact"/>
              <w:contextualSpacing/>
              <w:jc w:val="center"/>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表2</w:t>
            </w:r>
            <w:r>
              <w:rPr>
                <w:rFonts w:hint="eastAsia" w:ascii="Times New Roman" w:hAnsi="Times New Roman" w:cs="Times New Roman"/>
                <w:b w:val="0"/>
                <w:bCs w:val="0"/>
                <w:color w:val="auto"/>
                <w:sz w:val="24"/>
                <w:u w:val="none"/>
                <w:lang w:val="en-US" w:eastAsia="zh-CN"/>
              </w:rPr>
              <w:t>2</w:t>
            </w:r>
            <w:r>
              <w:rPr>
                <w:rFonts w:hint="default" w:ascii="Times New Roman" w:hAnsi="Times New Roman" w:cs="Times New Roman"/>
                <w:b w:val="0"/>
                <w:bCs w:val="0"/>
                <w:color w:val="auto"/>
                <w:sz w:val="24"/>
                <w:u w:val="none"/>
              </w:rPr>
              <w:t xml:space="preserve">   环境空气影响评价等级判据表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5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tcBorders>
                    <w:tl2br w:val="nil"/>
                    <w:tr2bl w:val="nil"/>
                  </w:tcBorders>
                  <w:vAlign w:val="center"/>
                </w:tcPr>
                <w:p>
                  <w:pPr>
                    <w:spacing w:line="360" w:lineRule="exact"/>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评价工作等级</w:t>
                  </w:r>
                </w:p>
              </w:tc>
              <w:tc>
                <w:tcPr>
                  <w:tcW w:w="5965" w:type="dxa"/>
                  <w:tcBorders>
                    <w:tl2br w:val="nil"/>
                    <w:tr2bl w:val="nil"/>
                  </w:tcBorders>
                  <w:vAlign w:val="center"/>
                </w:tcPr>
                <w:p>
                  <w:pPr>
                    <w:spacing w:line="360" w:lineRule="exact"/>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tcBorders>
                    <w:tl2br w:val="nil"/>
                    <w:tr2bl w:val="nil"/>
                  </w:tcBorders>
                  <w:vAlign w:val="center"/>
                </w:tcPr>
                <w:p>
                  <w:pPr>
                    <w:spacing w:line="360" w:lineRule="exact"/>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一级</w:t>
                  </w:r>
                </w:p>
              </w:tc>
              <w:tc>
                <w:tcPr>
                  <w:tcW w:w="5965" w:type="dxa"/>
                  <w:tcBorders>
                    <w:tl2br w:val="nil"/>
                    <w:tr2bl w:val="nil"/>
                  </w:tcBorders>
                  <w:vAlign w:val="center"/>
                </w:tcPr>
                <w:p>
                  <w:pPr>
                    <w:spacing w:line="360" w:lineRule="exact"/>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kern w:val="24"/>
                      <w:szCs w:val="21"/>
                      <w:u w:val="none"/>
                    </w:rPr>
                    <w:t>P</w:t>
                  </w:r>
                  <w:r>
                    <w:rPr>
                      <w:rFonts w:hint="default" w:ascii="Times New Roman" w:hAnsi="Times New Roman" w:cs="Times New Roman"/>
                      <w:b w:val="0"/>
                      <w:bCs w:val="0"/>
                      <w:color w:val="auto"/>
                      <w:kern w:val="24"/>
                      <w:szCs w:val="21"/>
                      <w:u w:val="none"/>
                      <w:vertAlign w:val="subscript"/>
                    </w:rPr>
                    <w:t>max</w:t>
                  </w:r>
                  <w:r>
                    <w:rPr>
                      <w:rFonts w:hint="default" w:ascii="Times New Roman" w:hAnsi="Times New Roman" w:cs="Times New Roman"/>
                      <w:b w:val="0"/>
                      <w:bCs w:val="0"/>
                      <w:color w:val="auto"/>
                      <w:kern w:val="24"/>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tcBorders>
                    <w:tl2br w:val="nil"/>
                    <w:tr2bl w:val="nil"/>
                  </w:tcBorders>
                  <w:vAlign w:val="center"/>
                </w:tcPr>
                <w:p>
                  <w:pPr>
                    <w:spacing w:line="360" w:lineRule="exact"/>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二级</w:t>
                  </w:r>
                </w:p>
              </w:tc>
              <w:tc>
                <w:tcPr>
                  <w:tcW w:w="5965" w:type="dxa"/>
                  <w:tcBorders>
                    <w:tl2br w:val="nil"/>
                    <w:tr2bl w:val="nil"/>
                  </w:tcBorders>
                  <w:vAlign w:val="center"/>
                </w:tcPr>
                <w:p>
                  <w:pPr>
                    <w:spacing w:line="360" w:lineRule="exact"/>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kern w:val="24"/>
                      <w:szCs w:val="21"/>
                      <w:u w:val="none"/>
                    </w:rPr>
                    <w:t>1%≤P</w:t>
                  </w:r>
                  <w:r>
                    <w:rPr>
                      <w:rFonts w:hint="default" w:ascii="Times New Roman" w:hAnsi="Times New Roman" w:cs="Times New Roman"/>
                      <w:b w:val="0"/>
                      <w:bCs w:val="0"/>
                      <w:color w:val="auto"/>
                      <w:kern w:val="24"/>
                      <w:szCs w:val="21"/>
                      <w:u w:val="none"/>
                      <w:vertAlign w:val="subscript"/>
                    </w:rPr>
                    <w:t>max</w:t>
                  </w:r>
                  <w:r>
                    <w:rPr>
                      <w:rFonts w:hint="default" w:ascii="Times New Roman" w:hAnsi="Times New Roman" w:cs="Times New Roman"/>
                      <w:b w:val="0"/>
                      <w:bCs w:val="0"/>
                      <w:color w:val="auto"/>
                      <w:kern w:val="24"/>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tcBorders>
                    <w:tl2br w:val="nil"/>
                    <w:tr2bl w:val="nil"/>
                  </w:tcBorders>
                  <w:vAlign w:val="center"/>
                </w:tcPr>
                <w:p>
                  <w:pPr>
                    <w:spacing w:line="360" w:lineRule="exact"/>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三级</w:t>
                  </w:r>
                </w:p>
              </w:tc>
              <w:tc>
                <w:tcPr>
                  <w:tcW w:w="5965" w:type="dxa"/>
                  <w:tcBorders>
                    <w:tl2br w:val="nil"/>
                    <w:tr2bl w:val="nil"/>
                  </w:tcBorders>
                  <w:vAlign w:val="center"/>
                </w:tcPr>
                <w:p>
                  <w:pPr>
                    <w:spacing w:line="360" w:lineRule="exact"/>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kern w:val="24"/>
                      <w:szCs w:val="21"/>
                      <w:u w:val="none"/>
                    </w:rPr>
                    <w:t>P</w:t>
                  </w:r>
                  <w:r>
                    <w:rPr>
                      <w:rFonts w:hint="default" w:ascii="Times New Roman" w:hAnsi="Times New Roman" w:cs="Times New Roman"/>
                      <w:b w:val="0"/>
                      <w:bCs w:val="0"/>
                      <w:color w:val="auto"/>
                      <w:kern w:val="24"/>
                      <w:szCs w:val="21"/>
                      <w:u w:val="none"/>
                      <w:vertAlign w:val="subscript"/>
                    </w:rPr>
                    <w:t>max</w:t>
                  </w:r>
                  <w:r>
                    <w:rPr>
                      <w:rFonts w:hint="default" w:ascii="Times New Roman" w:hAnsi="Times New Roman" w:cs="Times New Roman"/>
                      <w:b w:val="0"/>
                      <w:bCs w:val="0"/>
                      <w:color w:val="auto"/>
                      <w:kern w:val="24"/>
                      <w:szCs w:val="21"/>
                      <w:u w:val="none"/>
                    </w:rPr>
                    <w:t>&lt;1％</w:t>
                  </w:r>
                </w:p>
              </w:tc>
            </w:tr>
          </w:tbl>
          <w:p>
            <w:pPr>
              <w:autoSpaceDE w:val="0"/>
              <w:autoSpaceDN w:val="0"/>
              <w:spacing w:line="520" w:lineRule="exact"/>
              <w:contextualSpacing/>
              <w:jc w:val="center"/>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表2</w:t>
            </w:r>
            <w:r>
              <w:rPr>
                <w:rFonts w:hint="eastAsia" w:ascii="Times New Roman" w:hAnsi="Times New Roman" w:cs="Times New Roman"/>
                <w:b w:val="0"/>
                <w:bCs w:val="0"/>
                <w:color w:val="auto"/>
                <w:sz w:val="24"/>
                <w:u w:val="none"/>
                <w:lang w:val="en-US" w:eastAsia="zh-CN"/>
              </w:rPr>
              <w:t>3</w:t>
            </w:r>
            <w:r>
              <w:rPr>
                <w:rFonts w:hint="default" w:ascii="Times New Roman" w:hAnsi="Times New Roman" w:cs="Times New Roman"/>
                <w:b w:val="0"/>
                <w:bCs w:val="0"/>
                <w:color w:val="auto"/>
                <w:sz w:val="24"/>
                <w:u w:val="none"/>
              </w:rPr>
              <w:t xml:space="preserve">   大气环境预测情景一览表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425"/>
              <w:gridCol w:w="2190"/>
              <w:gridCol w:w="4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3615" w:type="dxa"/>
                  <w:gridSpan w:val="2"/>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参数</w:t>
                  </w:r>
                </w:p>
              </w:tc>
              <w:tc>
                <w:tcPr>
                  <w:tcW w:w="4861"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425" w:type="dxa"/>
                  <w:vMerge w:val="restart"/>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城市/农村选项</w:t>
                  </w:r>
                </w:p>
              </w:tc>
              <w:tc>
                <w:tcPr>
                  <w:tcW w:w="2190"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城市/农村</w:t>
                  </w:r>
                </w:p>
              </w:tc>
              <w:tc>
                <w:tcPr>
                  <w:tcW w:w="4861"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exact"/>
                <w:jc w:val="center"/>
              </w:trPr>
              <w:tc>
                <w:tcPr>
                  <w:tcW w:w="1425" w:type="dxa"/>
                  <w:vMerge w:val="continue"/>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p>
              </w:tc>
              <w:tc>
                <w:tcPr>
                  <w:tcW w:w="2190"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人口数/（城市人口数）</w:t>
                  </w:r>
                </w:p>
              </w:tc>
              <w:tc>
                <w:tcPr>
                  <w:tcW w:w="4861"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exact"/>
                <w:jc w:val="center"/>
              </w:trPr>
              <w:tc>
                <w:tcPr>
                  <w:tcW w:w="3615" w:type="dxa"/>
                  <w:gridSpan w:val="2"/>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最高环境温度</w:t>
                  </w:r>
                </w:p>
              </w:tc>
              <w:tc>
                <w:tcPr>
                  <w:tcW w:w="4861"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3615" w:type="dxa"/>
                  <w:gridSpan w:val="2"/>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最低环境温度</w:t>
                  </w:r>
                </w:p>
              </w:tc>
              <w:tc>
                <w:tcPr>
                  <w:tcW w:w="4861"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exact"/>
                <w:jc w:val="center"/>
              </w:trPr>
              <w:tc>
                <w:tcPr>
                  <w:tcW w:w="3615" w:type="dxa"/>
                  <w:gridSpan w:val="2"/>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土地利用类型</w:t>
                  </w:r>
                </w:p>
              </w:tc>
              <w:tc>
                <w:tcPr>
                  <w:tcW w:w="4861"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农村、工业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exact"/>
                <w:jc w:val="center"/>
              </w:trPr>
              <w:tc>
                <w:tcPr>
                  <w:tcW w:w="3615" w:type="dxa"/>
                  <w:gridSpan w:val="2"/>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区域湿度条件</w:t>
                  </w:r>
                </w:p>
              </w:tc>
              <w:tc>
                <w:tcPr>
                  <w:tcW w:w="4861"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1（中等湿度）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exact"/>
                <w:jc w:val="center"/>
              </w:trPr>
              <w:tc>
                <w:tcPr>
                  <w:tcW w:w="3615" w:type="dxa"/>
                  <w:gridSpan w:val="2"/>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是否考虑地形</w:t>
                  </w:r>
                </w:p>
              </w:tc>
              <w:tc>
                <w:tcPr>
                  <w:tcW w:w="4861"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3615" w:type="dxa"/>
                  <w:gridSpan w:val="2"/>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是否考虑海岸线熏烟</w:t>
                  </w:r>
                </w:p>
              </w:tc>
              <w:tc>
                <w:tcPr>
                  <w:tcW w:w="4861" w:type="dxa"/>
                  <w:tcBorders>
                    <w:tl2br w:val="nil"/>
                    <w:tr2bl w:val="nil"/>
                  </w:tcBorders>
                  <w:tcMar>
                    <w:top w:w="57" w:type="dxa"/>
                    <w:left w:w="28" w:type="dxa"/>
                    <w:bottom w:w="57" w:type="dxa"/>
                    <w:right w:w="28" w:type="dxa"/>
                  </w:tcMar>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否</w:t>
                  </w:r>
                </w:p>
              </w:tc>
            </w:tr>
          </w:tbl>
          <w:p>
            <w:pPr>
              <w:adjustRightInd w:val="0"/>
              <w:snapToGrid w:val="0"/>
              <w:spacing w:line="520" w:lineRule="exact"/>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lang w:eastAsia="zh-CN"/>
              </w:rPr>
              <w:t>（</w:t>
            </w:r>
            <w:r>
              <w:rPr>
                <w:rFonts w:hint="default" w:ascii="Times New Roman" w:hAnsi="Times New Roman" w:cs="Times New Roman"/>
                <w:b w:val="0"/>
                <w:bCs w:val="0"/>
                <w:color w:val="auto"/>
                <w:sz w:val="24"/>
                <w:u w:val="none"/>
                <w:lang w:val="en-US" w:eastAsia="zh-CN"/>
              </w:rPr>
              <w:t>1</w:t>
            </w:r>
            <w:r>
              <w:rPr>
                <w:rFonts w:hint="default" w:ascii="Times New Roman" w:hAnsi="Times New Roman" w:cs="Times New Roman"/>
                <w:b w:val="0"/>
                <w:bCs w:val="0"/>
                <w:color w:val="auto"/>
                <w:sz w:val="24"/>
                <w:u w:val="none"/>
                <w:lang w:eastAsia="zh-CN"/>
              </w:rPr>
              <w:t>）</w:t>
            </w:r>
            <w:r>
              <w:rPr>
                <w:rFonts w:hint="default" w:ascii="Times New Roman" w:hAnsi="Times New Roman" w:cs="Times New Roman"/>
                <w:b w:val="0"/>
                <w:bCs w:val="0"/>
                <w:color w:val="auto"/>
                <w:sz w:val="24"/>
                <w:u w:val="none"/>
              </w:rPr>
              <w:t>有组织排放分析判定</w:t>
            </w:r>
          </w:p>
          <w:p>
            <w:pPr>
              <w:adjustRightInd w:val="0"/>
              <w:snapToGrid w:val="0"/>
              <w:spacing w:line="520" w:lineRule="exact"/>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有组织排放废气相关参数见表2</w:t>
            </w:r>
            <w:r>
              <w:rPr>
                <w:rFonts w:hint="eastAsia" w:ascii="Times New Roman" w:hAnsi="Times New Roman" w:cs="Times New Roman"/>
                <w:b w:val="0"/>
                <w:bCs w:val="0"/>
                <w:color w:val="auto"/>
                <w:sz w:val="24"/>
                <w:u w:val="none"/>
                <w:lang w:val="en-US" w:eastAsia="zh-CN"/>
              </w:rPr>
              <w:t>4</w:t>
            </w:r>
            <w:r>
              <w:rPr>
                <w:rFonts w:hint="default" w:ascii="Times New Roman" w:hAnsi="Times New Roman" w:cs="Times New Roman"/>
                <w:b w:val="0"/>
                <w:bCs w:val="0"/>
                <w:color w:val="auto"/>
                <w:sz w:val="24"/>
                <w:u w:val="none"/>
              </w:rPr>
              <w:t>。</w:t>
            </w: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r>
              <w:rPr>
                <w:rFonts w:hint="default" w:ascii="Times New Roman" w:hAnsi="Times New Roman" w:cs="Times New Roman"/>
                <w:b w:val="0"/>
                <w:bCs w:val="0"/>
                <w:color w:val="auto"/>
                <w:kern w:val="0"/>
                <w:sz w:val="24"/>
                <w:u w:val="none"/>
              </w:rPr>
              <w:t>表2</w:t>
            </w:r>
            <w:r>
              <w:rPr>
                <w:rFonts w:hint="eastAsia" w:ascii="Times New Roman" w:hAnsi="Times New Roman" w:cs="Times New Roman"/>
                <w:b w:val="0"/>
                <w:bCs w:val="0"/>
                <w:color w:val="auto"/>
                <w:kern w:val="0"/>
                <w:sz w:val="24"/>
                <w:u w:val="none"/>
                <w:lang w:val="en-US" w:eastAsia="zh-CN"/>
              </w:rPr>
              <w:t>4</w:t>
            </w:r>
            <w:r>
              <w:rPr>
                <w:rFonts w:hint="default" w:ascii="Times New Roman" w:hAnsi="Times New Roman" w:cs="Times New Roman"/>
                <w:b w:val="0"/>
                <w:bCs w:val="0"/>
                <w:color w:val="auto"/>
                <w:kern w:val="0"/>
                <w:sz w:val="24"/>
                <w:u w:val="none"/>
              </w:rPr>
              <w:t xml:space="preserve">    点源参数一览表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767"/>
              <w:gridCol w:w="1033"/>
              <w:gridCol w:w="1134"/>
              <w:gridCol w:w="950"/>
              <w:gridCol w:w="1169"/>
              <w:gridCol w:w="938"/>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排放源</w:t>
                  </w:r>
                </w:p>
              </w:tc>
              <w:tc>
                <w:tcPr>
                  <w:tcW w:w="767"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污染因子</w:t>
                  </w:r>
                </w:p>
              </w:tc>
              <w:tc>
                <w:tcPr>
                  <w:tcW w:w="1033"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排放速率（kg/h）</w:t>
                  </w:r>
                </w:p>
              </w:tc>
              <w:tc>
                <w:tcPr>
                  <w:tcW w:w="1134"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排气筒高度（m）</w:t>
                  </w:r>
                </w:p>
              </w:tc>
              <w:tc>
                <w:tcPr>
                  <w:tcW w:w="950"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szCs w:val="21"/>
                      <w:u w:val="none"/>
                    </w:rPr>
                    <w:t>排气量（m</w:t>
                  </w:r>
                  <w:r>
                    <w:rPr>
                      <w:rFonts w:hint="default" w:ascii="Times New Roman" w:hAnsi="Times New Roman" w:cs="Times New Roman"/>
                      <w:b w:val="0"/>
                      <w:bCs w:val="0"/>
                      <w:color w:val="auto"/>
                      <w:szCs w:val="21"/>
                      <w:u w:val="none"/>
                      <w:vertAlign w:val="superscript"/>
                    </w:rPr>
                    <w:t>3</w:t>
                  </w:r>
                  <w:r>
                    <w:rPr>
                      <w:rFonts w:hint="default" w:ascii="Times New Roman" w:hAnsi="Times New Roman" w:cs="Times New Roman"/>
                      <w:b w:val="0"/>
                      <w:bCs w:val="0"/>
                      <w:color w:val="auto"/>
                      <w:szCs w:val="21"/>
                      <w:u w:val="none"/>
                    </w:rPr>
                    <w:t>/h）</w:t>
                  </w:r>
                </w:p>
              </w:tc>
              <w:tc>
                <w:tcPr>
                  <w:tcW w:w="1169"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烟气速率（m/s）</w:t>
                  </w:r>
                </w:p>
              </w:tc>
              <w:tc>
                <w:tcPr>
                  <w:tcW w:w="938"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烟气出口温度</w:t>
                  </w:r>
                </w:p>
              </w:tc>
              <w:tc>
                <w:tcPr>
                  <w:tcW w:w="1368"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排气筒出口内径（m）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snapToGrid w:val="0"/>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u w:val="none"/>
                      <w:lang w:val="en-US" w:eastAsia="zh-CN"/>
                    </w:rPr>
                    <w:t>扩建车间除尘系统排放口</w:t>
                  </w:r>
                </w:p>
              </w:tc>
              <w:tc>
                <w:tcPr>
                  <w:tcW w:w="767"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颗粒物</w:t>
                  </w:r>
                </w:p>
              </w:tc>
              <w:tc>
                <w:tcPr>
                  <w:tcW w:w="1033" w:type="dxa"/>
                  <w:vAlign w:val="center"/>
                </w:tcPr>
                <w:p>
                  <w:pPr>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u w:val="none"/>
                    </w:rPr>
                    <w:t>0.</w:t>
                  </w:r>
                  <w:r>
                    <w:rPr>
                      <w:rFonts w:hint="eastAsia" w:cs="Times New Roman"/>
                      <w:b w:val="0"/>
                      <w:bCs w:val="0"/>
                      <w:color w:val="auto"/>
                      <w:szCs w:val="21"/>
                      <w:u w:val="none"/>
                      <w:lang w:val="en-US" w:eastAsia="zh-CN"/>
                    </w:rPr>
                    <w:t>135</w:t>
                  </w:r>
                </w:p>
              </w:tc>
              <w:tc>
                <w:tcPr>
                  <w:tcW w:w="1134" w:type="dxa"/>
                  <w:vAlign w:val="center"/>
                </w:tcPr>
                <w:p>
                  <w:pPr>
                    <w:adjustRightInd w:val="0"/>
                    <w:snapToGrid w:val="0"/>
                    <w:jc w:val="center"/>
                    <w:rPr>
                      <w:rFonts w:hint="default" w:ascii="Times New Roman" w:hAnsi="Times New Roman" w:eastAsia="宋体" w:cs="Times New Roman"/>
                      <w:b w:val="0"/>
                      <w:bCs w:val="0"/>
                      <w:color w:val="auto"/>
                      <w:u w:val="none"/>
                      <w:lang w:eastAsia="zh-CN"/>
                    </w:rPr>
                  </w:pPr>
                  <w:r>
                    <w:rPr>
                      <w:rFonts w:hint="default" w:ascii="Times New Roman" w:hAnsi="Times New Roman" w:cs="Times New Roman"/>
                      <w:b w:val="0"/>
                      <w:bCs w:val="0"/>
                      <w:color w:val="auto"/>
                      <w:u w:val="none"/>
                    </w:rPr>
                    <w:t>1</w:t>
                  </w:r>
                  <w:r>
                    <w:rPr>
                      <w:rFonts w:hint="default" w:ascii="Times New Roman" w:hAnsi="Times New Roman" w:cs="Times New Roman"/>
                      <w:b w:val="0"/>
                      <w:bCs w:val="0"/>
                      <w:color w:val="auto"/>
                      <w:u w:val="none"/>
                      <w:lang w:val="en-US" w:eastAsia="zh-CN"/>
                    </w:rPr>
                    <w:t>5</w:t>
                  </w:r>
                </w:p>
              </w:tc>
              <w:tc>
                <w:tcPr>
                  <w:tcW w:w="950" w:type="dxa"/>
                  <w:vAlign w:val="center"/>
                </w:tcPr>
                <w:p>
                  <w:pPr>
                    <w:adjustRightInd w:val="0"/>
                    <w:snapToGrid w:val="0"/>
                    <w:jc w:val="center"/>
                    <w:rPr>
                      <w:rFonts w:hint="default" w:ascii="Times New Roman" w:hAnsi="Times New Roman" w:cs="Times New Roman"/>
                      <w:b w:val="0"/>
                      <w:bCs w:val="0"/>
                      <w:color w:val="auto"/>
                      <w:u w:val="none"/>
                    </w:rPr>
                  </w:pPr>
                  <w:r>
                    <w:rPr>
                      <w:rFonts w:hint="eastAsia" w:cs="Times New Roman"/>
                      <w:b w:val="0"/>
                      <w:bCs w:val="0"/>
                      <w:color w:val="auto"/>
                      <w:u w:val="none"/>
                      <w:lang w:val="en-US" w:eastAsia="zh-CN"/>
                    </w:rPr>
                    <w:t>2</w:t>
                  </w:r>
                  <w:r>
                    <w:rPr>
                      <w:rFonts w:hint="default" w:ascii="Times New Roman" w:hAnsi="Times New Roman" w:cs="Times New Roman"/>
                      <w:b w:val="0"/>
                      <w:bCs w:val="0"/>
                      <w:color w:val="auto"/>
                      <w:u w:val="none"/>
                      <w:lang w:val="en-US" w:eastAsia="zh-CN"/>
                    </w:rPr>
                    <w:t>00</w:t>
                  </w:r>
                  <w:r>
                    <w:rPr>
                      <w:rFonts w:hint="default" w:ascii="Times New Roman" w:hAnsi="Times New Roman" w:cs="Times New Roman"/>
                      <w:b w:val="0"/>
                      <w:bCs w:val="0"/>
                      <w:color w:val="auto"/>
                      <w:u w:val="none"/>
                    </w:rPr>
                    <w:t>00</w:t>
                  </w:r>
                </w:p>
              </w:tc>
              <w:tc>
                <w:tcPr>
                  <w:tcW w:w="1169" w:type="dxa"/>
                  <w:vAlign w:val="center"/>
                </w:tcPr>
                <w:p>
                  <w:pPr>
                    <w:adjustRightInd w:val="0"/>
                    <w:snapToGrid w:val="0"/>
                    <w:jc w:val="center"/>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32.2</w:t>
                  </w:r>
                </w:p>
              </w:tc>
              <w:tc>
                <w:tcPr>
                  <w:tcW w:w="938"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常温</w:t>
                  </w:r>
                </w:p>
              </w:tc>
              <w:tc>
                <w:tcPr>
                  <w:tcW w:w="1368"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0.3</w:t>
                  </w:r>
                </w:p>
              </w:tc>
            </w:tr>
          </w:tbl>
          <w:p>
            <w:pPr>
              <w:adjustRightInd w:val="0"/>
              <w:snapToGrid w:val="0"/>
              <w:spacing w:line="520" w:lineRule="exact"/>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w:t>
            </w:r>
            <w:r>
              <w:rPr>
                <w:rFonts w:hint="default" w:ascii="Times New Roman" w:hAnsi="Times New Roman" w:cs="Times New Roman"/>
                <w:b w:val="0"/>
                <w:bCs w:val="0"/>
                <w:color w:val="auto"/>
                <w:sz w:val="24"/>
                <w:u w:val="none"/>
                <w:lang w:val="en-US" w:eastAsia="zh-CN"/>
              </w:rPr>
              <w:t>2</w:t>
            </w:r>
            <w:r>
              <w:rPr>
                <w:rFonts w:hint="default" w:ascii="Times New Roman" w:hAnsi="Times New Roman" w:cs="Times New Roman"/>
                <w:b w:val="0"/>
                <w:bCs w:val="0"/>
                <w:color w:val="auto"/>
                <w:sz w:val="24"/>
                <w:u w:val="none"/>
              </w:rPr>
              <w:t>）预测结果</w:t>
            </w:r>
          </w:p>
          <w:p>
            <w:pPr>
              <w:adjustRightInd w:val="0"/>
              <w:snapToGrid w:val="0"/>
              <w:spacing w:line="520" w:lineRule="exact"/>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估算模式的计算结果见表2</w:t>
            </w:r>
            <w:r>
              <w:rPr>
                <w:rFonts w:hint="eastAsia" w:ascii="Times New Roman" w:hAnsi="Times New Roman" w:cs="Times New Roman"/>
                <w:b w:val="0"/>
                <w:bCs w:val="0"/>
                <w:color w:val="auto"/>
                <w:sz w:val="24"/>
                <w:u w:val="none"/>
                <w:lang w:val="en-US" w:eastAsia="zh-CN"/>
              </w:rPr>
              <w:t>5</w:t>
            </w:r>
            <w:r>
              <w:rPr>
                <w:rFonts w:hint="default" w:ascii="Times New Roman" w:hAnsi="Times New Roman" w:cs="Times New Roman"/>
                <w:b w:val="0"/>
                <w:bCs w:val="0"/>
                <w:color w:val="auto"/>
                <w:sz w:val="24"/>
                <w:u w:val="none"/>
              </w:rPr>
              <w:t>。</w:t>
            </w:r>
          </w:p>
          <w:p>
            <w:pPr>
              <w:autoSpaceDE w:val="0"/>
              <w:autoSpaceDN w:val="0"/>
              <w:adjustRightInd w:val="0"/>
              <w:spacing w:line="520" w:lineRule="exact"/>
              <w:ind w:firstLine="482" w:firstLineChars="200"/>
              <w:jc w:val="center"/>
              <w:rPr>
                <w:rFonts w:hint="default" w:ascii="Times New Roman" w:hAnsi="Times New Roman" w:cs="Times New Roman"/>
                <w:b/>
                <w:bCs/>
                <w:color w:val="auto"/>
                <w:kern w:val="0"/>
                <w:sz w:val="24"/>
                <w:u w:val="single"/>
              </w:rPr>
            </w:pPr>
          </w:p>
          <w:p>
            <w:pPr>
              <w:spacing w:line="520" w:lineRule="exact"/>
              <w:ind w:firstLine="482" w:firstLineChars="200"/>
              <w:rPr>
                <w:rFonts w:hint="default" w:ascii="Times New Roman" w:hAnsi="Times New Roman" w:cs="Times New Roman"/>
                <w:b/>
                <w:bCs/>
                <w:color w:val="auto"/>
                <w:sz w:val="24"/>
                <w:u w:val="single"/>
              </w:rPr>
            </w:pPr>
          </w:p>
          <w:p>
            <w:pPr>
              <w:autoSpaceDE w:val="0"/>
              <w:autoSpaceDN w:val="0"/>
              <w:adjustRightInd w:val="0"/>
              <w:spacing w:line="520" w:lineRule="exact"/>
              <w:ind w:firstLine="482" w:firstLineChars="200"/>
              <w:jc w:val="center"/>
              <w:rPr>
                <w:rFonts w:hint="default" w:ascii="Times New Roman" w:hAnsi="Times New Roman" w:cs="Times New Roman"/>
                <w:b/>
                <w:bCs/>
                <w:color w:val="auto"/>
                <w:kern w:val="0"/>
                <w:sz w:val="24"/>
                <w:u w:val="single"/>
              </w:rPr>
            </w:pPr>
          </w:p>
          <w:p>
            <w:pPr>
              <w:autoSpaceDE w:val="0"/>
              <w:autoSpaceDN w:val="0"/>
              <w:adjustRightInd w:val="0"/>
              <w:spacing w:line="520" w:lineRule="exact"/>
              <w:ind w:firstLine="482" w:firstLineChars="200"/>
              <w:jc w:val="center"/>
              <w:rPr>
                <w:rFonts w:hint="default" w:ascii="Times New Roman" w:hAnsi="Times New Roman" w:cs="Times New Roman"/>
                <w:b/>
                <w:bCs/>
                <w:color w:val="auto"/>
                <w:kern w:val="0"/>
                <w:sz w:val="24"/>
                <w:u w:val="single"/>
              </w:rPr>
            </w:pPr>
          </w:p>
          <w:p>
            <w:pPr>
              <w:autoSpaceDE w:val="0"/>
              <w:autoSpaceDN w:val="0"/>
              <w:adjustRightInd w:val="0"/>
              <w:spacing w:line="520" w:lineRule="exact"/>
              <w:ind w:firstLine="482" w:firstLineChars="200"/>
              <w:jc w:val="center"/>
              <w:rPr>
                <w:rFonts w:hint="default" w:ascii="Times New Roman" w:hAnsi="Times New Roman" w:cs="Times New Roman"/>
                <w:b/>
                <w:bCs/>
                <w:color w:val="auto"/>
                <w:kern w:val="0"/>
                <w:sz w:val="24"/>
                <w:u w:val="single"/>
              </w:rPr>
            </w:pPr>
          </w:p>
          <w:p>
            <w:pPr>
              <w:autoSpaceDE w:val="0"/>
              <w:autoSpaceDN w:val="0"/>
              <w:adjustRightInd w:val="0"/>
              <w:spacing w:line="520" w:lineRule="exact"/>
              <w:ind w:firstLine="482" w:firstLineChars="200"/>
              <w:jc w:val="center"/>
              <w:rPr>
                <w:rFonts w:hint="default" w:ascii="Times New Roman" w:hAnsi="Times New Roman" w:cs="Times New Roman"/>
                <w:b/>
                <w:bCs/>
                <w:color w:val="auto"/>
                <w:kern w:val="0"/>
                <w:sz w:val="24"/>
                <w:u w:val="single"/>
              </w:rPr>
            </w:pPr>
          </w:p>
          <w:p>
            <w:pPr>
              <w:autoSpaceDE w:val="0"/>
              <w:autoSpaceDN w:val="0"/>
              <w:adjustRightInd w:val="0"/>
              <w:spacing w:line="520" w:lineRule="exact"/>
              <w:ind w:firstLine="482" w:firstLineChars="200"/>
              <w:jc w:val="center"/>
              <w:rPr>
                <w:rFonts w:hint="default" w:ascii="Times New Roman" w:hAnsi="Times New Roman" w:cs="Times New Roman"/>
                <w:b/>
                <w:bCs/>
                <w:color w:val="auto"/>
                <w:kern w:val="0"/>
                <w:sz w:val="24"/>
                <w:u w:val="singl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p>
          <w:p>
            <w:pPr>
              <w:autoSpaceDE w:val="0"/>
              <w:autoSpaceDN w:val="0"/>
              <w:adjustRightInd w:val="0"/>
              <w:spacing w:line="520" w:lineRule="exact"/>
              <w:ind w:firstLine="480" w:firstLineChars="200"/>
              <w:jc w:val="center"/>
              <w:rPr>
                <w:rFonts w:hint="default" w:ascii="Times New Roman" w:hAnsi="Times New Roman" w:cs="Times New Roman"/>
                <w:b w:val="0"/>
                <w:bCs w:val="0"/>
                <w:color w:val="auto"/>
                <w:kern w:val="0"/>
                <w:sz w:val="24"/>
                <w:u w:val="none"/>
              </w:rPr>
            </w:pPr>
            <w:r>
              <w:rPr>
                <w:rFonts w:hint="default" w:ascii="Times New Roman" w:hAnsi="Times New Roman" w:cs="Times New Roman"/>
                <w:b w:val="0"/>
                <w:bCs w:val="0"/>
                <w:color w:val="auto"/>
                <w:kern w:val="0"/>
                <w:sz w:val="24"/>
                <w:u w:val="none"/>
              </w:rPr>
              <w:t>表</w:t>
            </w:r>
            <w:r>
              <w:rPr>
                <w:rFonts w:hint="eastAsia" w:ascii="Times New Roman" w:hAnsi="Times New Roman" w:cs="Times New Roman"/>
                <w:b w:val="0"/>
                <w:bCs w:val="0"/>
                <w:color w:val="auto"/>
                <w:kern w:val="0"/>
                <w:sz w:val="24"/>
                <w:u w:val="none"/>
                <w:lang w:val="en-US" w:eastAsia="zh-CN"/>
              </w:rPr>
              <w:t>25</w:t>
            </w:r>
            <w:r>
              <w:rPr>
                <w:rFonts w:hint="default" w:ascii="Times New Roman" w:hAnsi="Times New Roman" w:cs="Times New Roman"/>
                <w:b w:val="0"/>
                <w:bCs w:val="0"/>
                <w:color w:val="auto"/>
                <w:kern w:val="0"/>
                <w:sz w:val="24"/>
                <w:u w:val="none"/>
              </w:rPr>
              <w:t xml:space="preserve">  估算模式计算结果一览表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2"/>
              <w:gridCol w:w="3826"/>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Merge w:val="restart"/>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距源中心下风向距离D（m）</w:t>
                  </w:r>
                </w:p>
              </w:tc>
              <w:tc>
                <w:tcPr>
                  <w:tcW w:w="6195" w:type="dxa"/>
                  <w:gridSpan w:val="2"/>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车间</w:t>
                  </w:r>
                  <w:r>
                    <w:rPr>
                      <w:rFonts w:hint="default" w:ascii="Times New Roman" w:hAnsi="Times New Roman" w:cs="Times New Roman"/>
                      <w:b w:val="0"/>
                      <w:bCs w:val="0"/>
                      <w:color w:val="auto"/>
                      <w:u w:val="none"/>
                    </w:rPr>
                    <w:t>颗粒物（</w:t>
                  </w:r>
                  <w:r>
                    <w:rPr>
                      <w:rFonts w:hint="default" w:ascii="Times New Roman" w:hAnsi="Times New Roman" w:cs="Times New Roman"/>
                      <w:b w:val="0"/>
                      <w:bCs w:val="0"/>
                      <w:color w:val="auto"/>
                      <w:u w:val="none"/>
                      <w:lang w:val="en-US" w:eastAsia="zh-CN"/>
                    </w:rPr>
                    <w:t>有</w:t>
                  </w:r>
                  <w:r>
                    <w:rPr>
                      <w:rFonts w:hint="default" w:ascii="Times New Roman" w:hAnsi="Times New Roman" w:cs="Times New Roman"/>
                      <w:b w:val="0"/>
                      <w:bCs w:val="0"/>
                      <w:color w:val="auto"/>
                      <w:u w:val="none"/>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Merge w:val="continue"/>
                  <w:vAlign w:val="center"/>
                </w:tcPr>
                <w:p>
                  <w:pPr>
                    <w:adjustRightInd w:val="0"/>
                    <w:snapToGrid w:val="0"/>
                    <w:jc w:val="center"/>
                    <w:rPr>
                      <w:rFonts w:hint="default" w:ascii="Times New Roman" w:hAnsi="Times New Roman" w:cs="Times New Roman"/>
                      <w:b w:val="0"/>
                      <w:bCs w:val="0"/>
                      <w:color w:val="auto"/>
                      <w:u w:val="none"/>
                    </w:rPr>
                  </w:pPr>
                </w:p>
              </w:tc>
              <w:tc>
                <w:tcPr>
                  <w:tcW w:w="3826"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预测浓度C(mg/m</w:t>
                  </w:r>
                  <w:r>
                    <w:rPr>
                      <w:rFonts w:hint="default" w:ascii="Times New Roman" w:hAnsi="Times New Roman" w:cs="Times New Roman"/>
                      <w:b w:val="0"/>
                      <w:bCs w:val="0"/>
                      <w:color w:val="auto"/>
                      <w:u w:val="none"/>
                      <w:vertAlign w:val="superscript"/>
                    </w:rPr>
                    <w:t>3</w:t>
                  </w:r>
                  <w:r>
                    <w:rPr>
                      <w:rFonts w:hint="default" w:ascii="Times New Roman" w:hAnsi="Times New Roman" w:cs="Times New Roman"/>
                      <w:b w:val="0"/>
                      <w:bCs w:val="0"/>
                      <w:color w:val="auto"/>
                      <w:u w:val="none"/>
                    </w:rPr>
                    <w:t xml:space="preserve"> )</w:t>
                  </w:r>
                </w:p>
              </w:tc>
              <w:tc>
                <w:tcPr>
                  <w:tcW w:w="2369" w:type="dxa"/>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浓度占标率P（％）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0.0000607</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0.0001718</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0.0008242</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0.000878</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0.0008796</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0.0008179</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0.0007534</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0.000743</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0.000934</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900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0.00111</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0.001249</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0.001318</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0.001363</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1300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0.001389</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0.0014</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1439</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0.001401</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1500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0.001399</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0.001389</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1700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0.001372</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1800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0.00135</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1900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0.001324</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0.001295</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2100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0.001263</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2200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0.00123</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0.001214</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0.001216</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2500</w:t>
                  </w:r>
                </w:p>
              </w:tc>
              <w:tc>
                <w:tcPr>
                  <w:tcW w:w="382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0.001215</w:t>
                  </w:r>
                </w:p>
              </w:tc>
              <w:tc>
                <w:tcPr>
                  <w:tcW w:w="236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Merge w:val="restart"/>
                  <w:vAlign w:val="center"/>
                </w:tcPr>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下风向</w:t>
                  </w:r>
                </w:p>
                <w:p>
                  <w:pPr>
                    <w:adjustRightInd w:val="0"/>
                    <w:snapToGrid w:val="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最大浓度</w:t>
                  </w:r>
                </w:p>
              </w:tc>
              <w:tc>
                <w:tcPr>
                  <w:tcW w:w="3826"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u w:val="none"/>
                    </w:rPr>
                  </w:pPr>
                  <w:r>
                    <w:rPr>
                      <w:rFonts w:hint="eastAsia" w:ascii="Times New Roman" w:hAnsi="Times New Roman" w:eastAsia="宋体" w:cs="Times New Roman"/>
                      <w:i w:val="0"/>
                      <w:color w:val="auto"/>
                      <w:kern w:val="0"/>
                      <w:sz w:val="21"/>
                      <w:szCs w:val="21"/>
                      <w:u w:val="none"/>
                      <w:lang w:val="en-US" w:eastAsia="zh-CN" w:bidi="ar"/>
                    </w:rPr>
                    <w:t>0.001401</w:t>
                  </w:r>
                </w:p>
              </w:tc>
              <w:tc>
                <w:tcPr>
                  <w:tcW w:w="2369"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u w:val="none"/>
                    </w:rPr>
                  </w:pPr>
                  <w:r>
                    <w:rPr>
                      <w:rFonts w:hint="eastAsia" w:ascii="Times New Roman" w:hAnsi="Times New Roman" w:eastAsia="宋体" w:cs="Times New Roman"/>
                      <w:i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2" w:type="dxa"/>
                  <w:vMerge w:val="continue"/>
                  <w:vAlign w:val="center"/>
                </w:tcPr>
                <w:p>
                  <w:pPr>
                    <w:adjustRightInd w:val="0"/>
                    <w:snapToGrid w:val="0"/>
                    <w:jc w:val="center"/>
                    <w:rPr>
                      <w:rFonts w:hint="default" w:ascii="Times New Roman" w:hAnsi="Times New Roman" w:cs="Times New Roman"/>
                      <w:b w:val="0"/>
                      <w:bCs w:val="0"/>
                      <w:color w:val="auto"/>
                      <w:u w:val="none"/>
                    </w:rPr>
                  </w:pPr>
                </w:p>
              </w:tc>
              <w:tc>
                <w:tcPr>
                  <w:tcW w:w="6195" w:type="dxa"/>
                  <w:gridSpan w:val="2"/>
                  <w:vAlign w:val="center"/>
                </w:tcPr>
                <w:p>
                  <w:pPr>
                    <w:adjustRightInd w:val="0"/>
                    <w:snapToGrid w:val="0"/>
                    <w:jc w:val="center"/>
                    <w:rPr>
                      <w:rFonts w:hint="default" w:ascii="Times New Roman" w:hAnsi="Times New Roman" w:cs="Times New Roman"/>
                      <w:b w:val="0"/>
                      <w:bCs w:val="0"/>
                      <w:color w:val="auto"/>
                      <w:u w:val="none"/>
                    </w:rPr>
                  </w:pPr>
                  <w:r>
                    <w:rPr>
                      <w:rFonts w:hint="eastAsia" w:cs="Times New Roman"/>
                      <w:b w:val="0"/>
                      <w:bCs w:val="0"/>
                      <w:color w:val="auto"/>
                      <w:u w:val="none"/>
                      <w:lang w:val="en-US" w:eastAsia="zh-CN"/>
                    </w:rPr>
                    <w:t>1439</w:t>
                  </w:r>
                  <w:r>
                    <w:rPr>
                      <w:rFonts w:hint="default" w:ascii="Times New Roman" w:hAnsi="Times New Roman" w:cs="Times New Roman"/>
                      <w:b w:val="0"/>
                      <w:bCs w:val="0"/>
                      <w:color w:val="auto"/>
                      <w:u w:val="none"/>
                    </w:rPr>
                    <w:t>m</w:t>
                  </w:r>
                </w:p>
              </w:tc>
            </w:tr>
          </w:tbl>
          <w:p>
            <w:pPr>
              <w:spacing w:line="520" w:lineRule="exact"/>
              <w:ind w:firstLine="480" w:firstLineChars="200"/>
              <w:rPr>
                <w:rFonts w:hint="default" w:ascii="Times New Roman" w:hAnsi="Times New Roman" w:cs="Times New Roman"/>
                <w:b w:val="0"/>
                <w:bCs w:val="0"/>
                <w:color w:val="auto"/>
                <w:sz w:val="24"/>
                <w:u w:val="none"/>
              </w:rPr>
            </w:pPr>
          </w:p>
          <w:p>
            <w:pPr>
              <w:autoSpaceDE w:val="0"/>
              <w:autoSpaceDN w:val="0"/>
              <w:adjustRightInd w:val="0"/>
              <w:spacing w:line="520" w:lineRule="exact"/>
              <w:jc w:val="center"/>
              <w:rPr>
                <w:rFonts w:hint="default" w:ascii="Times New Roman" w:hAnsi="Times New Roman" w:cs="Times New Roman"/>
                <w:b w:val="0"/>
                <w:bCs w:val="0"/>
                <w:color w:val="auto"/>
                <w:kern w:val="0"/>
                <w:sz w:val="24"/>
                <w:u w:val="none"/>
              </w:rPr>
            </w:pPr>
            <w:r>
              <w:rPr>
                <w:rFonts w:hint="default" w:ascii="Times New Roman" w:hAnsi="Times New Roman" w:cs="Times New Roman"/>
                <w:b w:val="0"/>
                <w:bCs w:val="0"/>
                <w:color w:val="auto"/>
                <w:kern w:val="0"/>
                <w:sz w:val="24"/>
                <w:u w:val="none"/>
              </w:rPr>
              <w:t>表2</w:t>
            </w:r>
            <w:r>
              <w:rPr>
                <w:rFonts w:hint="eastAsia" w:ascii="Times New Roman" w:hAnsi="Times New Roman" w:cs="Times New Roman"/>
                <w:b w:val="0"/>
                <w:bCs w:val="0"/>
                <w:color w:val="auto"/>
                <w:kern w:val="0"/>
                <w:sz w:val="24"/>
                <w:u w:val="none"/>
                <w:lang w:val="en-US" w:eastAsia="zh-CN"/>
              </w:rPr>
              <w:t>6</w:t>
            </w:r>
            <w:r>
              <w:rPr>
                <w:rFonts w:hint="default" w:ascii="Times New Roman" w:hAnsi="Times New Roman" w:cs="Times New Roman"/>
                <w:b w:val="0"/>
                <w:bCs w:val="0"/>
                <w:color w:val="auto"/>
                <w:kern w:val="0"/>
                <w:sz w:val="24"/>
                <w:u w:val="none"/>
              </w:rPr>
              <w:t xml:space="preserve"> 环境空气评价等级估算结果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020"/>
              <w:gridCol w:w="798"/>
              <w:gridCol w:w="815"/>
              <w:gridCol w:w="710"/>
              <w:gridCol w:w="661"/>
              <w:gridCol w:w="1170"/>
              <w:gridCol w:w="737"/>
              <w:gridCol w:w="763"/>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550"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污染源</w:t>
                  </w:r>
                </w:p>
              </w:tc>
              <w:tc>
                <w:tcPr>
                  <w:tcW w:w="1020"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污染</w:t>
                  </w:r>
                </w:p>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物</w:t>
                  </w:r>
                </w:p>
              </w:tc>
              <w:tc>
                <w:tcPr>
                  <w:tcW w:w="798"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烟囱几何高度m</w:t>
                  </w:r>
                </w:p>
              </w:tc>
              <w:tc>
                <w:tcPr>
                  <w:tcW w:w="815"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排气量</w:t>
                  </w:r>
                </w:p>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Nm</w:t>
                  </w:r>
                  <w:r>
                    <w:rPr>
                      <w:rFonts w:hint="default" w:ascii="Times New Roman" w:hAnsi="Times New Roman" w:cs="Times New Roman"/>
                      <w:b w:val="0"/>
                      <w:bCs w:val="0"/>
                      <w:color w:val="auto"/>
                      <w:spacing w:val="-17"/>
                      <w:szCs w:val="21"/>
                      <w:u w:val="none"/>
                      <w:vertAlign w:val="superscript"/>
                    </w:rPr>
                    <w:t>3</w:t>
                  </w:r>
                  <w:r>
                    <w:rPr>
                      <w:rFonts w:hint="default" w:ascii="Times New Roman" w:hAnsi="Times New Roman" w:cs="Times New Roman"/>
                      <w:b w:val="0"/>
                      <w:bCs w:val="0"/>
                      <w:color w:val="auto"/>
                      <w:spacing w:val="-17"/>
                      <w:szCs w:val="21"/>
                      <w:u w:val="none"/>
                    </w:rPr>
                    <w:t>/h</w:t>
                  </w:r>
                </w:p>
              </w:tc>
              <w:tc>
                <w:tcPr>
                  <w:tcW w:w="710"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烟囱出口内径m</w:t>
                  </w:r>
                </w:p>
              </w:tc>
              <w:tc>
                <w:tcPr>
                  <w:tcW w:w="661"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烟气温</w:t>
                  </w:r>
                </w:p>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度℃</w:t>
                  </w:r>
                </w:p>
              </w:tc>
              <w:tc>
                <w:tcPr>
                  <w:tcW w:w="1170"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排放速率kg/h</w:t>
                  </w:r>
                </w:p>
              </w:tc>
              <w:tc>
                <w:tcPr>
                  <w:tcW w:w="737"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评价标准mg/m</w:t>
                  </w:r>
                  <w:r>
                    <w:rPr>
                      <w:rFonts w:hint="default" w:ascii="Times New Roman" w:hAnsi="Times New Roman" w:cs="Times New Roman"/>
                      <w:b w:val="0"/>
                      <w:bCs w:val="0"/>
                      <w:color w:val="auto"/>
                      <w:spacing w:val="-17"/>
                      <w:szCs w:val="21"/>
                      <w:u w:val="none"/>
                      <w:vertAlign w:val="superscript"/>
                    </w:rPr>
                    <w:t>3</w:t>
                  </w:r>
                </w:p>
              </w:tc>
              <w:tc>
                <w:tcPr>
                  <w:tcW w:w="763"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Pmax</w:t>
                  </w:r>
                </w:p>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w:t>
                  </w:r>
                </w:p>
              </w:tc>
              <w:tc>
                <w:tcPr>
                  <w:tcW w:w="747" w:type="dxa"/>
                  <w:tcBorders>
                    <w:tl2br w:val="nil"/>
                    <w:tr2bl w:val="nil"/>
                  </w:tcBorders>
                  <w:vAlign w:val="center"/>
                </w:tcPr>
                <w:p>
                  <w:pPr>
                    <w:jc w:val="center"/>
                    <w:rPr>
                      <w:rFonts w:hint="default" w:ascii="Times New Roman" w:hAnsi="Times New Roman" w:cs="Times New Roman"/>
                      <w:b w:val="0"/>
                      <w:bCs w:val="0"/>
                      <w:color w:val="auto"/>
                      <w:spacing w:val="-17"/>
                      <w:szCs w:val="21"/>
                      <w:u w:val="none"/>
                    </w:rPr>
                  </w:pPr>
                  <w:r>
                    <w:rPr>
                      <w:rFonts w:hint="default" w:ascii="Times New Roman" w:hAnsi="Times New Roman" w:cs="Times New Roman"/>
                      <w:b w:val="0"/>
                      <w:bCs w:val="0"/>
                      <w:color w:val="auto"/>
                      <w:spacing w:val="-17"/>
                      <w:szCs w:val="21"/>
                      <w:u w:val="none"/>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0" w:type="dxa"/>
                  <w:tcBorders>
                    <w:tl2br w:val="nil"/>
                    <w:tr2bl w:val="nil"/>
                  </w:tcBorders>
                  <w:vAlign w:val="center"/>
                </w:tcPr>
                <w:p>
                  <w:pPr>
                    <w:snapToGrid w:val="0"/>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扩建车间除尘系统排放口</w:t>
                  </w:r>
                </w:p>
              </w:tc>
              <w:tc>
                <w:tcPr>
                  <w:tcW w:w="1020" w:type="dxa"/>
                  <w:tcBorders>
                    <w:tl2br w:val="nil"/>
                    <w:tr2bl w:val="nil"/>
                  </w:tcBorders>
                  <w:vAlign w:val="center"/>
                </w:tcPr>
                <w:p>
                  <w:pPr>
                    <w:adjustRightInd w:val="0"/>
                    <w:snapToGrid w:val="0"/>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u w:val="none"/>
                    </w:rPr>
                    <w:t>颗粒物</w:t>
                  </w:r>
                </w:p>
              </w:tc>
              <w:tc>
                <w:tcPr>
                  <w:tcW w:w="798" w:type="dxa"/>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szCs w:val="21"/>
                      <w:u w:val="none"/>
                      <w:lang w:eastAsia="zh-CN"/>
                    </w:rPr>
                  </w:pPr>
                  <w:r>
                    <w:rPr>
                      <w:rFonts w:hint="default" w:ascii="Times New Roman" w:hAnsi="Times New Roman" w:cs="Times New Roman"/>
                      <w:b w:val="0"/>
                      <w:bCs w:val="0"/>
                      <w:color w:val="auto"/>
                      <w:u w:val="none"/>
                    </w:rPr>
                    <w:t>1</w:t>
                  </w:r>
                  <w:r>
                    <w:rPr>
                      <w:rFonts w:hint="default" w:ascii="Times New Roman" w:hAnsi="Times New Roman" w:cs="Times New Roman"/>
                      <w:b w:val="0"/>
                      <w:bCs w:val="0"/>
                      <w:color w:val="auto"/>
                      <w:u w:val="none"/>
                      <w:lang w:val="en-US" w:eastAsia="zh-CN"/>
                    </w:rPr>
                    <w:t>5</w:t>
                  </w:r>
                </w:p>
              </w:tc>
              <w:tc>
                <w:tcPr>
                  <w:tcW w:w="815" w:type="dxa"/>
                  <w:tcBorders>
                    <w:tl2br w:val="nil"/>
                    <w:tr2bl w:val="nil"/>
                  </w:tcBorders>
                  <w:vAlign w:val="center"/>
                </w:tcPr>
                <w:p>
                  <w:pPr>
                    <w:adjustRightInd w:val="0"/>
                    <w:snapToGrid w:val="0"/>
                    <w:jc w:val="center"/>
                    <w:rPr>
                      <w:rFonts w:hint="default" w:ascii="Times New Roman" w:hAnsi="Times New Roman" w:cs="Times New Roman"/>
                      <w:b w:val="0"/>
                      <w:bCs w:val="0"/>
                      <w:color w:val="auto"/>
                      <w:szCs w:val="21"/>
                      <w:u w:val="none"/>
                    </w:rPr>
                  </w:pPr>
                  <w:r>
                    <w:rPr>
                      <w:rFonts w:hint="eastAsia" w:cs="Times New Roman"/>
                      <w:b w:val="0"/>
                      <w:bCs w:val="0"/>
                      <w:color w:val="auto"/>
                      <w:u w:val="none"/>
                      <w:lang w:val="en-US" w:eastAsia="zh-CN"/>
                    </w:rPr>
                    <w:t>2</w:t>
                  </w:r>
                  <w:r>
                    <w:rPr>
                      <w:rFonts w:hint="default" w:ascii="Times New Roman" w:hAnsi="Times New Roman" w:cs="Times New Roman"/>
                      <w:b w:val="0"/>
                      <w:bCs w:val="0"/>
                      <w:color w:val="auto"/>
                      <w:u w:val="none"/>
                      <w:lang w:val="en-US" w:eastAsia="zh-CN"/>
                    </w:rPr>
                    <w:t>00</w:t>
                  </w:r>
                  <w:r>
                    <w:rPr>
                      <w:rFonts w:hint="default" w:ascii="Times New Roman" w:hAnsi="Times New Roman" w:cs="Times New Roman"/>
                      <w:b w:val="0"/>
                      <w:bCs w:val="0"/>
                      <w:color w:val="auto"/>
                      <w:u w:val="none"/>
                    </w:rPr>
                    <w:t>00</w:t>
                  </w:r>
                </w:p>
              </w:tc>
              <w:tc>
                <w:tcPr>
                  <w:tcW w:w="710"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0.3</w:t>
                  </w:r>
                </w:p>
              </w:tc>
              <w:tc>
                <w:tcPr>
                  <w:tcW w:w="661"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20</w:t>
                  </w:r>
                </w:p>
              </w:tc>
              <w:tc>
                <w:tcPr>
                  <w:tcW w:w="1170" w:type="dxa"/>
                  <w:tcBorders>
                    <w:tl2br w:val="nil"/>
                    <w:tr2bl w:val="nil"/>
                  </w:tcBorders>
                  <w:vAlign w:val="center"/>
                </w:tcPr>
                <w:p>
                  <w:pPr>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u w:val="none"/>
                    </w:rPr>
                    <w:t>0.</w:t>
                  </w:r>
                  <w:r>
                    <w:rPr>
                      <w:rFonts w:hint="eastAsia" w:cs="Times New Roman"/>
                      <w:b w:val="0"/>
                      <w:bCs w:val="0"/>
                      <w:color w:val="auto"/>
                      <w:szCs w:val="21"/>
                      <w:u w:val="none"/>
                      <w:lang w:val="en-US" w:eastAsia="zh-CN"/>
                    </w:rPr>
                    <w:t>135</w:t>
                  </w:r>
                </w:p>
              </w:tc>
              <w:tc>
                <w:tcPr>
                  <w:tcW w:w="737"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0.9</w:t>
                  </w:r>
                </w:p>
              </w:tc>
              <w:tc>
                <w:tcPr>
                  <w:tcW w:w="763" w:type="dxa"/>
                  <w:tcBorders>
                    <w:tl2br w:val="nil"/>
                    <w:tr2bl w:val="nil"/>
                  </w:tcBorders>
                  <w:vAlign w:val="center"/>
                </w:tcPr>
                <w:p>
                  <w:pPr>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u w:val="none"/>
                    </w:rPr>
                    <w:t>0.</w:t>
                  </w:r>
                  <w:r>
                    <w:rPr>
                      <w:rFonts w:hint="eastAsia" w:cs="Times New Roman"/>
                      <w:b w:val="0"/>
                      <w:bCs w:val="0"/>
                      <w:color w:val="auto"/>
                      <w:szCs w:val="21"/>
                      <w:u w:val="none"/>
                      <w:lang w:val="en-US" w:eastAsia="zh-CN"/>
                    </w:rPr>
                    <w:t>16</w:t>
                  </w:r>
                </w:p>
              </w:tc>
              <w:tc>
                <w:tcPr>
                  <w:tcW w:w="747"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71" w:type="dxa"/>
                  <w:gridSpan w:val="10"/>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0" w:type="dxa"/>
                  <w:tcBorders>
                    <w:tl2br w:val="nil"/>
                    <w:tr2bl w:val="nil"/>
                  </w:tcBorders>
                  <w:vAlign w:val="center"/>
                </w:tcPr>
                <w:p>
                  <w:pPr>
                    <w:snapToGrid w:val="0"/>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c>
                <w:tcPr>
                  <w:tcW w:w="1020"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c>
                <w:tcPr>
                  <w:tcW w:w="798"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c>
                <w:tcPr>
                  <w:tcW w:w="815"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c>
                <w:tcPr>
                  <w:tcW w:w="710"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c>
                <w:tcPr>
                  <w:tcW w:w="661"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c>
                <w:tcPr>
                  <w:tcW w:w="1170" w:type="dxa"/>
                  <w:tcBorders>
                    <w:tl2br w:val="nil"/>
                    <w:tr2bl w:val="nil"/>
                  </w:tcBorders>
                  <w:vAlign w:val="center"/>
                </w:tcPr>
                <w:p>
                  <w:pPr>
                    <w:adjustRightInd w:val="0"/>
                    <w:snapToGrid w:val="0"/>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c>
                <w:tcPr>
                  <w:tcW w:w="737"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c>
                <w:tcPr>
                  <w:tcW w:w="763"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c>
                <w:tcPr>
                  <w:tcW w:w="747" w:type="dxa"/>
                  <w:tcBorders>
                    <w:tl2br w:val="nil"/>
                    <w:tr2bl w:val="nil"/>
                  </w:tcBorders>
                  <w:vAlign w:val="center"/>
                </w:tcPr>
                <w:p>
                  <w:pPr>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w:t>
                  </w:r>
                </w:p>
              </w:tc>
            </w:tr>
          </w:tbl>
          <w:p>
            <w:pPr>
              <w:spacing w:line="520" w:lineRule="exact"/>
              <w:ind w:firstLine="480" w:firstLineChars="200"/>
              <w:jc w:val="left"/>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由计算结果并根据 HJ2.2-2018 判定依据，本项目各污染源预测污染因子最大浓度占标率</w:t>
            </w:r>
            <w:r>
              <w:rPr>
                <w:rFonts w:hint="default" w:ascii="Times New Roman" w:hAnsi="Times New Roman" w:cs="Times New Roman"/>
                <w:b w:val="0"/>
                <w:bCs w:val="0"/>
                <w:color w:val="auto"/>
                <w:kern w:val="24"/>
                <w:sz w:val="24"/>
                <w:u w:val="none"/>
              </w:rPr>
              <w:t>P</w:t>
            </w:r>
            <w:r>
              <w:rPr>
                <w:rFonts w:hint="default" w:ascii="Times New Roman" w:hAnsi="Times New Roman" w:cs="Times New Roman"/>
                <w:b w:val="0"/>
                <w:bCs w:val="0"/>
                <w:color w:val="auto"/>
                <w:kern w:val="24"/>
                <w:sz w:val="24"/>
                <w:u w:val="none"/>
                <w:vertAlign w:val="subscript"/>
              </w:rPr>
              <w:t>max</w:t>
            </w:r>
            <w:r>
              <w:rPr>
                <w:rFonts w:hint="default" w:ascii="Times New Roman" w:hAnsi="Times New Roman" w:cs="Times New Roman"/>
                <w:b w:val="0"/>
                <w:bCs w:val="0"/>
                <w:color w:val="auto"/>
                <w:sz w:val="24"/>
                <w:u w:val="none"/>
              </w:rPr>
              <w:t>=0.</w:t>
            </w:r>
            <w:r>
              <w:rPr>
                <w:rFonts w:hint="eastAsia" w:cs="Times New Roman"/>
                <w:b w:val="0"/>
                <w:bCs w:val="0"/>
                <w:color w:val="auto"/>
                <w:sz w:val="24"/>
                <w:u w:val="none"/>
                <w:lang w:val="en-US" w:eastAsia="zh-CN"/>
              </w:rPr>
              <w:t>16</w:t>
            </w:r>
            <w:r>
              <w:rPr>
                <w:rFonts w:hint="default" w:ascii="Times New Roman" w:hAnsi="Times New Roman" w:cs="Times New Roman"/>
                <w:b w:val="0"/>
                <w:bCs w:val="0"/>
                <w:color w:val="auto"/>
                <w:kern w:val="24"/>
                <w:sz w:val="24"/>
                <w:u w:val="none"/>
              </w:rPr>
              <w:t>＜1%</w:t>
            </w:r>
            <w:r>
              <w:rPr>
                <w:rFonts w:hint="default" w:ascii="Times New Roman" w:hAnsi="Times New Roman" w:cs="Times New Roman"/>
                <w:b w:val="0"/>
                <w:bCs w:val="0"/>
                <w:color w:val="auto"/>
                <w:sz w:val="24"/>
                <w:u w:val="none"/>
              </w:rPr>
              <w:t>，故本项目环境空气评价工作等级确定为三级。</w:t>
            </w:r>
          </w:p>
          <w:p>
            <w:pPr>
              <w:adjustRightInd w:val="0"/>
              <w:snapToGrid w:val="0"/>
              <w:spacing w:line="520" w:lineRule="exact"/>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根据《环境影响评价技术导则 大气环境》(HJ2.2-2018)，三级评价项目不进行进一步预测与评价。</w:t>
            </w:r>
          </w:p>
          <w:p>
            <w:pPr>
              <w:spacing w:line="520" w:lineRule="exact"/>
              <w:ind w:firstLine="482" w:firstLineChars="200"/>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 xml:space="preserve"> 1.</w:t>
            </w:r>
            <w:r>
              <w:rPr>
                <w:rFonts w:hint="eastAsia" w:ascii="Times New Roman" w:hAnsi="Times New Roman" w:cs="Times New Roman"/>
                <w:b/>
                <w:bCs/>
                <w:color w:val="auto"/>
                <w:sz w:val="24"/>
                <w:u w:val="none"/>
                <w:lang w:val="en-US" w:eastAsia="zh-CN"/>
              </w:rPr>
              <w:t>3</w:t>
            </w:r>
            <w:r>
              <w:rPr>
                <w:rFonts w:hint="default" w:ascii="Times New Roman" w:hAnsi="Times New Roman" w:cs="Times New Roman"/>
                <w:b/>
                <w:bCs/>
                <w:color w:val="auto"/>
                <w:sz w:val="24"/>
                <w:u w:val="none"/>
              </w:rPr>
              <w:t xml:space="preserve"> 达标分析</w:t>
            </w:r>
          </w:p>
          <w:p>
            <w:pPr>
              <w:spacing w:line="520" w:lineRule="exact"/>
              <w:jc w:val="center"/>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表2</w:t>
            </w:r>
            <w:r>
              <w:rPr>
                <w:rFonts w:hint="eastAsia" w:ascii="Times New Roman" w:hAnsi="Times New Roman" w:cs="Times New Roman"/>
                <w:b w:val="0"/>
                <w:bCs w:val="0"/>
                <w:color w:val="auto"/>
                <w:sz w:val="24"/>
                <w:u w:val="none"/>
                <w:lang w:val="en-US" w:eastAsia="zh-CN"/>
              </w:rPr>
              <w:t>7</w:t>
            </w:r>
            <w:r>
              <w:rPr>
                <w:rFonts w:hint="default" w:ascii="Times New Roman" w:hAnsi="Times New Roman" w:cs="Times New Roman"/>
                <w:b w:val="0"/>
                <w:bCs w:val="0"/>
                <w:color w:val="auto"/>
                <w:sz w:val="24"/>
                <w:u w:val="none"/>
              </w:rPr>
              <w:t xml:space="preserve">     项目大气污染物厂界浓度预测一览表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4"/>
              <w:gridCol w:w="2267"/>
              <w:gridCol w:w="1569"/>
              <w:gridCol w:w="3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1" w:type="dxa"/>
                  <w:gridSpan w:val="2"/>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项目</w:t>
                  </w:r>
                </w:p>
              </w:tc>
              <w:tc>
                <w:tcPr>
                  <w:tcW w:w="1569"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距离</w:t>
                  </w:r>
                </w:p>
              </w:tc>
              <w:tc>
                <w:tcPr>
                  <w:tcW w:w="3807"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颗粒物预测值（mg/m</w:t>
                  </w:r>
                  <w:r>
                    <w:rPr>
                      <w:rFonts w:hint="default" w:ascii="Times New Roman" w:hAnsi="Times New Roman" w:cs="Times New Roman"/>
                      <w:b w:val="0"/>
                      <w:bCs w:val="0"/>
                      <w:color w:val="auto"/>
                      <w:szCs w:val="21"/>
                      <w:u w:val="none"/>
                      <w:vertAlign w:val="superscript"/>
                    </w:rPr>
                    <w:t>3</w:t>
                  </w:r>
                  <w:r>
                    <w:rPr>
                      <w:rFonts w:hint="default" w:ascii="Times New Roman" w:hAnsi="Times New Roman" w:cs="Times New Roman"/>
                      <w:b w:val="0"/>
                      <w:bCs w:val="0"/>
                      <w:color w:val="auto"/>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1" w:type="dxa"/>
                  <w:gridSpan w:val="2"/>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东厂界</w:t>
                  </w:r>
                </w:p>
              </w:tc>
              <w:tc>
                <w:tcPr>
                  <w:tcW w:w="1569"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40m</w:t>
                  </w:r>
                </w:p>
              </w:tc>
              <w:tc>
                <w:tcPr>
                  <w:tcW w:w="3807" w:type="dxa"/>
                  <w:vAlign w:val="center"/>
                </w:tcPr>
                <w:p>
                  <w:pPr>
                    <w:jc w:val="center"/>
                    <w:rPr>
                      <w:rFonts w:hint="default" w:ascii="Times New Roman" w:hAnsi="Times New Roman" w:cs="Times New Roman"/>
                      <w:b w:val="0"/>
                      <w:bCs w:val="0"/>
                      <w:color w:val="auto"/>
                      <w:szCs w:val="21"/>
                      <w:u w:val="none"/>
                      <w:lang w:val="en-US"/>
                    </w:rPr>
                  </w:pPr>
                  <w:r>
                    <w:rPr>
                      <w:rFonts w:hint="eastAsia" w:cs="Times New Roman"/>
                      <w:i w:val="0"/>
                      <w:color w:val="auto"/>
                      <w:kern w:val="0"/>
                      <w:sz w:val="21"/>
                      <w:szCs w:val="21"/>
                      <w:u w:val="none"/>
                      <w:lang w:val="en-US" w:eastAsia="zh-CN" w:bidi="ar"/>
                    </w:rPr>
                    <w:t>0.0000544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1" w:type="dxa"/>
                  <w:gridSpan w:val="2"/>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西厂界</w:t>
                  </w:r>
                </w:p>
              </w:tc>
              <w:tc>
                <w:tcPr>
                  <w:tcW w:w="1569"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1</w:t>
                  </w:r>
                  <w:r>
                    <w:rPr>
                      <w:rFonts w:hint="default" w:ascii="Times New Roman" w:hAnsi="Times New Roman" w:cs="Times New Roman"/>
                      <w:b w:val="0"/>
                      <w:bCs w:val="0"/>
                      <w:color w:val="auto"/>
                      <w:szCs w:val="21"/>
                      <w:u w:val="none"/>
                    </w:rPr>
                    <w:t>0m</w:t>
                  </w:r>
                </w:p>
              </w:tc>
              <w:tc>
                <w:tcPr>
                  <w:tcW w:w="3807" w:type="dxa"/>
                  <w:vAlign w:val="center"/>
                </w:tcPr>
                <w:p>
                  <w:pPr>
                    <w:jc w:val="center"/>
                    <w:rPr>
                      <w:rFonts w:hint="default" w:ascii="Times New Roman" w:hAnsi="Times New Roman" w:cs="Times New Roman"/>
                      <w:b w:val="0"/>
                      <w:bCs w:val="0"/>
                      <w:color w:val="auto"/>
                      <w:szCs w:val="21"/>
                      <w:u w:val="none"/>
                      <w:lang w:val="en-US"/>
                    </w:rPr>
                  </w:pPr>
                  <w:r>
                    <w:rPr>
                      <w:rFonts w:hint="eastAsia" w:cs="Times New Roman"/>
                      <w:i w:val="0"/>
                      <w:color w:val="auto"/>
                      <w:kern w:val="0"/>
                      <w:sz w:val="21"/>
                      <w:szCs w:val="21"/>
                      <w:u w:val="none"/>
                      <w:lang w:val="en-US" w:eastAsia="zh-CN" w:bidi="ar"/>
                    </w:rPr>
                    <w:t>0.0000121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1" w:type="dxa"/>
                  <w:gridSpan w:val="2"/>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南厂界</w:t>
                  </w:r>
                </w:p>
              </w:tc>
              <w:tc>
                <w:tcPr>
                  <w:tcW w:w="1569"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5</w:t>
                  </w:r>
                  <w:r>
                    <w:rPr>
                      <w:rFonts w:hint="default" w:ascii="Times New Roman" w:hAnsi="Times New Roman" w:cs="Times New Roman"/>
                      <w:b w:val="0"/>
                      <w:bCs w:val="0"/>
                      <w:color w:val="auto"/>
                      <w:szCs w:val="21"/>
                      <w:u w:val="none"/>
                    </w:rPr>
                    <w:t>0m</w:t>
                  </w:r>
                </w:p>
              </w:tc>
              <w:tc>
                <w:tcPr>
                  <w:tcW w:w="3807" w:type="dxa"/>
                  <w:vAlign w:val="center"/>
                </w:tcPr>
                <w:p>
                  <w:pPr>
                    <w:jc w:val="center"/>
                    <w:rPr>
                      <w:rFonts w:hint="default" w:ascii="Times New Roman" w:hAnsi="Times New Roman" w:cs="Times New Roman"/>
                      <w:b w:val="0"/>
                      <w:bCs w:val="0"/>
                      <w:color w:val="auto"/>
                      <w:szCs w:val="21"/>
                      <w:u w:val="none"/>
                    </w:rPr>
                  </w:pPr>
                  <w:r>
                    <w:rPr>
                      <w:rFonts w:hint="eastAsia" w:cs="Times New Roman"/>
                      <w:i w:val="0"/>
                      <w:color w:val="auto"/>
                      <w:kern w:val="0"/>
                      <w:sz w:val="21"/>
                      <w:szCs w:val="21"/>
                      <w:u w:val="none"/>
                      <w:lang w:val="en-US" w:eastAsia="zh-CN" w:bidi="ar"/>
                    </w:rPr>
                    <w:t>0.0000607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1" w:type="dxa"/>
                  <w:gridSpan w:val="2"/>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北厂界</w:t>
                  </w:r>
                </w:p>
              </w:tc>
              <w:tc>
                <w:tcPr>
                  <w:tcW w:w="1569"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12</w:t>
                  </w:r>
                  <w:r>
                    <w:rPr>
                      <w:rFonts w:hint="default" w:ascii="Times New Roman" w:hAnsi="Times New Roman" w:cs="Times New Roman"/>
                      <w:b w:val="0"/>
                      <w:bCs w:val="0"/>
                      <w:color w:val="auto"/>
                      <w:szCs w:val="21"/>
                      <w:u w:val="none"/>
                    </w:rPr>
                    <w:t>0m</w:t>
                  </w:r>
                </w:p>
              </w:tc>
              <w:tc>
                <w:tcPr>
                  <w:tcW w:w="3807" w:type="dxa"/>
                  <w:vAlign w:val="center"/>
                </w:tcPr>
                <w:p>
                  <w:pPr>
                    <w:jc w:val="center"/>
                    <w:rPr>
                      <w:rFonts w:hint="default" w:ascii="Times New Roman" w:hAnsi="Times New Roman" w:cs="Times New Roman"/>
                      <w:b w:val="0"/>
                      <w:bCs w:val="0"/>
                      <w:color w:val="auto"/>
                      <w:szCs w:val="21"/>
                      <w:u w:val="none"/>
                    </w:rPr>
                  </w:pPr>
                  <w:r>
                    <w:rPr>
                      <w:rFonts w:hint="eastAsia" w:ascii="Times New Roman" w:hAnsi="Times New Roman" w:eastAsia="宋体" w:cs="Times New Roman"/>
                      <w:i w:val="0"/>
                      <w:color w:val="auto"/>
                      <w:kern w:val="0"/>
                      <w:sz w:val="21"/>
                      <w:szCs w:val="21"/>
                      <w:u w:val="none"/>
                      <w:lang w:val="en-US" w:eastAsia="zh-CN" w:bidi="ar"/>
                    </w:rPr>
                    <w:t>0.0001</w:t>
                  </w:r>
                  <w:r>
                    <w:rPr>
                      <w:rFonts w:hint="eastAsia" w:cs="Times New Roman"/>
                      <w:i w:val="0"/>
                      <w:color w:val="auto"/>
                      <w:kern w:val="0"/>
                      <w:sz w:val="21"/>
                      <w:szCs w:val="21"/>
                      <w:u w:val="none"/>
                      <w:lang w:val="en-US" w:eastAsia="zh-CN" w:bidi="ar"/>
                    </w:rPr>
                    <w:t>9</w:t>
                  </w:r>
                  <w:r>
                    <w:rPr>
                      <w:rFonts w:hint="eastAsia" w:ascii="Times New Roman" w:hAnsi="Times New Roman" w:eastAsia="宋体" w:cs="Times New Roman"/>
                      <w:i w:val="0"/>
                      <w:color w:val="auto"/>
                      <w:kern w:val="0"/>
                      <w:sz w:val="21"/>
                      <w:szCs w:val="21"/>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60" w:type="dxa"/>
                  <w:gridSpan w:val="3"/>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排放标准（mg/m</w:t>
                  </w:r>
                  <w:r>
                    <w:rPr>
                      <w:rFonts w:hint="default" w:ascii="Times New Roman" w:hAnsi="Times New Roman" w:cs="Times New Roman"/>
                      <w:b w:val="0"/>
                      <w:bCs w:val="0"/>
                      <w:color w:val="auto"/>
                      <w:szCs w:val="21"/>
                      <w:u w:val="none"/>
                      <w:vertAlign w:val="superscript"/>
                    </w:rPr>
                    <w:t>3</w:t>
                  </w:r>
                  <w:r>
                    <w:rPr>
                      <w:rFonts w:hint="default" w:ascii="Times New Roman" w:hAnsi="Times New Roman" w:cs="Times New Roman"/>
                      <w:b w:val="0"/>
                      <w:bCs w:val="0"/>
                      <w:color w:val="auto"/>
                      <w:szCs w:val="21"/>
                      <w:u w:val="none"/>
                    </w:rPr>
                    <w:t>）</w:t>
                  </w:r>
                </w:p>
              </w:tc>
              <w:tc>
                <w:tcPr>
                  <w:tcW w:w="3807" w:type="dxa"/>
                  <w:vAlign w:val="center"/>
                </w:tcPr>
                <w:p>
                  <w:pPr>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24" w:type="dxa"/>
                  <w:vMerge w:val="restart"/>
                  <w:vAlign w:val="center"/>
                </w:tcPr>
                <w:p>
                  <w:pPr>
                    <w:tabs>
                      <w:tab w:val="left" w:pos="0"/>
                      <w:tab w:val="left" w:pos="540"/>
                    </w:tabs>
                    <w:jc w:val="center"/>
                    <w:rPr>
                      <w:rFonts w:hint="default" w:ascii="Times New Roman" w:hAnsi="Times New Roman" w:eastAsia="宋体" w:cs="Times New Roman"/>
                      <w:b w:val="0"/>
                      <w:bCs w:val="0"/>
                      <w:color w:val="auto"/>
                      <w:szCs w:val="21"/>
                      <w:u w:val="none"/>
                      <w:lang w:eastAsia="zh-CN"/>
                    </w:rPr>
                  </w:pPr>
                  <w:r>
                    <w:rPr>
                      <w:rFonts w:hint="default" w:ascii="Times New Roman" w:hAnsi="Times New Roman" w:cs="Times New Roman"/>
                      <w:b w:val="0"/>
                      <w:bCs w:val="0"/>
                      <w:color w:val="auto"/>
                      <w:szCs w:val="21"/>
                      <w:u w:val="none"/>
                      <w:lang w:eastAsia="zh-CN"/>
                    </w:rPr>
                    <w:t>八柳树村</w:t>
                  </w:r>
                </w:p>
              </w:tc>
              <w:tc>
                <w:tcPr>
                  <w:tcW w:w="2267"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预测值</w:t>
                  </w:r>
                </w:p>
              </w:tc>
              <w:tc>
                <w:tcPr>
                  <w:tcW w:w="1569" w:type="dxa"/>
                  <w:vMerge w:val="restart"/>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lang w:val="en-US" w:eastAsia="zh-CN"/>
                    </w:rPr>
                    <w:t>550</w:t>
                  </w:r>
                  <w:r>
                    <w:rPr>
                      <w:rFonts w:hint="default" w:ascii="Times New Roman" w:hAnsi="Times New Roman" w:cs="Times New Roman"/>
                      <w:b w:val="0"/>
                      <w:bCs w:val="0"/>
                      <w:color w:val="auto"/>
                      <w:szCs w:val="21"/>
                      <w:u w:val="none"/>
                    </w:rPr>
                    <w:t>m</w:t>
                  </w:r>
                </w:p>
              </w:tc>
              <w:tc>
                <w:tcPr>
                  <w:tcW w:w="3807" w:type="dxa"/>
                  <w:vAlign w:val="center"/>
                </w:tcPr>
                <w:p>
                  <w:pPr>
                    <w:tabs>
                      <w:tab w:val="left" w:pos="0"/>
                      <w:tab w:val="left" w:pos="540"/>
                    </w:tabs>
                    <w:jc w:val="center"/>
                    <w:rPr>
                      <w:rFonts w:hint="default" w:ascii="Times New Roman" w:hAnsi="Times New Roman" w:cs="Times New Roman"/>
                      <w:b w:val="0"/>
                      <w:bCs w:val="0"/>
                      <w:color w:val="auto"/>
                      <w:szCs w:val="21"/>
                      <w:u w:val="none"/>
                      <w:lang w:val="en-US"/>
                    </w:rPr>
                  </w:pPr>
                  <w:r>
                    <w:rPr>
                      <w:rFonts w:hint="default" w:ascii="Times New Roman" w:hAnsi="Times New Roman" w:cs="Times New Roman"/>
                      <w:b w:val="0"/>
                      <w:bCs w:val="0"/>
                      <w:color w:val="auto"/>
                      <w:szCs w:val="21"/>
                      <w:u w:val="none"/>
                      <w:lang w:val="en-US" w:eastAsia="zh-CN"/>
                    </w:rPr>
                    <w:t>0.0008</w:t>
                  </w:r>
                  <w:r>
                    <w:rPr>
                      <w:rFonts w:hint="eastAsia" w:cs="Times New Roman"/>
                      <w:b w:val="0"/>
                      <w:bCs w:val="0"/>
                      <w:color w:val="auto"/>
                      <w:szCs w:val="21"/>
                      <w:u w:val="none"/>
                      <w:lang w:val="en-US" w:eastAsia="zh-CN"/>
                    </w:rPr>
                    <w:t>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24" w:type="dxa"/>
                  <w:vMerge w:val="continue"/>
                  <w:vAlign w:val="center"/>
                </w:tcPr>
                <w:p>
                  <w:pPr>
                    <w:tabs>
                      <w:tab w:val="left" w:pos="0"/>
                      <w:tab w:val="left" w:pos="540"/>
                    </w:tabs>
                    <w:jc w:val="center"/>
                    <w:rPr>
                      <w:rFonts w:hint="default" w:ascii="Times New Roman" w:hAnsi="Times New Roman" w:cs="Times New Roman"/>
                      <w:b w:val="0"/>
                      <w:bCs w:val="0"/>
                      <w:color w:val="auto"/>
                      <w:szCs w:val="21"/>
                      <w:u w:val="none"/>
                    </w:rPr>
                  </w:pPr>
                </w:p>
              </w:tc>
              <w:tc>
                <w:tcPr>
                  <w:tcW w:w="2267"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背景值</w:t>
                  </w:r>
                </w:p>
              </w:tc>
              <w:tc>
                <w:tcPr>
                  <w:tcW w:w="1569" w:type="dxa"/>
                  <w:vMerge w:val="continue"/>
                  <w:vAlign w:val="center"/>
                </w:tcPr>
                <w:p>
                  <w:pPr>
                    <w:tabs>
                      <w:tab w:val="left" w:pos="0"/>
                      <w:tab w:val="left" w:pos="540"/>
                    </w:tabs>
                    <w:jc w:val="center"/>
                    <w:rPr>
                      <w:rFonts w:hint="default" w:ascii="Times New Roman" w:hAnsi="Times New Roman" w:cs="Times New Roman"/>
                      <w:b w:val="0"/>
                      <w:bCs w:val="0"/>
                      <w:color w:val="auto"/>
                      <w:szCs w:val="21"/>
                      <w:u w:val="none"/>
                    </w:rPr>
                  </w:pPr>
                </w:p>
              </w:tc>
              <w:tc>
                <w:tcPr>
                  <w:tcW w:w="3807"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24" w:type="dxa"/>
                  <w:vMerge w:val="continue"/>
                  <w:vAlign w:val="center"/>
                </w:tcPr>
                <w:p>
                  <w:pPr>
                    <w:tabs>
                      <w:tab w:val="left" w:pos="0"/>
                      <w:tab w:val="left" w:pos="540"/>
                    </w:tabs>
                    <w:jc w:val="center"/>
                    <w:rPr>
                      <w:rFonts w:hint="default" w:ascii="Times New Roman" w:hAnsi="Times New Roman" w:cs="Times New Roman"/>
                      <w:b w:val="0"/>
                      <w:bCs w:val="0"/>
                      <w:color w:val="auto"/>
                      <w:szCs w:val="21"/>
                      <w:u w:val="none"/>
                    </w:rPr>
                  </w:pPr>
                </w:p>
              </w:tc>
              <w:tc>
                <w:tcPr>
                  <w:tcW w:w="2267"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叠加值</w:t>
                  </w:r>
                </w:p>
              </w:tc>
              <w:tc>
                <w:tcPr>
                  <w:tcW w:w="1569" w:type="dxa"/>
                  <w:vMerge w:val="continue"/>
                  <w:vAlign w:val="center"/>
                </w:tcPr>
                <w:p>
                  <w:pPr>
                    <w:tabs>
                      <w:tab w:val="left" w:pos="0"/>
                      <w:tab w:val="left" w:pos="540"/>
                    </w:tabs>
                    <w:jc w:val="center"/>
                    <w:rPr>
                      <w:rFonts w:hint="default" w:ascii="Times New Roman" w:hAnsi="Times New Roman" w:cs="Times New Roman"/>
                      <w:b w:val="0"/>
                      <w:bCs w:val="0"/>
                      <w:color w:val="auto"/>
                      <w:szCs w:val="21"/>
                      <w:u w:val="none"/>
                    </w:rPr>
                  </w:pPr>
                </w:p>
              </w:tc>
              <w:tc>
                <w:tcPr>
                  <w:tcW w:w="3807" w:type="dxa"/>
                  <w:vAlign w:val="center"/>
                </w:tcPr>
                <w:p>
                  <w:pPr>
                    <w:tabs>
                      <w:tab w:val="left" w:pos="0"/>
                      <w:tab w:val="left" w:pos="540"/>
                    </w:tabs>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u w:val="none"/>
                    </w:rPr>
                    <w:t>0.10</w:t>
                  </w:r>
                  <w:r>
                    <w:rPr>
                      <w:rFonts w:hint="eastAsia" w:cs="Times New Roman"/>
                      <w:b w:val="0"/>
                      <w:bCs w:val="0"/>
                      <w:color w:val="auto"/>
                      <w:szCs w:val="21"/>
                      <w:u w:val="none"/>
                      <w:lang w:val="en-US" w:eastAsia="zh-CN"/>
                    </w:rPr>
                    <w:t>58655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60" w:type="dxa"/>
                  <w:gridSpan w:val="3"/>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环境质量标准（mg/m</w:t>
                  </w:r>
                  <w:r>
                    <w:rPr>
                      <w:rFonts w:hint="default" w:ascii="Times New Roman" w:hAnsi="Times New Roman" w:cs="Times New Roman"/>
                      <w:b w:val="0"/>
                      <w:bCs w:val="0"/>
                      <w:color w:val="auto"/>
                      <w:szCs w:val="21"/>
                      <w:u w:val="none"/>
                      <w:vertAlign w:val="superscript"/>
                    </w:rPr>
                    <w:t>3</w:t>
                  </w:r>
                  <w:r>
                    <w:rPr>
                      <w:rFonts w:hint="default" w:ascii="Times New Roman" w:hAnsi="Times New Roman" w:cs="Times New Roman"/>
                      <w:b w:val="0"/>
                      <w:bCs w:val="0"/>
                      <w:color w:val="auto"/>
                      <w:szCs w:val="21"/>
                      <w:u w:val="none"/>
                    </w:rPr>
                    <w:t>）</w:t>
                  </w:r>
                </w:p>
              </w:tc>
              <w:tc>
                <w:tcPr>
                  <w:tcW w:w="3807" w:type="dxa"/>
                  <w:vAlign w:val="center"/>
                </w:tcPr>
                <w:p>
                  <w:pPr>
                    <w:tabs>
                      <w:tab w:val="left" w:pos="0"/>
                      <w:tab w:val="left" w:pos="540"/>
                    </w:tabs>
                    <w:jc w:val="center"/>
                    <w:rPr>
                      <w:rFonts w:hint="default" w:ascii="Times New Roman" w:hAnsi="Times New Roman" w:cs="Times New Roman"/>
                      <w:b w:val="0"/>
                      <w:bCs w:val="0"/>
                      <w:color w:val="auto"/>
                      <w:szCs w:val="21"/>
                      <w:u w:val="none"/>
                    </w:rPr>
                  </w:pPr>
                  <w:r>
                    <w:rPr>
                      <w:rFonts w:hint="default" w:ascii="Times New Roman" w:hAnsi="Times New Roman" w:cs="Times New Roman"/>
                      <w:b w:val="0"/>
                      <w:bCs w:val="0"/>
                      <w:color w:val="auto"/>
                      <w:szCs w:val="21"/>
                      <w:u w:val="none"/>
                    </w:rPr>
                    <w:t>0.9</w:t>
                  </w:r>
                </w:p>
              </w:tc>
            </w:tr>
          </w:tbl>
          <w:p>
            <w:pPr>
              <w:spacing w:line="520" w:lineRule="exact"/>
              <w:ind w:firstLine="573"/>
              <w:rPr>
                <w:rFonts w:hint="default" w:ascii="Times New Roman" w:hAnsi="Times New Roman" w:cs="Times New Roman"/>
                <w:color w:val="auto"/>
                <w:sz w:val="24"/>
              </w:rPr>
            </w:pPr>
            <w:r>
              <w:rPr>
                <w:rFonts w:hint="default" w:ascii="Times New Roman" w:hAnsi="Times New Roman" w:cs="Times New Roman"/>
                <w:b w:val="0"/>
                <w:bCs w:val="0"/>
                <w:color w:val="auto"/>
                <w:sz w:val="24"/>
                <w:u w:val="none"/>
              </w:rPr>
              <w:t>通过表2</w:t>
            </w:r>
            <w:r>
              <w:rPr>
                <w:rFonts w:hint="eastAsia" w:ascii="Times New Roman" w:hAnsi="Times New Roman" w:cs="Times New Roman"/>
                <w:b w:val="0"/>
                <w:bCs w:val="0"/>
                <w:color w:val="auto"/>
                <w:sz w:val="24"/>
                <w:u w:val="none"/>
                <w:lang w:val="en-US" w:eastAsia="zh-CN"/>
              </w:rPr>
              <w:t>7</w:t>
            </w:r>
            <w:r>
              <w:rPr>
                <w:rFonts w:hint="default" w:ascii="Times New Roman" w:hAnsi="Times New Roman" w:cs="Times New Roman"/>
                <w:b w:val="0"/>
                <w:bCs w:val="0"/>
                <w:color w:val="auto"/>
                <w:sz w:val="24"/>
                <w:u w:val="none"/>
              </w:rPr>
              <w:t>可知，项目厂界粉尘浓度为</w:t>
            </w:r>
            <w:r>
              <w:rPr>
                <w:rFonts w:hint="default" w:ascii="Times New Roman" w:hAnsi="Times New Roman" w:cs="Times New Roman"/>
                <w:b w:val="0"/>
                <w:bCs w:val="0"/>
                <w:color w:val="auto"/>
                <w:sz w:val="24"/>
                <w:u w:val="none"/>
                <w:lang w:val="en-US" w:eastAsia="zh-CN"/>
              </w:rPr>
              <w:t>0.0001918</w:t>
            </w:r>
            <w:r>
              <w:rPr>
                <w:rFonts w:hint="default" w:ascii="Times New Roman" w:hAnsi="Times New Roman" w:cs="Times New Roman"/>
                <w:b w:val="0"/>
                <w:bCs w:val="0"/>
                <w:color w:val="auto"/>
                <w:sz w:val="24"/>
                <w:u w:val="none"/>
              </w:rPr>
              <w:t>mg/m</w:t>
            </w:r>
            <w:r>
              <w:rPr>
                <w:rFonts w:hint="default" w:ascii="Times New Roman" w:hAnsi="Times New Roman" w:cs="Times New Roman"/>
                <w:b w:val="0"/>
                <w:bCs w:val="0"/>
                <w:color w:val="auto"/>
                <w:sz w:val="24"/>
                <w:u w:val="none"/>
                <w:vertAlign w:val="superscript"/>
              </w:rPr>
              <w:t>3</w:t>
            </w:r>
            <w:r>
              <w:rPr>
                <w:rFonts w:hint="default" w:ascii="Times New Roman" w:hAnsi="Times New Roman" w:cs="Times New Roman"/>
                <w:b w:val="0"/>
                <w:bCs w:val="0"/>
                <w:color w:val="auto"/>
                <w:sz w:val="24"/>
                <w:u w:val="none"/>
              </w:rPr>
              <w:t>，满足《新乡市生态环境局关于进一步规范工业企业颗粒物排放限值的通知》</w:t>
            </w:r>
            <w:r>
              <w:rPr>
                <w:rFonts w:hint="default" w:ascii="Times New Roman" w:hAnsi="Times New Roman" w:cs="Times New Roman"/>
                <w:b w:val="0"/>
                <w:bCs w:val="0"/>
                <w:color w:val="auto"/>
                <w:sz w:val="24"/>
                <w:u w:val="none"/>
                <w:lang w:val="en-US" w:eastAsia="zh-CN"/>
              </w:rPr>
              <w:t>厂界浓度</w:t>
            </w:r>
            <w:r>
              <w:rPr>
                <w:rFonts w:hint="default" w:ascii="Times New Roman" w:hAnsi="Times New Roman" w:cs="Times New Roman"/>
                <w:b w:val="0"/>
                <w:bCs w:val="0"/>
                <w:color w:val="auto"/>
                <w:sz w:val="24"/>
                <w:u w:val="none"/>
              </w:rPr>
              <w:t>0.5mg/m</w:t>
            </w:r>
            <w:r>
              <w:rPr>
                <w:rFonts w:hint="default" w:ascii="Times New Roman" w:hAnsi="Times New Roman" w:cs="Times New Roman"/>
                <w:b w:val="0"/>
                <w:bCs w:val="0"/>
                <w:color w:val="auto"/>
                <w:sz w:val="24"/>
                <w:u w:val="none"/>
                <w:vertAlign w:val="superscript"/>
              </w:rPr>
              <w:t>3</w:t>
            </w:r>
            <w:r>
              <w:rPr>
                <w:rFonts w:hint="default" w:ascii="Times New Roman" w:hAnsi="Times New Roman" w:cs="Times New Roman"/>
                <w:b w:val="0"/>
                <w:bCs w:val="0"/>
                <w:color w:val="auto"/>
                <w:sz w:val="24"/>
                <w:u w:val="none"/>
              </w:rPr>
              <w:t>的限值</w:t>
            </w:r>
            <w:r>
              <w:rPr>
                <w:rFonts w:hint="default" w:ascii="Times New Roman" w:hAnsi="Times New Roman" w:cs="Times New Roman"/>
                <w:b w:val="0"/>
                <w:bCs w:val="0"/>
                <w:color w:val="auto"/>
                <w:sz w:val="24"/>
                <w:u w:val="none"/>
                <w:lang w:val="en-US" w:eastAsia="zh-CN"/>
              </w:rPr>
              <w:t>要求</w:t>
            </w:r>
            <w:r>
              <w:rPr>
                <w:rFonts w:hint="default" w:ascii="Times New Roman" w:hAnsi="Times New Roman" w:cs="Times New Roman"/>
                <w:b w:val="0"/>
                <w:bCs w:val="0"/>
                <w:color w:val="auto"/>
                <w:sz w:val="24"/>
                <w:u w:val="none"/>
              </w:rPr>
              <w:t>，可以达标排放，周边环境敏感点</w:t>
            </w:r>
            <w:r>
              <w:rPr>
                <w:rFonts w:hint="default" w:ascii="Times New Roman" w:hAnsi="Times New Roman" w:cs="Times New Roman"/>
                <w:b w:val="0"/>
                <w:bCs w:val="0"/>
                <w:color w:val="auto"/>
                <w:sz w:val="24"/>
                <w:u w:val="none"/>
                <w:lang w:eastAsia="zh-CN"/>
              </w:rPr>
              <w:t>八柳树村</w:t>
            </w:r>
            <w:r>
              <w:rPr>
                <w:rFonts w:hint="default" w:ascii="Times New Roman" w:hAnsi="Times New Roman" w:cs="Times New Roman"/>
                <w:b w:val="0"/>
                <w:bCs w:val="0"/>
                <w:color w:val="auto"/>
                <w:sz w:val="24"/>
                <w:u w:val="none"/>
              </w:rPr>
              <w:t>粉尘浓度为0.10</w:t>
            </w:r>
            <w:r>
              <w:rPr>
                <w:rFonts w:hint="default" w:ascii="Times New Roman" w:hAnsi="Times New Roman" w:cs="Times New Roman"/>
                <w:b w:val="0"/>
                <w:bCs w:val="0"/>
                <w:color w:val="auto"/>
                <w:sz w:val="24"/>
                <w:u w:val="none"/>
                <w:lang w:val="en-US" w:eastAsia="zh-CN"/>
              </w:rPr>
              <w:t>58655</w:t>
            </w:r>
            <w:r>
              <w:rPr>
                <w:rFonts w:hint="default" w:ascii="Times New Roman" w:hAnsi="Times New Roman" w:cs="Times New Roman"/>
                <w:b w:val="0"/>
                <w:bCs w:val="0"/>
                <w:color w:val="auto"/>
                <w:sz w:val="24"/>
                <w:u w:val="none"/>
              </w:rPr>
              <w:t>mg/m</w:t>
            </w:r>
            <w:r>
              <w:rPr>
                <w:rFonts w:hint="default" w:ascii="Times New Roman" w:hAnsi="Times New Roman" w:cs="Times New Roman"/>
                <w:b w:val="0"/>
                <w:bCs w:val="0"/>
                <w:color w:val="auto"/>
                <w:sz w:val="24"/>
                <w:u w:val="none"/>
                <w:vertAlign w:val="superscript"/>
              </w:rPr>
              <w:t>3</w:t>
            </w:r>
            <w:r>
              <w:rPr>
                <w:rFonts w:hint="default" w:ascii="Times New Roman" w:hAnsi="Times New Roman" w:cs="Times New Roman"/>
                <w:b w:val="0"/>
                <w:bCs w:val="0"/>
                <w:color w:val="auto"/>
                <w:sz w:val="24"/>
                <w:u w:val="none"/>
              </w:rPr>
              <w:t>，满足《环境空气质量标准》（GB3095-2012），可以达标排放。</w:t>
            </w:r>
          </w:p>
          <w:p>
            <w:pPr>
              <w:spacing w:line="520" w:lineRule="exact"/>
              <w:ind w:firstLine="482" w:firstLineChars="200"/>
              <w:rPr>
                <w:rFonts w:hint="default" w:ascii="Times New Roman" w:hAnsi="Times New Roman" w:cs="Times New Roman"/>
                <w:b/>
                <w:bCs/>
                <w:color w:val="auto"/>
                <w:sz w:val="24"/>
              </w:rPr>
            </w:pPr>
          </w:p>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大气防护距离</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HJ2.2-2018第8.7.5.1条规定，对于项目厂界浓度满足大气污染物厂界浓度限值，但厂界外大气污染物短期贡献浓度超过环境质量浓度限值的，可以自厂界向外设置一定范围的大气环境防护距离。根据上表废气污染物厂界最大浓度预测结果，本项目厂界无组织颗粒物废气排放在各个厂界的预测浓度值均不超标，能够满足《新乡市生态环境局关于进一步规范工业企业颗粒物排放限值的通知》</w:t>
            </w:r>
            <w:r>
              <w:rPr>
                <w:rFonts w:hint="default" w:ascii="Times New Roman" w:hAnsi="Times New Roman" w:cs="Times New Roman"/>
                <w:color w:val="auto"/>
                <w:sz w:val="24"/>
                <w:lang w:val="en-US" w:eastAsia="zh-CN"/>
              </w:rPr>
              <w:t>厂界浓度</w:t>
            </w:r>
            <w:r>
              <w:rPr>
                <w:rFonts w:hint="default" w:ascii="Times New Roman" w:hAnsi="Times New Roman" w:cs="Times New Roman"/>
                <w:color w:val="auto"/>
                <w:sz w:val="24"/>
              </w:rPr>
              <w:t>0.5mg/m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的要求，同时颗粒物废气最大落地浓度均能满足《环境空气质量标准》（GB3095-2012）表1颗粒物24小时平均值3倍0.45mg/m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的限值要求，因此不需要设置大气防护距离。</w:t>
            </w:r>
          </w:p>
          <w:p>
            <w:pPr>
              <w:adjustRightInd w:val="0"/>
              <w:snapToGrid w:val="0"/>
              <w:spacing w:line="520" w:lineRule="exact"/>
              <w:ind w:firstLine="480" w:firstLineChars="200"/>
              <w:rPr>
                <w:rFonts w:hint="default" w:ascii="Times New Roman" w:hAnsi="Times New Roman" w:cs="Times New Roman"/>
                <w:color w:val="auto"/>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p>
          <w:p>
            <w:pPr>
              <w:autoSpaceDE w:val="0"/>
              <w:autoSpaceDN w:val="0"/>
              <w:adjustRightInd w:val="0"/>
              <w:spacing w:line="520" w:lineRule="exact"/>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表</w:t>
            </w:r>
            <w:r>
              <w:rPr>
                <w:rFonts w:hint="eastAsia" w:ascii="Times New Roman" w:hAnsi="Times New Roman" w:cs="Times New Roman"/>
                <w:b/>
                <w:bCs/>
                <w:color w:val="auto"/>
                <w:kern w:val="0"/>
                <w:sz w:val="24"/>
                <w:lang w:val="en-US" w:eastAsia="zh-CN"/>
              </w:rPr>
              <w:t>28</w:t>
            </w:r>
            <w:r>
              <w:rPr>
                <w:rFonts w:hint="default" w:ascii="Times New Roman" w:hAnsi="Times New Roman" w:cs="Times New Roman"/>
                <w:b/>
                <w:bCs/>
                <w:color w:val="auto"/>
                <w:kern w:val="0"/>
                <w:sz w:val="24"/>
              </w:rPr>
              <w:t xml:space="preserve">  建设项目大气环境影响评价自查表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27"/>
              <w:gridCol w:w="1727"/>
              <w:gridCol w:w="679"/>
              <w:gridCol w:w="228"/>
              <w:gridCol w:w="1135"/>
              <w:gridCol w:w="653"/>
              <w:gridCol w:w="744"/>
              <w:gridCol w:w="144"/>
              <w:gridCol w:w="756"/>
              <w:gridCol w:w="36"/>
              <w:gridCol w:w="192"/>
              <w:gridCol w:w="432"/>
              <w:gridCol w:w="7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tcBorders>
                    <w:tl2br w:val="nil"/>
                    <w:tr2bl w:val="nil"/>
                  </w:tcBorders>
                  <w:vAlign w:val="center"/>
                </w:tcPr>
                <w:p>
                  <w:pPr>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工作内容</w:t>
                  </w:r>
                </w:p>
              </w:tc>
              <w:tc>
                <w:tcPr>
                  <w:tcW w:w="7459" w:type="dxa"/>
                  <w:gridSpan w:val="12"/>
                  <w:tcBorders>
                    <w:tl2br w:val="nil"/>
                    <w:tr2bl w:val="nil"/>
                  </w:tcBorders>
                  <w:vAlign w:val="center"/>
                </w:tcPr>
                <w:p>
                  <w:pPr>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自查项目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restart"/>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评价等级及范围</w:t>
                  </w: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评价等级</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w:t>
                  </w:r>
                  <w:r>
                    <w:rPr>
                      <w:rFonts w:hint="default" w:ascii="Times New Roman" w:hAnsi="Times New Roman" w:cs="Times New Roman"/>
                      <w:color w:val="auto"/>
                      <w:sz w:val="18"/>
                      <w:szCs w:val="18"/>
                    </w:rPr>
                    <w:sym w:font="Wingdings" w:char="00A8"/>
                  </w:r>
                </w:p>
              </w:tc>
              <w:tc>
                <w:tcPr>
                  <w:tcW w:w="1541"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二级</w:t>
                  </w:r>
                  <w:r>
                    <w:rPr>
                      <w:rFonts w:hint="default" w:ascii="Times New Roman" w:hAnsi="Times New Roman" w:cs="Times New Roman"/>
                      <w:color w:val="auto"/>
                      <w:sz w:val="18"/>
                      <w:szCs w:val="18"/>
                    </w:rPr>
                    <w:sym w:font="Wingdings" w:char="00A8"/>
                  </w:r>
                </w:p>
              </w:tc>
              <w:tc>
                <w:tcPr>
                  <w:tcW w:w="2149" w:type="dxa"/>
                  <w:gridSpan w:val="5"/>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三级</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评价范围</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边长=50km</w:t>
                  </w:r>
                  <w:r>
                    <w:rPr>
                      <w:rFonts w:hint="default" w:ascii="Times New Roman" w:hAnsi="Times New Roman" w:cs="Times New Roman"/>
                      <w:color w:val="auto"/>
                      <w:sz w:val="18"/>
                      <w:szCs w:val="18"/>
                    </w:rPr>
                    <w:sym w:font="Wingdings" w:char="00A8"/>
                  </w:r>
                </w:p>
              </w:tc>
              <w:tc>
                <w:tcPr>
                  <w:tcW w:w="1541"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边长=5-50km</w:t>
                  </w:r>
                  <w:r>
                    <w:rPr>
                      <w:rFonts w:hint="default" w:ascii="Times New Roman" w:hAnsi="Times New Roman" w:cs="Times New Roman"/>
                      <w:color w:val="auto"/>
                      <w:sz w:val="18"/>
                      <w:szCs w:val="18"/>
                    </w:rPr>
                    <w:sym w:font="Wingdings" w:char="00A8"/>
                  </w:r>
                </w:p>
              </w:tc>
              <w:tc>
                <w:tcPr>
                  <w:tcW w:w="2149" w:type="dxa"/>
                  <w:gridSpan w:val="5"/>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边长=5km</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restart"/>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评价因子</w:t>
                  </w: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X</w:t>
                  </w:r>
                  <w:r>
                    <w:rPr>
                      <w:rFonts w:hint="default" w:ascii="Times New Roman" w:hAnsi="Times New Roman" w:cs="Times New Roman"/>
                      <w:color w:val="auto"/>
                      <w:sz w:val="18"/>
                      <w:szCs w:val="18"/>
                    </w:rPr>
                    <w:t>排放量</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≧2000t/a</w:t>
                  </w:r>
                  <w:r>
                    <w:rPr>
                      <w:rFonts w:hint="default" w:ascii="Times New Roman" w:hAnsi="Times New Roman" w:cs="Times New Roman"/>
                      <w:color w:val="auto"/>
                      <w:sz w:val="18"/>
                      <w:szCs w:val="18"/>
                    </w:rPr>
                    <w:sym w:font="Wingdings" w:char="00A8"/>
                  </w:r>
                </w:p>
              </w:tc>
              <w:tc>
                <w:tcPr>
                  <w:tcW w:w="1541"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500t/a-2000t/a</w:t>
                  </w:r>
                  <w:r>
                    <w:rPr>
                      <w:rFonts w:hint="default" w:ascii="Times New Roman" w:hAnsi="Times New Roman" w:cs="Times New Roman"/>
                      <w:color w:val="auto"/>
                      <w:sz w:val="18"/>
                      <w:szCs w:val="18"/>
                    </w:rPr>
                    <w:sym w:font="Wingdings" w:char="00A8"/>
                  </w:r>
                </w:p>
              </w:tc>
              <w:tc>
                <w:tcPr>
                  <w:tcW w:w="2149" w:type="dxa"/>
                  <w:gridSpan w:val="5"/>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&lt;500t/a</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评价因子</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基本污染物（SO</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X</w:t>
                  </w: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t>、CO、O</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）其他污染物（TSP）</w:t>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vertAlign w:val="subscript"/>
                    </w:rPr>
                  </w:pPr>
                  <w:r>
                    <w:rPr>
                      <w:rFonts w:hint="default" w:ascii="Times New Roman" w:hAnsi="Times New Roman" w:cs="Times New Roman"/>
                      <w:color w:val="auto"/>
                      <w:sz w:val="18"/>
                      <w:szCs w:val="18"/>
                    </w:rPr>
                    <w:t>包含二次PM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sym w:font="Wingdings" w:char="00A8"/>
                  </w:r>
                </w:p>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不包含二次PM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3454"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评价标准</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国家标准</w:t>
                  </w:r>
                  <w:r>
                    <w:rPr>
                      <w:rFonts w:hint="default" w:ascii="Times New Roman" w:hAnsi="Times New Roman" w:cs="Times New Roman"/>
                      <w:color w:val="auto"/>
                      <w:sz w:val="18"/>
                      <w:szCs w:val="18"/>
                    </w:rPr>
                    <w:sym w:font="Wingdings" w:char="00FE"/>
                  </w:r>
                </w:p>
              </w:tc>
              <w:tc>
                <w:tcPr>
                  <w:tcW w:w="1397"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地方标准</w:t>
                  </w:r>
                  <w:r>
                    <w:rPr>
                      <w:rFonts w:hint="default" w:ascii="Times New Roman" w:hAnsi="Times New Roman" w:cs="Times New Roman"/>
                      <w:color w:val="auto"/>
                      <w:sz w:val="18"/>
                      <w:szCs w:val="18"/>
                    </w:rPr>
                    <w:sym w:font="Wingdings" w:char="00FE"/>
                  </w:r>
                </w:p>
              </w:tc>
              <w:tc>
                <w:tcPr>
                  <w:tcW w:w="936"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附录</w:t>
                  </w:r>
                  <w:r>
                    <w:rPr>
                      <w:rFonts w:hint="default" w:ascii="Times New Roman" w:hAnsi="Times New Roman" w:cs="Times New Roman"/>
                      <w:color w:val="auto"/>
                      <w:sz w:val="18"/>
                      <w:szCs w:val="18"/>
                    </w:rPr>
                    <w:sym w:font="Wingdings" w:char="00FE"/>
                  </w:r>
                </w:p>
              </w:tc>
              <w:tc>
                <w:tcPr>
                  <w:tcW w:w="1357"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其他标准</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restart"/>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现状评价</w:t>
                  </w: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评价功能区</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一类区</w:t>
                  </w:r>
                </w:p>
              </w:tc>
              <w:tc>
                <w:tcPr>
                  <w:tcW w:w="1397"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二类区</w:t>
                  </w:r>
                  <w:r>
                    <w:rPr>
                      <w:rFonts w:hint="default" w:ascii="Times New Roman" w:hAnsi="Times New Roman" w:cs="Times New Roman"/>
                      <w:color w:val="auto"/>
                      <w:sz w:val="18"/>
                      <w:szCs w:val="18"/>
                    </w:rPr>
                    <w:sym w:font="Wingdings" w:char="00FE"/>
                  </w:r>
                </w:p>
              </w:tc>
              <w:tc>
                <w:tcPr>
                  <w:tcW w:w="2293" w:type="dxa"/>
                  <w:gridSpan w:val="6"/>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一类区和二类区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评价基准年</w:t>
                  </w:r>
                </w:p>
              </w:tc>
              <w:tc>
                <w:tcPr>
                  <w:tcW w:w="5732" w:type="dxa"/>
                  <w:gridSpan w:val="11"/>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2018年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环境空气质量现状调查数据来源</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长期例行监测数据</w:t>
                  </w:r>
                </w:p>
              </w:tc>
              <w:tc>
                <w:tcPr>
                  <w:tcW w:w="1397"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主管部门发布数据</w:t>
                  </w:r>
                  <w:r>
                    <w:rPr>
                      <w:rFonts w:hint="default" w:ascii="Times New Roman" w:hAnsi="Times New Roman" w:cs="Times New Roman"/>
                      <w:color w:val="auto"/>
                      <w:sz w:val="18"/>
                      <w:szCs w:val="18"/>
                    </w:rPr>
                    <w:sym w:font="Wingdings" w:char="00FE"/>
                  </w:r>
                </w:p>
              </w:tc>
              <w:tc>
                <w:tcPr>
                  <w:tcW w:w="2293" w:type="dxa"/>
                  <w:gridSpan w:val="6"/>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现状补充监测</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现状评价</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达标区</w:t>
                  </w:r>
                  <w:r>
                    <w:rPr>
                      <w:rFonts w:hint="default" w:ascii="Times New Roman" w:hAnsi="Times New Roman" w:cs="Times New Roman"/>
                      <w:color w:val="auto"/>
                      <w:sz w:val="18"/>
                      <w:szCs w:val="18"/>
                    </w:rPr>
                    <w:sym w:font="Wingdings" w:char="00A8"/>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不达标区</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污染源调查</w:t>
                  </w: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调查内容</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本项目正常排放源</w:t>
                  </w:r>
                </w:p>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本项目非正常排放源</w:t>
                  </w:r>
                </w:p>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现有污染源</w:t>
                  </w:r>
                </w:p>
              </w:tc>
              <w:tc>
                <w:tcPr>
                  <w:tcW w:w="1397"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拟替代的污染源</w:t>
                  </w:r>
                  <w:r>
                    <w:rPr>
                      <w:rFonts w:hint="default" w:ascii="Times New Roman" w:hAnsi="Times New Roman" w:cs="Times New Roman"/>
                      <w:color w:val="auto"/>
                      <w:sz w:val="18"/>
                      <w:szCs w:val="18"/>
                    </w:rPr>
                    <w:sym w:font="Wingdings" w:char="00A8"/>
                  </w:r>
                </w:p>
              </w:tc>
              <w:tc>
                <w:tcPr>
                  <w:tcW w:w="1128" w:type="dxa"/>
                  <w:gridSpan w:val="4"/>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其他在建拟建项目污染源</w:t>
                  </w:r>
                  <w:r>
                    <w:rPr>
                      <w:rFonts w:hint="default" w:ascii="Times New Roman" w:hAnsi="Times New Roman" w:cs="Times New Roman"/>
                      <w:color w:val="auto"/>
                      <w:sz w:val="18"/>
                      <w:szCs w:val="18"/>
                    </w:rPr>
                    <w:sym w:font="Wingdings" w:char="00A8"/>
                  </w:r>
                </w:p>
              </w:tc>
              <w:tc>
                <w:tcPr>
                  <w:tcW w:w="1165"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区域污染源</w:t>
                  </w:r>
                  <w:r>
                    <w:rPr>
                      <w:rFonts w:hint="default" w:ascii="Times New Roman" w:hAnsi="Times New Roman" w:cs="Times New Roman"/>
                      <w:color w:val="auto"/>
                      <w:sz w:val="18"/>
                      <w:szCs w:val="18"/>
                    </w:rPr>
                    <w:sym w:font="Wingdings" w:char="00A8"/>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restart"/>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大气环境影响预测与评价</w:t>
                  </w: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预测模型</w:t>
                  </w:r>
                </w:p>
              </w:tc>
              <w:tc>
                <w:tcPr>
                  <w:tcW w:w="907"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AERMOD</w:t>
                  </w:r>
                  <w:r>
                    <w:rPr>
                      <w:rFonts w:hint="default" w:ascii="Times New Roman" w:hAnsi="Times New Roman" w:cs="Times New Roman"/>
                      <w:color w:val="auto"/>
                      <w:sz w:val="18"/>
                      <w:szCs w:val="18"/>
                    </w:rPr>
                    <w:sym w:font="Wingdings" w:char="00A8"/>
                  </w:r>
                </w:p>
              </w:tc>
              <w:tc>
                <w:tcPr>
                  <w:tcW w:w="1135"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ADMS</w:t>
                  </w:r>
                  <w:r>
                    <w:rPr>
                      <w:rFonts w:hint="default" w:ascii="Times New Roman" w:hAnsi="Times New Roman" w:cs="Times New Roman"/>
                      <w:color w:val="auto"/>
                      <w:sz w:val="18"/>
                      <w:szCs w:val="18"/>
                    </w:rPr>
                    <w:sym w:font="Wingdings" w:char="00A8"/>
                  </w:r>
                </w:p>
              </w:tc>
              <w:tc>
                <w:tcPr>
                  <w:tcW w:w="653"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AUSTAL2000</w:t>
                  </w:r>
                  <w:r>
                    <w:rPr>
                      <w:rFonts w:hint="default" w:ascii="Times New Roman" w:hAnsi="Times New Roman" w:cs="Times New Roman"/>
                      <w:color w:val="auto"/>
                      <w:sz w:val="18"/>
                      <w:szCs w:val="18"/>
                    </w:rPr>
                    <w:sym w:font="Wingdings" w:char="00A8"/>
                  </w:r>
                </w:p>
              </w:tc>
              <w:tc>
                <w:tcPr>
                  <w:tcW w:w="744"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EDMS/AEDT</w:t>
                  </w:r>
                  <w:r>
                    <w:rPr>
                      <w:rFonts w:hint="default" w:ascii="Times New Roman" w:hAnsi="Times New Roman" w:cs="Times New Roman"/>
                      <w:color w:val="auto"/>
                      <w:sz w:val="18"/>
                      <w:szCs w:val="18"/>
                    </w:rPr>
                    <w:sym w:font="Wingdings" w:char="00A8"/>
                  </w:r>
                </w:p>
              </w:tc>
              <w:tc>
                <w:tcPr>
                  <w:tcW w:w="900"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CALPUFF</w:t>
                  </w:r>
                  <w:r>
                    <w:rPr>
                      <w:rFonts w:hint="default" w:ascii="Times New Roman" w:hAnsi="Times New Roman" w:cs="Times New Roman"/>
                      <w:color w:val="auto"/>
                      <w:sz w:val="18"/>
                      <w:szCs w:val="18"/>
                    </w:rPr>
                    <w:sym w:font="Wingdings" w:char="00A8"/>
                  </w:r>
                </w:p>
              </w:tc>
              <w:tc>
                <w:tcPr>
                  <w:tcW w:w="660"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网格模型</w:t>
                  </w:r>
                  <w:r>
                    <w:rPr>
                      <w:rFonts w:hint="default" w:ascii="Times New Roman" w:hAnsi="Times New Roman" w:cs="Times New Roman"/>
                      <w:color w:val="auto"/>
                      <w:sz w:val="18"/>
                      <w:szCs w:val="18"/>
                    </w:rPr>
                    <w:sym w:font="Wingdings" w:char="00A8"/>
                  </w:r>
                </w:p>
              </w:tc>
              <w:tc>
                <w:tcPr>
                  <w:tcW w:w="733" w:type="dxa"/>
                  <w:tcBorders>
                    <w:tl2br w:val="nil"/>
                    <w:tr2bl w:val="nil"/>
                  </w:tcBorders>
                  <w:vAlign w:val="center"/>
                </w:tcPr>
                <w:p>
                  <w:pPr>
                    <w:numPr>
                      <w:ilvl w:val="0"/>
                      <w:numId w:val="4"/>
                    </w:num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其其他</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预测范围</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边长≧50km</w:t>
                  </w:r>
                  <w:r>
                    <w:rPr>
                      <w:rFonts w:hint="default" w:ascii="Times New Roman" w:hAnsi="Times New Roman" w:cs="Times New Roman"/>
                      <w:color w:val="auto"/>
                      <w:sz w:val="18"/>
                      <w:szCs w:val="18"/>
                    </w:rPr>
                    <w:sym w:font="Wingdings" w:char="00A8"/>
                  </w:r>
                </w:p>
              </w:tc>
              <w:tc>
                <w:tcPr>
                  <w:tcW w:w="1397"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边长5-50km</w:t>
                  </w:r>
                  <w:r>
                    <w:rPr>
                      <w:rFonts w:hint="default" w:ascii="Times New Roman" w:hAnsi="Times New Roman" w:cs="Times New Roman"/>
                      <w:color w:val="auto"/>
                      <w:sz w:val="18"/>
                      <w:szCs w:val="18"/>
                    </w:rPr>
                    <w:sym w:font="Wingdings" w:char="00A8"/>
                  </w:r>
                </w:p>
              </w:tc>
              <w:tc>
                <w:tcPr>
                  <w:tcW w:w="2293" w:type="dxa"/>
                  <w:gridSpan w:val="6"/>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边长5km</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预测因子</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预测因子（TSP ）</w:t>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包括二次PM2.5</w:t>
                  </w:r>
                  <w:r>
                    <w:rPr>
                      <w:rFonts w:hint="default" w:ascii="Times New Roman" w:hAnsi="Times New Roman" w:cs="Times New Roman"/>
                      <w:color w:val="auto"/>
                      <w:sz w:val="18"/>
                      <w:szCs w:val="18"/>
                    </w:rPr>
                    <w:sym w:font="Wingdings" w:char="00A8"/>
                  </w:r>
                </w:p>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不包括二次PM2.5</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正常排放短期浓度贡献值</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r>
                    <w:rPr>
                      <w:rFonts w:hint="default" w:ascii="Times New Roman" w:hAnsi="Times New Roman" w:cs="Times New Roman"/>
                      <w:color w:val="auto"/>
                      <w:sz w:val="18"/>
                      <w:szCs w:val="18"/>
                      <w:vertAlign w:val="subscript"/>
                    </w:rPr>
                    <w:t>本项目</w:t>
                  </w:r>
                  <w:r>
                    <w:rPr>
                      <w:rFonts w:hint="default" w:ascii="Times New Roman" w:hAnsi="Times New Roman" w:cs="Times New Roman"/>
                      <w:color w:val="auto"/>
                      <w:sz w:val="18"/>
                      <w:szCs w:val="18"/>
                    </w:rPr>
                    <w:t>最大占标率≤100%</w:t>
                  </w:r>
                  <w:r>
                    <w:rPr>
                      <w:rFonts w:hint="default" w:ascii="Times New Roman" w:hAnsi="Times New Roman" w:cs="Times New Roman"/>
                      <w:color w:val="auto"/>
                      <w:sz w:val="18"/>
                      <w:szCs w:val="18"/>
                    </w:rPr>
                    <w:sym w:font="Wingdings" w:char="00FE"/>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r>
                    <w:rPr>
                      <w:rFonts w:hint="default" w:ascii="Times New Roman" w:hAnsi="Times New Roman" w:cs="Times New Roman"/>
                      <w:color w:val="auto"/>
                      <w:sz w:val="18"/>
                      <w:szCs w:val="18"/>
                      <w:vertAlign w:val="subscript"/>
                    </w:rPr>
                    <w:t>本项目</w:t>
                  </w:r>
                  <w:r>
                    <w:rPr>
                      <w:rFonts w:hint="default" w:ascii="Times New Roman" w:hAnsi="Times New Roman" w:cs="Times New Roman"/>
                      <w:color w:val="auto"/>
                      <w:sz w:val="18"/>
                      <w:szCs w:val="18"/>
                    </w:rPr>
                    <w:t>最大占标率&gt;100%</w:t>
                  </w:r>
                  <w:r>
                    <w:rPr>
                      <w:rFonts w:hint="default" w:ascii="Times New Roman" w:hAnsi="Times New Roman" w:cs="Times New Roman"/>
                      <w:color w:val="auto"/>
                      <w:sz w:val="18"/>
                      <w:szCs w:val="18"/>
                    </w:rPr>
                    <w:sym w:font="Wingdings" w:char="00A8"/>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vMerge w:val="restart"/>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正常排放年均浓度贡献值</w:t>
                  </w:r>
                </w:p>
              </w:tc>
              <w:tc>
                <w:tcPr>
                  <w:tcW w:w="679"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一类区</w:t>
                  </w:r>
                </w:p>
              </w:tc>
              <w:tc>
                <w:tcPr>
                  <w:tcW w:w="1363"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r>
                    <w:rPr>
                      <w:rFonts w:hint="default" w:ascii="Times New Roman" w:hAnsi="Times New Roman" w:cs="Times New Roman"/>
                      <w:color w:val="auto"/>
                      <w:sz w:val="18"/>
                      <w:szCs w:val="18"/>
                      <w:vertAlign w:val="subscript"/>
                    </w:rPr>
                    <w:t>本项目</w:t>
                  </w:r>
                  <w:r>
                    <w:rPr>
                      <w:rFonts w:hint="default" w:ascii="Times New Roman" w:hAnsi="Times New Roman" w:cs="Times New Roman"/>
                      <w:color w:val="auto"/>
                      <w:sz w:val="18"/>
                      <w:szCs w:val="18"/>
                    </w:rPr>
                    <w:t>最大占标率≤10%</w:t>
                  </w:r>
                  <w:r>
                    <w:rPr>
                      <w:rFonts w:hint="default" w:ascii="Times New Roman" w:hAnsi="Times New Roman" w:cs="Times New Roman"/>
                      <w:color w:val="auto"/>
                      <w:sz w:val="18"/>
                      <w:szCs w:val="18"/>
                    </w:rPr>
                    <w:sym w:font="Wingdings" w:char="00A8"/>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r>
                    <w:rPr>
                      <w:rFonts w:hint="default" w:ascii="Times New Roman" w:hAnsi="Times New Roman" w:cs="Times New Roman"/>
                      <w:color w:val="auto"/>
                      <w:sz w:val="18"/>
                      <w:szCs w:val="18"/>
                      <w:vertAlign w:val="subscript"/>
                    </w:rPr>
                    <w:t>本项目</w:t>
                  </w:r>
                  <w:r>
                    <w:rPr>
                      <w:rFonts w:hint="default" w:ascii="Times New Roman" w:hAnsi="Times New Roman" w:cs="Times New Roman"/>
                      <w:color w:val="auto"/>
                      <w:sz w:val="18"/>
                      <w:szCs w:val="18"/>
                    </w:rPr>
                    <w:t>最大占标率&gt;10%</w:t>
                  </w:r>
                  <w:r>
                    <w:rPr>
                      <w:rFonts w:hint="default" w:ascii="Times New Roman" w:hAnsi="Times New Roman" w:cs="Times New Roman"/>
                      <w:color w:val="auto"/>
                      <w:sz w:val="18"/>
                      <w:szCs w:val="18"/>
                    </w:rPr>
                    <w:sym w:font="Wingdings" w:char="00A8"/>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679"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二类区</w:t>
                  </w:r>
                </w:p>
              </w:tc>
              <w:tc>
                <w:tcPr>
                  <w:tcW w:w="1363"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r>
                    <w:rPr>
                      <w:rFonts w:hint="default" w:ascii="Times New Roman" w:hAnsi="Times New Roman" w:cs="Times New Roman"/>
                      <w:color w:val="auto"/>
                      <w:sz w:val="18"/>
                      <w:szCs w:val="18"/>
                      <w:vertAlign w:val="subscript"/>
                    </w:rPr>
                    <w:t>本项目</w:t>
                  </w:r>
                  <w:r>
                    <w:rPr>
                      <w:rFonts w:hint="default" w:ascii="Times New Roman" w:hAnsi="Times New Roman" w:cs="Times New Roman"/>
                      <w:color w:val="auto"/>
                      <w:sz w:val="18"/>
                      <w:szCs w:val="18"/>
                    </w:rPr>
                    <w:t>最大占标率≤30%</w:t>
                  </w:r>
                  <w:r>
                    <w:rPr>
                      <w:rFonts w:hint="default" w:ascii="Times New Roman" w:hAnsi="Times New Roman" w:cs="Times New Roman"/>
                      <w:color w:val="auto"/>
                      <w:sz w:val="18"/>
                      <w:szCs w:val="18"/>
                    </w:rPr>
                    <w:sym w:font="Wingdings" w:char="00FE"/>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r>
                    <w:rPr>
                      <w:rFonts w:hint="default" w:ascii="Times New Roman" w:hAnsi="Times New Roman" w:cs="Times New Roman"/>
                      <w:color w:val="auto"/>
                      <w:sz w:val="18"/>
                      <w:szCs w:val="18"/>
                      <w:vertAlign w:val="subscript"/>
                    </w:rPr>
                    <w:t>本项目</w:t>
                  </w:r>
                  <w:r>
                    <w:rPr>
                      <w:rFonts w:hint="default" w:ascii="Times New Roman" w:hAnsi="Times New Roman" w:cs="Times New Roman"/>
                      <w:color w:val="auto"/>
                      <w:sz w:val="18"/>
                      <w:szCs w:val="18"/>
                    </w:rPr>
                    <w:t>最大占标率&gt;30%</w:t>
                  </w:r>
                  <w:r>
                    <w:rPr>
                      <w:rFonts w:hint="default" w:ascii="Times New Roman" w:hAnsi="Times New Roman" w:cs="Times New Roman"/>
                      <w:color w:val="auto"/>
                      <w:sz w:val="18"/>
                      <w:szCs w:val="18"/>
                    </w:rPr>
                    <w:sym w:font="Wingdings" w:char="00A8"/>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非正常 1h 浓 度贡献值</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非正常持续时长（1）h</w:t>
                  </w:r>
                </w:p>
              </w:tc>
              <w:tc>
                <w:tcPr>
                  <w:tcW w:w="1397" w:type="dxa"/>
                  <w:gridSpan w:val="2"/>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r>
                    <w:rPr>
                      <w:rFonts w:hint="default" w:ascii="Times New Roman" w:hAnsi="Times New Roman" w:cs="Times New Roman"/>
                      <w:color w:val="auto"/>
                      <w:sz w:val="18"/>
                      <w:szCs w:val="18"/>
                      <w:vertAlign w:val="subscript"/>
                    </w:rPr>
                    <w:t>非正常</w:t>
                  </w:r>
                  <w:r>
                    <w:rPr>
                      <w:rFonts w:hint="default" w:ascii="Times New Roman" w:hAnsi="Times New Roman" w:cs="Times New Roman"/>
                      <w:color w:val="auto"/>
                      <w:sz w:val="18"/>
                      <w:szCs w:val="18"/>
                    </w:rPr>
                    <w:t>最大占标率≤100%</w:t>
                  </w:r>
                  <w:r>
                    <w:rPr>
                      <w:rFonts w:hint="default" w:ascii="Times New Roman" w:hAnsi="Times New Roman" w:cs="Times New Roman"/>
                      <w:color w:val="auto"/>
                      <w:sz w:val="18"/>
                      <w:szCs w:val="18"/>
                    </w:rPr>
                    <w:sym w:font="Wingdings" w:char="00FE"/>
                  </w:r>
                </w:p>
              </w:tc>
              <w:tc>
                <w:tcPr>
                  <w:tcW w:w="2293" w:type="dxa"/>
                  <w:gridSpan w:val="6"/>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r>
                    <w:rPr>
                      <w:rFonts w:hint="default" w:ascii="Times New Roman" w:hAnsi="Times New Roman" w:cs="Times New Roman"/>
                      <w:color w:val="auto"/>
                      <w:sz w:val="18"/>
                      <w:szCs w:val="18"/>
                      <w:vertAlign w:val="subscript"/>
                    </w:rPr>
                    <w:t>非正常</w:t>
                  </w:r>
                  <w:r>
                    <w:rPr>
                      <w:rFonts w:hint="default" w:ascii="Times New Roman" w:hAnsi="Times New Roman" w:cs="Times New Roman"/>
                      <w:color w:val="auto"/>
                      <w:sz w:val="18"/>
                      <w:szCs w:val="18"/>
                    </w:rPr>
                    <w:t>最大占标率&gt;100%</w:t>
                  </w:r>
                  <w:r>
                    <w:rPr>
                      <w:rFonts w:hint="default" w:ascii="Times New Roman" w:hAnsi="Times New Roman" w:cs="Times New Roman"/>
                      <w:color w:val="auto"/>
                      <w:sz w:val="18"/>
                      <w:szCs w:val="18"/>
                    </w:rPr>
                    <w:sym w:font="Wingdings" w:char="00A8"/>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保证率日平均浓度贡献值</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C叠加值达标</w:t>
                  </w:r>
                  <w:r>
                    <w:rPr>
                      <w:rFonts w:hint="default" w:ascii="Times New Roman" w:hAnsi="Times New Roman" w:cs="Times New Roman"/>
                      <w:color w:val="auto"/>
                      <w:sz w:val="18"/>
                      <w:szCs w:val="18"/>
                    </w:rPr>
                    <w:sym w:font="Wingdings" w:char="00FE"/>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C叠加值不达标</w:t>
                  </w:r>
                  <w:r>
                    <w:rPr>
                      <w:rFonts w:hint="default" w:ascii="Times New Roman" w:hAnsi="Times New Roman" w:cs="Times New Roman"/>
                      <w:color w:val="auto"/>
                      <w:sz w:val="18"/>
                      <w:szCs w:val="18"/>
                    </w:rPr>
                    <w:sym w:font="Wingdings" w:char="00A8"/>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区域环境质量的整体变化情况</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K≤-20%</w:t>
                  </w:r>
                  <w:r>
                    <w:rPr>
                      <w:rFonts w:hint="default" w:ascii="Times New Roman" w:hAnsi="Times New Roman" w:cs="Times New Roman"/>
                      <w:color w:val="auto"/>
                      <w:sz w:val="18"/>
                      <w:szCs w:val="18"/>
                    </w:rPr>
                    <w:sym w:font="Wingdings" w:char="00FE"/>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K&gt;-20%</w:t>
                  </w:r>
                  <w:r>
                    <w:rPr>
                      <w:rFonts w:hint="default" w:ascii="Times New Roman" w:hAnsi="Times New Roman" w:cs="Times New Roman"/>
                      <w:color w:val="auto"/>
                      <w:sz w:val="18"/>
                      <w:szCs w:val="18"/>
                    </w:rPr>
                    <w:sym w:font="Wingdings" w:char="00A8"/>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restart"/>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监测计划</w:t>
                  </w: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污染源监测</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监测污染因子（颗粒物）</w:t>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有组织废气监测</w:t>
                  </w:r>
                  <w:r>
                    <w:rPr>
                      <w:rFonts w:hint="default" w:ascii="Times New Roman" w:hAnsi="Times New Roman" w:cs="Times New Roman"/>
                      <w:color w:val="auto"/>
                      <w:sz w:val="18"/>
                      <w:szCs w:val="18"/>
                    </w:rPr>
                    <w:sym w:font="Wingdings" w:char="00FE"/>
                  </w:r>
                </w:p>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无组织废气监测</w:t>
                  </w:r>
                  <w:r>
                    <w:rPr>
                      <w:rFonts w:hint="default" w:ascii="Times New Roman" w:hAnsi="Times New Roman" w:cs="Times New Roman"/>
                      <w:color w:val="auto"/>
                      <w:sz w:val="18"/>
                      <w:szCs w:val="18"/>
                    </w:rPr>
                    <w:sym w:font="Wingdings" w:char="00FE"/>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环境质量监测</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监测因子（SO</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X</w:t>
                  </w: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r>
                    <w:rPr>
                      <w:rFonts w:hint="default" w:ascii="Times New Roman" w:hAnsi="Times New Roman" w:cs="Times New Roman"/>
                      <w:color w:val="auto"/>
                      <w:sz w:val="18"/>
                      <w:szCs w:val="18"/>
                    </w:rPr>
                    <w:t>）</w:t>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监测点位数（0）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restart"/>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评价结论</w:t>
                  </w: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环境影响</w:t>
                  </w:r>
                </w:p>
              </w:tc>
              <w:tc>
                <w:tcPr>
                  <w:tcW w:w="2042" w:type="dxa"/>
                  <w:gridSpan w:val="3"/>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可以接受</w:t>
                  </w:r>
                  <w:r>
                    <w:rPr>
                      <w:rFonts w:hint="default" w:ascii="Times New Roman" w:hAnsi="Times New Roman" w:cs="Times New Roman"/>
                      <w:color w:val="auto"/>
                      <w:sz w:val="18"/>
                      <w:szCs w:val="18"/>
                    </w:rPr>
                    <w:sym w:font="Wingdings" w:char="00FE"/>
                  </w:r>
                </w:p>
              </w:tc>
              <w:tc>
                <w:tcPr>
                  <w:tcW w:w="3690" w:type="dxa"/>
                  <w:gridSpan w:val="8"/>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不可以接受</w:t>
                  </w:r>
                  <w:r>
                    <w:rPr>
                      <w:rFonts w:hint="default" w:ascii="Times New Roman" w:hAnsi="Times New Roman" w:cs="Times New Roman"/>
                      <w:color w:val="auto"/>
                      <w:sz w:val="18"/>
                      <w:szCs w:val="18"/>
                    </w:rPr>
                    <w:sym w:font="Wingdings" w:char="00A8"/>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大气防护距离</w:t>
                  </w:r>
                </w:p>
              </w:tc>
              <w:tc>
                <w:tcPr>
                  <w:tcW w:w="5732" w:type="dxa"/>
                  <w:gridSpan w:val="11"/>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项目无大气防护距离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27" w:type="dxa"/>
                  <w:vMerge w:val="continue"/>
                  <w:tcBorders>
                    <w:tl2br w:val="nil"/>
                    <w:tr2bl w:val="nil"/>
                  </w:tcBorders>
                  <w:vAlign w:val="center"/>
                </w:tcPr>
                <w:p>
                  <w:pPr>
                    <w:spacing w:line="280" w:lineRule="exact"/>
                    <w:jc w:val="center"/>
                    <w:rPr>
                      <w:rFonts w:hint="default" w:ascii="Times New Roman" w:hAnsi="Times New Roman" w:cs="Times New Roman"/>
                      <w:color w:val="auto"/>
                      <w:sz w:val="18"/>
                      <w:szCs w:val="18"/>
                    </w:rPr>
                  </w:pPr>
                </w:p>
              </w:tc>
              <w:tc>
                <w:tcPr>
                  <w:tcW w:w="1727" w:type="dxa"/>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污染源年排放量</w:t>
                  </w:r>
                </w:p>
              </w:tc>
              <w:tc>
                <w:tcPr>
                  <w:tcW w:w="5732" w:type="dxa"/>
                  <w:gridSpan w:val="11"/>
                  <w:tcBorders>
                    <w:tl2br w:val="nil"/>
                    <w:tr2bl w:val="nil"/>
                  </w:tcBorders>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颗粒物：0.</w:t>
                  </w:r>
                  <w:r>
                    <w:rPr>
                      <w:rFonts w:hint="eastAsia" w:cs="Times New Roman"/>
                      <w:color w:val="auto"/>
                      <w:sz w:val="18"/>
                      <w:szCs w:val="18"/>
                      <w:lang w:val="en-US" w:eastAsia="zh-CN"/>
                    </w:rPr>
                    <w:t>323</w:t>
                  </w:r>
                  <w:r>
                    <w:rPr>
                      <w:rFonts w:hint="default" w:ascii="Times New Roman" w:hAnsi="Times New Roman" w:cs="Times New Roman"/>
                      <w:color w:val="auto"/>
                      <w:sz w:val="18"/>
                      <w:szCs w:val="18"/>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9186" w:type="dxa"/>
                  <w:gridSpan w:val="13"/>
                  <w:tcBorders>
                    <w:tl2br w:val="nil"/>
                    <w:tr2bl w:val="nil"/>
                  </w:tcBorders>
                  <w:vAlign w:val="center"/>
                </w:tcPr>
                <w:p>
                  <w:pPr>
                    <w:spacing w:line="28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为勾选内容，（）为内容填写项</w:t>
                  </w:r>
                </w:p>
              </w:tc>
            </w:tr>
          </w:tbl>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2、水环境影响分析</w:t>
            </w:r>
          </w:p>
          <w:p>
            <w:pPr>
              <w:spacing w:line="51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2.1生产废水</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项目生产过程中</w:t>
            </w:r>
            <w:r>
              <w:rPr>
                <w:rFonts w:hint="default" w:ascii="Times New Roman" w:hAnsi="Times New Roman" w:cs="Times New Roman"/>
                <w:color w:val="auto"/>
                <w:sz w:val="24"/>
                <w:lang w:val="en-US" w:eastAsia="zh-CN"/>
              </w:rPr>
              <w:t>废水主要为设备擦洗废水以及地面拖洗废水，设备以及地面每批次清洗一次，产生量较小，类比项目原有项目废水产生情况，生产废水产生量为60t/a，收集至厂内原有沉淀池，用于厂区泼洒地面抑尘使用</w:t>
            </w:r>
            <w:r>
              <w:rPr>
                <w:rFonts w:hint="default" w:ascii="Times New Roman" w:hAnsi="Times New Roman" w:cs="Times New Roman"/>
                <w:color w:val="auto"/>
                <w:sz w:val="24"/>
              </w:rPr>
              <w:t>。</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2.2生活污水</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新增</w:t>
            </w:r>
            <w:r>
              <w:rPr>
                <w:rFonts w:hint="default" w:ascii="Times New Roman" w:hAnsi="Times New Roman" w:cs="Times New Roman"/>
                <w:color w:val="auto"/>
                <w:sz w:val="24"/>
              </w:rPr>
              <w:t>劳动定员</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0人，</w:t>
            </w:r>
            <w:r>
              <w:rPr>
                <w:rFonts w:hint="default" w:ascii="Times New Roman" w:hAnsi="Times New Roman" w:cs="Times New Roman"/>
                <w:color w:val="auto"/>
                <w:sz w:val="24"/>
                <w:lang w:eastAsia="zh-CN"/>
              </w:rPr>
              <w:t>均不在厂区食宿，</w:t>
            </w:r>
            <w:r>
              <w:rPr>
                <w:rFonts w:hint="default" w:ascii="Times New Roman" w:hAnsi="Times New Roman" w:cs="Times New Roman"/>
                <w:color w:val="auto"/>
                <w:sz w:val="24"/>
              </w:rPr>
              <w:t>年工作日为300天</w:t>
            </w:r>
            <w:r>
              <w:rPr>
                <w:rFonts w:hint="default" w:ascii="Times New Roman" w:hAnsi="Times New Roman" w:cs="Times New Roman"/>
                <w:color w:val="auto"/>
                <w:sz w:val="24"/>
                <w:lang w:eastAsia="zh-CN"/>
              </w:rPr>
              <w:t>。根据《河南省用水定额》，</w:t>
            </w:r>
            <w:r>
              <w:rPr>
                <w:rFonts w:hint="default" w:ascii="Times New Roman" w:hAnsi="Times New Roman" w:cs="Times New Roman"/>
                <w:color w:val="auto"/>
                <w:sz w:val="24"/>
              </w:rPr>
              <w:t>生活用水按每人每天</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0L计算，</w:t>
            </w:r>
            <w:r>
              <w:rPr>
                <w:rFonts w:hint="default" w:ascii="Times New Roman" w:hAnsi="Times New Roman" w:cs="Times New Roman"/>
                <w:color w:val="auto"/>
                <w:sz w:val="24"/>
                <w:lang w:eastAsia="zh-CN"/>
              </w:rPr>
              <w:t>则</w:t>
            </w:r>
            <w:r>
              <w:rPr>
                <w:rFonts w:hint="default" w:ascii="Times New Roman" w:hAnsi="Times New Roman" w:cs="Times New Roman"/>
                <w:color w:val="auto"/>
                <w:sz w:val="24"/>
              </w:rPr>
              <w:t>用水量</w:t>
            </w:r>
            <w:r>
              <w:rPr>
                <w:rFonts w:hint="default" w:ascii="Times New Roman" w:hAnsi="Times New Roman" w:cs="Times New Roman"/>
                <w:color w:val="auto"/>
                <w:sz w:val="24"/>
                <w:lang w:eastAsia="zh-CN"/>
              </w:rPr>
              <w:t>为</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，合</w:t>
            </w:r>
            <w:r>
              <w:rPr>
                <w:rFonts w:hint="default" w:ascii="Times New Roman" w:hAnsi="Times New Roman" w:cs="Times New Roman"/>
                <w:color w:val="auto"/>
                <w:sz w:val="24"/>
                <w:lang w:val="en-US" w:eastAsia="zh-CN"/>
              </w:rPr>
              <w:t>360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废水排放系数</w:t>
            </w:r>
            <w:r>
              <w:rPr>
                <w:rFonts w:hint="default" w:ascii="Times New Roman" w:hAnsi="Times New Roman" w:cs="Times New Roman"/>
                <w:color w:val="auto"/>
                <w:sz w:val="24"/>
                <w:lang w:eastAsia="zh-CN"/>
              </w:rPr>
              <w:t>按</w:t>
            </w:r>
            <w:r>
              <w:rPr>
                <w:rFonts w:hint="default" w:ascii="Times New Roman" w:hAnsi="Times New Roman" w:cs="Times New Roman"/>
                <w:color w:val="auto"/>
                <w:sz w:val="24"/>
              </w:rPr>
              <w:t>0.8</w:t>
            </w:r>
            <w:r>
              <w:rPr>
                <w:rFonts w:hint="default" w:ascii="Times New Roman" w:hAnsi="Times New Roman" w:cs="Times New Roman"/>
                <w:color w:val="auto"/>
                <w:sz w:val="24"/>
                <w:lang w:eastAsia="zh-CN"/>
              </w:rPr>
              <w:t>计</w:t>
            </w:r>
            <w:r>
              <w:rPr>
                <w:rFonts w:hint="default" w:ascii="Times New Roman" w:hAnsi="Times New Roman" w:cs="Times New Roman"/>
                <w:color w:val="auto"/>
                <w:sz w:val="24"/>
              </w:rPr>
              <w:t>，则生活污水产生量为0</w:t>
            </w:r>
            <w:r>
              <w:rPr>
                <w:rFonts w:hint="default" w:ascii="Times New Roman" w:hAnsi="Times New Roman" w:cs="Times New Roman"/>
                <w:color w:val="auto"/>
                <w:sz w:val="24"/>
                <w:lang w:val="en-US" w:eastAsia="zh-CN"/>
              </w:rPr>
              <w:t>.96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，合</w:t>
            </w:r>
            <w:r>
              <w:rPr>
                <w:rFonts w:hint="default" w:ascii="Times New Roman" w:hAnsi="Times New Roman" w:cs="Times New Roman"/>
                <w:color w:val="auto"/>
                <w:sz w:val="24"/>
                <w:lang w:val="en-US" w:eastAsia="zh-CN"/>
              </w:rPr>
              <w:t>288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生活废水中主要污染物COD、BOD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、氨氮</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SS</w:t>
            </w:r>
            <w:r>
              <w:rPr>
                <w:rFonts w:hint="default" w:ascii="Times New Roman" w:hAnsi="Times New Roman" w:cs="Times New Roman"/>
                <w:color w:val="auto"/>
                <w:sz w:val="24"/>
              </w:rPr>
              <w:t>浓度分别为300mg/L、250mg/L 、</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mg/L</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250mg/L 。</w:t>
            </w:r>
            <w:r>
              <w:rPr>
                <w:rFonts w:hint="default" w:ascii="Times New Roman" w:hAnsi="Times New Roman" w:cs="Times New Roman"/>
                <w:color w:val="auto"/>
                <w:sz w:val="24"/>
                <w:lang w:eastAsia="zh-CN"/>
              </w:rPr>
              <w:t>生活污水</w:t>
            </w:r>
            <w:r>
              <w:rPr>
                <w:rFonts w:hint="default" w:ascii="Times New Roman" w:hAnsi="Times New Roman" w:cs="Times New Roman"/>
                <w:color w:val="auto"/>
                <w:sz w:val="24"/>
              </w:rPr>
              <w:t>经</w:t>
            </w:r>
            <w:r>
              <w:rPr>
                <w:rFonts w:hint="default" w:ascii="Times New Roman" w:hAnsi="Times New Roman" w:cs="Times New Roman"/>
                <w:color w:val="auto"/>
                <w:sz w:val="24"/>
                <w:lang w:eastAsia="zh-CN"/>
              </w:rPr>
              <w:t>厂区</w:t>
            </w:r>
            <w:r>
              <w:rPr>
                <w:rFonts w:hint="default" w:ascii="Times New Roman" w:hAnsi="Times New Roman" w:cs="Times New Roman"/>
                <w:color w:val="auto"/>
                <w:sz w:val="24"/>
                <w:lang w:val="en-US" w:eastAsia="zh-CN"/>
              </w:rPr>
              <w:t>原有</w:t>
            </w:r>
            <w:r>
              <w:rPr>
                <w:rFonts w:hint="default" w:ascii="Times New Roman" w:hAnsi="Times New Roman" w:cs="Times New Roman"/>
                <w:color w:val="auto"/>
                <w:sz w:val="24"/>
              </w:rPr>
              <w:t>化粪池处理后</w:t>
            </w:r>
            <w:r>
              <w:rPr>
                <w:rFonts w:hint="default" w:ascii="Times New Roman" w:hAnsi="Times New Roman" w:cs="Times New Roman"/>
                <w:color w:val="auto"/>
                <w:sz w:val="24"/>
                <w:lang w:eastAsia="zh-CN"/>
              </w:rPr>
              <w:t>定期清运处置</w:t>
            </w:r>
            <w:r>
              <w:rPr>
                <w:rFonts w:hint="default" w:ascii="Times New Roman" w:hAnsi="Times New Roman" w:cs="Times New Roman"/>
                <w:color w:val="auto"/>
                <w:sz w:val="24"/>
              </w:rPr>
              <w:t>。</w:t>
            </w:r>
          </w:p>
          <w:p>
            <w:pPr>
              <w:pStyle w:val="26"/>
              <w:spacing w:line="520" w:lineRule="exact"/>
              <w:ind w:firstLineChars="200"/>
              <w:rPr>
                <w:rFonts w:hint="default" w:ascii="Times New Roman" w:hAnsi="Times New Roman" w:cs="Times New Roman"/>
                <w:b/>
                <w:bCs/>
                <w:color w:val="auto"/>
              </w:rPr>
            </w:pPr>
            <w:r>
              <w:rPr>
                <w:rFonts w:hint="default" w:ascii="Times New Roman" w:hAnsi="Times New Roman" w:cs="Times New Roman"/>
                <w:b/>
                <w:bCs/>
                <w:color w:val="auto"/>
              </w:rPr>
              <w:t>3.声环境影响分析</w:t>
            </w:r>
          </w:p>
          <w:p>
            <w:pPr>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主要噪声源为</w:t>
            </w:r>
            <w:r>
              <w:rPr>
                <w:rFonts w:hint="eastAsia" w:cs="Times New Roman"/>
                <w:color w:val="auto"/>
                <w:sz w:val="24"/>
                <w:lang w:val="en-US" w:eastAsia="zh-CN"/>
              </w:rPr>
              <w:t>粉碎、</w:t>
            </w:r>
            <w:r>
              <w:rPr>
                <w:rFonts w:hint="default" w:ascii="Times New Roman" w:hAnsi="Times New Roman" w:cs="Times New Roman"/>
                <w:color w:val="auto"/>
                <w:sz w:val="24"/>
                <w:lang w:val="en-US" w:eastAsia="zh-CN"/>
              </w:rPr>
              <w:t>制粒、干燥</w:t>
            </w:r>
            <w:r>
              <w:rPr>
                <w:rFonts w:hint="eastAsia" w:cs="Times New Roman"/>
                <w:color w:val="auto"/>
                <w:sz w:val="24"/>
                <w:lang w:val="en-US" w:eastAsia="zh-CN"/>
              </w:rPr>
              <w:t>以及压片</w:t>
            </w:r>
            <w:r>
              <w:rPr>
                <w:rFonts w:hint="default" w:ascii="Times New Roman" w:hAnsi="Times New Roman" w:cs="Times New Roman"/>
                <w:color w:val="auto"/>
                <w:sz w:val="24"/>
              </w:rPr>
              <w:t>等工序设备运行过程中产生的机械噪声，噪声源强在70～95dB(A)之间。</w:t>
            </w:r>
          </w:p>
          <w:p>
            <w:pPr>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生产设备均在车间内，在安装时采用基础减震，同时加强车间门窗管理，可降低20dB(A)，经治理后主要高噪声设备源强见表</w:t>
            </w:r>
            <w:r>
              <w:rPr>
                <w:rFonts w:hint="eastAsia" w:ascii="Times New Roman" w:hAnsi="Times New Roman" w:cs="Times New Roman"/>
                <w:color w:val="auto"/>
                <w:sz w:val="24"/>
                <w:lang w:val="en-US" w:eastAsia="zh-CN"/>
              </w:rPr>
              <w:t>29</w:t>
            </w:r>
            <w:r>
              <w:rPr>
                <w:rFonts w:hint="default" w:ascii="Times New Roman" w:hAnsi="Times New Roman" w:cs="Times New Roman"/>
                <w:color w:val="auto"/>
                <w:sz w:val="24"/>
              </w:rPr>
              <w:t>。</w:t>
            </w:r>
          </w:p>
          <w:p>
            <w:pPr>
              <w:spacing w:line="520" w:lineRule="exact"/>
              <w:ind w:firstLine="480" w:firstLineChars="20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表</w:t>
            </w:r>
            <w:r>
              <w:rPr>
                <w:rFonts w:hint="eastAsia" w:ascii="Times New Roman" w:hAnsi="Times New Roman" w:cs="Times New Roman"/>
                <w:bCs/>
                <w:color w:val="auto"/>
                <w:sz w:val="24"/>
                <w:lang w:val="en-US" w:eastAsia="zh-CN"/>
              </w:rPr>
              <w:t>29</w:t>
            </w:r>
            <w:r>
              <w:rPr>
                <w:rFonts w:hint="default" w:ascii="Times New Roman" w:hAnsi="Times New Roman" w:cs="Times New Roman"/>
                <w:bCs/>
                <w:color w:val="auto"/>
                <w:sz w:val="24"/>
              </w:rPr>
              <w:t>主要高噪声设备源强一览表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737"/>
              <w:gridCol w:w="1083"/>
              <w:gridCol w:w="1100"/>
              <w:gridCol w:w="2284"/>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序号</w:t>
                  </w:r>
                </w:p>
              </w:tc>
              <w:tc>
                <w:tcPr>
                  <w:tcW w:w="173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噪声源</w:t>
                  </w:r>
                </w:p>
              </w:tc>
              <w:tc>
                <w:tcPr>
                  <w:tcW w:w="1083"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设备数量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c>
                <w:tcPr>
                  <w:tcW w:w="1100"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治理前源强dB（A）</w:t>
                  </w:r>
                </w:p>
              </w:tc>
              <w:tc>
                <w:tcPr>
                  <w:tcW w:w="2284"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治理措施</w:t>
                  </w:r>
                </w:p>
              </w:tc>
              <w:tc>
                <w:tcPr>
                  <w:tcW w:w="159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治理后源强dB(A)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w:t>
                  </w:r>
                </w:p>
              </w:tc>
              <w:tc>
                <w:tcPr>
                  <w:tcW w:w="1737" w:type="dxa"/>
                  <w:tcBorders>
                    <w:tl2br w:val="nil"/>
                    <w:tr2bl w:val="nil"/>
                  </w:tcBorders>
                  <w:vAlign w:val="center"/>
                </w:tcPr>
                <w:p>
                  <w:pPr>
                    <w:pStyle w:val="2"/>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pacing w:val="-6"/>
                      <w:sz w:val="21"/>
                      <w:szCs w:val="21"/>
                      <w:u w:val="none"/>
                      <w:lang w:val="en-US" w:eastAsia="zh-CN"/>
                    </w:rPr>
                    <w:t>万能粉碎机</w:t>
                  </w:r>
                </w:p>
              </w:tc>
              <w:tc>
                <w:tcPr>
                  <w:tcW w:w="10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00"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70～95</w:t>
                  </w:r>
                </w:p>
              </w:tc>
              <w:tc>
                <w:tcPr>
                  <w:tcW w:w="2284"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减振、隔声、墙体隔音</w:t>
                  </w:r>
                </w:p>
              </w:tc>
              <w:tc>
                <w:tcPr>
                  <w:tcW w:w="159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737" w:type="dxa"/>
                  <w:tcBorders>
                    <w:tl2br w:val="nil"/>
                    <w:tr2bl w:val="nil"/>
                  </w:tcBorders>
                  <w:vAlign w:val="center"/>
                </w:tcPr>
                <w:p>
                  <w:pPr>
                    <w:pStyle w:val="2"/>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pacing w:val="-6"/>
                      <w:sz w:val="21"/>
                      <w:szCs w:val="21"/>
                      <w:u w:val="none"/>
                      <w:lang w:val="en-US" w:eastAsia="zh-CN"/>
                    </w:rPr>
                    <w:t>方锥混合机（含真空上料）</w:t>
                  </w:r>
                </w:p>
              </w:tc>
              <w:tc>
                <w:tcPr>
                  <w:tcW w:w="1083" w:type="dxa"/>
                  <w:tcBorders>
                    <w:tl2br w:val="nil"/>
                    <w:tr2bl w:val="nil"/>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w:t>
                  </w:r>
                </w:p>
              </w:tc>
              <w:tc>
                <w:tcPr>
                  <w:tcW w:w="1100"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70～95</w:t>
                  </w:r>
                </w:p>
              </w:tc>
              <w:tc>
                <w:tcPr>
                  <w:tcW w:w="2284" w:type="dxa"/>
                  <w:tcBorders>
                    <w:tl2br w:val="nil"/>
                    <w:tr2bl w:val="nil"/>
                  </w:tcBorders>
                </w:tcPr>
                <w:p>
                  <w:pPr>
                    <w:jc w:val="center"/>
                    <w:rPr>
                      <w:rFonts w:hint="default" w:ascii="Times New Roman" w:hAnsi="Times New Roman" w:cs="Times New Roman"/>
                      <w:color w:val="auto"/>
                    </w:rPr>
                  </w:pPr>
                  <w:r>
                    <w:rPr>
                      <w:rFonts w:hint="default" w:ascii="Times New Roman" w:hAnsi="Times New Roman" w:cs="Times New Roman"/>
                      <w:color w:val="auto"/>
                    </w:rPr>
                    <w:t>减振、隔声、墙体隔音</w:t>
                  </w:r>
                </w:p>
              </w:tc>
              <w:tc>
                <w:tcPr>
                  <w:tcW w:w="159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w:t>
                  </w:r>
                </w:p>
              </w:tc>
              <w:tc>
                <w:tcPr>
                  <w:tcW w:w="1737" w:type="dxa"/>
                  <w:tcBorders>
                    <w:tl2br w:val="nil"/>
                    <w:tr2bl w:val="nil"/>
                  </w:tcBorders>
                  <w:vAlign w:val="center"/>
                </w:tcPr>
                <w:p>
                  <w:pPr>
                    <w:pStyle w:val="2"/>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pacing w:val="-6"/>
                      <w:sz w:val="21"/>
                      <w:szCs w:val="21"/>
                      <w:u w:val="none"/>
                      <w:lang w:val="en-US" w:eastAsia="zh-CN"/>
                    </w:rPr>
                    <w:t>高速颗粒混合机（一步）</w:t>
                  </w:r>
                </w:p>
              </w:tc>
              <w:tc>
                <w:tcPr>
                  <w:tcW w:w="1083" w:type="dxa"/>
                  <w:tcBorders>
                    <w:tl2br w:val="nil"/>
                    <w:tr2bl w:val="nil"/>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w:t>
                  </w:r>
                </w:p>
              </w:tc>
              <w:tc>
                <w:tcPr>
                  <w:tcW w:w="1100"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70～95</w:t>
                  </w:r>
                </w:p>
              </w:tc>
              <w:tc>
                <w:tcPr>
                  <w:tcW w:w="2284" w:type="dxa"/>
                  <w:tcBorders>
                    <w:tl2br w:val="nil"/>
                    <w:tr2bl w:val="nil"/>
                  </w:tcBorders>
                </w:tcPr>
                <w:p>
                  <w:pPr>
                    <w:jc w:val="center"/>
                    <w:rPr>
                      <w:rFonts w:hint="default" w:ascii="Times New Roman" w:hAnsi="Times New Roman" w:cs="Times New Roman"/>
                      <w:color w:val="auto"/>
                    </w:rPr>
                  </w:pPr>
                  <w:r>
                    <w:rPr>
                      <w:rFonts w:hint="default" w:ascii="Times New Roman" w:hAnsi="Times New Roman" w:cs="Times New Roman"/>
                      <w:color w:val="auto"/>
                    </w:rPr>
                    <w:t>减振、隔声、墙体隔音</w:t>
                  </w:r>
                </w:p>
              </w:tc>
              <w:tc>
                <w:tcPr>
                  <w:tcW w:w="159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w:t>
                  </w:r>
                </w:p>
              </w:tc>
              <w:tc>
                <w:tcPr>
                  <w:tcW w:w="1737" w:type="dxa"/>
                  <w:tcBorders>
                    <w:tl2br w:val="nil"/>
                    <w:tr2bl w:val="nil"/>
                  </w:tcBorders>
                  <w:vAlign w:val="center"/>
                </w:tcPr>
                <w:p>
                  <w:pPr>
                    <w:pStyle w:val="2"/>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pacing w:val="-6"/>
                      <w:sz w:val="21"/>
                      <w:szCs w:val="21"/>
                      <w:u w:val="none"/>
                      <w:lang w:val="en-US" w:eastAsia="zh-CN"/>
                    </w:rPr>
                    <w:t>料斗提升反转整粒机（一步）</w:t>
                  </w:r>
                </w:p>
              </w:tc>
              <w:tc>
                <w:tcPr>
                  <w:tcW w:w="10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00" w:type="dxa"/>
                  <w:tcBorders>
                    <w:tl2br w:val="nil"/>
                    <w:tr2bl w:val="nil"/>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70～9</w:t>
                  </w:r>
                  <w:r>
                    <w:rPr>
                      <w:rFonts w:hint="default" w:ascii="Times New Roman" w:hAnsi="Times New Roman" w:cs="Times New Roman"/>
                      <w:color w:val="auto"/>
                      <w:lang w:val="en-US" w:eastAsia="zh-CN"/>
                    </w:rPr>
                    <w:t>0</w:t>
                  </w:r>
                </w:p>
              </w:tc>
              <w:tc>
                <w:tcPr>
                  <w:tcW w:w="2284" w:type="dxa"/>
                  <w:tcBorders>
                    <w:tl2br w:val="nil"/>
                    <w:tr2bl w:val="nil"/>
                  </w:tcBorders>
                </w:tcPr>
                <w:p>
                  <w:pPr>
                    <w:jc w:val="center"/>
                    <w:rPr>
                      <w:rFonts w:hint="default" w:ascii="Times New Roman" w:hAnsi="Times New Roman" w:cs="Times New Roman"/>
                      <w:color w:val="auto"/>
                    </w:rPr>
                  </w:pPr>
                  <w:r>
                    <w:rPr>
                      <w:rFonts w:hint="default" w:ascii="Times New Roman" w:hAnsi="Times New Roman" w:cs="Times New Roman"/>
                      <w:color w:val="auto"/>
                    </w:rPr>
                    <w:t>减振、隔声、墙体隔音</w:t>
                  </w:r>
                </w:p>
              </w:tc>
              <w:tc>
                <w:tcPr>
                  <w:tcW w:w="1595" w:type="dxa"/>
                  <w:tcBorders>
                    <w:tl2br w:val="nil"/>
                    <w:tr2bl w:val="nil"/>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50～6</w:t>
                  </w:r>
                  <w:r>
                    <w:rPr>
                      <w:rFonts w:hint="default" w:ascii="Times New Roman" w:hAnsi="Times New Roman" w:cs="Times New Roman"/>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w:t>
                  </w:r>
                </w:p>
              </w:tc>
              <w:tc>
                <w:tcPr>
                  <w:tcW w:w="1737" w:type="dxa"/>
                  <w:tcBorders>
                    <w:tl2br w:val="nil"/>
                    <w:tr2bl w:val="nil"/>
                  </w:tcBorders>
                  <w:vAlign w:val="center"/>
                </w:tcPr>
                <w:p>
                  <w:pPr>
                    <w:pStyle w:val="2"/>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pacing w:val="-6"/>
                      <w:sz w:val="21"/>
                      <w:szCs w:val="21"/>
                      <w:u w:val="none"/>
                      <w:lang w:val="en-US" w:eastAsia="zh-CN"/>
                    </w:rPr>
                    <w:t>全自动装盒机（佳德）</w:t>
                  </w:r>
                </w:p>
              </w:tc>
              <w:tc>
                <w:tcPr>
                  <w:tcW w:w="1083" w:type="dxa"/>
                  <w:tcBorders>
                    <w:tl2br w:val="nil"/>
                    <w:tr2bl w:val="nil"/>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w:t>
                  </w:r>
                </w:p>
              </w:tc>
              <w:tc>
                <w:tcPr>
                  <w:tcW w:w="1100" w:type="dxa"/>
                  <w:tcBorders>
                    <w:tl2br w:val="nil"/>
                    <w:tr2bl w:val="nil"/>
                  </w:tcBorders>
                  <w:vAlign w:val="center"/>
                </w:tcPr>
                <w:p>
                  <w:pPr>
                    <w:jc w:val="center"/>
                    <w:rPr>
                      <w:rFonts w:hint="eastAsia" w:ascii="Times New Roman" w:hAnsi="Times New Roman" w:eastAsia="宋体" w:cs="Times New Roman"/>
                      <w:color w:val="auto"/>
                      <w:lang w:eastAsia="zh-CN"/>
                    </w:rPr>
                  </w:pPr>
                  <w:r>
                    <w:rPr>
                      <w:rFonts w:hint="default" w:ascii="Times New Roman" w:hAnsi="Times New Roman" w:cs="Times New Roman"/>
                      <w:color w:val="auto"/>
                    </w:rPr>
                    <w:t>70～9</w:t>
                  </w:r>
                  <w:r>
                    <w:rPr>
                      <w:rFonts w:hint="eastAsia" w:cs="Times New Roman"/>
                      <w:color w:val="auto"/>
                      <w:lang w:val="en-US" w:eastAsia="zh-CN"/>
                    </w:rPr>
                    <w:t>0</w:t>
                  </w:r>
                </w:p>
              </w:tc>
              <w:tc>
                <w:tcPr>
                  <w:tcW w:w="2284" w:type="dxa"/>
                  <w:tcBorders>
                    <w:tl2br w:val="nil"/>
                    <w:tr2bl w:val="nil"/>
                  </w:tcBorders>
                </w:tcPr>
                <w:p>
                  <w:pPr>
                    <w:jc w:val="center"/>
                    <w:rPr>
                      <w:rFonts w:hint="default" w:ascii="Times New Roman" w:hAnsi="Times New Roman" w:cs="Times New Roman"/>
                      <w:color w:val="auto"/>
                    </w:rPr>
                  </w:pPr>
                  <w:r>
                    <w:rPr>
                      <w:rFonts w:hint="default" w:ascii="Times New Roman" w:hAnsi="Times New Roman" w:cs="Times New Roman"/>
                      <w:color w:val="auto"/>
                    </w:rPr>
                    <w:t>减振、隔声、墙体隔音</w:t>
                  </w:r>
                </w:p>
              </w:tc>
              <w:tc>
                <w:tcPr>
                  <w:tcW w:w="1595" w:type="dxa"/>
                  <w:tcBorders>
                    <w:tl2br w:val="nil"/>
                    <w:tr2bl w:val="nil"/>
                  </w:tcBorders>
                  <w:vAlign w:val="center"/>
                </w:tcPr>
                <w:p>
                  <w:pPr>
                    <w:jc w:val="center"/>
                    <w:rPr>
                      <w:rFonts w:hint="eastAsia" w:ascii="Times New Roman" w:hAnsi="Times New Roman" w:eastAsia="宋体" w:cs="Times New Roman"/>
                      <w:color w:val="auto"/>
                      <w:lang w:eastAsia="zh-CN"/>
                    </w:rPr>
                  </w:pPr>
                  <w:r>
                    <w:rPr>
                      <w:rFonts w:hint="default" w:ascii="Times New Roman" w:hAnsi="Times New Roman" w:cs="Times New Roman"/>
                      <w:color w:val="auto"/>
                    </w:rPr>
                    <w:t>50～6</w:t>
                  </w:r>
                  <w:r>
                    <w:rPr>
                      <w:rFonts w:hint="eastAsia" w:cs="Times New Roman"/>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7" w:type="dxa"/>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737"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沸腾干燥机（一步）（含两辆料车）</w:t>
                  </w:r>
                </w:p>
              </w:tc>
              <w:tc>
                <w:tcPr>
                  <w:tcW w:w="1083"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1100"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70～95</w:t>
                  </w:r>
                </w:p>
              </w:tc>
              <w:tc>
                <w:tcPr>
                  <w:tcW w:w="2284" w:type="dxa"/>
                  <w:tcBorders>
                    <w:tl2br w:val="nil"/>
                    <w:tr2bl w:val="nil"/>
                  </w:tcBorders>
                  <w:vAlign w:val="top"/>
                </w:tcPr>
                <w:p>
                  <w:pPr>
                    <w:jc w:val="center"/>
                    <w:rPr>
                      <w:rFonts w:hint="default" w:ascii="Times New Roman" w:hAnsi="Times New Roman" w:cs="Times New Roman"/>
                      <w:color w:val="auto"/>
                    </w:rPr>
                  </w:pPr>
                  <w:r>
                    <w:rPr>
                      <w:rFonts w:hint="default" w:ascii="Times New Roman" w:hAnsi="Times New Roman" w:cs="Times New Roman"/>
                      <w:color w:val="auto"/>
                    </w:rPr>
                    <w:t>减振、隔声、墙体隔音</w:t>
                  </w:r>
                </w:p>
              </w:tc>
              <w:tc>
                <w:tcPr>
                  <w:tcW w:w="159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7</w:t>
                  </w:r>
                </w:p>
              </w:tc>
              <w:tc>
                <w:tcPr>
                  <w:tcW w:w="1737" w:type="dxa"/>
                  <w:tcBorders>
                    <w:tl2br w:val="nil"/>
                    <w:tr2bl w:val="nil"/>
                  </w:tcBorders>
                  <w:vAlign w:val="center"/>
                </w:tcPr>
                <w:p>
                  <w:pPr>
                    <w:pStyle w:val="2"/>
                    <w:spacing w:line="240" w:lineRule="auto"/>
                    <w:ind w:firstLine="0" w:firstLineChars="0"/>
                    <w:jc w:val="center"/>
                    <w:rPr>
                      <w:rFonts w:hint="default" w:ascii="Times New Roman" w:hAnsi="Times New Roman" w:eastAsia="宋体" w:cs="Times New Roman"/>
                      <w:b w:val="0"/>
                      <w:bCs w:val="0"/>
                      <w:color w:val="auto"/>
                      <w:spacing w:val="-6"/>
                      <w:sz w:val="21"/>
                      <w:szCs w:val="21"/>
                      <w:u w:val="none"/>
                      <w:lang w:val="en-US" w:eastAsia="zh-CN"/>
                    </w:rPr>
                  </w:pPr>
                  <w:r>
                    <w:rPr>
                      <w:rFonts w:hint="default" w:ascii="Times New Roman" w:hAnsi="Times New Roman" w:eastAsia="宋体" w:cs="Times New Roman"/>
                      <w:b w:val="0"/>
                      <w:bCs w:val="0"/>
                      <w:color w:val="auto"/>
                      <w:spacing w:val="-6"/>
                      <w:sz w:val="21"/>
                      <w:szCs w:val="21"/>
                      <w:u w:val="none"/>
                      <w:lang w:val="en-US" w:eastAsia="zh-CN"/>
                    </w:rPr>
                    <w:t>高速旋转压片机</w:t>
                  </w:r>
                </w:p>
              </w:tc>
              <w:tc>
                <w:tcPr>
                  <w:tcW w:w="1083"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1100"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70～95</w:t>
                  </w:r>
                </w:p>
              </w:tc>
              <w:tc>
                <w:tcPr>
                  <w:tcW w:w="2284" w:type="dxa"/>
                  <w:tcBorders>
                    <w:tl2br w:val="nil"/>
                    <w:tr2bl w:val="nil"/>
                  </w:tcBorders>
                  <w:vAlign w:val="top"/>
                </w:tcPr>
                <w:p>
                  <w:pPr>
                    <w:jc w:val="center"/>
                    <w:rPr>
                      <w:rFonts w:hint="default" w:ascii="Times New Roman" w:hAnsi="Times New Roman" w:cs="Times New Roman"/>
                      <w:color w:val="auto"/>
                    </w:rPr>
                  </w:pPr>
                  <w:r>
                    <w:rPr>
                      <w:rFonts w:hint="default" w:ascii="Times New Roman" w:hAnsi="Times New Roman" w:cs="Times New Roman"/>
                      <w:color w:val="auto"/>
                    </w:rPr>
                    <w:t>减振、隔声、墙体隔音</w:t>
                  </w:r>
                </w:p>
              </w:tc>
              <w:tc>
                <w:tcPr>
                  <w:tcW w:w="159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50～65</w:t>
                  </w:r>
                </w:p>
              </w:tc>
            </w:tr>
          </w:tbl>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3.1预测模式</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预测方法采用多声源至受声点声压级估算方法，先用衰减模式分别计算出每个噪声源对某受声点的声压级，然后再叠加，即得到该点的总声压级。预测公式如下：</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（1）点源传播衰减模式</w:t>
            </w:r>
          </w:p>
          <w:p>
            <w:pPr>
              <w:spacing w:before="43" w:beforeLines="14" w:after="156" w:afterLines="50" w:line="5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Lp=Lpo-20lg（r/r</w:t>
            </w:r>
            <w:r>
              <w:rPr>
                <w:rFonts w:hint="default" w:ascii="Times New Roman" w:hAnsi="Times New Roman" w:cs="Times New Roman"/>
                <w:color w:val="auto"/>
                <w:sz w:val="24"/>
                <w:vertAlign w:val="subscript"/>
              </w:rPr>
              <w:t>o</w:t>
            </w:r>
            <w:r>
              <w:rPr>
                <w:rFonts w:hint="default" w:ascii="Times New Roman" w:hAnsi="Times New Roman" w:cs="Times New Roman"/>
                <w:color w:val="auto"/>
                <w:sz w:val="24"/>
              </w:rPr>
              <w:t>）-△L</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式中：Lp—距声源r米处声压级，dB；</w:t>
            </w:r>
          </w:p>
          <w:p>
            <w:pPr>
              <w:spacing w:line="50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Lpo—距声源r</w:t>
            </w:r>
            <w:r>
              <w:rPr>
                <w:rFonts w:hint="default" w:ascii="Times New Roman" w:hAnsi="Times New Roman" w:cs="Times New Roman"/>
                <w:color w:val="auto"/>
                <w:sz w:val="24"/>
                <w:vertAlign w:val="subscript"/>
              </w:rPr>
              <w:t>o</w:t>
            </w:r>
            <w:r>
              <w:rPr>
                <w:rFonts w:hint="default" w:ascii="Times New Roman" w:hAnsi="Times New Roman" w:cs="Times New Roman"/>
                <w:color w:val="auto"/>
                <w:sz w:val="24"/>
              </w:rPr>
              <w:t>米处声压级，dB(A)；</w:t>
            </w:r>
          </w:p>
          <w:p>
            <w:pPr>
              <w:spacing w:line="50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r—距声源的距离，m；</w:t>
            </w:r>
          </w:p>
          <w:p>
            <w:pPr>
              <w:spacing w:line="50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o</w:t>
            </w:r>
            <w:r>
              <w:rPr>
                <w:rFonts w:hint="default" w:ascii="Times New Roman" w:hAnsi="Times New Roman" w:cs="Times New Roman"/>
                <w:color w:val="auto"/>
                <w:sz w:val="24"/>
              </w:rPr>
              <w:t>—距声源1m；</w:t>
            </w:r>
          </w:p>
          <w:p>
            <w:pPr>
              <w:spacing w:line="500" w:lineRule="exact"/>
              <w:ind w:firstLine="1680" w:firstLineChars="700"/>
              <w:rPr>
                <w:rFonts w:hint="default" w:ascii="Times New Roman" w:hAnsi="Times New Roman" w:cs="Times New Roman"/>
                <w:color w:val="auto"/>
                <w:sz w:val="24"/>
              </w:rPr>
            </w:pPr>
            <w:r>
              <w:rPr>
                <w:rFonts w:hint="default" w:ascii="Times New Roman" w:hAnsi="Times New Roman" w:cs="Times New Roman"/>
                <w:color w:val="auto"/>
                <w:sz w:val="24"/>
              </w:rPr>
              <w:t>△L—各种衰减量，dB(A)。</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pict>
                <v:shape id="_x0000_s2053" o:spid="_x0000_s2053" o:spt="75" type="#_x0000_t75" style="position:absolute;left:0pt;margin-left:165.5pt;margin-top:19.1pt;height:36.75pt;width:120.75pt;z-index:-251212800;mso-width-relative:page;mso-height-relative:page;" o:ole="t" filled="f" coordsize="21600,21600">
                  <v:path/>
                  <v:fill on="f" focussize="0,0"/>
                  <v:stroke/>
                  <v:imagedata r:id="rId9" o:title=""/>
                  <o:lock v:ext="edit" aspectratio="t"/>
                </v:shape>
                <o:OLEObject Type="Embed" ProgID="Equation.3" ShapeID="_x0000_s2053" DrawAspect="Content" ObjectID="_1468075725" r:id="rId8">
                  <o:LockedField>false</o:LockedField>
                </o:OLEObject>
              </w:pict>
            </w:r>
            <w:r>
              <w:rPr>
                <w:rFonts w:hint="default" w:ascii="Times New Roman" w:hAnsi="Times New Roman" w:cs="Times New Roman"/>
                <w:color w:val="auto"/>
                <w:sz w:val="24"/>
              </w:rPr>
              <w:t>（2）多声源在某一点的影响叠加模式</w:t>
            </w:r>
          </w:p>
          <w:p>
            <w:pPr>
              <w:tabs>
                <w:tab w:val="left" w:pos="1478"/>
              </w:tabs>
              <w:spacing w:line="500" w:lineRule="exact"/>
              <w:jc w:val="center"/>
              <w:rPr>
                <w:rFonts w:hint="default" w:ascii="Times New Roman" w:hAnsi="Times New Roman" w:cs="Times New Roman"/>
                <w:color w:val="auto"/>
                <w:sz w:val="24"/>
              </w:rPr>
            </w:pPr>
          </w:p>
          <w:p>
            <w:pPr>
              <w:tabs>
                <w:tab w:val="left" w:pos="1478"/>
              </w:tabs>
              <w:spacing w:line="500" w:lineRule="exact"/>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其中：L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——某点叠加后的总声压级，dB；</w:t>
            </w:r>
          </w:p>
          <w:p>
            <w:pPr>
              <w:pStyle w:val="10"/>
              <w:spacing w:line="500" w:lineRule="exact"/>
              <w:ind w:firstLine="1440" w:firstLineChars="6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Li——第i个参与合成的声压级强度，dB。</w:t>
            </w:r>
          </w:p>
          <w:p>
            <w:pPr>
              <w:tabs>
                <w:tab w:val="left" w:pos="2918"/>
              </w:tabs>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一般来说，噪声在传播的过程中，随着传播距离和空气吸收引起的衰减量约为0.15～0.35dB(A)/m之间，经厂区围墙能使噪声衰减10dB(A)。</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3.2预测结果及评价</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本项目实行单班8小时工作制度，夜间不生产，故仅对昼间厂界噪声进行预测，厂界噪声预测结果见表3</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rPr>
              <w:t>。</w:t>
            </w:r>
          </w:p>
          <w:p>
            <w:pPr>
              <w:spacing w:line="560" w:lineRule="exact"/>
              <w:jc w:val="center"/>
              <w:rPr>
                <w:rFonts w:hint="default" w:ascii="Times New Roman" w:hAnsi="Times New Roman" w:cs="Times New Roman"/>
                <w:bCs/>
                <w:color w:val="auto"/>
                <w:sz w:val="24"/>
              </w:rPr>
            </w:pPr>
            <w:r>
              <w:rPr>
                <w:rFonts w:hint="default" w:ascii="Times New Roman" w:hAnsi="Times New Roman" w:cs="Times New Roman"/>
                <w:bCs/>
                <w:color w:val="auto"/>
                <w:sz w:val="24"/>
              </w:rPr>
              <w:t>表3</w:t>
            </w:r>
            <w:r>
              <w:rPr>
                <w:rFonts w:hint="eastAsia" w:ascii="Times New Roman" w:hAnsi="Times New Roman" w:cs="Times New Roman"/>
                <w:bCs/>
                <w:color w:val="auto"/>
                <w:sz w:val="24"/>
                <w:lang w:val="en-US" w:eastAsia="zh-CN"/>
              </w:rPr>
              <w:t>0</w:t>
            </w:r>
            <w:r>
              <w:rPr>
                <w:rFonts w:hint="default" w:ascii="Times New Roman" w:hAnsi="Times New Roman" w:cs="Times New Roman"/>
                <w:bCs/>
                <w:color w:val="auto"/>
                <w:sz w:val="24"/>
              </w:rPr>
              <w:t xml:space="preserve">   厂界噪声预测结果一览表    单位：dB(A)</w:t>
            </w:r>
          </w:p>
          <w:tbl>
            <w:tblPr>
              <w:tblStyle w:val="20"/>
              <w:tblW w:w="8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537"/>
              <w:gridCol w:w="1100"/>
              <w:gridCol w:w="903"/>
              <w:gridCol w:w="1000"/>
              <w:gridCol w:w="909"/>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0" w:type="dxa"/>
                  <w:vMerge w:val="restart"/>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厂界</w:t>
                  </w:r>
                </w:p>
              </w:tc>
              <w:tc>
                <w:tcPr>
                  <w:tcW w:w="1537" w:type="dxa"/>
                  <w:vMerge w:val="restart"/>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生产单元距厂界距离（m）</w:t>
                  </w:r>
                </w:p>
              </w:tc>
              <w:tc>
                <w:tcPr>
                  <w:tcW w:w="5395" w:type="dxa"/>
                  <w:gridSpan w:val="5"/>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0" w:type="dxa"/>
                  <w:vMerge w:val="continue"/>
                  <w:tcBorders>
                    <w:tl2br w:val="nil"/>
                    <w:tr2bl w:val="nil"/>
                  </w:tcBorders>
                  <w:vAlign w:val="center"/>
                </w:tcPr>
                <w:p>
                  <w:pPr>
                    <w:jc w:val="center"/>
                    <w:rPr>
                      <w:rFonts w:hint="default" w:ascii="Times New Roman" w:hAnsi="Times New Roman" w:cs="Times New Roman"/>
                      <w:bCs/>
                      <w:color w:val="auto"/>
                      <w:szCs w:val="21"/>
                    </w:rPr>
                  </w:pPr>
                </w:p>
              </w:tc>
              <w:tc>
                <w:tcPr>
                  <w:tcW w:w="1537" w:type="dxa"/>
                  <w:vMerge w:val="continue"/>
                  <w:tcBorders>
                    <w:tl2br w:val="nil"/>
                    <w:tr2bl w:val="nil"/>
                  </w:tcBorders>
                  <w:vAlign w:val="center"/>
                </w:tcPr>
                <w:p>
                  <w:pPr>
                    <w:jc w:val="center"/>
                    <w:rPr>
                      <w:rFonts w:hint="default" w:ascii="Times New Roman" w:hAnsi="Times New Roman" w:cs="Times New Roman"/>
                      <w:bCs/>
                      <w:color w:val="auto"/>
                      <w:szCs w:val="21"/>
                    </w:rPr>
                  </w:pPr>
                </w:p>
              </w:tc>
              <w:tc>
                <w:tcPr>
                  <w:tcW w:w="110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贡献值</w:t>
                  </w:r>
                </w:p>
              </w:tc>
              <w:tc>
                <w:tcPr>
                  <w:tcW w:w="903"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
                      <w:color w:val="auto"/>
                      <w:kern w:val="0"/>
                      <w:szCs w:val="21"/>
                    </w:rPr>
                    <w:t>背景值</w:t>
                  </w:r>
                </w:p>
              </w:tc>
              <w:tc>
                <w:tcPr>
                  <w:tcW w:w="1000" w:type="dxa"/>
                  <w:tcBorders>
                    <w:tl2br w:val="nil"/>
                    <w:tr2bl w:val="nil"/>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
                      <w:color w:val="auto"/>
                      <w:kern w:val="0"/>
                      <w:szCs w:val="21"/>
                    </w:rPr>
                    <w:t>预测值</w:t>
                  </w:r>
                </w:p>
              </w:tc>
              <w:tc>
                <w:tcPr>
                  <w:tcW w:w="909"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执行标准</w:t>
                  </w:r>
                </w:p>
              </w:tc>
              <w:tc>
                <w:tcPr>
                  <w:tcW w:w="148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东厂界</w:t>
                  </w:r>
                </w:p>
              </w:tc>
              <w:tc>
                <w:tcPr>
                  <w:tcW w:w="1537" w:type="dxa"/>
                  <w:tcBorders>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40</w:t>
                  </w:r>
                </w:p>
              </w:tc>
              <w:tc>
                <w:tcPr>
                  <w:tcW w:w="1100" w:type="dxa"/>
                  <w:tcBorders>
                    <w:tl2br w:val="nil"/>
                    <w:tr2bl w:val="nil"/>
                  </w:tcBorders>
                  <w:vAlign w:val="center"/>
                </w:tcPr>
                <w:p>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color w:val="auto"/>
                      <w:kern w:val="0"/>
                      <w:sz w:val="20"/>
                      <w:szCs w:val="20"/>
                      <w:lang w:val="en-US" w:eastAsia="zh-CN" w:bidi="ar"/>
                    </w:rPr>
                    <w:t>46</w:t>
                  </w:r>
                  <w:r>
                    <w:rPr>
                      <w:rFonts w:hint="default" w:ascii="Times New Roman" w:hAnsi="Times New Roman" w:cs="Times New Roman"/>
                      <w:color w:val="auto"/>
                      <w:kern w:val="0"/>
                      <w:sz w:val="20"/>
                      <w:szCs w:val="20"/>
                      <w:lang w:bidi="ar"/>
                    </w:rPr>
                    <w:t xml:space="preserve">.4 </w:t>
                  </w:r>
                </w:p>
              </w:tc>
              <w:tc>
                <w:tcPr>
                  <w:tcW w:w="903" w:type="dxa"/>
                  <w:tcBorders>
                    <w:tl2br w:val="nil"/>
                    <w:tr2bl w:val="nil"/>
                  </w:tcBorders>
                  <w:vAlign w:val="center"/>
                </w:tcPr>
                <w:p>
                  <w:pPr>
                    <w:tabs>
                      <w:tab w:val="left" w:pos="2918"/>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000" w:type="dxa"/>
                  <w:tcBorders>
                    <w:tl2br w:val="nil"/>
                    <w:tr2bl w:val="nil"/>
                  </w:tcBorders>
                  <w:vAlign w:val="center"/>
                </w:tcPr>
                <w:p>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color w:val="auto"/>
                      <w:kern w:val="0"/>
                      <w:sz w:val="20"/>
                      <w:szCs w:val="20"/>
                      <w:lang w:val="en-US" w:eastAsia="zh-CN" w:bidi="ar"/>
                    </w:rPr>
                    <w:t>46</w:t>
                  </w:r>
                  <w:r>
                    <w:rPr>
                      <w:rFonts w:hint="default" w:ascii="Times New Roman" w:hAnsi="Times New Roman" w:cs="Times New Roman"/>
                      <w:color w:val="auto"/>
                      <w:kern w:val="0"/>
                      <w:sz w:val="20"/>
                      <w:szCs w:val="20"/>
                      <w:lang w:bidi="ar"/>
                    </w:rPr>
                    <w:t xml:space="preserve">.4 </w:t>
                  </w:r>
                </w:p>
              </w:tc>
              <w:tc>
                <w:tcPr>
                  <w:tcW w:w="909" w:type="dxa"/>
                  <w:vMerge w:val="restart"/>
                  <w:tcBorders>
                    <w:tl2br w:val="nil"/>
                    <w:tr2bl w:val="nil"/>
                  </w:tcBorders>
                  <w:vAlign w:val="center"/>
                </w:tcPr>
                <w:p>
                  <w:pPr>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6</w:t>
                  </w:r>
                  <w:r>
                    <w:rPr>
                      <w:rFonts w:hint="default" w:ascii="Times New Roman" w:hAnsi="Times New Roman" w:cs="Times New Roman"/>
                      <w:bCs/>
                      <w:color w:val="auto"/>
                      <w:szCs w:val="21"/>
                      <w:lang w:val="en-US" w:eastAsia="zh-CN"/>
                    </w:rPr>
                    <w:t>0</w:t>
                  </w:r>
                </w:p>
              </w:tc>
              <w:tc>
                <w:tcPr>
                  <w:tcW w:w="148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西厂界</w:t>
                  </w:r>
                </w:p>
              </w:tc>
              <w:tc>
                <w:tcPr>
                  <w:tcW w:w="153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w:t>
                  </w:r>
                  <w:r>
                    <w:rPr>
                      <w:rFonts w:hint="default" w:ascii="Times New Roman" w:hAnsi="Times New Roman" w:cs="Times New Roman"/>
                      <w:bCs/>
                      <w:color w:val="auto"/>
                      <w:szCs w:val="21"/>
                    </w:rPr>
                    <w:t>0</w:t>
                  </w:r>
                </w:p>
              </w:tc>
              <w:tc>
                <w:tcPr>
                  <w:tcW w:w="1100" w:type="dxa"/>
                  <w:tcBorders>
                    <w:tl2br w:val="nil"/>
                    <w:tr2bl w:val="nil"/>
                  </w:tcBorders>
                  <w:vAlign w:val="center"/>
                </w:tcPr>
                <w:p>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color w:val="auto"/>
                      <w:kern w:val="0"/>
                      <w:sz w:val="20"/>
                      <w:szCs w:val="20"/>
                      <w:lang w:bidi="ar"/>
                    </w:rPr>
                    <w:t>49.1</w:t>
                  </w:r>
                </w:p>
              </w:tc>
              <w:tc>
                <w:tcPr>
                  <w:tcW w:w="903" w:type="dxa"/>
                  <w:tcBorders>
                    <w:tl2br w:val="nil"/>
                    <w:tr2bl w:val="nil"/>
                  </w:tcBorders>
                  <w:vAlign w:val="center"/>
                </w:tcPr>
                <w:p>
                  <w:pPr>
                    <w:tabs>
                      <w:tab w:val="left" w:pos="2918"/>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000" w:type="dxa"/>
                  <w:tcBorders>
                    <w:tl2br w:val="nil"/>
                    <w:tr2bl w:val="nil"/>
                  </w:tcBorders>
                  <w:vAlign w:val="center"/>
                </w:tcPr>
                <w:p>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color w:val="auto"/>
                      <w:kern w:val="0"/>
                      <w:sz w:val="20"/>
                      <w:szCs w:val="20"/>
                      <w:lang w:bidi="ar"/>
                    </w:rPr>
                    <w:t>49.1</w:t>
                  </w:r>
                </w:p>
              </w:tc>
              <w:tc>
                <w:tcPr>
                  <w:tcW w:w="909" w:type="dxa"/>
                  <w:vMerge w:val="continue"/>
                  <w:tcBorders>
                    <w:tl2br w:val="nil"/>
                    <w:tr2bl w:val="nil"/>
                  </w:tcBorders>
                  <w:vAlign w:val="center"/>
                </w:tcPr>
                <w:p>
                  <w:pPr>
                    <w:jc w:val="center"/>
                    <w:rPr>
                      <w:rFonts w:hint="default" w:ascii="Times New Roman" w:hAnsi="Times New Roman" w:cs="Times New Roman"/>
                      <w:bCs/>
                      <w:color w:val="auto"/>
                      <w:szCs w:val="21"/>
                    </w:rPr>
                  </w:pPr>
                </w:p>
              </w:tc>
              <w:tc>
                <w:tcPr>
                  <w:tcW w:w="148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南厂界</w:t>
                  </w:r>
                </w:p>
              </w:tc>
              <w:tc>
                <w:tcPr>
                  <w:tcW w:w="153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0</w:t>
                  </w:r>
                </w:p>
              </w:tc>
              <w:tc>
                <w:tcPr>
                  <w:tcW w:w="1100" w:type="dxa"/>
                  <w:tcBorders>
                    <w:tl2br w:val="nil"/>
                    <w:tr2bl w:val="nil"/>
                  </w:tcBorders>
                  <w:vAlign w:val="center"/>
                </w:tcPr>
                <w:p>
                  <w:pPr>
                    <w:widowControl/>
                    <w:jc w:val="center"/>
                    <w:textAlignment w:val="center"/>
                    <w:rPr>
                      <w:rFonts w:hint="default" w:ascii="Times New Roman" w:hAnsi="Times New Roman" w:eastAsia="宋体" w:cs="Times New Roman"/>
                      <w:bCs/>
                      <w:color w:val="auto"/>
                      <w:szCs w:val="21"/>
                      <w:lang w:eastAsia="zh-CN"/>
                    </w:rPr>
                  </w:pPr>
                  <w:r>
                    <w:rPr>
                      <w:rFonts w:hint="default" w:ascii="Times New Roman" w:hAnsi="Times New Roman" w:cs="Times New Roman"/>
                      <w:color w:val="auto"/>
                      <w:kern w:val="0"/>
                      <w:sz w:val="20"/>
                      <w:szCs w:val="20"/>
                      <w:lang w:bidi="ar"/>
                    </w:rPr>
                    <w:t>4</w:t>
                  </w:r>
                  <w:r>
                    <w:rPr>
                      <w:rFonts w:hint="default" w:ascii="Times New Roman" w:hAnsi="Times New Roman" w:cs="Times New Roman"/>
                      <w:color w:val="auto"/>
                      <w:kern w:val="0"/>
                      <w:sz w:val="20"/>
                      <w:szCs w:val="20"/>
                      <w:lang w:val="en-US" w:eastAsia="zh-CN" w:bidi="ar"/>
                    </w:rPr>
                    <w:t>2</w:t>
                  </w:r>
                  <w:r>
                    <w:rPr>
                      <w:rFonts w:hint="default" w:ascii="Times New Roman" w:hAnsi="Times New Roman" w:cs="Times New Roman"/>
                      <w:color w:val="auto"/>
                      <w:kern w:val="0"/>
                      <w:sz w:val="20"/>
                      <w:szCs w:val="20"/>
                      <w:lang w:bidi="ar"/>
                    </w:rPr>
                    <w:t>.</w:t>
                  </w:r>
                  <w:r>
                    <w:rPr>
                      <w:rFonts w:hint="default" w:ascii="Times New Roman" w:hAnsi="Times New Roman" w:cs="Times New Roman"/>
                      <w:color w:val="auto"/>
                      <w:kern w:val="0"/>
                      <w:sz w:val="20"/>
                      <w:szCs w:val="20"/>
                      <w:lang w:val="en-US" w:eastAsia="zh-CN" w:bidi="ar"/>
                    </w:rPr>
                    <w:t>2</w:t>
                  </w:r>
                </w:p>
              </w:tc>
              <w:tc>
                <w:tcPr>
                  <w:tcW w:w="903" w:type="dxa"/>
                  <w:tcBorders>
                    <w:tl2br w:val="nil"/>
                    <w:tr2bl w:val="nil"/>
                  </w:tcBorders>
                  <w:vAlign w:val="center"/>
                </w:tcPr>
                <w:p>
                  <w:pPr>
                    <w:tabs>
                      <w:tab w:val="left" w:pos="2918"/>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000" w:type="dxa"/>
                  <w:tcBorders>
                    <w:tl2br w:val="nil"/>
                    <w:tr2bl w:val="nil"/>
                  </w:tcBorders>
                  <w:vAlign w:val="center"/>
                </w:tcPr>
                <w:p>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color w:val="auto"/>
                      <w:kern w:val="0"/>
                      <w:sz w:val="20"/>
                      <w:szCs w:val="20"/>
                      <w:lang w:bidi="ar"/>
                    </w:rPr>
                    <w:t>4</w:t>
                  </w:r>
                  <w:r>
                    <w:rPr>
                      <w:rFonts w:hint="default" w:ascii="Times New Roman" w:hAnsi="Times New Roman" w:cs="Times New Roman"/>
                      <w:color w:val="auto"/>
                      <w:kern w:val="0"/>
                      <w:sz w:val="20"/>
                      <w:szCs w:val="20"/>
                      <w:lang w:val="en-US" w:eastAsia="zh-CN" w:bidi="ar"/>
                    </w:rPr>
                    <w:t>2</w:t>
                  </w:r>
                  <w:r>
                    <w:rPr>
                      <w:rFonts w:hint="default" w:ascii="Times New Roman" w:hAnsi="Times New Roman" w:cs="Times New Roman"/>
                      <w:color w:val="auto"/>
                      <w:kern w:val="0"/>
                      <w:sz w:val="20"/>
                      <w:szCs w:val="20"/>
                      <w:lang w:bidi="ar"/>
                    </w:rPr>
                    <w:t>.</w:t>
                  </w:r>
                  <w:r>
                    <w:rPr>
                      <w:rFonts w:hint="default" w:ascii="Times New Roman" w:hAnsi="Times New Roman" w:cs="Times New Roman"/>
                      <w:color w:val="auto"/>
                      <w:kern w:val="0"/>
                      <w:sz w:val="20"/>
                      <w:szCs w:val="20"/>
                      <w:lang w:val="en-US" w:eastAsia="zh-CN" w:bidi="ar"/>
                    </w:rPr>
                    <w:t>2</w:t>
                  </w:r>
                </w:p>
              </w:tc>
              <w:tc>
                <w:tcPr>
                  <w:tcW w:w="909" w:type="dxa"/>
                  <w:vMerge w:val="continue"/>
                  <w:tcBorders>
                    <w:tl2br w:val="nil"/>
                    <w:tr2bl w:val="nil"/>
                  </w:tcBorders>
                  <w:vAlign w:val="center"/>
                </w:tcPr>
                <w:p>
                  <w:pPr>
                    <w:jc w:val="center"/>
                    <w:rPr>
                      <w:rFonts w:hint="default" w:ascii="Times New Roman" w:hAnsi="Times New Roman" w:cs="Times New Roman"/>
                      <w:bCs/>
                      <w:color w:val="auto"/>
                      <w:szCs w:val="21"/>
                    </w:rPr>
                  </w:pPr>
                </w:p>
              </w:tc>
              <w:tc>
                <w:tcPr>
                  <w:tcW w:w="148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北厂界</w:t>
                  </w:r>
                </w:p>
              </w:tc>
              <w:tc>
                <w:tcPr>
                  <w:tcW w:w="153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12</w:t>
                  </w:r>
                  <w:r>
                    <w:rPr>
                      <w:rFonts w:hint="default" w:ascii="Times New Roman" w:hAnsi="Times New Roman" w:cs="Times New Roman"/>
                      <w:bCs/>
                      <w:color w:val="auto"/>
                      <w:szCs w:val="21"/>
                    </w:rPr>
                    <w:t>0</w:t>
                  </w:r>
                </w:p>
              </w:tc>
              <w:tc>
                <w:tcPr>
                  <w:tcW w:w="1100" w:type="dxa"/>
                  <w:tcBorders>
                    <w:tl2br w:val="nil"/>
                    <w:tr2bl w:val="nil"/>
                  </w:tcBorders>
                  <w:vAlign w:val="center"/>
                </w:tcPr>
                <w:p>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color w:val="auto"/>
                      <w:kern w:val="0"/>
                      <w:sz w:val="20"/>
                      <w:szCs w:val="20"/>
                      <w:lang w:bidi="ar"/>
                    </w:rPr>
                    <w:t xml:space="preserve">31.4 </w:t>
                  </w:r>
                </w:p>
              </w:tc>
              <w:tc>
                <w:tcPr>
                  <w:tcW w:w="903" w:type="dxa"/>
                  <w:tcBorders>
                    <w:tl2br w:val="nil"/>
                    <w:tr2bl w:val="nil"/>
                  </w:tcBorders>
                  <w:vAlign w:val="center"/>
                </w:tcPr>
                <w:p>
                  <w:pPr>
                    <w:tabs>
                      <w:tab w:val="left" w:pos="2918"/>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000" w:type="dxa"/>
                  <w:tcBorders>
                    <w:tl2br w:val="nil"/>
                    <w:tr2bl w:val="nil"/>
                  </w:tcBorders>
                  <w:vAlign w:val="center"/>
                </w:tcPr>
                <w:p>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color w:val="auto"/>
                      <w:kern w:val="0"/>
                      <w:sz w:val="20"/>
                      <w:szCs w:val="20"/>
                      <w:lang w:bidi="ar"/>
                    </w:rPr>
                    <w:t xml:space="preserve">31.4 </w:t>
                  </w:r>
                </w:p>
              </w:tc>
              <w:tc>
                <w:tcPr>
                  <w:tcW w:w="909" w:type="dxa"/>
                  <w:vMerge w:val="continue"/>
                  <w:tcBorders>
                    <w:tl2br w:val="nil"/>
                    <w:tr2bl w:val="nil"/>
                  </w:tcBorders>
                  <w:vAlign w:val="center"/>
                </w:tcPr>
                <w:p>
                  <w:pPr>
                    <w:jc w:val="center"/>
                    <w:rPr>
                      <w:rFonts w:hint="default" w:ascii="Times New Roman" w:hAnsi="Times New Roman" w:cs="Times New Roman"/>
                      <w:bCs/>
                      <w:color w:val="auto"/>
                      <w:szCs w:val="21"/>
                    </w:rPr>
                  </w:pPr>
                </w:p>
              </w:tc>
              <w:tc>
                <w:tcPr>
                  <w:tcW w:w="148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bl>
          <w:p>
            <w:pPr>
              <w:spacing w:line="52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由上表可知，项目运营后厂界噪声值均可满足《工业企业厂界环境噪声排放标准》（GB12348-2008）</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类标准（昼间6</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dB(A)，夜间5</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dB(A)）</w:t>
            </w:r>
            <w:r>
              <w:rPr>
                <w:rFonts w:hint="default" w:ascii="Times New Roman" w:hAnsi="Times New Roman" w:cs="Times New Roman"/>
                <w:color w:val="auto"/>
                <w:sz w:val="24"/>
              </w:rPr>
              <w:t>，</w:t>
            </w:r>
            <w:r>
              <w:rPr>
                <w:rFonts w:hint="default" w:ascii="Times New Roman" w:hAnsi="Times New Roman" w:cs="Times New Roman"/>
                <w:bCs/>
                <w:color w:val="auto"/>
                <w:sz w:val="24"/>
              </w:rPr>
              <w:t>不会对周边环境形成明显影响。</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为进一步减轻营运期噪声对周围环境的影响，建议建设单位采用如下措施控制噪声：</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（1）加强设备的维修、维护使其正常运转；</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（2）合理布局加工设备，高、低噪声设备间隔布置，将设备布置在车间的中央位置；同时加工时尽量在车间内进行，充分利用墙壁的隔声作用，以减轻各类声源对周围环境敏感点的噪声影响；</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（3）货物运输车辆进入厂区时应做到不鸣或少鸣笛，以减轻交通噪声对声环境的影响；</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（4）加强生产管理，教育员工文明生产，减少人为因素造成的噪声，合理安排生产，提高工作效率，减少设备运行时间，以减轻对环境的影响。</w:t>
            </w:r>
          </w:p>
          <w:p>
            <w:pPr>
              <w:pStyle w:val="26"/>
              <w:spacing w:line="520" w:lineRule="exact"/>
              <w:rPr>
                <w:rFonts w:hint="default" w:ascii="Times New Roman" w:hAnsi="Times New Roman" w:cs="Times New Roman"/>
                <w:color w:val="auto"/>
              </w:rPr>
            </w:pPr>
            <w:r>
              <w:rPr>
                <w:rFonts w:hint="default" w:ascii="Times New Roman" w:hAnsi="Times New Roman" w:cs="Times New Roman"/>
                <w:color w:val="auto"/>
              </w:rPr>
              <w:t>上述措施在工程上均可实现，且降噪效果较好，噪声治理措施具有经济技术可行性，经预测分析，本项目噪声对周围影响不大。</w:t>
            </w:r>
          </w:p>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4、固体废弃物影响分析</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4.1工业固废</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主要为除尘器收集的</w:t>
            </w:r>
            <w:r>
              <w:rPr>
                <w:rFonts w:hint="default" w:ascii="Times New Roman" w:hAnsi="Times New Roman" w:cs="Times New Roman"/>
                <w:color w:val="auto"/>
                <w:sz w:val="24"/>
                <w:lang w:val="en-US" w:eastAsia="zh-CN"/>
              </w:rPr>
              <w:t>粉尘</w:t>
            </w:r>
            <w:r>
              <w:rPr>
                <w:rFonts w:hint="default" w:ascii="Times New Roman" w:hAnsi="Times New Roman" w:cs="Times New Roman"/>
                <w:color w:val="auto"/>
                <w:sz w:val="24"/>
              </w:rPr>
              <w:t>以及</w:t>
            </w:r>
            <w:r>
              <w:rPr>
                <w:rFonts w:hint="default" w:ascii="Times New Roman" w:hAnsi="Times New Roman" w:cs="Times New Roman"/>
                <w:color w:val="auto"/>
                <w:sz w:val="24"/>
                <w:lang w:val="en-US" w:eastAsia="zh-CN"/>
              </w:rPr>
              <w:t>废包装材料</w:t>
            </w:r>
            <w:r>
              <w:rPr>
                <w:rFonts w:hint="default" w:ascii="Times New Roman" w:hAnsi="Times New Roman" w:cs="Times New Roman"/>
                <w:color w:val="auto"/>
                <w:sz w:val="24"/>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（1）除尘器收集的粉料</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根据物料衡算，除尘器收集的粉料为</w:t>
            </w:r>
            <w:r>
              <w:rPr>
                <w:rFonts w:hint="eastAsia" w:cs="Times New Roman"/>
                <w:color w:val="auto"/>
                <w:sz w:val="24"/>
                <w:lang w:val="en-US" w:eastAsia="zh-CN"/>
              </w:rPr>
              <w:t>2.9</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收集后外售与养殖场</w:t>
            </w:r>
            <w:r>
              <w:rPr>
                <w:rFonts w:hint="default" w:ascii="Times New Roman" w:hAnsi="Times New Roman" w:cs="Times New Roman"/>
                <w:color w:val="auto"/>
                <w:sz w:val="24"/>
              </w:rPr>
              <w:t>。</w:t>
            </w:r>
          </w:p>
          <w:p>
            <w:pPr>
              <w:spacing w:line="52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废包装材料</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default" w:ascii="Times New Roman" w:hAnsi="Times New Roman" w:cs="Times New Roman"/>
                <w:color w:val="auto"/>
                <w:sz w:val="24"/>
                <w:lang w:val="en-US" w:eastAsia="zh-CN"/>
              </w:rPr>
              <w:t>原有项目运行情况</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废包装材料的年产生量为0.12</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废包装材料</w:t>
            </w:r>
            <w:r>
              <w:rPr>
                <w:rFonts w:hint="default" w:ascii="Times New Roman" w:hAnsi="Times New Roman" w:cs="Times New Roman"/>
                <w:color w:val="auto"/>
                <w:sz w:val="24"/>
              </w:rPr>
              <w:t>收集于</w:t>
            </w:r>
            <w:r>
              <w:rPr>
                <w:rFonts w:hint="default" w:ascii="Times New Roman" w:hAnsi="Times New Roman" w:cs="Times New Roman"/>
                <w:color w:val="auto"/>
                <w:sz w:val="24"/>
                <w:lang w:val="en-US" w:eastAsia="zh-CN"/>
              </w:rPr>
              <w:t>厂区原有</w:t>
            </w:r>
            <w:r>
              <w:rPr>
                <w:rFonts w:hint="default" w:ascii="Times New Roman" w:hAnsi="Times New Roman" w:cs="Times New Roman"/>
                <w:color w:val="auto"/>
                <w:sz w:val="24"/>
              </w:rPr>
              <w:t>一般工业固废堆场后</w:t>
            </w:r>
            <w:r>
              <w:rPr>
                <w:rFonts w:hint="default" w:ascii="Times New Roman" w:hAnsi="Times New Roman" w:cs="Times New Roman"/>
                <w:color w:val="auto"/>
                <w:sz w:val="24"/>
                <w:lang w:val="en-US" w:eastAsia="zh-CN"/>
              </w:rPr>
              <w:t>交环卫部门处理</w:t>
            </w:r>
            <w:r>
              <w:rPr>
                <w:rFonts w:hint="default" w:ascii="Times New Roman" w:hAnsi="Times New Roman" w:cs="Times New Roman"/>
                <w:color w:val="auto"/>
                <w:sz w:val="24"/>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参照《一般工业固废储存处置场污染控制标准》（GB18599-2001），本工程一般工业固废堆场采取防风、防雨、防渗等“三防”措施，并按照《环境保护区图形标志-固体废物贮存（处置）场》（GB15562.2-1995）的要求设置提示性和警示性图形标志。</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4.2生活垃圾</w:t>
            </w:r>
          </w:p>
          <w:p>
            <w:pPr>
              <w:pStyle w:val="26"/>
              <w:spacing w:line="500" w:lineRule="exact"/>
              <w:rPr>
                <w:rFonts w:hint="default" w:ascii="Times New Roman" w:hAnsi="Times New Roman" w:cs="Times New Roman"/>
                <w:color w:val="auto"/>
                <w:szCs w:val="22"/>
              </w:rPr>
            </w:pPr>
            <w:r>
              <w:rPr>
                <w:rFonts w:hint="default" w:ascii="Times New Roman" w:hAnsi="Times New Roman" w:cs="Times New Roman"/>
                <w:color w:val="auto"/>
                <w:szCs w:val="22"/>
              </w:rPr>
              <w:t>本项目</w:t>
            </w:r>
            <w:r>
              <w:rPr>
                <w:rFonts w:hint="default" w:ascii="Times New Roman" w:hAnsi="Times New Roman" w:cs="Times New Roman"/>
                <w:color w:val="auto"/>
                <w:szCs w:val="22"/>
                <w:lang w:val="en-US" w:eastAsia="zh-CN"/>
              </w:rPr>
              <w:t>新增</w:t>
            </w:r>
            <w:r>
              <w:rPr>
                <w:rFonts w:hint="default" w:ascii="Times New Roman" w:hAnsi="Times New Roman" w:cs="Times New Roman"/>
                <w:color w:val="auto"/>
                <w:szCs w:val="22"/>
              </w:rPr>
              <w:t>劳动定员为</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rPr>
              <w:t>0人，生活垃圾排放量按0.5千克/（人·d）计算，则每年的生活垃圾产生量约为</w:t>
            </w:r>
            <w:r>
              <w:rPr>
                <w:rFonts w:hint="default" w:ascii="Times New Roman" w:hAnsi="Times New Roman" w:cs="Times New Roman"/>
                <w:color w:val="auto"/>
                <w:szCs w:val="22"/>
                <w:lang w:val="en-US" w:eastAsia="zh-CN"/>
              </w:rPr>
              <w:t>6</w:t>
            </w:r>
            <w:r>
              <w:rPr>
                <w:rFonts w:hint="default" w:ascii="Times New Roman" w:hAnsi="Times New Roman" w:cs="Times New Roman"/>
                <w:color w:val="auto"/>
                <w:szCs w:val="22"/>
              </w:rPr>
              <w:t>t/a。</w:t>
            </w:r>
            <w:r>
              <w:rPr>
                <w:rFonts w:hint="default" w:ascii="Times New Roman" w:hAnsi="Times New Roman" w:cs="Times New Roman"/>
                <w:color w:val="auto"/>
                <w:szCs w:val="22"/>
                <w:lang w:eastAsia="zh-CN"/>
              </w:rPr>
              <w:t>生活垃圾定期交由环卫部门清运处置</w:t>
            </w:r>
            <w:r>
              <w:rPr>
                <w:rFonts w:hint="default" w:ascii="Times New Roman" w:hAnsi="Times New Roman" w:cs="Times New Roman"/>
                <w:color w:val="auto"/>
                <w:szCs w:val="22"/>
              </w:rPr>
              <w:t>。</w:t>
            </w:r>
          </w:p>
          <w:p>
            <w:pPr>
              <w:spacing w:line="500" w:lineRule="exact"/>
              <w:ind w:firstLine="482" w:firstLineChars="200"/>
              <w:rPr>
                <w:rFonts w:hint="default" w:ascii="Times New Roman" w:hAnsi="Times New Roman" w:eastAsia="宋体" w:cs="Times New Roman"/>
                <w:color w:val="auto"/>
                <w:sz w:val="24"/>
                <w:lang w:eastAsia="zh-CN"/>
              </w:rPr>
            </w:pPr>
            <w:r>
              <w:rPr>
                <w:rFonts w:hint="default" w:ascii="Times New Roman" w:hAnsi="Times New Roman" w:cs="Times New Roman"/>
                <w:b/>
                <w:bCs/>
                <w:color w:val="auto"/>
                <w:sz w:val="24"/>
                <w:lang w:val="en-US" w:eastAsia="zh-CN"/>
              </w:rPr>
              <w:t>5</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地下水</w:t>
            </w:r>
          </w:p>
          <w:p>
            <w:pPr>
              <w:spacing w:line="500" w:lineRule="exact"/>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cs="Times New Roman"/>
                <w:color w:val="auto"/>
                <w:sz w:val="24"/>
              </w:rPr>
              <w:t>根据《环境影响评价技术导则 地下水环境》（HJ610-2016）一般性原则，结合《建设项目环境影响评价分类管理名录》，将建设项目分为四类，I类、II类、III类进行地下水环境影响评价分析，IV类建设项目不开展环境影响评价。经查阅附录A，本项目属于</w:t>
            </w:r>
            <w:r>
              <w:rPr>
                <w:rFonts w:hint="default" w:ascii="Times New Roman" w:hAnsi="Times New Roman" w:cs="Times New Roman"/>
                <w:color w:val="auto"/>
                <w:sz w:val="24"/>
                <w:lang w:val="en-US" w:eastAsia="zh-CN"/>
              </w:rPr>
              <w:t>N轻工</w:t>
            </w:r>
            <w:r>
              <w:rPr>
                <w:rFonts w:hint="default" w:ascii="Times New Roman" w:hAnsi="Times New Roman" w:cs="Times New Roman"/>
                <w:color w:val="auto"/>
                <w:sz w:val="24"/>
              </w:rPr>
              <w:t>中第</w:t>
            </w:r>
            <w:r>
              <w:rPr>
                <w:rFonts w:hint="default" w:ascii="Times New Roman" w:hAnsi="Times New Roman" w:cs="Times New Roman"/>
                <w:color w:val="auto"/>
                <w:sz w:val="24"/>
                <w:lang w:val="en-US" w:eastAsia="zh-CN"/>
              </w:rPr>
              <w:t>107</w:t>
            </w:r>
            <w:r>
              <w:rPr>
                <w:rFonts w:hint="default" w:ascii="Times New Roman" w:hAnsi="Times New Roman" w:cs="Times New Roman"/>
                <w:color w:val="auto"/>
                <w:sz w:val="24"/>
              </w:rPr>
              <w:t>项</w:t>
            </w:r>
            <w:r>
              <w:rPr>
                <w:rFonts w:hint="default" w:ascii="Times New Roman" w:hAnsi="Times New Roman" w:cs="Times New Roman"/>
                <w:color w:val="auto"/>
                <w:sz w:val="24"/>
                <w:lang w:val="en-US" w:eastAsia="zh-CN"/>
              </w:rPr>
              <w:t>其他食品</w:t>
            </w:r>
            <w:r>
              <w:rPr>
                <w:rFonts w:hint="default" w:ascii="Times New Roman" w:hAnsi="Times New Roman" w:cs="Times New Roman"/>
                <w:color w:val="auto"/>
                <w:sz w:val="24"/>
              </w:rPr>
              <w:t>制造，项目级别为环评表，均为IV类建设项目，本次评价不对地下水进行分析</w:t>
            </w:r>
            <w:r>
              <w:rPr>
                <w:rFonts w:hint="default" w:ascii="Times New Roman" w:hAnsi="Times New Roman" w:cs="Times New Roman"/>
                <w:color w:val="auto"/>
                <w:sz w:val="24"/>
                <w:lang w:eastAsia="zh-CN"/>
              </w:rPr>
              <w:t>。</w:t>
            </w:r>
          </w:p>
          <w:p>
            <w:pPr>
              <w:spacing w:line="500" w:lineRule="exact"/>
              <w:ind w:firstLine="482" w:firstLineChars="200"/>
              <w:rPr>
                <w:rFonts w:hint="default" w:ascii="Times New Roman" w:hAnsi="Times New Roman" w:eastAsia="宋体" w:cs="Times New Roman"/>
                <w:color w:val="auto"/>
                <w:sz w:val="24"/>
                <w:lang w:eastAsia="zh-CN"/>
              </w:rPr>
            </w:pPr>
            <w:r>
              <w:rPr>
                <w:rFonts w:hint="default" w:ascii="Times New Roman" w:hAnsi="Times New Roman" w:cs="Times New Roman"/>
                <w:b/>
                <w:bCs/>
                <w:color w:val="auto"/>
                <w:sz w:val="24"/>
                <w:lang w:val="en-US" w:eastAsia="zh-CN"/>
              </w:rPr>
              <w:t>6</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土壤</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zh-CN"/>
              </w:rPr>
              <w:t>根据《环境影响评价技术导则 土壤环境（试行）》（HJ964-2018）一般性原则，</w:t>
            </w:r>
            <w:r>
              <w:rPr>
                <w:rFonts w:hint="default" w:ascii="Times New Roman" w:hAnsi="Times New Roman" w:cs="Times New Roman"/>
                <w:color w:val="auto"/>
                <w:sz w:val="24"/>
              </w:rPr>
              <w:t>根据行业特征、工艺特点或规模大小等将建设项目类别分为I类、II类、III类、IV类</w:t>
            </w:r>
            <w:r>
              <w:rPr>
                <w:rFonts w:hint="default" w:ascii="Times New Roman" w:hAnsi="Times New Roman" w:cs="Times New Roman"/>
                <w:color w:val="auto"/>
                <w:sz w:val="24"/>
                <w:lang w:val="zh-CN"/>
              </w:rPr>
              <w:t>，其中IV类</w:t>
            </w:r>
            <w:r>
              <w:rPr>
                <w:rFonts w:hint="default" w:ascii="Times New Roman" w:hAnsi="Times New Roman" w:cs="Times New Roman"/>
                <w:color w:val="auto"/>
                <w:sz w:val="24"/>
              </w:rPr>
              <w:t>建设项目可不开展土壤环境影响评价</w:t>
            </w:r>
            <w:r>
              <w:rPr>
                <w:rFonts w:hint="default" w:ascii="Times New Roman" w:hAnsi="Times New Roman" w:cs="Times New Roman"/>
                <w:color w:val="auto"/>
                <w:sz w:val="24"/>
                <w:lang w:val="zh-CN"/>
              </w:rPr>
              <w:t>。经查阅附录A，项目属于</w:t>
            </w:r>
            <w:r>
              <w:rPr>
                <w:rFonts w:hint="default" w:ascii="Times New Roman" w:hAnsi="Times New Roman" w:cs="Times New Roman"/>
                <w:color w:val="auto"/>
                <w:sz w:val="24"/>
                <w:lang w:val="en-US" w:eastAsia="zh-CN"/>
              </w:rPr>
              <w:t>其他行业</w:t>
            </w:r>
            <w:r>
              <w:rPr>
                <w:rFonts w:hint="default" w:ascii="Times New Roman" w:hAnsi="Times New Roman" w:cs="Times New Roman"/>
                <w:color w:val="auto"/>
                <w:sz w:val="24"/>
                <w:lang w:val="zh-CN"/>
              </w:rPr>
              <w:t>，为IV类建设项目，因此可不开展土壤环境影响评价工作。</w:t>
            </w:r>
          </w:p>
          <w:p>
            <w:pPr>
              <w:spacing w:line="500" w:lineRule="exact"/>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rPr>
              <w:t>、环境管理及监测计划</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.1环境管理的目的</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为了保证环保措施的切实落实，使项目的社会、经济和环境效益协调发展，必须加强环境管理。</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.2环保机构设置及职责</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为使企业投入的环保设施能够发挥作用，对其进行科学的管理，企业需要设专人负责日常环保管理工作，具体职责如下：</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GB2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⑴</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组织制定环保管理、年度实施计划和远期环保规划，并负责监督贯彻执行，以保证厂区环境优美，空气清新，感官舒适；</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GB2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⑵</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组织宣传贯彻国家环保方针政策、进行员工环保知识教育；</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GB2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⑶</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定期对环保设施运行状况进行全面检查；</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GB2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⑷</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强化对环保设施运行的监督，加强对环保设施操作人员的技术培训和管理、建立环保设施运行、维护、维修等技术档案，确保环保设施运行正常，杜绝污染事故发生。</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.3环保管理要求</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GB2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⑴</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严格落实环保“三同时”制度；</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GB2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⑵</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建立环保机构并配备相应人员；</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GB2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⑶</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建议企业地面均进行绿化或硬化，保持厂区内道路畅通，及时清扫路面，遇到连续的晴好天气又起风的情况下，对路面可采取洒水抑尘，在春、秋天做好绿化工作，使厂区一年四季环境优美。</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.4监测计划</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项目在运营过程，应对公司“三废”治理设施进行定期监测，本项目监测内容包括生产废气达标情况，厂界噪声的达标情况。根据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排污单位自行监测技术指南 食品制造（HJ1084-2020）</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中的</w:t>
            </w:r>
            <w:r>
              <w:rPr>
                <w:rFonts w:hint="default" w:ascii="Times New Roman" w:hAnsi="Times New Roman" w:cs="Times New Roman"/>
                <w:color w:val="auto"/>
                <w:sz w:val="24"/>
                <w:lang w:val="en-US" w:eastAsia="zh-CN"/>
              </w:rPr>
              <w:t>相关</w:t>
            </w:r>
            <w:r>
              <w:rPr>
                <w:rFonts w:hint="default" w:ascii="Times New Roman" w:hAnsi="Times New Roman" w:cs="Times New Roman"/>
                <w:color w:val="auto"/>
                <w:sz w:val="24"/>
              </w:rPr>
              <w:t>规定，并结合企业的实际情况，本次评价提出如下监测计划：</w:t>
            </w:r>
          </w:p>
          <w:p>
            <w:pPr>
              <w:spacing w:line="500" w:lineRule="exact"/>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表3</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 xml:space="preserve">   营运期环境监测内容及监测频率</w:t>
            </w:r>
          </w:p>
          <w:tbl>
            <w:tblPr>
              <w:tblStyle w:val="20"/>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888"/>
              <w:gridCol w:w="2101"/>
              <w:gridCol w:w="1716"/>
              <w:gridCol w:w="2203"/>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0" w:type="dxa"/>
                  <w:gridSpan w:val="2"/>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监测内容</w:t>
                  </w:r>
                </w:p>
              </w:tc>
              <w:tc>
                <w:tcPr>
                  <w:tcW w:w="2101" w:type="dxa"/>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监测位置</w:t>
                  </w:r>
                </w:p>
              </w:tc>
              <w:tc>
                <w:tcPr>
                  <w:tcW w:w="1716" w:type="dxa"/>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监测项目</w:t>
                  </w:r>
                </w:p>
              </w:tc>
              <w:tc>
                <w:tcPr>
                  <w:tcW w:w="2203" w:type="dxa"/>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监测频率</w:t>
                  </w:r>
                </w:p>
              </w:tc>
              <w:tc>
                <w:tcPr>
                  <w:tcW w:w="1023" w:type="dxa"/>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72" w:type="dxa"/>
                  <w:vMerge w:val="restart"/>
                  <w:vAlign w:val="center"/>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废气</w:t>
                  </w:r>
                </w:p>
              </w:tc>
              <w:tc>
                <w:tcPr>
                  <w:tcW w:w="88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2101" w:type="dxa"/>
                  <w:vMerge w:val="restart"/>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锅炉</w:t>
                  </w:r>
                  <w:r>
                    <w:rPr>
                      <w:rFonts w:hint="default" w:ascii="Times New Roman" w:hAnsi="Times New Roman" w:cs="Times New Roman"/>
                      <w:color w:val="auto"/>
                      <w:szCs w:val="21"/>
                    </w:rPr>
                    <w:t>排放口</w:t>
                  </w:r>
                </w:p>
              </w:tc>
              <w:tc>
                <w:tcPr>
                  <w:tcW w:w="171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二氧化硫、烟气黑度</w:t>
                  </w:r>
                </w:p>
              </w:tc>
              <w:tc>
                <w:tcPr>
                  <w:tcW w:w="220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年1次</w:t>
                  </w:r>
                </w:p>
              </w:tc>
              <w:tc>
                <w:tcPr>
                  <w:tcW w:w="1023"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委托有监测资质的单位实施监测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6" w:hRule="atLeast"/>
                <w:jc w:val="center"/>
              </w:trPr>
              <w:tc>
                <w:tcPr>
                  <w:tcW w:w="872" w:type="dxa"/>
                  <w:vMerge w:val="continue"/>
                  <w:vAlign w:val="center"/>
                </w:tcPr>
                <w:p>
                  <w:pPr>
                    <w:tabs>
                      <w:tab w:val="left" w:pos="5760"/>
                    </w:tabs>
                    <w:adjustRightInd w:val="0"/>
                    <w:snapToGrid w:val="0"/>
                    <w:jc w:val="center"/>
                    <w:rPr>
                      <w:rFonts w:hint="default" w:ascii="Times New Roman" w:hAnsi="Times New Roman" w:cs="Times New Roman"/>
                      <w:color w:val="auto"/>
                    </w:rPr>
                  </w:pPr>
                </w:p>
              </w:tc>
              <w:tc>
                <w:tcPr>
                  <w:tcW w:w="888" w:type="dxa"/>
                  <w:vMerge w:val="continue"/>
                  <w:vAlign w:val="center"/>
                </w:tcPr>
                <w:p>
                  <w:pPr>
                    <w:jc w:val="center"/>
                    <w:rPr>
                      <w:rFonts w:hint="default" w:ascii="Times New Roman" w:hAnsi="Times New Roman" w:cs="Times New Roman"/>
                      <w:color w:val="auto"/>
                      <w:szCs w:val="21"/>
                    </w:rPr>
                  </w:pPr>
                </w:p>
              </w:tc>
              <w:tc>
                <w:tcPr>
                  <w:tcW w:w="2101" w:type="dxa"/>
                  <w:vMerge w:val="continue"/>
                  <w:vAlign w:val="center"/>
                </w:tcPr>
                <w:p>
                  <w:pPr>
                    <w:snapToGrid w:val="0"/>
                    <w:jc w:val="center"/>
                    <w:rPr>
                      <w:rFonts w:hint="default" w:ascii="Times New Roman" w:hAnsi="Times New Roman" w:cs="Times New Roman"/>
                      <w:color w:val="auto"/>
                      <w:szCs w:val="21"/>
                    </w:rPr>
                  </w:pPr>
                </w:p>
              </w:tc>
              <w:tc>
                <w:tcPr>
                  <w:tcW w:w="1716"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氮氧化物</w:t>
                  </w:r>
                </w:p>
              </w:tc>
              <w:tc>
                <w:tcPr>
                  <w:tcW w:w="2203"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自动</w:t>
                  </w:r>
                </w:p>
              </w:tc>
              <w:tc>
                <w:tcPr>
                  <w:tcW w:w="1023"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72" w:type="dxa"/>
                  <w:vMerge w:val="continue"/>
                  <w:vAlign w:val="center"/>
                </w:tcPr>
                <w:p>
                  <w:pPr>
                    <w:tabs>
                      <w:tab w:val="left" w:pos="5760"/>
                    </w:tabs>
                    <w:adjustRightInd w:val="0"/>
                    <w:snapToGrid w:val="0"/>
                    <w:jc w:val="center"/>
                    <w:rPr>
                      <w:rFonts w:hint="default" w:ascii="Times New Roman" w:hAnsi="Times New Roman" w:cs="Times New Roman"/>
                      <w:color w:val="auto"/>
                    </w:rPr>
                  </w:pPr>
                </w:p>
              </w:tc>
              <w:tc>
                <w:tcPr>
                  <w:tcW w:w="888" w:type="dxa"/>
                  <w:vMerge w:val="continue"/>
                  <w:vAlign w:val="center"/>
                </w:tcPr>
                <w:p>
                  <w:pPr>
                    <w:jc w:val="center"/>
                    <w:rPr>
                      <w:rFonts w:hint="default" w:ascii="Times New Roman" w:hAnsi="Times New Roman" w:cs="Times New Roman"/>
                      <w:color w:val="auto"/>
                      <w:szCs w:val="21"/>
                    </w:rPr>
                  </w:pPr>
                </w:p>
              </w:tc>
              <w:tc>
                <w:tcPr>
                  <w:tcW w:w="2101"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原有项目生产车间</w:t>
                  </w:r>
                  <w:r>
                    <w:rPr>
                      <w:rFonts w:hint="default" w:ascii="Times New Roman" w:hAnsi="Times New Roman" w:cs="Times New Roman"/>
                      <w:color w:val="auto"/>
                      <w:szCs w:val="21"/>
                    </w:rPr>
                    <w:t>排放口</w:t>
                  </w:r>
                </w:p>
              </w:tc>
              <w:tc>
                <w:tcPr>
                  <w:tcW w:w="171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220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半年1次</w:t>
                  </w:r>
                </w:p>
              </w:tc>
              <w:tc>
                <w:tcPr>
                  <w:tcW w:w="1023"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72" w:type="dxa"/>
                  <w:vMerge w:val="continue"/>
                  <w:vAlign w:val="center"/>
                </w:tcPr>
                <w:p>
                  <w:pPr>
                    <w:tabs>
                      <w:tab w:val="left" w:pos="5760"/>
                    </w:tabs>
                    <w:adjustRightInd w:val="0"/>
                    <w:snapToGrid w:val="0"/>
                    <w:jc w:val="center"/>
                    <w:rPr>
                      <w:rFonts w:hint="default" w:ascii="Times New Roman" w:hAnsi="Times New Roman" w:cs="Times New Roman"/>
                      <w:color w:val="auto"/>
                    </w:rPr>
                  </w:pPr>
                </w:p>
              </w:tc>
              <w:tc>
                <w:tcPr>
                  <w:tcW w:w="888" w:type="dxa"/>
                  <w:vMerge w:val="continue"/>
                  <w:vAlign w:val="center"/>
                </w:tcPr>
                <w:p>
                  <w:pPr>
                    <w:jc w:val="center"/>
                    <w:rPr>
                      <w:rFonts w:hint="default" w:ascii="Times New Roman" w:hAnsi="Times New Roman" w:cs="Times New Roman"/>
                      <w:color w:val="auto"/>
                      <w:szCs w:val="21"/>
                    </w:rPr>
                  </w:pPr>
                </w:p>
              </w:tc>
              <w:tc>
                <w:tcPr>
                  <w:tcW w:w="2101" w:type="dxa"/>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扩建项目生产车间排放口</w:t>
                  </w:r>
                </w:p>
              </w:tc>
              <w:tc>
                <w:tcPr>
                  <w:tcW w:w="171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220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半年1次</w:t>
                  </w:r>
                </w:p>
              </w:tc>
              <w:tc>
                <w:tcPr>
                  <w:tcW w:w="1023"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0" w:type="dxa"/>
                  <w:gridSpan w:val="2"/>
                  <w:vAlign w:val="center"/>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噪声</w:t>
                  </w:r>
                </w:p>
              </w:tc>
              <w:tc>
                <w:tcPr>
                  <w:tcW w:w="2101" w:type="dxa"/>
                  <w:vAlign w:val="center"/>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厂界外1m</w:t>
                  </w:r>
                </w:p>
              </w:tc>
              <w:tc>
                <w:tcPr>
                  <w:tcW w:w="1716" w:type="dxa"/>
                  <w:vAlign w:val="center"/>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昼、夜Leq（A）</w:t>
                  </w:r>
                </w:p>
              </w:tc>
              <w:tc>
                <w:tcPr>
                  <w:tcW w:w="2203" w:type="dxa"/>
                  <w:vAlign w:val="center"/>
                </w:tcPr>
                <w:p>
                  <w:pPr>
                    <w:tabs>
                      <w:tab w:val="left" w:pos="5760"/>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每季度1次、昼夜各一次</w:t>
                  </w:r>
                </w:p>
              </w:tc>
              <w:tc>
                <w:tcPr>
                  <w:tcW w:w="1023" w:type="dxa"/>
                  <w:vMerge w:val="continue"/>
                  <w:vAlign w:val="center"/>
                </w:tcPr>
                <w:p>
                  <w:pPr>
                    <w:tabs>
                      <w:tab w:val="left" w:pos="5760"/>
                    </w:tabs>
                    <w:adjustRightInd w:val="0"/>
                    <w:snapToGrid w:val="0"/>
                    <w:jc w:val="center"/>
                    <w:rPr>
                      <w:rFonts w:hint="default" w:ascii="Times New Roman" w:hAnsi="Times New Roman" w:cs="Times New Roman"/>
                      <w:color w:val="auto"/>
                    </w:rPr>
                  </w:pPr>
                </w:p>
              </w:tc>
            </w:tr>
          </w:tbl>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7.5</w:t>
            </w:r>
            <w:r>
              <w:rPr>
                <w:rFonts w:hint="default" w:ascii="Times New Roman" w:hAnsi="Times New Roman" w:cs="Times New Roman"/>
                <w:color w:val="auto"/>
                <w:sz w:val="24"/>
              </w:rPr>
              <w:t>监测点位管理</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①排污单位应建立监测点位档案，包括监测点位的管理记录，包括对标志牌的标志是否清晰完成，监测平台，监测孔等是否正常使用，排气筒有无漏风、破损现象等方面的检查记录。</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②监测点位的有关建筑物及相关设施属环境保护设施的组成部分，排污单位应制定相应的管理办法和规章制度，选派人员对监测点位进行管理，并保存相关管理记录，配合监测人员开展监测工作。</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③监测点位信息变化时，排污单位应及时更换标志牌相应内容。</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7.6</w:t>
            </w:r>
            <w:r>
              <w:rPr>
                <w:rFonts w:hint="default" w:ascii="Times New Roman" w:hAnsi="Times New Roman" w:cs="Times New Roman"/>
                <w:color w:val="auto"/>
                <w:sz w:val="24"/>
              </w:rPr>
              <w:t>排污口规范化设置</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各污染源排放口设置专项图标，执行《环境图形标准排污口（源）》（GB15563.1-1995）、《环境保护图形标志—固体废物贮存（处置）场》（GB15562.2-1995）的相关要求。根据规定要求各排污口（源）提示标志形状采用正方形边框，背景颜色采用绿色，图形颜色采用白色。标志牌应设在与之功能相应的醒目处，并保持清晰、完整。具体标志牌示意详见下图。</w:t>
            </w:r>
          </w:p>
          <w:p>
            <w:pPr>
              <w:keepNext/>
              <w:keepLines/>
              <w:spacing w:line="44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2111872" behindDoc="0" locked="0" layoutInCell="1" allowOverlap="1">
                  <wp:simplePos x="0" y="0"/>
                  <wp:positionH relativeFrom="column">
                    <wp:posOffset>397510</wp:posOffset>
                  </wp:positionH>
                  <wp:positionV relativeFrom="paragraph">
                    <wp:posOffset>159385</wp:posOffset>
                  </wp:positionV>
                  <wp:extent cx="5063490" cy="2468245"/>
                  <wp:effectExtent l="9525" t="9525" r="19685" b="11430"/>
                  <wp:wrapNone/>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10"/>
                          <a:stretch>
                            <a:fillRect/>
                          </a:stretch>
                        </pic:blipFill>
                        <pic:spPr>
                          <a:xfrm>
                            <a:off x="0" y="0"/>
                            <a:ext cx="5063490" cy="2468245"/>
                          </a:xfrm>
                          <a:prstGeom prst="rect">
                            <a:avLst/>
                          </a:prstGeom>
                          <a:noFill/>
                          <a:ln w="6350" cap="flat" cmpd="sng">
                            <a:solidFill>
                              <a:srgbClr val="000000"/>
                            </a:solidFill>
                            <a:prstDash val="solid"/>
                            <a:miter/>
                            <a:headEnd type="none" w="med" len="med"/>
                            <a:tailEnd type="none" w="med" len="med"/>
                          </a:ln>
                        </pic:spPr>
                      </pic:pic>
                    </a:graphicData>
                  </a:graphic>
                </wp:anchor>
              </w:drawing>
            </w:r>
          </w:p>
          <w:p>
            <w:pPr>
              <w:keepNext/>
              <w:keepLines/>
              <w:spacing w:line="44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ab/>
            </w:r>
          </w:p>
          <w:p>
            <w:pPr>
              <w:keepNext/>
              <w:keepLines/>
              <w:spacing w:line="440" w:lineRule="exact"/>
              <w:ind w:firstLine="420" w:firstLineChars="200"/>
              <w:rPr>
                <w:rFonts w:hint="default" w:ascii="Times New Roman" w:hAnsi="Times New Roman" w:cs="Times New Roman"/>
                <w:color w:val="auto"/>
              </w:rPr>
            </w:pPr>
          </w:p>
          <w:p>
            <w:pPr>
              <w:keepNext/>
              <w:keepLines/>
              <w:spacing w:line="440" w:lineRule="exact"/>
              <w:ind w:firstLine="420" w:firstLineChars="200"/>
              <w:rPr>
                <w:rFonts w:hint="default" w:ascii="Times New Roman" w:hAnsi="Times New Roman" w:cs="Times New Roman"/>
                <w:color w:val="auto"/>
              </w:rPr>
            </w:pPr>
          </w:p>
          <w:p>
            <w:pPr>
              <w:keepNext/>
              <w:keepLines/>
              <w:spacing w:line="440" w:lineRule="exact"/>
              <w:ind w:firstLine="420" w:firstLineChars="200"/>
              <w:rPr>
                <w:rFonts w:hint="default" w:ascii="Times New Roman" w:hAnsi="Times New Roman" w:cs="Times New Roman"/>
                <w:color w:val="auto"/>
              </w:rPr>
            </w:pPr>
          </w:p>
          <w:p>
            <w:pPr>
              <w:keepNext/>
              <w:keepLines/>
              <w:spacing w:line="440" w:lineRule="exact"/>
              <w:ind w:firstLine="420" w:firstLineChars="200"/>
              <w:rPr>
                <w:rFonts w:hint="default" w:ascii="Times New Roman" w:hAnsi="Times New Roman" w:cs="Times New Roman"/>
                <w:color w:val="auto"/>
              </w:rPr>
            </w:pPr>
          </w:p>
          <w:p>
            <w:pPr>
              <w:keepNext/>
              <w:keepLines/>
              <w:spacing w:line="440" w:lineRule="exact"/>
              <w:ind w:firstLine="420" w:firstLineChars="200"/>
              <w:rPr>
                <w:rFonts w:hint="default" w:ascii="Times New Roman" w:hAnsi="Times New Roman" w:cs="Times New Roman"/>
                <w:color w:val="auto"/>
              </w:rPr>
            </w:pPr>
          </w:p>
          <w:p>
            <w:pPr>
              <w:keepNext/>
              <w:keepLines/>
              <w:spacing w:line="44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ab/>
            </w:r>
          </w:p>
          <w:p>
            <w:pPr>
              <w:keepNext/>
              <w:keepLines/>
              <w:spacing w:line="440" w:lineRule="exact"/>
              <w:ind w:firstLine="420" w:firstLineChars="200"/>
              <w:rPr>
                <w:rFonts w:hint="default" w:ascii="Times New Roman" w:hAnsi="Times New Roman" w:cs="Times New Roman"/>
                <w:color w:val="auto"/>
              </w:rPr>
            </w:pPr>
          </w:p>
          <w:p>
            <w:pPr>
              <w:jc w:val="center"/>
              <w:rPr>
                <w:rFonts w:hint="default" w:ascii="Times New Roman" w:hAnsi="Times New Roman" w:eastAsia="黑体" w:cs="Times New Roman"/>
                <w:color w:val="auto"/>
              </w:rPr>
            </w:pPr>
          </w:p>
          <w:p>
            <w:pPr>
              <w:spacing w:line="500" w:lineRule="exact"/>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图</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 xml:space="preserve">  环境保护图形</w:t>
            </w:r>
          </w:p>
          <w:p>
            <w:pPr>
              <w:spacing w:line="50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8</w:t>
            </w:r>
            <w:r>
              <w:rPr>
                <w:rFonts w:hint="default" w:ascii="Times New Roman" w:hAnsi="Times New Roman" w:cs="Times New Roman"/>
                <w:b/>
                <w:bCs/>
                <w:color w:val="auto"/>
                <w:sz w:val="24"/>
              </w:rPr>
              <w:t>、总图平面布局合理性分析</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根据本项目平面布置总体上看，项目总图布置为由北向南布置，主要</w:t>
            </w:r>
            <w:r>
              <w:rPr>
                <w:rFonts w:hint="default" w:ascii="Times New Roman" w:hAnsi="Times New Roman" w:cs="Times New Roman"/>
                <w:color w:val="auto"/>
                <w:sz w:val="24"/>
                <w:lang w:val="en-US" w:eastAsia="zh-CN"/>
              </w:rPr>
              <w:t>扩建</w:t>
            </w:r>
            <w:r>
              <w:rPr>
                <w:rFonts w:hint="default" w:ascii="Times New Roman" w:hAnsi="Times New Roman" w:cs="Times New Roman"/>
                <w:color w:val="auto"/>
                <w:sz w:val="24"/>
              </w:rPr>
              <w:t>车间位于厂区</w:t>
            </w:r>
            <w:r>
              <w:rPr>
                <w:rFonts w:hint="default" w:ascii="Times New Roman" w:hAnsi="Times New Roman" w:cs="Times New Roman"/>
                <w:color w:val="auto"/>
                <w:sz w:val="24"/>
                <w:lang w:val="en-US" w:eastAsia="zh-CN"/>
              </w:rPr>
              <w:t>南</w:t>
            </w:r>
            <w:r>
              <w:rPr>
                <w:rFonts w:hint="default" w:ascii="Times New Roman" w:hAnsi="Times New Roman" w:cs="Times New Roman"/>
                <w:color w:val="auto"/>
                <w:sz w:val="24"/>
              </w:rPr>
              <w:t>侧位置，</w:t>
            </w:r>
            <w:r>
              <w:rPr>
                <w:rFonts w:hint="default" w:ascii="Times New Roman" w:hAnsi="Times New Roman" w:cs="Times New Roman"/>
                <w:color w:val="auto"/>
                <w:sz w:val="24"/>
                <w:lang w:val="en-US" w:eastAsia="zh-CN"/>
              </w:rPr>
              <w:t>紧邻原有项目包装车间，</w:t>
            </w:r>
            <w:r>
              <w:rPr>
                <w:rFonts w:hint="default" w:ascii="Times New Roman" w:hAnsi="Times New Roman" w:cs="Times New Roman"/>
                <w:color w:val="auto"/>
                <w:sz w:val="24"/>
              </w:rPr>
              <w:t>车间内根据生产工序布置设备，降低物料的不必要运输，建议将噪声稍高设备布置在生产车间中间位置，远离边界，保证达标排放。从环保角度分析，项目平面布置较清晰、合理。</w:t>
            </w:r>
          </w:p>
          <w:p>
            <w:pPr>
              <w:tabs>
                <w:tab w:val="left" w:pos="780"/>
              </w:tabs>
              <w:spacing w:line="50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9</w:t>
            </w:r>
            <w:r>
              <w:rPr>
                <w:rFonts w:hint="default" w:ascii="Times New Roman" w:hAnsi="Times New Roman" w:cs="Times New Roman"/>
                <w:b/>
                <w:bCs/>
                <w:color w:val="auto"/>
                <w:sz w:val="24"/>
              </w:rPr>
              <w:t>、选址合理性分析</w:t>
            </w:r>
          </w:p>
          <w:p>
            <w:pPr>
              <w:tabs>
                <w:tab w:val="left" w:pos="780"/>
              </w:tabs>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.1规划相符性</w:t>
            </w:r>
          </w:p>
          <w:p>
            <w:pPr>
              <w:tabs>
                <w:tab w:val="left" w:pos="780"/>
              </w:tabs>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lang w:val="zh-CN"/>
              </w:rPr>
              <w:t>本项目位于</w:t>
            </w:r>
            <w:r>
              <w:rPr>
                <w:rFonts w:hint="default" w:ascii="Times New Roman" w:hAnsi="Times New Roman" w:cs="Times New Roman"/>
                <w:bCs/>
                <w:color w:val="auto"/>
                <w:sz w:val="24"/>
              </w:rPr>
              <w:t>新乡市</w:t>
            </w:r>
            <w:r>
              <w:rPr>
                <w:rFonts w:hint="default" w:ascii="Times New Roman" w:hAnsi="Times New Roman" w:cs="Times New Roman"/>
                <w:bCs/>
                <w:color w:val="auto"/>
                <w:sz w:val="24"/>
                <w:lang w:eastAsia="zh-CN"/>
              </w:rPr>
              <w:t>新乡县青年路782号</w:t>
            </w:r>
            <w:r>
              <w:rPr>
                <w:rFonts w:hint="default" w:ascii="Times New Roman" w:hAnsi="Times New Roman" w:cs="Times New Roman"/>
                <w:color w:val="auto"/>
                <w:sz w:val="24"/>
                <w:lang w:eastAsia="zh-CN"/>
              </w:rPr>
              <w:t>绿健园（新乡）生物工程有限公司</w:t>
            </w:r>
            <w:r>
              <w:rPr>
                <w:rFonts w:hint="default" w:ascii="Times New Roman" w:hAnsi="Times New Roman" w:cs="Times New Roman"/>
                <w:color w:val="auto"/>
                <w:sz w:val="24"/>
              </w:rPr>
              <w:t>在原有厂区预留</w:t>
            </w:r>
            <w:r>
              <w:rPr>
                <w:rFonts w:hint="default" w:ascii="Times New Roman" w:hAnsi="Times New Roman" w:cs="Times New Roman"/>
                <w:color w:val="auto"/>
                <w:sz w:val="24"/>
                <w:lang w:val="en-US" w:eastAsia="zh-CN"/>
              </w:rPr>
              <w:t>车间</w:t>
            </w:r>
            <w:r>
              <w:rPr>
                <w:rFonts w:hint="default" w:ascii="Times New Roman" w:hAnsi="Times New Roman" w:cs="Times New Roman"/>
                <w:color w:val="auto"/>
                <w:sz w:val="24"/>
              </w:rPr>
              <w:t>内，</w:t>
            </w:r>
            <w:r>
              <w:rPr>
                <w:rFonts w:hint="eastAsia" w:cs="Times New Roman"/>
                <w:color w:val="auto"/>
                <w:sz w:val="24"/>
                <w:lang w:val="en-US" w:eastAsia="zh-CN"/>
              </w:rPr>
              <w:t>根据新乡县七里营镇总体规划图（2013-2030），项目所在地为二类工业用地，</w:t>
            </w:r>
            <w:r>
              <w:rPr>
                <w:rFonts w:hint="default" w:ascii="Times New Roman" w:hAnsi="Times New Roman" w:cs="Times New Roman"/>
                <w:bCs/>
                <w:color w:val="auto"/>
                <w:sz w:val="24"/>
              </w:rPr>
              <w:t>占地</w:t>
            </w:r>
            <w:r>
              <w:rPr>
                <w:rFonts w:hint="default" w:ascii="Times New Roman" w:hAnsi="Times New Roman" w:cs="Times New Roman"/>
                <w:bCs/>
                <w:color w:val="auto"/>
                <w:sz w:val="24"/>
                <w:lang w:val="en-US" w:eastAsia="zh-CN"/>
              </w:rPr>
              <w:t>已经新乡县国土资源局批准同意</w:t>
            </w:r>
            <w:r>
              <w:rPr>
                <w:rFonts w:hint="default" w:ascii="Times New Roman" w:hAnsi="Times New Roman" w:cs="Times New Roman"/>
                <w:bCs/>
                <w:color w:val="auto"/>
                <w:sz w:val="24"/>
              </w:rPr>
              <w:t>，符合</w:t>
            </w:r>
            <w:r>
              <w:rPr>
                <w:rFonts w:hint="default" w:ascii="Times New Roman" w:hAnsi="Times New Roman" w:cs="Times New Roman"/>
                <w:bCs/>
                <w:color w:val="auto"/>
                <w:sz w:val="24"/>
                <w:lang w:val="en-US" w:eastAsia="zh-CN"/>
              </w:rPr>
              <w:t>七里营镇</w:t>
            </w:r>
            <w:r>
              <w:rPr>
                <w:rFonts w:hint="default" w:ascii="Times New Roman" w:hAnsi="Times New Roman" w:cs="Times New Roman"/>
                <w:bCs/>
                <w:color w:val="auto"/>
                <w:sz w:val="24"/>
              </w:rPr>
              <w:t>土地利用总体规划。项目</w:t>
            </w:r>
            <w:r>
              <w:rPr>
                <w:rFonts w:hint="default" w:ascii="Times New Roman" w:hAnsi="Times New Roman" w:cs="Times New Roman"/>
                <w:bCs/>
                <w:color w:val="auto"/>
                <w:sz w:val="24"/>
                <w:lang w:val="zh-CN"/>
              </w:rPr>
              <w:t>选址已经</w:t>
            </w:r>
            <w:r>
              <w:rPr>
                <w:rFonts w:hint="default" w:ascii="Times New Roman" w:hAnsi="Times New Roman" w:cs="Times New Roman"/>
                <w:bCs/>
                <w:color w:val="auto"/>
                <w:sz w:val="24"/>
                <w:lang w:val="en-US" w:eastAsia="zh-CN"/>
              </w:rPr>
              <w:t>新乡县七里营镇人民政府</w:t>
            </w:r>
            <w:r>
              <w:rPr>
                <w:rFonts w:hint="default" w:ascii="Times New Roman" w:hAnsi="Times New Roman" w:cs="Times New Roman"/>
                <w:bCs/>
                <w:color w:val="auto"/>
                <w:sz w:val="24"/>
                <w:lang w:val="zh-CN"/>
              </w:rPr>
              <w:t>批准同意，</w:t>
            </w:r>
            <w:r>
              <w:rPr>
                <w:rFonts w:hint="default" w:ascii="Times New Roman" w:hAnsi="Times New Roman" w:cs="Times New Roman"/>
                <w:bCs/>
                <w:color w:val="auto"/>
                <w:sz w:val="24"/>
                <w:lang w:val="en-US" w:eastAsia="zh-CN"/>
              </w:rPr>
              <w:t>厂址符合七里营镇总体发展规划、产业发展规划和土地利用总体规划</w:t>
            </w:r>
            <w:r>
              <w:rPr>
                <w:rFonts w:hint="default" w:ascii="Times New Roman" w:hAnsi="Times New Roman" w:cs="Times New Roman"/>
                <w:bCs/>
                <w:color w:val="auto"/>
                <w:sz w:val="24"/>
                <w:lang w:val="zh-CN"/>
              </w:rPr>
              <w:t>，因此项目</w:t>
            </w:r>
            <w:r>
              <w:rPr>
                <w:rFonts w:hint="default" w:ascii="Times New Roman" w:hAnsi="Times New Roman" w:cs="Times New Roman"/>
                <w:bCs/>
                <w:color w:val="auto"/>
                <w:sz w:val="24"/>
              </w:rPr>
              <w:t>选址合理可行</w:t>
            </w:r>
            <w:r>
              <w:rPr>
                <w:rFonts w:hint="default" w:ascii="Times New Roman" w:hAnsi="Times New Roman" w:cs="Times New Roman"/>
                <w:color w:val="auto"/>
                <w:sz w:val="24"/>
              </w:rPr>
              <w:t>。</w:t>
            </w:r>
          </w:p>
          <w:p>
            <w:pPr>
              <w:tabs>
                <w:tab w:val="left" w:pos="780"/>
              </w:tabs>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.2项目运营后对周围敏感点的影响</w:t>
            </w:r>
          </w:p>
          <w:p>
            <w:pPr>
              <w:tabs>
                <w:tab w:val="left" w:pos="780"/>
              </w:tabs>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项目营运过程中产生的各项污染物均能够得到合理地处理和处置，项目最近的环境敏感点为项目</w:t>
            </w:r>
            <w:r>
              <w:rPr>
                <w:rFonts w:hint="default" w:ascii="Times New Roman" w:hAnsi="Times New Roman" w:cs="Times New Roman"/>
                <w:color w:val="auto"/>
                <w:sz w:val="24"/>
                <w:lang w:val="en-US" w:eastAsia="zh-CN"/>
              </w:rPr>
              <w:t>东侧55</w:t>
            </w:r>
            <w:r>
              <w:rPr>
                <w:rFonts w:hint="default" w:ascii="Times New Roman" w:hAnsi="Times New Roman" w:cs="Times New Roman"/>
                <w:color w:val="auto"/>
                <w:sz w:val="24"/>
              </w:rPr>
              <w:t>0m处的</w:t>
            </w:r>
            <w:r>
              <w:rPr>
                <w:rFonts w:hint="default" w:ascii="Times New Roman" w:hAnsi="Times New Roman" w:cs="Times New Roman"/>
                <w:color w:val="auto"/>
                <w:sz w:val="24"/>
                <w:lang w:eastAsia="zh-CN"/>
              </w:rPr>
              <w:t>八柳树村</w:t>
            </w:r>
            <w:r>
              <w:rPr>
                <w:rFonts w:hint="default" w:ascii="Times New Roman" w:hAnsi="Times New Roman" w:cs="Times New Roman"/>
                <w:color w:val="auto"/>
                <w:sz w:val="24"/>
              </w:rPr>
              <w:t>，项目运营过程中产生污染物经治理后均达到相关标准的要求，对环境敏感点影响不大。</w:t>
            </w:r>
          </w:p>
          <w:p>
            <w:pPr>
              <w:tabs>
                <w:tab w:val="left" w:pos="780"/>
              </w:tabs>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.3本项目不在饮用水源保护区范围内</w:t>
            </w:r>
          </w:p>
          <w:p>
            <w:pPr>
              <w:tabs>
                <w:tab w:val="left" w:pos="780"/>
              </w:tabs>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本项目距离四水厂地下水饮用水源保护区（共21眼井）较远</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保护区边界距本工程</w:t>
            </w:r>
            <w:r>
              <w:rPr>
                <w:rFonts w:hint="default" w:ascii="Times New Roman" w:hAnsi="Times New Roman" w:cs="Times New Roman"/>
                <w:color w:val="auto"/>
                <w:sz w:val="24"/>
                <w:lang w:val="en-US" w:eastAsia="zh-CN"/>
              </w:rPr>
              <w:t>5.2</w:t>
            </w:r>
            <w:r>
              <w:rPr>
                <w:rFonts w:hint="default" w:ascii="Times New Roman" w:hAnsi="Times New Roman" w:cs="Times New Roman"/>
                <w:color w:val="auto"/>
                <w:sz w:val="24"/>
              </w:rPr>
              <w:t>km，不会对其产生影响。</w:t>
            </w:r>
          </w:p>
          <w:p>
            <w:pPr>
              <w:tabs>
                <w:tab w:val="left" w:pos="780"/>
              </w:tabs>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综上所述，评价认为本项目选址可行。</w:t>
            </w:r>
          </w:p>
          <w:p>
            <w:pPr>
              <w:tabs>
                <w:tab w:val="left" w:pos="780"/>
              </w:tabs>
              <w:spacing w:line="50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10</w:t>
            </w:r>
            <w:r>
              <w:rPr>
                <w:rFonts w:hint="default" w:ascii="Times New Roman" w:hAnsi="Times New Roman" w:cs="Times New Roman"/>
                <w:b/>
                <w:bCs/>
                <w:color w:val="auto"/>
                <w:sz w:val="24"/>
              </w:rPr>
              <w:t>、总量控制指标分析</w:t>
            </w:r>
          </w:p>
          <w:p>
            <w:pPr>
              <w:tabs>
                <w:tab w:val="left" w:pos="780"/>
              </w:tabs>
              <w:spacing w:line="500" w:lineRule="exact"/>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扩建</w:t>
            </w:r>
            <w:r>
              <w:rPr>
                <w:rFonts w:hint="default" w:ascii="Times New Roman" w:hAnsi="Times New Roman" w:cs="Times New Roman"/>
                <w:color w:val="auto"/>
                <w:sz w:val="24"/>
              </w:rPr>
              <w:t>项目废气总量控制指标约为颗粒物 0.</w:t>
            </w:r>
            <w:r>
              <w:rPr>
                <w:rFonts w:hint="eastAsia" w:cs="Times New Roman"/>
                <w:color w:val="auto"/>
                <w:sz w:val="24"/>
                <w:lang w:val="en-US" w:eastAsia="zh-CN"/>
              </w:rPr>
              <w:t>323</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p>
          <w:p>
            <w:pPr>
              <w:tabs>
                <w:tab w:val="left" w:pos="780"/>
              </w:tabs>
              <w:spacing w:line="500" w:lineRule="exact"/>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通过以新带老，本项目不新增废气总量控制指标。</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11</w:t>
            </w:r>
            <w:r>
              <w:rPr>
                <w:rFonts w:hint="default" w:ascii="Times New Roman" w:hAnsi="Times New Roman" w:cs="Times New Roman"/>
                <w:b/>
                <w:bCs/>
                <w:color w:val="auto"/>
                <w:sz w:val="24"/>
              </w:rPr>
              <w:t xml:space="preserve">、环保设施及投资估算 </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表3</w:t>
            </w:r>
            <w:r>
              <w:rPr>
                <w:rFonts w:hint="eastAsia" w:ascii="Times New Roman" w:hAnsi="Times New Roman" w:cs="Times New Roman"/>
                <w:color w:val="auto"/>
                <w:sz w:val="24"/>
                <w:lang w:val="en-US" w:eastAsia="zh-CN"/>
              </w:rPr>
              <w:t xml:space="preserve">2 </w:t>
            </w:r>
            <w:r>
              <w:rPr>
                <w:rFonts w:hint="default" w:ascii="Times New Roman" w:hAnsi="Times New Roman" w:cs="Times New Roman"/>
                <w:color w:val="auto"/>
                <w:sz w:val="24"/>
              </w:rPr>
              <w:t>项目环保设施及投资估算一览表</w:t>
            </w:r>
          </w:p>
          <w:tbl>
            <w:tblPr>
              <w:tblStyle w:val="20"/>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121"/>
              <w:gridCol w:w="2920"/>
              <w:gridCol w:w="1068"/>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504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0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16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94"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废气治理</w:t>
                  </w:r>
                </w:p>
              </w:tc>
              <w:tc>
                <w:tcPr>
                  <w:tcW w:w="2121"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生产车间</w:t>
                  </w:r>
                </w:p>
              </w:tc>
              <w:tc>
                <w:tcPr>
                  <w:tcW w:w="2920"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集气罩+</w:t>
                  </w:r>
                  <w:r>
                    <w:rPr>
                      <w:rFonts w:hint="default" w:ascii="Times New Roman" w:hAnsi="Times New Roman" w:cs="Times New Roman"/>
                      <w:color w:val="auto"/>
                      <w:szCs w:val="21"/>
                      <w:lang w:val="en-US" w:eastAsia="zh-CN"/>
                    </w:rPr>
                    <w:t>除尘系统+1</w:t>
                  </w:r>
                  <w:r>
                    <w:rPr>
                      <w:rFonts w:hint="default" w:ascii="Times New Roman" w:hAnsi="Times New Roman" w:cs="Times New Roman"/>
                      <w:color w:val="auto"/>
                      <w:szCs w:val="21"/>
                    </w:rPr>
                    <w:t>5m高排气筒</w:t>
                  </w:r>
                </w:p>
              </w:tc>
              <w:tc>
                <w:tcPr>
                  <w:tcW w:w="1068"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16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4" w:type="dxa"/>
                  <w:vMerge w:val="continue"/>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p>
              </w:tc>
              <w:tc>
                <w:tcPr>
                  <w:tcW w:w="2121" w:type="dxa"/>
                  <w:vMerge w:val="continue"/>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p>
              </w:tc>
              <w:tc>
                <w:tcPr>
                  <w:tcW w:w="2920"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洁净车间</w:t>
                  </w:r>
                </w:p>
              </w:tc>
              <w:tc>
                <w:tcPr>
                  <w:tcW w:w="1068"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16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94"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噪声治理</w:t>
                  </w:r>
                </w:p>
              </w:tc>
              <w:tc>
                <w:tcPr>
                  <w:tcW w:w="2121"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设备运行过程</w:t>
                  </w:r>
                </w:p>
              </w:tc>
              <w:tc>
                <w:tcPr>
                  <w:tcW w:w="2920"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减震垫</w:t>
                  </w:r>
                </w:p>
              </w:tc>
              <w:tc>
                <w:tcPr>
                  <w:tcW w:w="1068"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若干</w:t>
                  </w:r>
                </w:p>
              </w:tc>
              <w:tc>
                <w:tcPr>
                  <w:tcW w:w="16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4" w:type="dxa"/>
                  <w:vMerge w:val="restart"/>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废水治理</w:t>
                  </w:r>
                </w:p>
              </w:tc>
              <w:tc>
                <w:tcPr>
                  <w:tcW w:w="2121"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生产废水</w:t>
                  </w:r>
                </w:p>
              </w:tc>
              <w:tc>
                <w:tcPr>
                  <w:tcW w:w="2920"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依托厂内原有沉淀池</w:t>
                  </w:r>
                </w:p>
              </w:tc>
              <w:tc>
                <w:tcPr>
                  <w:tcW w:w="1068"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lang w:val="en-US" w:eastAsia="zh-CN"/>
                    </w:rPr>
                    <w:t>3</w:t>
                  </w:r>
                </w:p>
              </w:tc>
              <w:tc>
                <w:tcPr>
                  <w:tcW w:w="16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94" w:type="dxa"/>
                  <w:vMerge w:val="continue"/>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p>
              </w:tc>
              <w:tc>
                <w:tcPr>
                  <w:tcW w:w="2121"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生活废水</w:t>
                  </w:r>
                </w:p>
              </w:tc>
              <w:tc>
                <w:tcPr>
                  <w:tcW w:w="2920"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依托厂内原有化粪池</w:t>
                  </w:r>
                </w:p>
              </w:tc>
              <w:tc>
                <w:tcPr>
                  <w:tcW w:w="1068"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lang w:val="en-US" w:eastAsia="zh-CN"/>
                    </w:rPr>
                    <w:t>3</w:t>
                  </w:r>
                </w:p>
              </w:tc>
              <w:tc>
                <w:tcPr>
                  <w:tcW w:w="16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4"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固废治理</w:t>
                  </w:r>
                </w:p>
              </w:tc>
              <w:tc>
                <w:tcPr>
                  <w:tcW w:w="2121"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机加工边角废料</w:t>
                  </w:r>
                </w:p>
              </w:tc>
              <w:tc>
                <w:tcPr>
                  <w:tcW w:w="2920"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依托厂内原有</w:t>
                  </w:r>
                  <w:r>
                    <w:rPr>
                      <w:rFonts w:hint="default" w:ascii="Times New Roman" w:hAnsi="Times New Roman" w:cs="Times New Roman"/>
                      <w:color w:val="auto"/>
                      <w:szCs w:val="21"/>
                      <w:lang w:val="en-US" w:eastAsia="zh-CN"/>
                    </w:rPr>
                    <w:t>一般</w:t>
                  </w:r>
                  <w:r>
                    <w:rPr>
                      <w:rFonts w:hint="default" w:ascii="Times New Roman" w:hAnsi="Times New Roman" w:cs="Times New Roman"/>
                      <w:color w:val="auto"/>
                      <w:szCs w:val="21"/>
                    </w:rPr>
                    <w:t>固废堆场</w:t>
                  </w:r>
                </w:p>
              </w:tc>
              <w:tc>
                <w:tcPr>
                  <w:tcW w:w="1068"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6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94"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管理</w:t>
                  </w:r>
                </w:p>
              </w:tc>
              <w:tc>
                <w:tcPr>
                  <w:tcW w:w="6109" w:type="dxa"/>
                  <w:gridSpan w:val="3"/>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生产设施处、废气治理设施处安装用电监控设施（各1套）</w:t>
                  </w:r>
                </w:p>
              </w:tc>
              <w:tc>
                <w:tcPr>
                  <w:tcW w:w="16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3"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合计(万元)</w:t>
                  </w:r>
                </w:p>
              </w:tc>
              <w:tc>
                <w:tcPr>
                  <w:tcW w:w="16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2"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备注:环保投资占总投资比例</w:t>
                  </w:r>
                  <w:r>
                    <w:rPr>
                      <w:rFonts w:hint="default" w:ascii="Times New Roman" w:hAnsi="Times New Roman" w:cs="Times New Roman"/>
                      <w:color w:val="auto"/>
                      <w:szCs w:val="21"/>
                      <w:lang w:eastAsia="zh-CN"/>
                    </w:rPr>
                    <w:t>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0×100%=</w:t>
                  </w:r>
                  <w:r>
                    <w:rPr>
                      <w:rFonts w:hint="default" w:ascii="Times New Roman" w:hAnsi="Times New Roman" w:cs="Times New Roman"/>
                      <w:color w:val="auto"/>
                      <w:szCs w:val="21"/>
                      <w:lang w:eastAsia="zh-CN"/>
                    </w:rPr>
                    <w:t>5%</w:t>
                  </w:r>
                  <w:r>
                    <w:rPr>
                      <w:rFonts w:hint="default" w:ascii="Times New Roman" w:hAnsi="Times New Roman" w:cs="Times New Roman"/>
                      <w:color w:val="auto"/>
                      <w:szCs w:val="21"/>
                    </w:rPr>
                    <w:t>）</w:t>
                  </w:r>
                </w:p>
              </w:tc>
            </w:tr>
          </w:tbl>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p>
          <w:p>
            <w:pPr>
              <w:tabs>
                <w:tab w:val="left" w:pos="780"/>
              </w:tabs>
              <w:spacing w:line="50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、环境保护“三同时”验收一览表</w:t>
            </w:r>
          </w:p>
          <w:tbl>
            <w:tblPr>
              <w:tblStyle w:val="20"/>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800"/>
              <w:gridCol w:w="2386"/>
              <w:gridCol w:w="1148"/>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800"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2386"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治理措施</w:t>
                  </w:r>
                </w:p>
              </w:tc>
              <w:tc>
                <w:tcPr>
                  <w:tcW w:w="1148"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验收内容</w:t>
                  </w:r>
                </w:p>
              </w:tc>
              <w:tc>
                <w:tcPr>
                  <w:tcW w:w="28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1800" w:type="dxa"/>
                  <w:tcMar>
                    <w:left w:w="57" w:type="dxa"/>
                    <w:right w:w="57" w:type="dxa"/>
                  </w:tcMar>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粉碎、</w:t>
                  </w:r>
                  <w:r>
                    <w:rPr>
                      <w:rFonts w:hint="default" w:ascii="Times New Roman" w:hAnsi="Times New Roman" w:cs="Times New Roman"/>
                      <w:color w:val="auto"/>
                      <w:szCs w:val="21"/>
                      <w:lang w:val="en-US" w:eastAsia="zh-CN"/>
                    </w:rPr>
                    <w:t>制粒、干燥</w:t>
                  </w:r>
                  <w:r>
                    <w:rPr>
                      <w:rFonts w:hint="eastAsia" w:cs="Times New Roman"/>
                      <w:color w:val="auto"/>
                      <w:szCs w:val="21"/>
                      <w:lang w:val="en-US" w:eastAsia="zh-CN"/>
                    </w:rPr>
                    <w:t>以及压片</w:t>
                  </w:r>
                  <w:r>
                    <w:rPr>
                      <w:rFonts w:hint="default" w:ascii="Times New Roman" w:hAnsi="Times New Roman" w:cs="Times New Roman"/>
                      <w:color w:val="auto"/>
                      <w:szCs w:val="21"/>
                      <w:lang w:val="en-US" w:eastAsia="zh-CN"/>
                    </w:rPr>
                    <w:t>工序</w:t>
                  </w:r>
                </w:p>
              </w:tc>
              <w:tc>
                <w:tcPr>
                  <w:tcW w:w="2386"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洁净车间+</w:t>
                  </w:r>
                  <w:r>
                    <w:rPr>
                      <w:rFonts w:hint="default" w:ascii="Times New Roman" w:hAnsi="Times New Roman" w:cs="Times New Roman"/>
                      <w:color w:val="auto"/>
                      <w:szCs w:val="21"/>
                    </w:rPr>
                    <w:t>集气罩+</w:t>
                  </w:r>
                  <w:r>
                    <w:rPr>
                      <w:rFonts w:hint="default" w:ascii="Times New Roman" w:hAnsi="Times New Roman" w:cs="Times New Roman"/>
                      <w:color w:val="auto"/>
                      <w:szCs w:val="21"/>
                      <w:lang w:val="en-US" w:eastAsia="zh-CN"/>
                    </w:rPr>
                    <w:t>除尘系统+1</w:t>
                  </w:r>
                  <w:r>
                    <w:rPr>
                      <w:rFonts w:hint="default" w:ascii="Times New Roman" w:hAnsi="Times New Roman" w:cs="Times New Roman"/>
                      <w:color w:val="auto"/>
                      <w:szCs w:val="21"/>
                    </w:rPr>
                    <w:t>5m高排气筒</w:t>
                  </w:r>
                </w:p>
              </w:tc>
              <w:tc>
                <w:tcPr>
                  <w:tcW w:w="1148"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28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《大气污染物综合排放标准》（GB16297-1996）表2</w:t>
                  </w:r>
                  <w:r>
                    <w:rPr>
                      <w:rFonts w:hint="default" w:ascii="Times New Roman" w:hAnsi="Times New Roman" w:cs="Times New Roman"/>
                      <w:color w:val="auto"/>
                      <w:szCs w:val="21"/>
                      <w:lang w:val="en-US" w:eastAsia="zh-CN"/>
                    </w:rPr>
                    <w:t>以及《新乡市生态环境局关于进一步规范工业企业颗粒物排放限值的通知》</w:t>
                  </w:r>
                  <w:r>
                    <w:rPr>
                      <w:rFonts w:hint="default" w:ascii="Times New Roman" w:hAnsi="Times New Roman" w:cs="Times New Roman"/>
                      <w:color w:val="auto"/>
                      <w:szCs w:val="21"/>
                    </w:rPr>
                    <w:t>（颗粒物有组织</w:t>
                  </w:r>
                  <w:r>
                    <w:rPr>
                      <w:rFonts w:hint="default" w:ascii="Times New Roman" w:hAnsi="Times New Roman" w:cs="Times New Roman"/>
                      <w:color w:val="auto"/>
                      <w:szCs w:val="21"/>
                      <w:lang w:val="en-US" w:eastAsia="zh-CN"/>
                    </w:rPr>
                    <w:t>排放速率3.5kg/h，</w:t>
                  </w:r>
                  <w:r>
                    <w:rPr>
                      <w:rFonts w:hint="default" w:ascii="Times New Roman" w:hAnsi="Times New Roman" w:cs="Times New Roman"/>
                      <w:color w:val="auto"/>
                      <w:szCs w:val="21"/>
                    </w:rPr>
                    <w:t>排放浓度10mg/m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限制要求，</w:t>
                  </w:r>
                  <w:r>
                    <w:rPr>
                      <w:rFonts w:hint="default" w:ascii="Times New Roman" w:hAnsi="Times New Roman" w:cs="Times New Roman"/>
                      <w:color w:val="auto"/>
                      <w:szCs w:val="21"/>
                      <w:lang w:val="en-US" w:eastAsia="zh-CN"/>
                    </w:rPr>
                    <w:t>厂界浓度</w:t>
                  </w:r>
                  <w:r>
                    <w:rPr>
                      <w:rFonts w:hint="default" w:ascii="Times New Roman" w:hAnsi="Times New Roman" w:cs="Times New Roman"/>
                      <w:color w:val="auto"/>
                      <w:szCs w:val="21"/>
                    </w:rPr>
                    <w:t>0.5mg/m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的限值）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restart"/>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800"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生产废水</w:t>
                  </w:r>
                </w:p>
              </w:tc>
              <w:tc>
                <w:tcPr>
                  <w:tcW w:w="2386" w:type="dxa"/>
                  <w:tcMar>
                    <w:left w:w="57" w:type="dxa"/>
                    <w:right w:w="57" w:type="dxa"/>
                  </w:tcMar>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经</w:t>
                  </w:r>
                  <w:r>
                    <w:rPr>
                      <w:rFonts w:hint="default" w:ascii="Times New Roman" w:hAnsi="Times New Roman" w:cs="Times New Roman"/>
                      <w:color w:val="auto"/>
                      <w:sz w:val="21"/>
                      <w:szCs w:val="21"/>
                      <w:lang w:val="en-US" w:eastAsia="zh-CN"/>
                    </w:rPr>
                    <w:t>厂区原有</w:t>
                  </w:r>
                  <w:r>
                    <w:rPr>
                      <w:rFonts w:hint="default" w:ascii="Times New Roman" w:hAnsi="Times New Roman" w:cs="Times New Roman"/>
                      <w:color w:val="auto"/>
                      <w:sz w:val="21"/>
                      <w:szCs w:val="21"/>
                    </w:rPr>
                    <w:t>沉淀池处理后，用于</w:t>
                  </w:r>
                  <w:r>
                    <w:rPr>
                      <w:rFonts w:hint="default" w:ascii="Times New Roman" w:hAnsi="Times New Roman" w:cs="Times New Roman"/>
                      <w:color w:val="auto"/>
                      <w:sz w:val="21"/>
                      <w:szCs w:val="21"/>
                      <w:lang w:val="en-US" w:eastAsia="zh-CN"/>
                    </w:rPr>
                    <w:t>厂区地面抑尘</w:t>
                  </w:r>
                </w:p>
              </w:tc>
              <w:tc>
                <w:tcPr>
                  <w:tcW w:w="1148"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依托厂内原有沉淀池</w:t>
                  </w:r>
                </w:p>
              </w:tc>
              <w:tc>
                <w:tcPr>
                  <w:tcW w:w="28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Mar>
                    <w:left w:w="57" w:type="dxa"/>
                    <w:right w:w="57" w:type="dxa"/>
                  </w:tcMar>
                  <w:vAlign w:val="center"/>
                </w:tcPr>
                <w:p>
                  <w:pPr>
                    <w:jc w:val="center"/>
                    <w:rPr>
                      <w:rFonts w:hint="default" w:ascii="Times New Roman" w:hAnsi="Times New Roman" w:cs="Times New Roman"/>
                      <w:color w:val="auto"/>
                      <w:szCs w:val="21"/>
                    </w:rPr>
                  </w:pPr>
                </w:p>
              </w:tc>
              <w:tc>
                <w:tcPr>
                  <w:tcW w:w="1800" w:type="dxa"/>
                  <w:tcMar>
                    <w:left w:w="57" w:type="dxa"/>
                    <w:right w:w="57"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生活废水</w:t>
                  </w:r>
                </w:p>
              </w:tc>
              <w:tc>
                <w:tcPr>
                  <w:tcW w:w="2386" w:type="dxa"/>
                  <w:tcMar>
                    <w:left w:w="57" w:type="dxa"/>
                    <w:right w:w="57" w:type="dxa"/>
                  </w:tcMar>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化粪池处理后定期清运</w:t>
                  </w:r>
                </w:p>
              </w:tc>
              <w:tc>
                <w:tcPr>
                  <w:tcW w:w="1148"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依托厂内原有化粪池</w:t>
                  </w:r>
                </w:p>
              </w:tc>
              <w:tc>
                <w:tcPr>
                  <w:tcW w:w="28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800"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机械设备在运行过程中产生的噪声</w:t>
                  </w:r>
                </w:p>
              </w:tc>
              <w:tc>
                <w:tcPr>
                  <w:tcW w:w="2386" w:type="dxa"/>
                  <w:tcMar>
                    <w:left w:w="57" w:type="dxa"/>
                    <w:right w:w="57" w:type="dxa"/>
                  </w:tcMar>
                  <w:vAlign w:val="center"/>
                </w:tcPr>
                <w:p>
                  <w:pPr>
                    <w:tabs>
                      <w:tab w:val="left" w:pos="780"/>
                    </w:tabs>
                    <w:jc w:val="center"/>
                    <w:rPr>
                      <w:rFonts w:hint="default" w:ascii="Times New Roman" w:hAnsi="Times New Roman" w:cs="Times New Roman"/>
                      <w:color w:val="auto"/>
                    </w:rPr>
                  </w:pPr>
                  <w:r>
                    <w:rPr>
                      <w:rFonts w:hint="default" w:ascii="Times New Roman" w:hAnsi="Times New Roman" w:cs="Times New Roman"/>
                      <w:color w:val="auto"/>
                      <w:szCs w:val="21"/>
                    </w:rPr>
                    <w:t>厂房隔声、</w:t>
                  </w:r>
                  <w:r>
                    <w:rPr>
                      <w:rFonts w:hint="default" w:ascii="Times New Roman" w:hAnsi="Times New Roman" w:cs="Times New Roman"/>
                      <w:color w:val="auto"/>
                    </w:rPr>
                    <w:t>基础减震</w:t>
                  </w:r>
                </w:p>
                <w:p>
                  <w:pPr>
                    <w:jc w:val="center"/>
                    <w:rPr>
                      <w:rFonts w:hint="default" w:ascii="Times New Roman" w:hAnsi="Times New Roman" w:cs="Times New Roman"/>
                      <w:color w:val="auto"/>
                      <w:szCs w:val="21"/>
                    </w:rPr>
                  </w:pPr>
                </w:p>
              </w:tc>
              <w:tc>
                <w:tcPr>
                  <w:tcW w:w="1148"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等效连续</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A声级</w:t>
                  </w:r>
                </w:p>
              </w:tc>
              <w:tc>
                <w:tcPr>
                  <w:tcW w:w="28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zh-CN"/>
                    </w:rPr>
                    <w:t>工业企业厂界环境噪声排放标准》（GB12348-2008）</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val="zh-CN"/>
                    </w:rPr>
                    <w:t>类标准（昼间≤6</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lang w:val="zh-CN"/>
                    </w:rPr>
                    <w:t>dB（A），夜间≤5</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lang w:val="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restart"/>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1800"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除尘</w:t>
                  </w:r>
                  <w:r>
                    <w:rPr>
                      <w:rFonts w:hint="default" w:ascii="Times New Roman" w:hAnsi="Times New Roman" w:cs="Times New Roman"/>
                      <w:color w:val="auto"/>
                      <w:szCs w:val="21"/>
                      <w:lang w:val="en-US" w:eastAsia="zh-CN"/>
                    </w:rPr>
                    <w:t>系统</w:t>
                  </w:r>
                  <w:r>
                    <w:rPr>
                      <w:rFonts w:hint="default" w:ascii="Times New Roman" w:hAnsi="Times New Roman" w:cs="Times New Roman"/>
                      <w:color w:val="auto"/>
                      <w:szCs w:val="21"/>
                    </w:rPr>
                    <w:t>收集的粉料</w:t>
                  </w:r>
                </w:p>
              </w:tc>
              <w:tc>
                <w:tcPr>
                  <w:tcW w:w="2386"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收集后外售</w:t>
                  </w:r>
                </w:p>
              </w:tc>
              <w:tc>
                <w:tcPr>
                  <w:tcW w:w="1148" w:type="dxa"/>
                  <w:vMerge w:val="restart"/>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依托厂内原有5m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一般固废暂存间</w:t>
                  </w:r>
                </w:p>
              </w:tc>
              <w:tc>
                <w:tcPr>
                  <w:tcW w:w="285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《一般工业固体废物贮存、处置场污染控制标准》（GB18599-2001）</w:t>
                  </w:r>
                  <w:r>
                    <w:rPr>
                      <w:rFonts w:hint="default" w:ascii="Times New Roman" w:hAnsi="Times New Roman" w:cs="Times New Roman"/>
                      <w:color w:val="auto"/>
                      <w:szCs w:val="21"/>
                    </w:rPr>
                    <w:t>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Mar>
                    <w:left w:w="57" w:type="dxa"/>
                    <w:right w:w="57" w:type="dxa"/>
                  </w:tcMar>
                  <w:vAlign w:val="center"/>
                </w:tcPr>
                <w:p>
                  <w:pPr>
                    <w:jc w:val="center"/>
                    <w:rPr>
                      <w:rFonts w:hint="default" w:ascii="Times New Roman" w:hAnsi="Times New Roman" w:cs="Times New Roman"/>
                      <w:color w:val="auto"/>
                      <w:szCs w:val="21"/>
                    </w:rPr>
                  </w:pPr>
                </w:p>
              </w:tc>
              <w:tc>
                <w:tcPr>
                  <w:tcW w:w="1800"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废包装材料</w:t>
                  </w:r>
                </w:p>
              </w:tc>
              <w:tc>
                <w:tcPr>
                  <w:tcW w:w="2386" w:type="dxa"/>
                  <w:tcMar>
                    <w:left w:w="57" w:type="dxa"/>
                    <w:right w:w="57"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交环卫部门处理</w:t>
                  </w:r>
                </w:p>
              </w:tc>
              <w:tc>
                <w:tcPr>
                  <w:tcW w:w="1148" w:type="dxa"/>
                  <w:vMerge w:val="continue"/>
                  <w:tcMar>
                    <w:left w:w="57" w:type="dxa"/>
                    <w:right w:w="57" w:type="dxa"/>
                  </w:tcMar>
                  <w:vAlign w:val="center"/>
                </w:tcPr>
                <w:p>
                  <w:pPr>
                    <w:jc w:val="center"/>
                    <w:rPr>
                      <w:rFonts w:hint="default" w:ascii="Times New Roman" w:hAnsi="Times New Roman" w:cs="Times New Roman"/>
                      <w:color w:val="auto"/>
                      <w:szCs w:val="21"/>
                    </w:rPr>
                  </w:pPr>
                </w:p>
              </w:tc>
              <w:tc>
                <w:tcPr>
                  <w:tcW w:w="2856" w:type="dxa"/>
                  <w:vMerge w:val="continue"/>
                  <w:vAlign w:val="center"/>
                </w:tcPr>
                <w:p>
                  <w:pPr>
                    <w:jc w:val="center"/>
                    <w:rPr>
                      <w:rFonts w:hint="default" w:ascii="Times New Roman" w:hAnsi="Times New Roman" w:cs="Times New Roman"/>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Mar>
                    <w:left w:w="57" w:type="dxa"/>
                    <w:right w:w="57" w:type="dxa"/>
                  </w:tcMar>
                  <w:vAlign w:val="center"/>
                </w:tcPr>
                <w:p>
                  <w:pPr>
                    <w:jc w:val="center"/>
                    <w:rPr>
                      <w:rFonts w:hint="default" w:ascii="Times New Roman" w:hAnsi="Times New Roman" w:cs="Times New Roman"/>
                      <w:color w:val="auto"/>
                      <w:szCs w:val="21"/>
                    </w:rPr>
                  </w:pPr>
                </w:p>
              </w:tc>
              <w:tc>
                <w:tcPr>
                  <w:tcW w:w="1800" w:type="dxa"/>
                  <w:tcMar>
                    <w:left w:w="57" w:type="dxa"/>
                    <w:right w:w="57"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生活垃圾</w:t>
                  </w:r>
                </w:p>
              </w:tc>
              <w:tc>
                <w:tcPr>
                  <w:tcW w:w="2386" w:type="dxa"/>
                  <w:tcMar>
                    <w:left w:w="57" w:type="dxa"/>
                    <w:right w:w="57"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交环卫部门处理</w:t>
                  </w:r>
                </w:p>
              </w:tc>
              <w:tc>
                <w:tcPr>
                  <w:tcW w:w="1148" w:type="dxa"/>
                  <w:vMerge w:val="continue"/>
                  <w:tcMar>
                    <w:left w:w="57" w:type="dxa"/>
                    <w:right w:w="57" w:type="dxa"/>
                  </w:tcMar>
                  <w:vAlign w:val="center"/>
                </w:tcPr>
                <w:p>
                  <w:pPr>
                    <w:jc w:val="center"/>
                    <w:rPr>
                      <w:rFonts w:hint="default" w:ascii="Times New Roman" w:hAnsi="Times New Roman" w:cs="Times New Roman"/>
                      <w:color w:val="auto"/>
                      <w:szCs w:val="21"/>
                    </w:rPr>
                  </w:pPr>
                </w:p>
              </w:tc>
              <w:tc>
                <w:tcPr>
                  <w:tcW w:w="2856" w:type="dxa"/>
                  <w:vMerge w:val="continue"/>
                  <w:vAlign w:val="center"/>
                </w:tcPr>
                <w:p>
                  <w:pPr>
                    <w:jc w:val="center"/>
                    <w:rPr>
                      <w:rFonts w:hint="default" w:ascii="Times New Roman" w:hAnsi="Times New Roman" w:cs="Times New Roman"/>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Mar>
                    <w:left w:w="57" w:type="dxa"/>
                    <w:right w:w="57"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管理</w:t>
                  </w:r>
                </w:p>
              </w:tc>
              <w:tc>
                <w:tcPr>
                  <w:tcW w:w="8190" w:type="dxa"/>
                  <w:gridSpan w:val="4"/>
                  <w:tcMar>
                    <w:left w:w="57" w:type="dxa"/>
                    <w:right w:w="57" w:type="dxa"/>
                  </w:tcMar>
                  <w:vAlign w:val="center"/>
                </w:tcPr>
                <w:p>
                  <w:pPr>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lang w:val="en-US" w:eastAsia="zh-CN"/>
                    </w:rPr>
                    <w:t>生产设施处、废气治理设施处安装用电监控设施（各1套）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Mar>
                    <w:left w:w="57" w:type="dxa"/>
                    <w:right w:w="57" w:type="dxa"/>
                  </w:tcMar>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整改</w:t>
                  </w:r>
                </w:p>
              </w:tc>
              <w:tc>
                <w:tcPr>
                  <w:tcW w:w="8190" w:type="dxa"/>
                  <w:gridSpan w:val="4"/>
                  <w:tcMar>
                    <w:left w:w="57" w:type="dxa"/>
                    <w:right w:w="57" w:type="dxa"/>
                  </w:tcMar>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原有项目排气筒整改完成</w:t>
                  </w:r>
                  <w:r>
                    <w:rPr>
                      <w:rFonts w:hint="eastAsia" w:cs="Times New Roman"/>
                      <w:color w:val="auto"/>
                      <w:szCs w:val="21"/>
                      <w:lang w:val="en-US" w:eastAsia="zh-CN"/>
                    </w:rPr>
                    <w:t>，并进行达标检测</w:t>
                  </w:r>
                </w:p>
              </w:tc>
            </w:tr>
          </w:tbl>
          <w:p>
            <w:pPr>
              <w:pStyle w:val="6"/>
              <w:spacing w:line="500" w:lineRule="exact"/>
              <w:ind w:firstLine="482" w:firstLineChars="200"/>
              <w:rPr>
                <w:rFonts w:hint="default" w:ascii="Times New Roman" w:hAnsi="Times New Roman" w:cs="Times New Roman"/>
                <w:b/>
                <w:bCs/>
                <w:color w:val="auto"/>
                <w:szCs w:val="24"/>
                <w:u w:val="none"/>
              </w:rPr>
            </w:pPr>
            <w:r>
              <w:rPr>
                <w:rFonts w:hint="default" w:ascii="Times New Roman" w:hAnsi="Times New Roman" w:cs="Times New Roman"/>
                <w:b/>
                <w:bCs/>
                <w:color w:val="auto"/>
                <w:szCs w:val="24"/>
                <w:u w:val="none"/>
              </w:rPr>
              <w:t>1</w:t>
            </w:r>
            <w:r>
              <w:rPr>
                <w:rFonts w:hint="default" w:ascii="Times New Roman" w:hAnsi="Times New Roman" w:cs="Times New Roman"/>
                <w:b/>
                <w:bCs/>
                <w:color w:val="auto"/>
                <w:szCs w:val="24"/>
                <w:u w:val="none"/>
                <w:lang w:val="en-US" w:eastAsia="zh-CN"/>
              </w:rPr>
              <w:t>3</w:t>
            </w:r>
            <w:r>
              <w:rPr>
                <w:rFonts w:hint="default" w:ascii="Times New Roman" w:hAnsi="Times New Roman" w:cs="Times New Roman"/>
                <w:b/>
                <w:bCs/>
                <w:color w:val="auto"/>
                <w:szCs w:val="24"/>
                <w:u w:val="none"/>
              </w:rPr>
              <w:t>、改扩建前后三本账</w:t>
            </w:r>
          </w:p>
          <w:p>
            <w:pPr>
              <w:spacing w:line="500" w:lineRule="exact"/>
              <w:ind w:firstLine="480" w:firstLineChars="200"/>
              <w:jc w:val="left"/>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综上，本项目改扩建前后主要污染物产生、排放情况见下表。</w:t>
            </w:r>
          </w:p>
          <w:p>
            <w:pPr>
              <w:keepNext/>
              <w:spacing w:line="440" w:lineRule="exact"/>
              <w:ind w:firstLine="480" w:firstLineChars="200"/>
              <w:jc w:val="center"/>
              <w:rPr>
                <w:rFonts w:hint="default" w:ascii="Times New Roman" w:hAnsi="Times New Roman" w:eastAsia="宋体" w:cs="Times New Roman"/>
                <w:b w:val="0"/>
                <w:bCs w:val="0"/>
                <w:color w:val="auto"/>
                <w:u w:val="none"/>
              </w:rPr>
            </w:pPr>
            <w:r>
              <w:rPr>
                <w:rFonts w:hint="default" w:ascii="Times New Roman" w:hAnsi="Times New Roman" w:cs="Times New Roman"/>
                <w:b w:val="0"/>
                <w:bCs w:val="0"/>
                <w:color w:val="auto"/>
                <w:sz w:val="24"/>
                <w:u w:val="none"/>
              </w:rPr>
              <w:t>表</w:t>
            </w:r>
            <w:r>
              <w:rPr>
                <w:rFonts w:hint="eastAsia" w:ascii="Times New Roman" w:hAnsi="Times New Roman" w:cs="Times New Roman"/>
                <w:b w:val="0"/>
                <w:bCs w:val="0"/>
                <w:color w:val="auto"/>
                <w:sz w:val="24"/>
                <w:u w:val="none"/>
                <w:lang w:val="en-US" w:eastAsia="zh-CN"/>
              </w:rPr>
              <w:t>33</w:t>
            </w:r>
            <w:r>
              <w:rPr>
                <w:rFonts w:hint="default" w:ascii="Times New Roman" w:hAnsi="Times New Roman" w:cs="Times New Roman"/>
                <w:b w:val="0"/>
                <w:bCs w:val="0"/>
                <w:color w:val="auto"/>
                <w:sz w:val="24"/>
                <w:u w:val="none"/>
              </w:rPr>
              <w:t xml:space="preserve">     本项目改扩建前后主要污染物变化（三本账）情况表 单位：</w:t>
            </w:r>
            <w:r>
              <w:rPr>
                <w:rFonts w:hint="default" w:ascii="Times New Roman" w:hAnsi="Times New Roman" w:cs="Times New Roman"/>
                <w:b w:val="0"/>
                <w:bCs w:val="0"/>
                <w:color w:val="auto"/>
                <w:u w:val="none"/>
              </w:rPr>
              <w:t>t/a</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370"/>
              <w:gridCol w:w="1160"/>
              <w:gridCol w:w="1150"/>
              <w:gridCol w:w="926"/>
              <w:gridCol w:w="1206"/>
              <w:gridCol w:w="120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污染物类型</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污染</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因子</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现有工程实际排放量</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现有工程允许排放量</w:t>
                  </w: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本工程排放量</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以新带老削减量</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全厂排放量</w:t>
                  </w:r>
                </w:p>
              </w:tc>
              <w:tc>
                <w:tcPr>
                  <w:tcW w:w="6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废气</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default" w:ascii="Times New Roman" w:hAnsi="Times New Roman" w:cs="Times New Roman"/>
                      <w:b w:val="0"/>
                      <w:bCs w:val="0"/>
                      <w:color w:val="auto"/>
                      <w:kern w:val="2"/>
                      <w:sz w:val="21"/>
                      <w:szCs w:val="21"/>
                      <w:u w:val="none"/>
                      <w:lang w:val="en-US" w:eastAsia="zh-CN"/>
                    </w:rPr>
                    <w:t>颗粒物</w:t>
                  </w: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u w:val="none"/>
                      <w:lang w:val="en-US" w:eastAsia="zh-CN"/>
                    </w:rPr>
                  </w:pPr>
                  <w:r>
                    <w:rPr>
                      <w:rFonts w:hint="default" w:ascii="Times New Roman" w:hAnsi="Times New Roman" w:cs="Times New Roman"/>
                      <w:b w:val="0"/>
                      <w:bCs/>
                      <w:color w:val="auto"/>
                      <w:sz w:val="21"/>
                      <w:szCs w:val="21"/>
                      <w:u w:val="none"/>
                      <w:lang w:val="en-US" w:eastAsia="zh-CN"/>
                    </w:rPr>
                    <w:t>0.1</w:t>
                  </w:r>
                  <w:r>
                    <w:rPr>
                      <w:rFonts w:hint="eastAsia" w:cs="Times New Roman"/>
                      <w:b w:val="0"/>
                      <w:bCs/>
                      <w:color w:val="auto"/>
                      <w:sz w:val="21"/>
                      <w:szCs w:val="21"/>
                      <w:u w:val="none"/>
                      <w:lang w:val="en-US" w:eastAsia="zh-CN"/>
                    </w:rPr>
                    <w:t>1</w:t>
                  </w:r>
                  <w:r>
                    <w:rPr>
                      <w:rFonts w:hint="default" w:ascii="Times New Roman" w:hAnsi="Times New Roman" w:cs="Times New Roman"/>
                      <w:b w:val="0"/>
                      <w:bCs/>
                      <w:color w:val="auto"/>
                      <w:sz w:val="21"/>
                      <w:szCs w:val="21"/>
                      <w:u w:val="none"/>
                      <w:lang w:val="en-US" w:eastAsia="zh-CN"/>
                    </w:rPr>
                    <w:t>7</w:t>
                  </w:r>
                </w:p>
              </w:tc>
              <w:tc>
                <w:tcPr>
                  <w:tcW w:w="11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u w:val="none"/>
                      <w:lang w:val="en-US" w:eastAsia="zh-CN"/>
                    </w:rPr>
                  </w:pPr>
                  <w:r>
                    <w:rPr>
                      <w:rFonts w:hint="default" w:ascii="Times New Roman" w:hAnsi="Times New Roman" w:cs="Times New Roman"/>
                      <w:b w:val="0"/>
                      <w:bCs/>
                      <w:color w:val="auto"/>
                      <w:sz w:val="21"/>
                      <w:szCs w:val="21"/>
                      <w:u w:val="none"/>
                      <w:lang w:val="en-US" w:eastAsia="zh-CN"/>
                    </w:rPr>
                    <w:t>0.5</w:t>
                  </w: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highlight w:val="yellow"/>
                      <w:u w:val="none"/>
                      <w:lang w:val="en-US" w:eastAsia="zh-CN"/>
                    </w:rPr>
                  </w:pPr>
                  <w:r>
                    <w:rPr>
                      <w:rFonts w:hint="default" w:ascii="Times New Roman" w:hAnsi="Times New Roman" w:cs="Times New Roman"/>
                      <w:b w:val="0"/>
                      <w:bCs/>
                      <w:color w:val="auto"/>
                      <w:kern w:val="36"/>
                      <w:sz w:val="21"/>
                      <w:szCs w:val="21"/>
                      <w:u w:val="none"/>
                      <w:lang w:val="en-US" w:eastAsia="zh-CN"/>
                    </w:rPr>
                    <w:t>0.</w:t>
                  </w:r>
                  <w:r>
                    <w:rPr>
                      <w:rFonts w:hint="eastAsia" w:cs="Times New Roman"/>
                      <w:b w:val="0"/>
                      <w:bCs/>
                      <w:color w:val="auto"/>
                      <w:kern w:val="36"/>
                      <w:sz w:val="21"/>
                      <w:szCs w:val="21"/>
                      <w:u w:val="none"/>
                      <w:lang w:val="en-US" w:eastAsia="zh-CN"/>
                    </w:rPr>
                    <w:t>323</w:t>
                  </w:r>
                </w:p>
              </w:tc>
              <w:tc>
                <w:tcPr>
                  <w:tcW w:w="1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highlight w:val="yellow"/>
                      <w:u w:val="none"/>
                      <w:lang w:val="en-US" w:eastAsia="zh-CN"/>
                    </w:rPr>
                  </w:pPr>
                  <w:r>
                    <w:rPr>
                      <w:rFonts w:hint="eastAsia" w:ascii="Times New Roman" w:hAnsi="Times New Roman" w:cs="Times New Roman"/>
                      <w:b w:val="0"/>
                      <w:bCs/>
                      <w:color w:val="auto"/>
                      <w:sz w:val="21"/>
                      <w:szCs w:val="21"/>
                      <w:u w:val="none"/>
                      <w:lang w:val="en-US" w:eastAsia="zh-CN"/>
                    </w:rPr>
                    <w:t>0.3</w:t>
                  </w:r>
                  <w:r>
                    <w:rPr>
                      <w:rFonts w:hint="eastAsia" w:cs="Times New Roman"/>
                      <w:b w:val="0"/>
                      <w:bCs/>
                      <w:color w:val="auto"/>
                      <w:sz w:val="21"/>
                      <w:szCs w:val="21"/>
                      <w:u w:val="none"/>
                      <w:lang w:val="en-US" w:eastAsia="zh-CN"/>
                    </w:rPr>
                    <w:t>83</w:t>
                  </w:r>
                </w:p>
              </w:tc>
              <w:tc>
                <w:tcPr>
                  <w:tcW w:w="1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highlight w:val="yellow"/>
                      <w:u w:val="none"/>
                      <w:lang w:val="en-US" w:eastAsia="zh-CN"/>
                    </w:rPr>
                  </w:pPr>
                  <w:r>
                    <w:rPr>
                      <w:rFonts w:hint="default" w:ascii="Times New Roman" w:hAnsi="Times New Roman" w:cs="Times New Roman"/>
                      <w:b w:val="0"/>
                      <w:bCs/>
                      <w:color w:val="auto"/>
                      <w:kern w:val="36"/>
                      <w:sz w:val="21"/>
                      <w:szCs w:val="21"/>
                      <w:u w:val="none"/>
                      <w:lang w:val="en-US" w:eastAsia="zh-CN"/>
                    </w:rPr>
                    <w:t>0.</w:t>
                  </w:r>
                  <w:r>
                    <w:rPr>
                      <w:rFonts w:hint="eastAsia" w:cs="Times New Roman"/>
                      <w:b w:val="0"/>
                      <w:bCs/>
                      <w:color w:val="auto"/>
                      <w:kern w:val="36"/>
                      <w:sz w:val="21"/>
                      <w:szCs w:val="21"/>
                      <w:u w:val="none"/>
                      <w:lang w:val="en-US" w:eastAsia="zh-CN"/>
                    </w:rPr>
                    <w:t>44</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highlight w:val="yellow"/>
                      <w:u w:val="none"/>
                      <w:lang w:val="en-US" w:eastAsia="zh-CN"/>
                    </w:rPr>
                  </w:pPr>
                  <w:r>
                    <w:rPr>
                      <w:rFonts w:hint="default" w:ascii="Times New Roman" w:hAnsi="Times New Roman" w:cs="Times New Roman"/>
                      <w:b w:val="0"/>
                      <w:bCs/>
                      <w:color w:val="auto"/>
                      <w:sz w:val="21"/>
                      <w:szCs w:val="21"/>
                      <w:u w:val="none"/>
                    </w:rPr>
                    <w:t>-</w:t>
                  </w:r>
                  <w:r>
                    <w:rPr>
                      <w:rFonts w:hint="default" w:ascii="Times New Roman" w:hAnsi="Times New Roman" w:cs="Times New Roman"/>
                      <w:b w:val="0"/>
                      <w:bCs/>
                      <w:color w:val="auto"/>
                      <w:sz w:val="21"/>
                      <w:szCs w:val="21"/>
                      <w:u w:val="none"/>
                      <w:lang w:val="en-US" w:eastAsia="zh-CN"/>
                    </w:rPr>
                    <w:t>0.</w:t>
                  </w:r>
                  <w:r>
                    <w:rPr>
                      <w:rFonts w:hint="eastAsia" w:cs="Times New Roman"/>
                      <w:b w:val="0"/>
                      <w:bCs/>
                      <w:color w:val="auto"/>
                      <w:sz w:val="21"/>
                      <w:szCs w:val="21"/>
                      <w:u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val="0"/>
                      <w:bCs w:val="0"/>
                      <w:color w:val="auto"/>
                      <w:kern w:val="2"/>
                      <w:sz w:val="21"/>
                      <w:szCs w:val="21"/>
                      <w:u w:val="none"/>
                    </w:rPr>
                  </w:pP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SO</w:t>
                  </w:r>
                  <w:r>
                    <w:rPr>
                      <w:rFonts w:hint="default" w:ascii="Times New Roman" w:hAnsi="Times New Roman" w:cs="Times New Roman"/>
                      <w:b w:val="0"/>
                      <w:bCs w:val="0"/>
                      <w:color w:val="auto"/>
                      <w:sz w:val="21"/>
                      <w:szCs w:val="21"/>
                      <w:u w:val="none"/>
                      <w:vertAlign w:val="subscript"/>
                    </w:rPr>
                    <w:t>2</w:t>
                  </w: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36"/>
                      <w:sz w:val="21"/>
                      <w:szCs w:val="21"/>
                      <w:u w:val="none"/>
                    </w:rPr>
                  </w:pPr>
                  <w:r>
                    <w:rPr>
                      <w:rFonts w:hint="default" w:ascii="Times New Roman" w:hAnsi="Times New Roman" w:cs="Times New Roman"/>
                      <w:b w:val="0"/>
                      <w:bCs/>
                      <w:color w:val="auto"/>
                      <w:sz w:val="21"/>
                      <w:szCs w:val="21"/>
                      <w:u w:val="none"/>
                    </w:rPr>
                    <w:t>/</w:t>
                  </w:r>
                </w:p>
              </w:tc>
              <w:tc>
                <w:tcPr>
                  <w:tcW w:w="11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u w:val="none"/>
                      <w:lang w:val="en-US" w:eastAsia="zh-CN"/>
                    </w:rPr>
                  </w:pPr>
                  <w:r>
                    <w:rPr>
                      <w:rFonts w:hint="default" w:ascii="Times New Roman" w:hAnsi="Times New Roman" w:cs="Times New Roman"/>
                      <w:b w:val="0"/>
                      <w:bCs/>
                      <w:color w:val="auto"/>
                      <w:sz w:val="21"/>
                      <w:szCs w:val="21"/>
                      <w:u w:val="none"/>
                      <w:lang w:val="en-US" w:eastAsia="zh-CN"/>
                    </w:rPr>
                    <w:t>0.192</w:t>
                  </w: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36"/>
                      <w:sz w:val="21"/>
                      <w:szCs w:val="21"/>
                      <w:highlight w:val="yellow"/>
                      <w:u w:val="none"/>
                      <w:lang w:eastAsia="zh-CN"/>
                    </w:rPr>
                  </w:pPr>
                  <w:r>
                    <w:rPr>
                      <w:rFonts w:hint="default" w:ascii="Times New Roman" w:hAnsi="Times New Roman" w:cs="Times New Roman"/>
                      <w:b w:val="0"/>
                      <w:bCs/>
                      <w:color w:val="auto"/>
                      <w:kern w:val="2"/>
                      <w:sz w:val="21"/>
                      <w:szCs w:val="21"/>
                      <w:u w:val="none"/>
                      <w:lang w:val="en-US" w:eastAsia="zh-CN"/>
                    </w:rPr>
                    <w:t>0</w:t>
                  </w:r>
                </w:p>
              </w:tc>
              <w:tc>
                <w:tcPr>
                  <w:tcW w:w="1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w:t>
                  </w:r>
                </w:p>
              </w:tc>
              <w:tc>
                <w:tcPr>
                  <w:tcW w:w="1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36"/>
                      <w:sz w:val="21"/>
                      <w:szCs w:val="21"/>
                      <w:highlight w:val="yellow"/>
                      <w:u w:val="none"/>
                    </w:rPr>
                  </w:pPr>
                  <w:r>
                    <w:rPr>
                      <w:rFonts w:hint="default" w:ascii="Times New Roman" w:hAnsi="Times New Roman" w:cs="Times New Roman"/>
                      <w:b w:val="0"/>
                      <w:bCs/>
                      <w:color w:val="auto"/>
                      <w:sz w:val="21"/>
                      <w:szCs w:val="21"/>
                      <w:u w:val="none"/>
                      <w:lang w:val="en-US" w:eastAsia="zh-CN"/>
                    </w:rPr>
                    <w:t>0.192</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highlight w:val="yellow"/>
                      <w:u w:val="none"/>
                      <w:lang w:eastAsia="zh-CN"/>
                    </w:rPr>
                  </w:pPr>
                  <w:r>
                    <w:rPr>
                      <w:rFonts w:hint="default" w:ascii="Times New Roman" w:hAnsi="Times New Roman" w:cs="Times New Roman"/>
                      <w:b w:val="0"/>
                      <w:bCs/>
                      <w:color w:val="auto"/>
                      <w:sz w:val="21"/>
                      <w:szCs w:val="21"/>
                      <w:u w:val="none"/>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val="0"/>
                      <w:bCs w:val="0"/>
                      <w:color w:val="auto"/>
                      <w:kern w:val="2"/>
                      <w:sz w:val="21"/>
                      <w:szCs w:val="21"/>
                      <w:u w:val="none"/>
                    </w:rPr>
                  </w:pP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rPr>
                  </w:pPr>
                  <w:r>
                    <w:rPr>
                      <w:rFonts w:hint="default" w:ascii="Times New Roman" w:hAnsi="Times New Roman" w:cs="Times New Roman"/>
                      <w:b w:val="0"/>
                      <w:bCs w:val="0"/>
                      <w:color w:val="auto"/>
                      <w:sz w:val="21"/>
                      <w:szCs w:val="21"/>
                      <w:u w:val="none"/>
                    </w:rPr>
                    <w:t>NOx</w:t>
                  </w: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36"/>
                      <w:sz w:val="21"/>
                      <w:szCs w:val="21"/>
                      <w:u w:val="none"/>
                    </w:rPr>
                  </w:pPr>
                  <w:r>
                    <w:rPr>
                      <w:rFonts w:hint="default" w:ascii="Times New Roman" w:hAnsi="Times New Roman" w:cs="Times New Roman"/>
                      <w:b w:val="0"/>
                      <w:bCs/>
                      <w:color w:val="auto"/>
                      <w:sz w:val="21"/>
                      <w:szCs w:val="21"/>
                      <w:u w:val="none"/>
                      <w:lang w:val="en-US" w:eastAsia="zh-CN"/>
                    </w:rPr>
                    <w:t>0.072</w:t>
                  </w:r>
                </w:p>
              </w:tc>
              <w:tc>
                <w:tcPr>
                  <w:tcW w:w="11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u w:val="none"/>
                      <w:lang w:val="en-US" w:eastAsia="zh-CN"/>
                    </w:rPr>
                  </w:pPr>
                  <w:r>
                    <w:rPr>
                      <w:rFonts w:hint="default" w:ascii="Times New Roman" w:hAnsi="Times New Roman" w:cs="Times New Roman"/>
                      <w:b w:val="0"/>
                      <w:bCs/>
                      <w:color w:val="auto"/>
                      <w:sz w:val="21"/>
                      <w:szCs w:val="21"/>
                      <w:u w:val="none"/>
                      <w:lang w:val="en-US" w:eastAsia="zh-CN"/>
                    </w:rPr>
                    <w:t>0.93</w:t>
                  </w: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36"/>
                      <w:sz w:val="21"/>
                      <w:szCs w:val="21"/>
                      <w:highlight w:val="yellow"/>
                      <w:u w:val="none"/>
                      <w:lang w:eastAsia="zh-CN"/>
                    </w:rPr>
                  </w:pPr>
                  <w:r>
                    <w:rPr>
                      <w:rFonts w:hint="default" w:ascii="Times New Roman" w:hAnsi="Times New Roman" w:cs="Times New Roman"/>
                      <w:b w:val="0"/>
                      <w:bCs/>
                      <w:color w:val="auto"/>
                      <w:kern w:val="2"/>
                      <w:sz w:val="21"/>
                      <w:szCs w:val="21"/>
                      <w:u w:val="none"/>
                      <w:lang w:val="en-US" w:eastAsia="zh-CN"/>
                    </w:rPr>
                    <w:t>0</w:t>
                  </w:r>
                </w:p>
              </w:tc>
              <w:tc>
                <w:tcPr>
                  <w:tcW w:w="1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w:t>
                  </w:r>
                </w:p>
              </w:tc>
              <w:tc>
                <w:tcPr>
                  <w:tcW w:w="1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36"/>
                      <w:sz w:val="21"/>
                      <w:szCs w:val="21"/>
                      <w:highlight w:val="yellow"/>
                      <w:u w:val="none"/>
                    </w:rPr>
                  </w:pPr>
                  <w:r>
                    <w:rPr>
                      <w:rFonts w:hint="default" w:ascii="Times New Roman" w:hAnsi="Times New Roman" w:cs="Times New Roman"/>
                      <w:b w:val="0"/>
                      <w:bCs/>
                      <w:color w:val="auto"/>
                      <w:sz w:val="21"/>
                      <w:szCs w:val="21"/>
                      <w:u w:val="none"/>
                      <w:lang w:val="en-US" w:eastAsia="zh-CN"/>
                    </w:rPr>
                    <w:t>0.93</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36"/>
                      <w:sz w:val="21"/>
                      <w:szCs w:val="21"/>
                      <w:highlight w:val="yellow"/>
                      <w:u w:val="none"/>
                      <w:lang w:val="en-US" w:eastAsia="zh-CN"/>
                    </w:rPr>
                  </w:pPr>
                  <w:r>
                    <w:rPr>
                      <w:rFonts w:hint="default" w:ascii="Times New Roman" w:hAnsi="Times New Roman" w:cs="Times New Roman"/>
                      <w:b w:val="0"/>
                      <w:bCs/>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6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eastAsia="zh-CN"/>
                    </w:rPr>
                  </w:pPr>
                  <w:r>
                    <w:rPr>
                      <w:rFonts w:hint="default" w:ascii="Times New Roman" w:hAnsi="Times New Roman" w:cs="Times New Roman"/>
                      <w:b w:val="0"/>
                      <w:bCs w:val="0"/>
                      <w:color w:val="auto"/>
                      <w:kern w:val="2"/>
                      <w:sz w:val="21"/>
                      <w:szCs w:val="21"/>
                      <w:u w:val="none"/>
                      <w:lang w:val="en-US" w:eastAsia="zh-CN"/>
                    </w:rPr>
                    <w:t>固废</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除尘系统收集的粉尘</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10.5</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10.5</w:t>
                  </w: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u w:val="none"/>
                      <w:lang w:val="en-US" w:eastAsia="zh-CN"/>
                    </w:rPr>
                  </w:pPr>
                  <w:r>
                    <w:rPr>
                      <w:rFonts w:hint="eastAsia" w:cs="Times New Roman"/>
                      <w:b w:val="0"/>
                      <w:bCs w:val="0"/>
                      <w:color w:val="auto"/>
                      <w:kern w:val="2"/>
                      <w:sz w:val="21"/>
                      <w:szCs w:val="21"/>
                      <w:u w:val="none"/>
                      <w:lang w:val="en-US" w:eastAsia="zh-CN"/>
                    </w:rPr>
                    <w:t>2.9</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13.4</w:t>
                  </w:r>
                </w:p>
              </w:tc>
              <w:tc>
                <w:tcPr>
                  <w:tcW w:w="6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kern w:val="2"/>
                      <w:sz w:val="21"/>
                      <w:szCs w:val="21"/>
                      <w:u w:val="no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lang w:val="en-US" w:eastAsia="zh-CN"/>
                    </w:rPr>
                  </w:pP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废包装材料</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0.3</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0.3</w:t>
                  </w: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u w:val="none"/>
                      <w:lang w:val="en-US" w:eastAsia="zh-CN"/>
                    </w:rPr>
                  </w:pPr>
                  <w:r>
                    <w:rPr>
                      <w:rFonts w:hint="default" w:ascii="Times New Roman" w:hAnsi="Times New Roman" w:cs="Times New Roman"/>
                      <w:b w:val="0"/>
                      <w:bCs w:val="0"/>
                      <w:color w:val="auto"/>
                      <w:kern w:val="2"/>
                      <w:sz w:val="21"/>
                      <w:szCs w:val="21"/>
                      <w:u w:val="none"/>
                      <w:lang w:val="en-US" w:eastAsia="zh-CN"/>
                    </w:rPr>
                    <w:t>0.12</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0.42</w:t>
                  </w:r>
                </w:p>
              </w:tc>
              <w:tc>
                <w:tcPr>
                  <w:tcW w:w="6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kern w:val="2"/>
                      <w:sz w:val="21"/>
                      <w:szCs w:val="21"/>
                      <w:u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4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kern w:val="2"/>
                      <w:sz w:val="21"/>
                      <w:szCs w:val="21"/>
                      <w:u w:val="none"/>
                      <w:lang w:val="en-US" w:eastAsia="zh-CN"/>
                    </w:rPr>
                  </w:pP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生活垃圾</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9</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9</w:t>
                  </w: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u w:val="none"/>
                      <w:lang w:val="en-US" w:eastAsia="zh-CN"/>
                    </w:rPr>
                  </w:pPr>
                  <w:r>
                    <w:rPr>
                      <w:rFonts w:hint="default" w:ascii="Times New Roman" w:hAnsi="Times New Roman" w:cs="Times New Roman"/>
                      <w:b w:val="0"/>
                      <w:bCs w:val="0"/>
                      <w:color w:val="auto"/>
                      <w:kern w:val="2"/>
                      <w:sz w:val="21"/>
                      <w:szCs w:val="21"/>
                      <w:u w:val="none"/>
                      <w:lang w:val="en-US" w:eastAsia="zh-CN"/>
                    </w:rPr>
                    <w:t>6</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15</w:t>
                  </w:r>
                </w:p>
              </w:tc>
              <w:tc>
                <w:tcPr>
                  <w:tcW w:w="6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6</w:t>
                  </w:r>
                </w:p>
              </w:tc>
            </w:tr>
          </w:tbl>
          <w:p>
            <w:pPr>
              <w:pStyle w:val="2"/>
              <w:ind w:firstLine="0"/>
              <w:rPr>
                <w:rFonts w:hint="default" w:ascii="Times New Roman" w:hAnsi="Times New Roman" w:cs="Times New Roman"/>
                <w:color w:val="auto"/>
                <w:sz w:val="24"/>
              </w:rPr>
            </w:pPr>
          </w:p>
        </w:tc>
      </w:tr>
    </w:tbl>
    <w:p>
      <w:pPr>
        <w:spacing w:line="520" w:lineRule="exact"/>
        <w:outlineLvl w:val="0"/>
        <w:rPr>
          <w:rFonts w:hint="default" w:ascii="Times New Roman" w:hAnsi="Times New Roman" w:cs="Times New Roman"/>
          <w:color w:val="auto"/>
          <w:sz w:val="24"/>
        </w:rPr>
      </w:pPr>
      <w:r>
        <w:rPr>
          <w:rFonts w:hint="default" w:ascii="Times New Roman" w:hAnsi="Times New Roman" w:cs="Times New Roman"/>
          <w:b/>
          <w:color w:val="auto"/>
          <w:sz w:val="24"/>
        </w:rPr>
        <w:br w:type="page"/>
      </w:r>
      <w:r>
        <w:rPr>
          <w:rFonts w:hint="default" w:ascii="Times New Roman" w:hAnsi="Times New Roman" w:cs="Times New Roman"/>
          <w:b/>
          <w:color w:val="auto"/>
          <w:sz w:val="24"/>
        </w:rPr>
        <w:t>建设项目拟采取的防治措施及预期治理效果</w:t>
      </w:r>
    </w:p>
    <w:tbl>
      <w:tblPr>
        <w:tblStyle w:val="20"/>
        <w:tblW w:w="974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6"/>
        <w:gridCol w:w="780"/>
        <w:gridCol w:w="1946"/>
        <w:gridCol w:w="1460"/>
        <w:gridCol w:w="3115"/>
        <w:gridCol w:w="1690"/>
        <w:gridCol w:w="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567" w:hRule="atLeast"/>
          <w:jc w:val="center"/>
        </w:trPr>
        <w:tc>
          <w:tcPr>
            <w:tcW w:w="746" w:type="dxa"/>
            <w:tcBorders>
              <w:right w:val="single" w:color="auto" w:sz="4" w:space="0"/>
            </w:tcBorders>
            <w:vAlign w:val="center"/>
          </w:tcPr>
          <w:p>
            <w:pPr>
              <w:spacing w:line="360" w:lineRule="auto"/>
              <w:jc w:val="center"/>
              <w:rPr>
                <w:rFonts w:hint="default" w:ascii="Times New Roman" w:hAnsi="Times New Roman" w:cs="Times New Roman"/>
                <w:color w:val="auto"/>
                <w:spacing w:val="-20"/>
                <w:sz w:val="24"/>
              </w:rPr>
            </w:pPr>
            <w:r>
              <w:rPr>
                <w:rFonts w:hint="default" w:ascii="Times New Roman" w:hAnsi="Times New Roman" w:cs="Times New Roman"/>
                <w:color w:val="auto"/>
                <w:spacing w:val="-20"/>
                <w:sz w:val="24"/>
              </w:rPr>
              <w:t>阶 段</w:t>
            </w:r>
          </w:p>
        </w:tc>
        <w:tc>
          <w:tcPr>
            <w:tcW w:w="780" w:type="dxa"/>
            <w:tcBorders>
              <w:left w:val="single" w:color="auto" w:sz="4" w:space="0"/>
            </w:tcBorders>
            <w:vAlign w:val="center"/>
          </w:tcPr>
          <w:p>
            <w:pPr>
              <w:spacing w:line="360" w:lineRule="auto"/>
              <w:jc w:val="center"/>
              <w:rPr>
                <w:rFonts w:hint="default" w:ascii="Times New Roman" w:hAnsi="Times New Roman" w:cs="Times New Roman"/>
                <w:color w:val="auto"/>
                <w:spacing w:val="-20"/>
                <w:sz w:val="24"/>
              </w:rPr>
            </w:pPr>
            <w:r>
              <w:rPr>
                <w:rFonts w:hint="default" w:ascii="Times New Roman" w:hAnsi="Times New Roman" w:cs="Times New Roman"/>
                <w:color w:val="auto"/>
                <w:spacing w:val="-20"/>
                <w:sz w:val="24"/>
              </w:rPr>
              <w:t>污染类型</w:t>
            </w:r>
          </w:p>
        </w:tc>
        <w:tc>
          <w:tcPr>
            <w:tcW w:w="1946"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排放源</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（编号）</w:t>
            </w:r>
          </w:p>
        </w:tc>
        <w:tc>
          <w:tcPr>
            <w:tcW w:w="1460"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污染物名称</w:t>
            </w:r>
          </w:p>
        </w:tc>
        <w:tc>
          <w:tcPr>
            <w:tcW w:w="3115"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防治措施</w:t>
            </w:r>
          </w:p>
        </w:tc>
        <w:tc>
          <w:tcPr>
            <w:tcW w:w="1690" w:type="dxa"/>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预期治理效果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567" w:hRule="atLeast"/>
          <w:jc w:val="center"/>
        </w:trPr>
        <w:tc>
          <w:tcPr>
            <w:tcW w:w="746" w:type="dxa"/>
            <w:vMerge w:val="restart"/>
            <w:tcBorders>
              <w:righ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营</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运</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期</w:t>
            </w:r>
          </w:p>
        </w:tc>
        <w:tc>
          <w:tcPr>
            <w:tcW w:w="780" w:type="dxa"/>
            <w:tcBorders>
              <w:lef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废气</w:t>
            </w:r>
          </w:p>
        </w:tc>
        <w:tc>
          <w:tcPr>
            <w:tcW w:w="1946" w:type="dxa"/>
            <w:tcBorders>
              <w:bottom w:val="single" w:color="auto" w:sz="4" w:space="0"/>
            </w:tcBorders>
            <w:vAlign w:val="center"/>
          </w:tcPr>
          <w:p>
            <w:pPr>
              <w:spacing w:line="360" w:lineRule="auto"/>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粉碎、</w:t>
            </w:r>
            <w:r>
              <w:rPr>
                <w:rFonts w:hint="default" w:ascii="Times New Roman" w:hAnsi="Times New Roman" w:cs="Times New Roman"/>
                <w:color w:val="auto"/>
                <w:sz w:val="24"/>
                <w:lang w:val="en-US" w:eastAsia="zh-CN"/>
              </w:rPr>
              <w:t>制粒</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干燥以及</w:t>
            </w:r>
            <w:r>
              <w:rPr>
                <w:rFonts w:hint="eastAsia" w:cs="Times New Roman"/>
                <w:color w:val="auto"/>
                <w:sz w:val="24"/>
                <w:lang w:val="en-US" w:eastAsia="zh-CN"/>
              </w:rPr>
              <w:t>压片</w:t>
            </w:r>
            <w:r>
              <w:rPr>
                <w:rFonts w:hint="default" w:ascii="Times New Roman" w:hAnsi="Times New Roman" w:cs="Times New Roman"/>
                <w:color w:val="auto"/>
                <w:sz w:val="24"/>
                <w:lang w:val="en-US" w:eastAsia="zh-CN"/>
              </w:rPr>
              <w:t>工序</w:t>
            </w:r>
          </w:p>
        </w:tc>
        <w:tc>
          <w:tcPr>
            <w:tcW w:w="1460"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粉尘</w:t>
            </w:r>
          </w:p>
        </w:tc>
        <w:tc>
          <w:tcPr>
            <w:tcW w:w="3115" w:type="dxa"/>
            <w:tcBorders>
              <w:bottom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洁净车间+集气罩+除尘系统+15m排气筒</w:t>
            </w:r>
          </w:p>
        </w:tc>
        <w:tc>
          <w:tcPr>
            <w:tcW w:w="1690"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达标排放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567" w:hRule="atLeast"/>
          <w:jc w:val="center"/>
        </w:trPr>
        <w:tc>
          <w:tcPr>
            <w:tcW w:w="746"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780" w:type="dxa"/>
            <w:vMerge w:val="restart"/>
            <w:tcBorders>
              <w:lef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废水</w:t>
            </w:r>
          </w:p>
        </w:tc>
        <w:tc>
          <w:tcPr>
            <w:tcW w:w="1946" w:type="dxa"/>
            <w:vAlign w:val="center"/>
          </w:tcPr>
          <w:p>
            <w:pPr>
              <w:spacing w:line="360" w:lineRule="auto"/>
              <w:jc w:val="center"/>
              <w:rPr>
                <w:rFonts w:hint="default" w:ascii="Times New Roman" w:hAnsi="Times New Roman" w:cs="Times New Roman"/>
                <w:color w:val="auto"/>
                <w:spacing w:val="-8"/>
                <w:sz w:val="24"/>
              </w:rPr>
            </w:pPr>
            <w:r>
              <w:rPr>
                <w:rFonts w:hint="default" w:ascii="Times New Roman" w:hAnsi="Times New Roman" w:cs="Times New Roman"/>
                <w:color w:val="auto"/>
                <w:spacing w:val="-8"/>
                <w:sz w:val="24"/>
              </w:rPr>
              <w:t>员工生活污水</w:t>
            </w:r>
          </w:p>
        </w:tc>
        <w:tc>
          <w:tcPr>
            <w:tcW w:w="1460" w:type="dxa"/>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COD、氨氮</w:t>
            </w:r>
          </w:p>
        </w:tc>
        <w:tc>
          <w:tcPr>
            <w:tcW w:w="3115" w:type="dxa"/>
            <w:tcBorders>
              <w:top w:val="single" w:color="auto" w:sz="4" w:space="0"/>
            </w:tcBorders>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化粪池处理后定期清运</w:t>
            </w:r>
          </w:p>
        </w:tc>
        <w:tc>
          <w:tcPr>
            <w:tcW w:w="1690" w:type="dxa"/>
            <w:vMerge w:val="restart"/>
            <w:tcBorders>
              <w:top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不外排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gridAfter w:val="1"/>
          <w:wAfter w:w="6" w:type="dxa"/>
          <w:trHeight w:val="567" w:hRule="atLeast"/>
          <w:jc w:val="center"/>
        </w:trPr>
        <w:tc>
          <w:tcPr>
            <w:tcW w:w="746"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780" w:type="dxa"/>
            <w:vMerge w:val="continue"/>
            <w:tcBorders>
              <w:left w:val="single" w:color="auto" w:sz="4" w:space="0"/>
            </w:tcBorders>
            <w:vAlign w:val="center"/>
          </w:tcPr>
          <w:p>
            <w:pPr>
              <w:spacing w:line="360" w:lineRule="auto"/>
              <w:jc w:val="center"/>
              <w:rPr>
                <w:rFonts w:hint="default" w:ascii="Times New Roman" w:hAnsi="Times New Roman" w:cs="Times New Roman"/>
                <w:color w:val="auto"/>
                <w:sz w:val="24"/>
              </w:rPr>
            </w:pPr>
          </w:p>
        </w:tc>
        <w:tc>
          <w:tcPr>
            <w:tcW w:w="1946" w:type="dxa"/>
            <w:vAlign w:val="center"/>
          </w:tcPr>
          <w:p>
            <w:pPr>
              <w:spacing w:line="360" w:lineRule="auto"/>
              <w:jc w:val="center"/>
              <w:rPr>
                <w:rFonts w:hint="default" w:ascii="Times New Roman" w:hAnsi="Times New Roman" w:cs="Times New Roman"/>
                <w:color w:val="auto"/>
                <w:spacing w:val="-8"/>
                <w:sz w:val="24"/>
              </w:rPr>
            </w:pPr>
            <w:r>
              <w:rPr>
                <w:rFonts w:hint="default" w:ascii="Times New Roman" w:hAnsi="Times New Roman" w:cs="Times New Roman"/>
                <w:color w:val="auto"/>
                <w:spacing w:val="-8"/>
                <w:sz w:val="24"/>
                <w:lang w:val="en-US" w:eastAsia="zh-CN"/>
              </w:rPr>
              <w:t>清洗</w:t>
            </w:r>
            <w:r>
              <w:rPr>
                <w:rFonts w:hint="default" w:ascii="Times New Roman" w:hAnsi="Times New Roman" w:cs="Times New Roman"/>
                <w:color w:val="auto"/>
                <w:spacing w:val="-8"/>
                <w:sz w:val="24"/>
              </w:rPr>
              <w:t>废水</w:t>
            </w:r>
          </w:p>
        </w:tc>
        <w:tc>
          <w:tcPr>
            <w:tcW w:w="1460"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SS</w:t>
            </w:r>
          </w:p>
        </w:tc>
        <w:tc>
          <w:tcPr>
            <w:tcW w:w="3115" w:type="dxa"/>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经沉淀池处理后</w:t>
            </w:r>
            <w:r>
              <w:rPr>
                <w:rFonts w:hint="default" w:ascii="Times New Roman" w:hAnsi="Times New Roman" w:cs="Times New Roman"/>
                <w:color w:val="auto"/>
                <w:sz w:val="24"/>
                <w:lang w:val="en-US" w:eastAsia="zh-CN"/>
              </w:rPr>
              <w:t>用于厂区地面抑尘</w:t>
            </w:r>
          </w:p>
        </w:tc>
        <w:tc>
          <w:tcPr>
            <w:tcW w:w="1690" w:type="dxa"/>
            <w:vMerge w:val="continue"/>
            <w:vAlign w:val="center"/>
          </w:tcPr>
          <w:p>
            <w:pPr>
              <w:spacing w:line="360" w:lineRule="auto"/>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567" w:hRule="atLeast"/>
          <w:jc w:val="center"/>
        </w:trPr>
        <w:tc>
          <w:tcPr>
            <w:tcW w:w="746"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780" w:type="dxa"/>
            <w:vMerge w:val="restart"/>
            <w:tcBorders>
              <w:lef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固</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体</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废</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物</w:t>
            </w:r>
          </w:p>
        </w:tc>
        <w:tc>
          <w:tcPr>
            <w:tcW w:w="1946" w:type="dxa"/>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除尘系统</w:t>
            </w:r>
          </w:p>
        </w:tc>
        <w:tc>
          <w:tcPr>
            <w:tcW w:w="1460" w:type="dxa"/>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rPr>
              <w:t>收集的粉料</w:t>
            </w:r>
          </w:p>
        </w:tc>
        <w:tc>
          <w:tcPr>
            <w:tcW w:w="3115"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收集后外售</w:t>
            </w:r>
          </w:p>
        </w:tc>
        <w:tc>
          <w:tcPr>
            <w:tcW w:w="1690" w:type="dxa"/>
            <w:vMerge w:val="restart"/>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不造成二次污染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567" w:hRule="atLeast"/>
          <w:jc w:val="center"/>
        </w:trPr>
        <w:tc>
          <w:tcPr>
            <w:tcW w:w="746"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780" w:type="dxa"/>
            <w:vMerge w:val="continue"/>
            <w:tcBorders>
              <w:left w:val="single" w:color="auto" w:sz="4" w:space="0"/>
            </w:tcBorders>
            <w:vAlign w:val="center"/>
          </w:tcPr>
          <w:p>
            <w:pPr>
              <w:spacing w:line="360" w:lineRule="auto"/>
              <w:jc w:val="center"/>
              <w:rPr>
                <w:rFonts w:hint="default" w:ascii="Times New Roman" w:hAnsi="Times New Roman" w:cs="Times New Roman"/>
                <w:color w:val="auto"/>
                <w:sz w:val="24"/>
              </w:rPr>
            </w:pPr>
          </w:p>
        </w:tc>
        <w:tc>
          <w:tcPr>
            <w:tcW w:w="1946" w:type="dxa"/>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包装工序</w:t>
            </w:r>
          </w:p>
        </w:tc>
        <w:tc>
          <w:tcPr>
            <w:tcW w:w="1460" w:type="dxa"/>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废包装材料</w:t>
            </w:r>
          </w:p>
        </w:tc>
        <w:tc>
          <w:tcPr>
            <w:tcW w:w="3115" w:type="dxa"/>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交环卫部门处理</w:t>
            </w:r>
          </w:p>
        </w:tc>
        <w:tc>
          <w:tcPr>
            <w:tcW w:w="1690" w:type="dxa"/>
            <w:vMerge w:val="continue"/>
            <w:vAlign w:val="center"/>
          </w:tcPr>
          <w:p>
            <w:pPr>
              <w:spacing w:line="360" w:lineRule="auto"/>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567" w:hRule="atLeast"/>
          <w:jc w:val="center"/>
        </w:trPr>
        <w:tc>
          <w:tcPr>
            <w:tcW w:w="746"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780" w:type="dxa"/>
            <w:vMerge w:val="continue"/>
            <w:tcBorders>
              <w:left w:val="single" w:color="auto" w:sz="4" w:space="0"/>
            </w:tcBorders>
            <w:vAlign w:val="center"/>
          </w:tcPr>
          <w:p>
            <w:pPr>
              <w:spacing w:line="360" w:lineRule="auto"/>
              <w:jc w:val="center"/>
              <w:rPr>
                <w:rFonts w:hint="default" w:ascii="Times New Roman" w:hAnsi="Times New Roman" w:cs="Times New Roman"/>
                <w:color w:val="auto"/>
                <w:sz w:val="24"/>
              </w:rPr>
            </w:pPr>
          </w:p>
        </w:tc>
        <w:tc>
          <w:tcPr>
            <w:tcW w:w="1946" w:type="dxa"/>
            <w:vAlign w:val="center"/>
          </w:tcPr>
          <w:p>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员工办公生活</w:t>
            </w:r>
          </w:p>
        </w:tc>
        <w:tc>
          <w:tcPr>
            <w:tcW w:w="1460"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生活垃圾</w:t>
            </w:r>
          </w:p>
        </w:tc>
        <w:tc>
          <w:tcPr>
            <w:tcW w:w="3115" w:type="dxa"/>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交环卫部门处理</w:t>
            </w:r>
          </w:p>
        </w:tc>
        <w:tc>
          <w:tcPr>
            <w:tcW w:w="1690" w:type="dxa"/>
            <w:vMerge w:val="continue"/>
            <w:vAlign w:val="center"/>
          </w:tcPr>
          <w:p>
            <w:pPr>
              <w:spacing w:line="360" w:lineRule="auto"/>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6" w:type="dxa"/>
            <w:vMerge w:val="continue"/>
            <w:tcBorders>
              <w:right w:val="single" w:color="auto" w:sz="4" w:space="0"/>
            </w:tcBorders>
            <w:vAlign w:val="center"/>
          </w:tcPr>
          <w:p>
            <w:pPr>
              <w:spacing w:line="360" w:lineRule="auto"/>
              <w:jc w:val="center"/>
              <w:rPr>
                <w:rFonts w:hint="default" w:ascii="Times New Roman" w:hAnsi="Times New Roman" w:cs="Times New Roman"/>
                <w:color w:val="auto"/>
                <w:sz w:val="24"/>
              </w:rPr>
            </w:pPr>
          </w:p>
        </w:tc>
        <w:tc>
          <w:tcPr>
            <w:tcW w:w="780" w:type="dxa"/>
            <w:tcBorders>
              <w:left w:val="single" w:color="auto" w:sz="4" w:space="0"/>
            </w:tcBorders>
            <w:vAlign w:val="center"/>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噪</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声</w:t>
            </w:r>
          </w:p>
        </w:tc>
        <w:tc>
          <w:tcPr>
            <w:tcW w:w="8217" w:type="dxa"/>
            <w:gridSpan w:val="5"/>
            <w:vAlign w:val="center"/>
          </w:tcPr>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本项目噪声源主要为</w:t>
            </w:r>
            <w:r>
              <w:rPr>
                <w:rFonts w:hint="eastAsia" w:cs="Times New Roman"/>
                <w:color w:val="auto"/>
                <w:sz w:val="24"/>
                <w:lang w:val="en-US" w:eastAsia="zh-CN"/>
              </w:rPr>
              <w:t>粉碎机、</w:t>
            </w:r>
            <w:r>
              <w:rPr>
                <w:rFonts w:hint="default" w:ascii="Times New Roman" w:hAnsi="Times New Roman" w:cs="Times New Roman"/>
                <w:color w:val="auto"/>
                <w:sz w:val="24"/>
                <w:lang w:val="en-US" w:eastAsia="zh-CN"/>
              </w:rPr>
              <w:t>制粒机</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干燥机</w:t>
            </w:r>
            <w:r>
              <w:rPr>
                <w:rFonts w:hint="default" w:ascii="Times New Roman" w:hAnsi="Times New Roman" w:cs="Times New Roman"/>
                <w:color w:val="auto"/>
                <w:sz w:val="24"/>
              </w:rPr>
              <w:t>等生产设备运行产生的噪声。噪声污染源强为75～95dB（A）之间。经加强管理后，厂界处噪声能够达到《工业企业厂界环境噪声排放标准》（GB12348-2008）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43" w:type="dxa"/>
            <w:gridSpan w:val="7"/>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生态保护措施及预期效果</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sz w:val="24"/>
              </w:rPr>
              <w:t>由于长期人为活动和自然条件的影响，区域天然植被几乎无残存，以人为绿化为主，区域内未发现珍稀动物存在，附近无划定的自然生态保护区。该项目对生态环境的影响很小。</w:t>
            </w: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pStyle w:val="6"/>
              <w:spacing w:line="360" w:lineRule="auto"/>
              <w:rPr>
                <w:rFonts w:hint="default" w:ascii="Times New Roman" w:hAnsi="Times New Roman" w:cs="Times New Roman"/>
                <w:color w:val="auto"/>
              </w:rPr>
            </w:pPr>
          </w:p>
        </w:tc>
      </w:tr>
    </w:tbl>
    <w:p>
      <w:pPr>
        <w:spacing w:line="520" w:lineRule="exact"/>
        <w:rPr>
          <w:rFonts w:hint="default" w:ascii="Times New Roman" w:hAnsi="Times New Roman" w:cs="Times New Roman"/>
          <w:b/>
          <w:color w:val="auto"/>
          <w:sz w:val="24"/>
        </w:rPr>
      </w:pPr>
      <w:r>
        <w:rPr>
          <w:rFonts w:hint="default" w:ascii="Times New Roman" w:hAnsi="Times New Roman" w:cs="Times New Roman"/>
          <w:color w:val="auto"/>
          <w:sz w:val="24"/>
        </w:rPr>
        <w:br w:type="page"/>
      </w:r>
      <w:r>
        <w:rPr>
          <w:rFonts w:hint="default" w:ascii="Times New Roman" w:hAnsi="Times New Roman" w:cs="Times New Roman"/>
          <w:b/>
          <w:color w:val="auto"/>
          <w:sz w:val="24"/>
        </w:rPr>
        <w:t>结论与建议</w:t>
      </w:r>
    </w:p>
    <w:tbl>
      <w:tblPr>
        <w:tblStyle w:val="20"/>
        <w:tblW w:w="92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317" w:hRule="atLeast"/>
          <w:jc w:val="center"/>
        </w:trPr>
        <w:tc>
          <w:tcPr>
            <w:tcW w:w="9286" w:type="dxa"/>
          </w:tcPr>
          <w:p>
            <w:pPr>
              <w:pStyle w:val="10"/>
              <w:spacing w:line="520" w:lineRule="exact"/>
              <w:ind w:left="0" w:firstLine="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一、评价与结论</w:t>
            </w:r>
          </w:p>
          <w:p>
            <w:pPr>
              <w:pStyle w:val="10"/>
              <w:spacing w:line="520" w:lineRule="exact"/>
              <w:ind w:left="-2" w:leftChars="-1" w:firstLine="482" w:firstLineChars="201"/>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1、项目基本情况</w:t>
            </w:r>
          </w:p>
          <w:p>
            <w:pPr>
              <w:pStyle w:val="10"/>
              <w:spacing w:line="520" w:lineRule="exact"/>
              <w:ind w:left="-2" w:leftChars="-1" w:firstLine="482" w:firstLineChars="201"/>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项目名称：</w:t>
            </w:r>
            <w:r>
              <w:rPr>
                <w:rFonts w:hint="default" w:ascii="Times New Roman" w:hAnsi="Times New Roman" w:eastAsia="宋体" w:cs="Times New Roman"/>
                <w:color w:val="auto"/>
                <w:sz w:val="24"/>
                <w:lang w:eastAsia="zh-CN"/>
              </w:rPr>
              <w:t>绿健园（新乡）生物工程有限公司年产300吨保健食品扩建项目</w:t>
            </w:r>
          </w:p>
          <w:p>
            <w:pPr>
              <w:pStyle w:val="10"/>
              <w:spacing w:line="520" w:lineRule="exact"/>
              <w:ind w:left="-2" w:leftChars="-1" w:firstLine="482" w:firstLineChars="201"/>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建设单位：</w:t>
            </w:r>
            <w:r>
              <w:rPr>
                <w:rFonts w:hint="default" w:ascii="Times New Roman" w:hAnsi="Times New Roman" w:eastAsia="宋体" w:cs="Times New Roman"/>
                <w:color w:val="auto"/>
                <w:sz w:val="24"/>
                <w:lang w:eastAsia="zh-CN"/>
              </w:rPr>
              <w:t>绿健园（新乡）生物工程有限公司</w:t>
            </w:r>
          </w:p>
          <w:p>
            <w:pPr>
              <w:pStyle w:val="10"/>
              <w:spacing w:line="520" w:lineRule="exact"/>
              <w:ind w:left="-2" w:leftChars="-1" w:firstLine="482" w:firstLineChars="201"/>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建设性质：扩建</w:t>
            </w:r>
          </w:p>
          <w:p>
            <w:pPr>
              <w:pStyle w:val="10"/>
              <w:spacing w:line="520" w:lineRule="exact"/>
              <w:ind w:left="-2" w:leftChars="-1" w:firstLine="482" w:firstLineChars="201"/>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建设地点：新乡市</w:t>
            </w:r>
            <w:r>
              <w:rPr>
                <w:rFonts w:hint="default" w:ascii="Times New Roman" w:hAnsi="Times New Roman" w:eastAsia="宋体" w:cs="Times New Roman"/>
                <w:color w:val="auto"/>
                <w:sz w:val="24"/>
                <w:lang w:eastAsia="zh-CN"/>
              </w:rPr>
              <w:t>新乡县青年路782号</w:t>
            </w:r>
          </w:p>
          <w:p>
            <w:pPr>
              <w:pStyle w:val="10"/>
              <w:spacing w:line="520" w:lineRule="exact"/>
              <w:ind w:left="-2" w:leftChars="-1" w:firstLine="482" w:firstLineChars="201"/>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工程总投资：该项目总投资</w:t>
            </w:r>
            <w:r>
              <w:rPr>
                <w:rFonts w:hint="default" w:ascii="Times New Roman" w:hAnsi="Times New Roman" w:eastAsia="宋体" w:cs="Times New Roman"/>
                <w:color w:val="auto"/>
                <w:sz w:val="24"/>
                <w:lang w:eastAsia="zh-CN"/>
              </w:rPr>
              <w:t>300万</w:t>
            </w:r>
            <w:r>
              <w:rPr>
                <w:rFonts w:hint="default" w:ascii="Times New Roman" w:hAnsi="Times New Roman" w:eastAsia="宋体" w:cs="Times New Roman"/>
                <w:color w:val="auto"/>
                <w:sz w:val="24"/>
              </w:rPr>
              <w:t>元，其中环保投资</w:t>
            </w:r>
            <w:r>
              <w:rPr>
                <w:rFonts w:hint="default"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万元，占总投资的</w:t>
            </w:r>
            <w:r>
              <w:rPr>
                <w:rFonts w:hint="default" w:ascii="Times New Roman" w:hAnsi="Times New Roman" w:eastAsia="宋体" w:cs="Times New Roman"/>
                <w:color w:val="auto"/>
                <w:sz w:val="24"/>
                <w:lang w:eastAsia="zh-CN"/>
              </w:rPr>
              <w:t>5%</w:t>
            </w:r>
            <w:r>
              <w:rPr>
                <w:rFonts w:hint="default" w:ascii="Times New Roman" w:hAnsi="Times New Roman" w:eastAsia="宋体" w:cs="Times New Roman"/>
                <w:color w:val="auto"/>
                <w:sz w:val="24"/>
              </w:rPr>
              <w:t>。</w:t>
            </w:r>
          </w:p>
          <w:p>
            <w:pPr>
              <w:pStyle w:val="10"/>
              <w:spacing w:line="520" w:lineRule="exact"/>
              <w:ind w:left="-2" w:leftChars="-1" w:firstLine="482" w:firstLineChars="201"/>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2、产业政策相符性</w:t>
            </w:r>
          </w:p>
          <w:p>
            <w:pPr>
              <w:spacing w:line="520" w:lineRule="exact"/>
              <w:ind w:firstLine="470" w:firstLineChars="196"/>
              <w:rPr>
                <w:rFonts w:hint="default" w:ascii="Times New Roman" w:hAnsi="Times New Roman" w:cs="Times New Roman"/>
                <w:color w:val="auto"/>
                <w:sz w:val="24"/>
              </w:rPr>
            </w:pPr>
            <w:r>
              <w:rPr>
                <w:rFonts w:hint="default" w:ascii="Times New Roman" w:hAnsi="Times New Roman" w:cs="Times New Roman"/>
                <w:bCs/>
                <w:color w:val="auto"/>
                <w:sz w:val="24"/>
                <w:lang w:val="zh-CN"/>
              </w:rPr>
              <w:t>本项目为扩建性质，</w:t>
            </w:r>
            <w:r>
              <w:rPr>
                <w:rFonts w:hint="default" w:ascii="Times New Roman" w:hAnsi="Times New Roman" w:cs="Times New Roman"/>
                <w:color w:val="auto"/>
                <w:sz w:val="24"/>
                <w:lang w:val="zh-CN"/>
              </w:rPr>
              <w:t>项目已在新乡县发展和改革委员会备案（</w:t>
            </w:r>
            <w:r>
              <w:rPr>
                <w:rFonts w:hint="default" w:ascii="Times New Roman" w:hAnsi="Times New Roman" w:cs="Times New Roman"/>
                <w:color w:val="auto"/>
                <w:sz w:val="24"/>
                <w:lang w:eastAsia="zh-CN"/>
              </w:rPr>
              <w:t>2020-410721-14-03-076604</w:t>
            </w:r>
            <w:r>
              <w:rPr>
                <w:rFonts w:hint="default" w:ascii="Times New Roman" w:hAnsi="Times New Roman" w:cs="Times New Roman"/>
                <w:color w:val="auto"/>
                <w:sz w:val="24"/>
                <w:lang w:val="zh-CN"/>
              </w:rPr>
              <w:t>），</w:t>
            </w:r>
            <w:r>
              <w:rPr>
                <w:rFonts w:hint="default" w:ascii="Times New Roman" w:hAnsi="Times New Roman" w:cs="Times New Roman"/>
                <w:bCs/>
                <w:color w:val="auto"/>
                <w:sz w:val="24"/>
                <w:lang w:val="zh-CN"/>
              </w:rPr>
              <w:t>经查《产业结构调整指导目录（201</w:t>
            </w:r>
            <w:r>
              <w:rPr>
                <w:rFonts w:hint="default" w:ascii="Times New Roman" w:hAnsi="Times New Roman" w:cs="Times New Roman"/>
                <w:bCs/>
                <w:color w:val="auto"/>
                <w:sz w:val="24"/>
              </w:rPr>
              <w:t>9</w:t>
            </w:r>
            <w:r>
              <w:rPr>
                <w:rFonts w:hint="default" w:ascii="Times New Roman" w:hAnsi="Times New Roman" w:cs="Times New Roman"/>
                <w:bCs/>
                <w:color w:val="auto"/>
                <w:sz w:val="24"/>
                <w:lang w:val="zh-CN"/>
              </w:rPr>
              <w:t>年本）》，该项目生产规模、生产设备、生产工艺均不属于“鼓励类”“限制类”和“淘汰类”，为允许类；经查《限制用地项目目录（2012年本）》及《禁止用地项目目录（2012年本）》，该项目不在其限制、禁止用地项目目录中，符合国家产业政策</w:t>
            </w:r>
            <w:r>
              <w:rPr>
                <w:rFonts w:hint="default" w:ascii="Times New Roman" w:hAnsi="Times New Roman" w:cs="Times New Roman"/>
                <w:color w:val="auto"/>
                <w:sz w:val="24"/>
                <w:lang w:val="zh-CN"/>
              </w:rPr>
              <w:t>。</w:t>
            </w:r>
          </w:p>
          <w:p>
            <w:pPr>
              <w:tabs>
                <w:tab w:val="left" w:pos="540"/>
              </w:tabs>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3、选址可行性结论</w:t>
            </w:r>
          </w:p>
          <w:p>
            <w:pPr>
              <w:tabs>
                <w:tab w:val="left" w:pos="780"/>
              </w:tabs>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zh-CN"/>
              </w:rPr>
              <w:t>本项目位于</w:t>
            </w:r>
            <w:r>
              <w:rPr>
                <w:rFonts w:hint="default" w:ascii="Times New Roman" w:hAnsi="Times New Roman" w:cs="Times New Roman"/>
                <w:bCs/>
                <w:color w:val="auto"/>
                <w:sz w:val="24"/>
              </w:rPr>
              <w:t>新乡市</w:t>
            </w:r>
            <w:r>
              <w:rPr>
                <w:rFonts w:hint="default" w:ascii="Times New Roman" w:hAnsi="Times New Roman" w:cs="Times New Roman"/>
                <w:bCs/>
                <w:color w:val="auto"/>
                <w:sz w:val="24"/>
                <w:lang w:eastAsia="zh-CN"/>
              </w:rPr>
              <w:t>新乡县青年路782号</w:t>
            </w:r>
            <w:r>
              <w:rPr>
                <w:rFonts w:hint="default" w:ascii="Times New Roman" w:hAnsi="Times New Roman" w:cs="Times New Roman"/>
                <w:color w:val="auto"/>
                <w:sz w:val="24"/>
                <w:lang w:eastAsia="zh-CN"/>
              </w:rPr>
              <w:t>绿健园（新乡）生物工程有限公司</w:t>
            </w:r>
            <w:r>
              <w:rPr>
                <w:rFonts w:hint="default" w:ascii="Times New Roman" w:hAnsi="Times New Roman" w:cs="Times New Roman"/>
                <w:color w:val="auto"/>
                <w:sz w:val="24"/>
              </w:rPr>
              <w:t>在原有厂区预留</w:t>
            </w:r>
            <w:r>
              <w:rPr>
                <w:rFonts w:hint="default" w:ascii="Times New Roman" w:hAnsi="Times New Roman" w:cs="Times New Roman"/>
                <w:color w:val="auto"/>
                <w:sz w:val="24"/>
                <w:lang w:val="en-US" w:eastAsia="zh-CN"/>
              </w:rPr>
              <w:t>车间</w:t>
            </w:r>
            <w:r>
              <w:rPr>
                <w:rFonts w:hint="default" w:ascii="Times New Roman" w:hAnsi="Times New Roman" w:cs="Times New Roman"/>
                <w:color w:val="auto"/>
                <w:sz w:val="24"/>
              </w:rPr>
              <w:t>内，</w:t>
            </w:r>
            <w:r>
              <w:rPr>
                <w:rFonts w:hint="eastAsia" w:cs="Times New Roman"/>
                <w:color w:val="auto"/>
                <w:sz w:val="24"/>
                <w:lang w:val="en-US" w:eastAsia="zh-CN"/>
              </w:rPr>
              <w:t>根据新乡县七里营镇总体规划图（2013-2030），项目所在地为二类工业用地，</w:t>
            </w:r>
            <w:r>
              <w:rPr>
                <w:rFonts w:hint="default" w:ascii="Times New Roman" w:hAnsi="Times New Roman" w:cs="Times New Roman"/>
                <w:bCs/>
                <w:color w:val="auto"/>
                <w:sz w:val="24"/>
              </w:rPr>
              <w:t>占地</w:t>
            </w:r>
            <w:r>
              <w:rPr>
                <w:rFonts w:hint="default" w:ascii="Times New Roman" w:hAnsi="Times New Roman" w:cs="Times New Roman"/>
                <w:bCs/>
                <w:color w:val="auto"/>
                <w:sz w:val="24"/>
                <w:lang w:val="en-US" w:eastAsia="zh-CN"/>
              </w:rPr>
              <w:t>已经新乡县国土资源局批准同意</w:t>
            </w:r>
            <w:r>
              <w:rPr>
                <w:rFonts w:hint="default" w:ascii="Times New Roman" w:hAnsi="Times New Roman" w:cs="Times New Roman"/>
                <w:bCs/>
                <w:color w:val="auto"/>
                <w:sz w:val="24"/>
              </w:rPr>
              <w:t>，符合</w:t>
            </w:r>
            <w:r>
              <w:rPr>
                <w:rFonts w:hint="default" w:ascii="Times New Roman" w:hAnsi="Times New Roman" w:cs="Times New Roman"/>
                <w:bCs/>
                <w:color w:val="auto"/>
                <w:sz w:val="24"/>
                <w:lang w:val="en-US" w:eastAsia="zh-CN"/>
              </w:rPr>
              <w:t>七里营镇</w:t>
            </w:r>
            <w:r>
              <w:rPr>
                <w:rFonts w:hint="default" w:ascii="Times New Roman" w:hAnsi="Times New Roman" w:cs="Times New Roman"/>
                <w:bCs/>
                <w:color w:val="auto"/>
                <w:sz w:val="24"/>
              </w:rPr>
              <w:t>土地利用总体规划。项目</w:t>
            </w:r>
            <w:r>
              <w:rPr>
                <w:rFonts w:hint="default" w:ascii="Times New Roman" w:hAnsi="Times New Roman" w:cs="Times New Roman"/>
                <w:bCs/>
                <w:color w:val="auto"/>
                <w:sz w:val="24"/>
                <w:lang w:val="zh-CN"/>
              </w:rPr>
              <w:t>选址已经</w:t>
            </w:r>
            <w:r>
              <w:rPr>
                <w:rFonts w:hint="default" w:ascii="Times New Roman" w:hAnsi="Times New Roman" w:cs="Times New Roman"/>
                <w:bCs/>
                <w:color w:val="auto"/>
                <w:sz w:val="24"/>
                <w:lang w:val="en-US" w:eastAsia="zh-CN"/>
              </w:rPr>
              <w:t>新乡县七里营镇人民政府</w:t>
            </w:r>
            <w:r>
              <w:rPr>
                <w:rFonts w:hint="default" w:ascii="Times New Roman" w:hAnsi="Times New Roman" w:cs="Times New Roman"/>
                <w:bCs/>
                <w:color w:val="auto"/>
                <w:sz w:val="24"/>
                <w:lang w:val="zh-CN"/>
              </w:rPr>
              <w:t>批准同意，</w:t>
            </w:r>
            <w:r>
              <w:rPr>
                <w:rFonts w:hint="default" w:ascii="Times New Roman" w:hAnsi="Times New Roman" w:cs="Times New Roman"/>
                <w:bCs/>
                <w:color w:val="auto"/>
                <w:sz w:val="24"/>
                <w:lang w:val="en-US" w:eastAsia="zh-CN"/>
              </w:rPr>
              <w:t>厂址符合七里营镇总体发展规划、产业发展规划和土地利用总体规划</w:t>
            </w:r>
            <w:r>
              <w:rPr>
                <w:rFonts w:hint="default" w:ascii="Times New Roman" w:hAnsi="Times New Roman" w:cs="Times New Roman"/>
                <w:bCs/>
                <w:color w:val="auto"/>
                <w:sz w:val="24"/>
                <w:lang w:val="zh-CN"/>
              </w:rPr>
              <w:t>，因此项目</w:t>
            </w:r>
            <w:r>
              <w:rPr>
                <w:rFonts w:hint="default" w:ascii="Times New Roman" w:hAnsi="Times New Roman" w:cs="Times New Roman"/>
                <w:bCs/>
                <w:color w:val="auto"/>
                <w:sz w:val="24"/>
              </w:rPr>
              <w:t>选址合理可行。</w:t>
            </w:r>
          </w:p>
          <w:p>
            <w:pPr>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4、环境质量现状评价结论</w:t>
            </w:r>
          </w:p>
          <w:p>
            <w:pPr>
              <w:spacing w:line="500" w:lineRule="exact"/>
              <w:ind w:firstLine="480" w:firstLineChars="200"/>
              <w:rPr>
                <w:rFonts w:hint="default" w:ascii="Times New Roman" w:hAnsi="Times New Roman" w:cs="Times New Roman"/>
                <w:bCs/>
                <w:color w:val="auto"/>
                <w:sz w:val="24"/>
                <w:shd w:val="clear" w:color="auto" w:fill="FFFF00"/>
              </w:rPr>
            </w:pPr>
            <w:r>
              <w:rPr>
                <w:rFonts w:hint="default" w:ascii="Times New Roman" w:hAnsi="Times New Roman" w:cs="Times New Roman"/>
                <w:color w:val="auto"/>
                <w:sz w:val="24"/>
              </w:rPr>
              <w:t>根据大气功能区划分原则，项目所在区域为二类功能区，PM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 xml:space="preserve"> 、PM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 xml:space="preserve"> 和 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 xml:space="preserve"> 均不能够满足《环境空气质量标准》（GB3095-2012）二级标准要求。根据《环境影响评价技术导则 大气环境》(HJ2.2-2018)，本项目所在区域属于未达标区</w:t>
            </w:r>
            <w:r>
              <w:rPr>
                <w:rFonts w:hint="default" w:ascii="Times New Roman" w:hAnsi="Times New Roman" w:cs="Times New Roman"/>
                <w:bCs/>
                <w:color w:val="auto"/>
                <w:sz w:val="24"/>
              </w:rPr>
              <w:t>。</w:t>
            </w:r>
          </w:p>
          <w:p>
            <w:pPr>
              <w:spacing w:line="520" w:lineRule="exact"/>
              <w:ind w:firstLine="480" w:firstLineChars="200"/>
              <w:jc w:val="left"/>
              <w:rPr>
                <w:rFonts w:hint="default" w:ascii="Times New Roman" w:hAnsi="Times New Roman" w:cs="Times New Roman"/>
                <w:bCs/>
                <w:color w:val="auto"/>
                <w:sz w:val="24"/>
              </w:rPr>
            </w:pPr>
            <w:r>
              <w:rPr>
                <w:rFonts w:hint="default" w:ascii="Times New Roman" w:hAnsi="Times New Roman" w:cs="Times New Roman"/>
                <w:color w:val="auto"/>
                <w:sz w:val="24"/>
              </w:rPr>
              <w:t>项目所在区域主要为东孟姜女河，东孟东码头村断面COD、氨氮、总磷浓度均满足《地表水环境质量标准》（GB3838-2002）Ⅴ标准要求</w:t>
            </w:r>
            <w:r>
              <w:rPr>
                <w:rFonts w:hint="default" w:ascii="Times New Roman" w:hAnsi="Times New Roman" w:cs="Times New Roman"/>
                <w:bCs/>
                <w:color w:val="auto"/>
                <w:sz w:val="24"/>
              </w:rPr>
              <w:t>。</w:t>
            </w:r>
          </w:p>
          <w:p>
            <w:pPr>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bCs/>
                <w:color w:val="auto"/>
                <w:sz w:val="24"/>
              </w:rPr>
              <w:t>根据声环境功能区划分规定，本项目所在地处于</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类声环境功能区。根据现场实测，项目所在区域昼间噪声为 53~57dB(A)、夜间 45~46dB(A)，现状值均满足《声环境质量标准》（GB3096-2008）</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类标准昼间 6</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dB(A)、夜间 5</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 xml:space="preserve"> dB(A)要求，区域声环境质量较好</w:t>
            </w:r>
            <w:r>
              <w:rPr>
                <w:rFonts w:hint="default" w:ascii="Times New Roman" w:hAnsi="Times New Roman" w:cs="Times New Roman"/>
                <w:color w:val="auto"/>
                <w:sz w:val="24"/>
              </w:rPr>
              <w:t>。</w:t>
            </w:r>
          </w:p>
          <w:p>
            <w:pPr>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5、</w:t>
            </w:r>
            <w:r>
              <w:rPr>
                <w:rFonts w:hint="default" w:ascii="Times New Roman" w:hAnsi="Times New Roman" w:cs="Times New Roman"/>
                <w:b/>
                <w:bCs/>
                <w:color w:val="auto"/>
                <w:sz w:val="24"/>
              </w:rPr>
              <w:t>污染物可以实现达标排放或合理处置</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5.1环境空气影响分析</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粉尘主要来源有</w:t>
            </w:r>
            <w:r>
              <w:rPr>
                <w:rFonts w:hint="eastAsia" w:cs="Times New Roman"/>
                <w:color w:val="auto"/>
                <w:sz w:val="24"/>
                <w:lang w:val="en-US" w:eastAsia="zh-CN"/>
              </w:rPr>
              <w:t>粉碎工序、</w:t>
            </w:r>
            <w:r>
              <w:rPr>
                <w:rFonts w:hint="default" w:ascii="Times New Roman" w:hAnsi="Times New Roman" w:cs="Times New Roman"/>
                <w:color w:val="auto"/>
                <w:sz w:val="24"/>
                <w:lang w:val="en-US" w:eastAsia="zh-CN"/>
              </w:rPr>
              <w:t>制粒工序</w:t>
            </w:r>
            <w:r>
              <w:rPr>
                <w:rFonts w:hint="eastAsia" w:cs="Times New Roman"/>
                <w:color w:val="auto"/>
                <w:sz w:val="24"/>
                <w:lang w:val="en-US" w:eastAsia="zh-CN"/>
              </w:rPr>
              <w:t>、干燥</w:t>
            </w:r>
            <w:r>
              <w:rPr>
                <w:rFonts w:hint="default" w:ascii="Times New Roman" w:hAnsi="Times New Roman" w:cs="Times New Roman"/>
                <w:color w:val="auto"/>
                <w:sz w:val="24"/>
                <w:lang w:val="en-US" w:eastAsia="zh-CN"/>
              </w:rPr>
              <w:t>工序以及</w:t>
            </w:r>
            <w:r>
              <w:rPr>
                <w:rFonts w:hint="eastAsia" w:cs="Times New Roman"/>
                <w:color w:val="auto"/>
                <w:sz w:val="24"/>
                <w:lang w:val="en-US" w:eastAsia="zh-CN"/>
              </w:rPr>
              <w:t>压片</w:t>
            </w:r>
            <w:r>
              <w:rPr>
                <w:rFonts w:hint="default" w:ascii="Times New Roman" w:hAnsi="Times New Roman" w:cs="Times New Roman"/>
                <w:color w:val="auto"/>
                <w:sz w:val="24"/>
                <w:lang w:val="en-US" w:eastAsia="zh-CN"/>
              </w:rPr>
              <w:t>工序产生的粉尘，</w:t>
            </w:r>
            <w:r>
              <w:rPr>
                <w:rFonts w:hint="eastAsia" w:cs="Times New Roman"/>
                <w:color w:val="auto"/>
                <w:sz w:val="24"/>
                <w:lang w:val="en-US" w:eastAsia="zh-CN"/>
              </w:rPr>
              <w:t>各个产尘</w:t>
            </w:r>
            <w:r>
              <w:rPr>
                <w:rFonts w:hint="default" w:ascii="Times New Roman" w:hAnsi="Times New Roman" w:cs="Times New Roman"/>
                <w:color w:val="auto"/>
                <w:sz w:val="24"/>
                <w:lang w:val="en-US" w:eastAsia="zh-CN"/>
              </w:rPr>
              <w:t>工序上配有集气设施进行收集且在洁净车间内进行，收集后一起汇入除尘系统进行收集后通过通风管道排出车间经1根15m高排气筒排放</w:t>
            </w:r>
            <w:r>
              <w:rPr>
                <w:rFonts w:hint="default" w:ascii="Times New Roman" w:hAnsi="Times New Roman" w:cs="Times New Roman"/>
                <w:color w:val="auto"/>
                <w:sz w:val="24"/>
              </w:rPr>
              <w:t>，满足《大气污染物综合排放标准》（GB16297-1996）表2</w:t>
            </w:r>
            <w:r>
              <w:rPr>
                <w:rFonts w:hint="default" w:ascii="Times New Roman" w:hAnsi="Times New Roman" w:cs="Times New Roman"/>
                <w:color w:val="auto"/>
                <w:sz w:val="24"/>
                <w:lang w:val="en-US" w:eastAsia="zh-CN"/>
              </w:rPr>
              <w:t>以及《新乡市生态环境局关于进一步规范工业企业颗粒物排放限值的通知》（颗粒物最高允许排放浓度10mg/m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 xml:space="preserve"> ，排放速率3.5kg/h，15m高排气筒）要求</w:t>
            </w:r>
            <w:r>
              <w:rPr>
                <w:rFonts w:hint="default" w:ascii="Times New Roman" w:hAnsi="Times New Roman" w:cs="Times New Roman"/>
                <w:color w:val="auto"/>
                <w:sz w:val="24"/>
              </w:rPr>
              <w:t>，能够达标排放。</w:t>
            </w:r>
          </w:p>
          <w:p>
            <w:pPr>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5.2水环境影响分析：</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（1）生活污水</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扩建项目新增职工</w:t>
            </w:r>
            <w:r>
              <w:rPr>
                <w:rFonts w:hint="default" w:ascii="Times New Roman" w:hAnsi="Times New Roman" w:cs="Times New Roman"/>
                <w:color w:val="auto"/>
                <w:sz w:val="24"/>
                <w:lang w:val="en-US" w:eastAsia="zh-CN"/>
              </w:rPr>
              <w:t>产生的生活污水经厂区原有化粪池处理后定期清运</w:t>
            </w:r>
            <w:r>
              <w:rPr>
                <w:rFonts w:hint="default" w:ascii="Times New Roman" w:hAnsi="Times New Roman" w:cs="Times New Roman"/>
                <w:color w:val="auto"/>
                <w:sz w:val="24"/>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（2）生产废水</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项目生产过程中</w:t>
            </w:r>
            <w:r>
              <w:rPr>
                <w:rFonts w:hint="default" w:ascii="Times New Roman" w:hAnsi="Times New Roman" w:cs="Times New Roman"/>
                <w:color w:val="auto"/>
                <w:sz w:val="24"/>
                <w:lang w:val="en-US" w:eastAsia="zh-CN"/>
              </w:rPr>
              <w:t>废水主要为设备擦洗废水以及地面拖洗废水，设备以及地面每批次清洗一次，产生量较小，收集至厂内原有沉淀池，用于厂区泼洒地面抑尘使用</w:t>
            </w:r>
            <w:r>
              <w:rPr>
                <w:rFonts w:hint="default" w:ascii="Times New Roman" w:hAnsi="Times New Roman" w:cs="Times New Roman"/>
                <w:color w:val="auto"/>
                <w:sz w:val="24"/>
              </w:rPr>
              <w:t>。</w:t>
            </w:r>
          </w:p>
          <w:p>
            <w:pPr>
              <w:spacing w:line="520" w:lineRule="exact"/>
              <w:ind w:firstLine="496" w:firstLineChars="200"/>
              <w:jc w:val="left"/>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5.3</w:t>
            </w:r>
            <w:r>
              <w:rPr>
                <w:rFonts w:hint="default" w:ascii="Times New Roman" w:hAnsi="Times New Roman" w:cs="Times New Roman"/>
                <w:color w:val="auto"/>
                <w:sz w:val="24"/>
              </w:rPr>
              <w:t>声环境影响分析</w:t>
            </w:r>
          </w:p>
          <w:p>
            <w:pPr>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本项目选用噪音低的设备和将主要噪声源布置于生产厂房内，并对噪声源进行减振处理后厂界噪声可达到《工业企业厂界环境噪声排放标准》GB12348-2008中规定的</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类评价标准限值，不会对周边环境造成明显的影响。</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5.4固体废弃物影响分析</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（1）工业固废</w:t>
            </w:r>
          </w:p>
          <w:p>
            <w:pPr>
              <w:snapToGrid w:val="0"/>
              <w:spacing w:line="520" w:lineRule="exact"/>
              <w:ind w:firstLine="480" w:firstLineChars="200"/>
              <w:rPr>
                <w:rFonts w:hint="default" w:ascii="Times New Roman" w:hAnsi="Times New Roman" w:cs="Times New Roman"/>
                <w:bCs/>
                <w:color w:val="auto"/>
                <w:sz w:val="24"/>
                <w:lang w:val="en-GB"/>
              </w:rPr>
            </w:pPr>
            <w:r>
              <w:rPr>
                <w:rFonts w:hint="default" w:ascii="Times New Roman" w:hAnsi="Times New Roman" w:cs="Times New Roman"/>
                <w:bCs/>
                <w:color w:val="auto"/>
                <w:sz w:val="24"/>
                <w:lang w:val="en-GB"/>
              </w:rPr>
              <w:t>根据工程分析可知，本项目固体废物</w:t>
            </w:r>
            <w:r>
              <w:rPr>
                <w:rFonts w:hint="default" w:ascii="Times New Roman" w:hAnsi="Times New Roman" w:cs="Times New Roman"/>
                <w:color w:val="auto"/>
                <w:sz w:val="24"/>
              </w:rPr>
              <w:t>主要为主要为除尘器收集的</w:t>
            </w:r>
            <w:r>
              <w:rPr>
                <w:rFonts w:hint="default" w:ascii="Times New Roman" w:hAnsi="Times New Roman" w:cs="Times New Roman"/>
                <w:color w:val="auto"/>
                <w:sz w:val="24"/>
                <w:lang w:val="en-US" w:eastAsia="zh-CN"/>
              </w:rPr>
              <w:t>粉尘</w:t>
            </w:r>
            <w:r>
              <w:rPr>
                <w:rFonts w:hint="default" w:ascii="Times New Roman" w:hAnsi="Times New Roman" w:cs="Times New Roman"/>
                <w:color w:val="auto"/>
                <w:sz w:val="24"/>
              </w:rPr>
              <w:t>以及</w:t>
            </w:r>
            <w:r>
              <w:rPr>
                <w:rFonts w:hint="default" w:ascii="Times New Roman" w:hAnsi="Times New Roman" w:cs="Times New Roman"/>
                <w:color w:val="auto"/>
                <w:sz w:val="24"/>
                <w:lang w:val="en-US" w:eastAsia="zh-CN"/>
              </w:rPr>
              <w:t>废包装材料</w:t>
            </w:r>
            <w:r>
              <w:rPr>
                <w:rFonts w:hint="default" w:ascii="Times New Roman" w:hAnsi="Times New Roman" w:cs="Times New Roman"/>
                <w:color w:val="auto"/>
                <w:sz w:val="24"/>
              </w:rPr>
              <w:t>。收集的粉料</w:t>
            </w:r>
            <w:r>
              <w:rPr>
                <w:rFonts w:hint="default" w:ascii="Times New Roman" w:hAnsi="Times New Roman" w:cs="Times New Roman"/>
                <w:color w:val="auto"/>
                <w:sz w:val="24"/>
                <w:lang w:val="en-US" w:eastAsia="zh-CN"/>
              </w:rPr>
              <w:t>外售与养殖场</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废包装材料交环卫部门处理</w:t>
            </w:r>
            <w:r>
              <w:rPr>
                <w:rFonts w:hint="default" w:ascii="Times New Roman" w:hAnsi="Times New Roman" w:cs="Times New Roman"/>
                <w:bCs/>
                <w:color w:val="auto"/>
                <w:sz w:val="24"/>
                <w:lang w:val="en-GB"/>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（2）生活垃圾</w:t>
            </w:r>
          </w:p>
          <w:p>
            <w:pPr>
              <w:tabs>
                <w:tab w:val="left" w:pos="582"/>
              </w:tabs>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生活垃圾收集后交环卫部门处理</w:t>
            </w:r>
            <w:r>
              <w:rPr>
                <w:rFonts w:hint="default" w:ascii="Times New Roman" w:hAnsi="Times New Roman" w:cs="Times New Roman"/>
                <w:color w:val="auto"/>
                <w:sz w:val="24"/>
              </w:rPr>
              <w:t>。</w:t>
            </w:r>
          </w:p>
          <w:p>
            <w:pPr>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综上，本项目固废在合理处置的情况下可避免对环境产生二次污染，对周围环境影响较小。</w:t>
            </w:r>
          </w:p>
          <w:p>
            <w:pPr>
              <w:pStyle w:val="10"/>
              <w:spacing w:line="520" w:lineRule="exact"/>
              <w:ind w:left="0" w:firstLine="470" w:firstLineChars="196"/>
              <w:rPr>
                <w:rFonts w:hint="default" w:ascii="Times New Roman" w:hAnsi="Times New Roman" w:eastAsia="宋体" w:cs="Times New Roman"/>
                <w:b w:val="0"/>
                <w:bCs/>
                <w:color w:val="auto"/>
                <w:sz w:val="24"/>
                <w:u w:val="none"/>
              </w:rPr>
            </w:pPr>
            <w:r>
              <w:rPr>
                <w:rFonts w:hint="default" w:ascii="Times New Roman" w:hAnsi="Times New Roman" w:eastAsia="宋体" w:cs="Times New Roman"/>
                <w:b w:val="0"/>
                <w:bCs/>
                <w:color w:val="auto"/>
                <w:sz w:val="24"/>
                <w:u w:val="none"/>
              </w:rPr>
              <w:t>6、总量控制指标结论</w:t>
            </w:r>
          </w:p>
          <w:p>
            <w:pPr>
              <w:tabs>
                <w:tab w:val="left" w:pos="780"/>
              </w:tabs>
              <w:spacing w:line="500" w:lineRule="exact"/>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扩建</w:t>
            </w:r>
            <w:r>
              <w:rPr>
                <w:rFonts w:hint="default" w:ascii="Times New Roman" w:hAnsi="Times New Roman" w:cs="Times New Roman"/>
                <w:color w:val="auto"/>
                <w:sz w:val="24"/>
              </w:rPr>
              <w:t>项目废气总量控制指标约为颗粒物 0.</w:t>
            </w:r>
            <w:r>
              <w:rPr>
                <w:rFonts w:hint="eastAsia" w:cs="Times New Roman"/>
                <w:color w:val="auto"/>
                <w:sz w:val="24"/>
                <w:lang w:val="en-US" w:eastAsia="zh-CN"/>
              </w:rPr>
              <w:t>323</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p>
          <w:p>
            <w:pPr>
              <w:tabs>
                <w:tab w:val="left" w:pos="780"/>
              </w:tabs>
              <w:spacing w:line="500" w:lineRule="exact"/>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通过以新带老，本项目不新增废气总量控制指标。</w:t>
            </w:r>
          </w:p>
          <w:p>
            <w:pPr>
              <w:tabs>
                <w:tab w:val="left" w:pos="780"/>
              </w:tabs>
              <w:spacing w:line="500" w:lineRule="exact"/>
              <w:ind w:firstLine="480" w:firstLineChars="20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项目总量控制情况表           单位：t/a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937"/>
              <w:gridCol w:w="1206"/>
              <w:gridCol w:w="1206"/>
              <w:gridCol w:w="1257"/>
              <w:gridCol w:w="1206"/>
              <w:gridCol w:w="120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污染物类型</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污染</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因子</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现有工程实际排放量</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现有工程允许排放量</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本工程排放量</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以新带老削减量</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全厂排放量</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废气</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szCs w:val="21"/>
                      <w:u w:val="none"/>
                      <w:lang w:val="en-US" w:eastAsia="zh-CN"/>
                    </w:rPr>
                  </w:pPr>
                  <w:r>
                    <w:rPr>
                      <w:rFonts w:hint="default" w:ascii="Times New Roman" w:hAnsi="Times New Roman" w:cs="Times New Roman"/>
                      <w:b w:val="0"/>
                      <w:bCs/>
                      <w:color w:val="auto"/>
                      <w:kern w:val="2"/>
                      <w:sz w:val="21"/>
                      <w:szCs w:val="21"/>
                      <w:u w:val="none"/>
                      <w:lang w:val="en-US" w:eastAsia="zh-CN"/>
                    </w:rPr>
                    <w:t>颗粒物</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u w:val="none"/>
                      <w:lang w:val="en-US" w:eastAsia="zh-CN"/>
                    </w:rPr>
                  </w:pPr>
                  <w:r>
                    <w:rPr>
                      <w:rFonts w:hint="default" w:ascii="Times New Roman" w:hAnsi="Times New Roman" w:cs="Times New Roman"/>
                      <w:b w:val="0"/>
                      <w:bCs/>
                      <w:color w:val="auto"/>
                      <w:sz w:val="21"/>
                      <w:szCs w:val="21"/>
                      <w:u w:val="none"/>
                      <w:lang w:val="en-US" w:eastAsia="zh-CN"/>
                    </w:rPr>
                    <w:t>0.1</w:t>
                  </w:r>
                  <w:r>
                    <w:rPr>
                      <w:rFonts w:hint="eastAsia" w:cs="Times New Roman"/>
                      <w:b w:val="0"/>
                      <w:bCs/>
                      <w:color w:val="auto"/>
                      <w:sz w:val="21"/>
                      <w:szCs w:val="21"/>
                      <w:u w:val="none"/>
                      <w:lang w:val="en-US" w:eastAsia="zh-CN"/>
                    </w:rPr>
                    <w:t>1</w:t>
                  </w:r>
                  <w:r>
                    <w:rPr>
                      <w:rFonts w:hint="default" w:ascii="Times New Roman" w:hAnsi="Times New Roman" w:cs="Times New Roman"/>
                      <w:b w:val="0"/>
                      <w:bCs/>
                      <w:color w:val="auto"/>
                      <w:sz w:val="21"/>
                      <w:szCs w:val="21"/>
                      <w:u w:val="none"/>
                      <w:lang w:val="en-US" w:eastAsia="zh-CN"/>
                    </w:rPr>
                    <w:t>7</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u w:val="none"/>
                      <w:lang w:val="en-US" w:eastAsia="zh-CN"/>
                    </w:rPr>
                  </w:pPr>
                  <w:r>
                    <w:rPr>
                      <w:rFonts w:hint="default" w:ascii="Times New Roman" w:hAnsi="Times New Roman" w:cs="Times New Roman"/>
                      <w:b w:val="0"/>
                      <w:bCs/>
                      <w:color w:val="auto"/>
                      <w:sz w:val="21"/>
                      <w:szCs w:val="21"/>
                      <w:u w:val="none"/>
                      <w:lang w:val="en-US" w:eastAsia="zh-CN"/>
                    </w:rPr>
                    <w:t>0.5</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highlight w:val="yellow"/>
                      <w:u w:val="none"/>
                      <w:lang w:val="en-US" w:eastAsia="zh-CN"/>
                    </w:rPr>
                  </w:pPr>
                  <w:r>
                    <w:rPr>
                      <w:rFonts w:hint="default" w:ascii="Times New Roman" w:hAnsi="Times New Roman" w:cs="Times New Roman"/>
                      <w:b w:val="0"/>
                      <w:bCs/>
                      <w:color w:val="auto"/>
                      <w:kern w:val="36"/>
                      <w:sz w:val="21"/>
                      <w:szCs w:val="21"/>
                      <w:u w:val="none"/>
                      <w:lang w:val="en-US" w:eastAsia="zh-CN"/>
                    </w:rPr>
                    <w:t>0.</w:t>
                  </w:r>
                  <w:r>
                    <w:rPr>
                      <w:rFonts w:hint="eastAsia" w:cs="Times New Roman"/>
                      <w:b w:val="0"/>
                      <w:bCs/>
                      <w:color w:val="auto"/>
                      <w:kern w:val="36"/>
                      <w:sz w:val="21"/>
                      <w:szCs w:val="21"/>
                      <w:u w:val="none"/>
                      <w:lang w:val="en-US" w:eastAsia="zh-CN"/>
                    </w:rPr>
                    <w:t>323</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highlight w:val="yellow"/>
                      <w:u w:val="none"/>
                      <w:lang w:val="en-US" w:eastAsia="zh-CN"/>
                    </w:rPr>
                  </w:pPr>
                  <w:r>
                    <w:rPr>
                      <w:rFonts w:hint="eastAsia" w:ascii="Times New Roman" w:hAnsi="Times New Roman" w:cs="Times New Roman"/>
                      <w:b w:val="0"/>
                      <w:bCs/>
                      <w:color w:val="auto"/>
                      <w:sz w:val="21"/>
                      <w:szCs w:val="21"/>
                      <w:u w:val="none"/>
                      <w:lang w:val="en-US" w:eastAsia="zh-CN"/>
                    </w:rPr>
                    <w:t>0.3</w:t>
                  </w:r>
                  <w:r>
                    <w:rPr>
                      <w:rFonts w:hint="eastAsia" w:cs="Times New Roman"/>
                      <w:b w:val="0"/>
                      <w:bCs/>
                      <w:color w:val="auto"/>
                      <w:sz w:val="21"/>
                      <w:szCs w:val="21"/>
                      <w:u w:val="none"/>
                      <w:lang w:val="en-US" w:eastAsia="zh-CN"/>
                    </w:rPr>
                    <w:t>83</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highlight w:val="yellow"/>
                      <w:u w:val="none"/>
                      <w:lang w:val="en-US" w:eastAsia="zh-CN"/>
                    </w:rPr>
                  </w:pPr>
                  <w:r>
                    <w:rPr>
                      <w:rFonts w:hint="default" w:ascii="Times New Roman" w:hAnsi="Times New Roman" w:cs="Times New Roman"/>
                      <w:b w:val="0"/>
                      <w:bCs/>
                      <w:color w:val="auto"/>
                      <w:kern w:val="36"/>
                      <w:sz w:val="21"/>
                      <w:szCs w:val="21"/>
                      <w:u w:val="none"/>
                      <w:lang w:val="en-US" w:eastAsia="zh-CN"/>
                    </w:rPr>
                    <w:t>0.</w:t>
                  </w:r>
                  <w:r>
                    <w:rPr>
                      <w:rFonts w:hint="eastAsia" w:cs="Times New Roman"/>
                      <w:b w:val="0"/>
                      <w:bCs/>
                      <w:color w:val="auto"/>
                      <w:kern w:val="36"/>
                      <w:sz w:val="21"/>
                      <w:szCs w:val="21"/>
                      <w:u w:val="none"/>
                      <w:lang w:val="en-US" w:eastAsia="zh-CN"/>
                    </w:rPr>
                    <w:t>44</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highlight w:val="yellow"/>
                      <w:u w:val="none"/>
                      <w:lang w:val="en-US" w:eastAsia="zh-CN"/>
                    </w:rPr>
                  </w:pPr>
                  <w:r>
                    <w:rPr>
                      <w:rFonts w:hint="default" w:ascii="Times New Roman" w:hAnsi="Times New Roman" w:cs="Times New Roman"/>
                      <w:b w:val="0"/>
                      <w:bCs/>
                      <w:color w:val="auto"/>
                      <w:sz w:val="21"/>
                      <w:szCs w:val="21"/>
                      <w:u w:val="none"/>
                    </w:rPr>
                    <w:t>-</w:t>
                  </w:r>
                  <w:r>
                    <w:rPr>
                      <w:rFonts w:hint="default" w:ascii="Times New Roman" w:hAnsi="Times New Roman" w:cs="Times New Roman"/>
                      <w:b w:val="0"/>
                      <w:bCs/>
                      <w:color w:val="auto"/>
                      <w:sz w:val="21"/>
                      <w:szCs w:val="21"/>
                      <w:u w:val="none"/>
                      <w:lang w:val="en-US" w:eastAsia="zh-CN"/>
                    </w:rPr>
                    <w:t>0.</w:t>
                  </w:r>
                  <w:r>
                    <w:rPr>
                      <w:rFonts w:hint="eastAsia" w:cs="Times New Roman"/>
                      <w:b w:val="0"/>
                      <w:bCs/>
                      <w:color w:val="auto"/>
                      <w:sz w:val="21"/>
                      <w:szCs w:val="21"/>
                      <w:u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val="0"/>
                      <w:bCs/>
                      <w:color w:val="auto"/>
                      <w:kern w:val="2"/>
                      <w:sz w:val="21"/>
                      <w:szCs w:val="21"/>
                      <w:u w:val="none"/>
                    </w:rPr>
                  </w:pP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SO</w:t>
                  </w:r>
                  <w:r>
                    <w:rPr>
                      <w:rFonts w:hint="default" w:ascii="Times New Roman" w:hAnsi="Times New Roman" w:cs="Times New Roman"/>
                      <w:b w:val="0"/>
                      <w:bCs/>
                      <w:color w:val="auto"/>
                      <w:sz w:val="21"/>
                      <w:szCs w:val="21"/>
                      <w:u w:val="none"/>
                      <w:vertAlign w:val="subscript"/>
                    </w:rPr>
                    <w:t>2</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36"/>
                      <w:sz w:val="21"/>
                      <w:szCs w:val="21"/>
                      <w:u w:val="none"/>
                    </w:rPr>
                  </w:pPr>
                  <w:r>
                    <w:rPr>
                      <w:rFonts w:hint="default" w:ascii="Times New Roman" w:hAnsi="Times New Roman" w:cs="Times New Roman"/>
                      <w:b w:val="0"/>
                      <w:bCs/>
                      <w:color w:val="auto"/>
                      <w:sz w:val="21"/>
                      <w:szCs w:val="21"/>
                      <w:u w:val="none"/>
                    </w:rPr>
                    <w:t>/</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u w:val="none"/>
                      <w:lang w:val="en-US" w:eastAsia="zh-CN"/>
                    </w:rPr>
                  </w:pPr>
                  <w:r>
                    <w:rPr>
                      <w:rFonts w:hint="default" w:ascii="Times New Roman" w:hAnsi="Times New Roman" w:cs="Times New Roman"/>
                      <w:b w:val="0"/>
                      <w:bCs/>
                      <w:color w:val="auto"/>
                      <w:sz w:val="21"/>
                      <w:szCs w:val="21"/>
                      <w:u w:val="none"/>
                      <w:lang w:val="en-US" w:eastAsia="zh-CN"/>
                    </w:rPr>
                    <w:t>0.192</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36"/>
                      <w:sz w:val="21"/>
                      <w:szCs w:val="21"/>
                      <w:highlight w:val="yellow"/>
                      <w:u w:val="none"/>
                      <w:lang w:eastAsia="zh-CN"/>
                    </w:rPr>
                  </w:pPr>
                  <w:r>
                    <w:rPr>
                      <w:rFonts w:hint="default" w:ascii="Times New Roman" w:hAnsi="Times New Roman" w:cs="Times New Roman"/>
                      <w:b w:val="0"/>
                      <w:bCs/>
                      <w:color w:val="auto"/>
                      <w:kern w:val="2"/>
                      <w:sz w:val="21"/>
                      <w:szCs w:val="21"/>
                      <w:u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36"/>
                      <w:sz w:val="21"/>
                      <w:szCs w:val="21"/>
                      <w:highlight w:val="yellow"/>
                      <w:u w:val="none"/>
                    </w:rPr>
                  </w:pPr>
                  <w:r>
                    <w:rPr>
                      <w:rFonts w:hint="default" w:ascii="Times New Roman" w:hAnsi="Times New Roman" w:cs="Times New Roman"/>
                      <w:b w:val="0"/>
                      <w:bCs/>
                      <w:color w:val="auto"/>
                      <w:sz w:val="21"/>
                      <w:szCs w:val="21"/>
                      <w:u w:val="none"/>
                      <w:lang w:val="en-US" w:eastAsia="zh-CN"/>
                    </w:rPr>
                    <w:t>0.192</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highlight w:val="yellow"/>
                      <w:u w:val="none"/>
                      <w:lang w:eastAsia="zh-CN"/>
                    </w:rPr>
                  </w:pPr>
                  <w:r>
                    <w:rPr>
                      <w:rFonts w:hint="default" w:ascii="Times New Roman" w:hAnsi="Times New Roman" w:cs="Times New Roman"/>
                      <w:b w:val="0"/>
                      <w:bCs/>
                      <w:color w:val="auto"/>
                      <w:sz w:val="21"/>
                      <w:szCs w:val="21"/>
                      <w:u w:val="none"/>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val="0"/>
                      <w:bCs/>
                      <w:color w:val="auto"/>
                      <w:kern w:val="2"/>
                      <w:sz w:val="21"/>
                      <w:szCs w:val="21"/>
                      <w:u w:val="none"/>
                    </w:rPr>
                  </w:pP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2"/>
                      <w:sz w:val="21"/>
                      <w:szCs w:val="21"/>
                      <w:u w:val="none"/>
                    </w:rPr>
                  </w:pPr>
                  <w:r>
                    <w:rPr>
                      <w:rFonts w:hint="default" w:ascii="Times New Roman" w:hAnsi="Times New Roman" w:cs="Times New Roman"/>
                      <w:b w:val="0"/>
                      <w:bCs/>
                      <w:color w:val="auto"/>
                      <w:sz w:val="21"/>
                      <w:szCs w:val="21"/>
                      <w:u w:val="none"/>
                    </w:rPr>
                    <w:t>NOx</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36"/>
                      <w:sz w:val="21"/>
                      <w:szCs w:val="21"/>
                      <w:u w:val="none"/>
                    </w:rPr>
                  </w:pPr>
                  <w:r>
                    <w:rPr>
                      <w:rFonts w:hint="default" w:ascii="Times New Roman" w:hAnsi="Times New Roman" w:cs="Times New Roman"/>
                      <w:b w:val="0"/>
                      <w:bCs/>
                      <w:color w:val="auto"/>
                      <w:sz w:val="21"/>
                      <w:szCs w:val="21"/>
                      <w:u w:val="none"/>
                      <w:lang w:val="en-US" w:eastAsia="zh-CN"/>
                    </w:rPr>
                    <w:t>0.072</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u w:val="none"/>
                      <w:lang w:val="en-US" w:eastAsia="zh-CN"/>
                    </w:rPr>
                  </w:pPr>
                  <w:r>
                    <w:rPr>
                      <w:rFonts w:hint="default" w:ascii="Times New Roman" w:hAnsi="Times New Roman" w:cs="Times New Roman"/>
                      <w:b w:val="0"/>
                      <w:bCs/>
                      <w:color w:val="auto"/>
                      <w:sz w:val="21"/>
                      <w:szCs w:val="21"/>
                      <w:u w:val="none"/>
                      <w:lang w:val="en-US" w:eastAsia="zh-CN"/>
                    </w:rPr>
                    <w:t>0.93</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36"/>
                      <w:sz w:val="21"/>
                      <w:szCs w:val="21"/>
                      <w:highlight w:val="yellow"/>
                      <w:u w:val="none"/>
                      <w:lang w:eastAsia="zh-CN"/>
                    </w:rPr>
                  </w:pPr>
                  <w:r>
                    <w:rPr>
                      <w:rFonts w:hint="default" w:ascii="Times New Roman" w:hAnsi="Times New Roman" w:cs="Times New Roman"/>
                      <w:b w:val="0"/>
                      <w:bCs/>
                      <w:color w:val="auto"/>
                      <w:kern w:val="2"/>
                      <w:sz w:val="21"/>
                      <w:szCs w:val="21"/>
                      <w:u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36"/>
                      <w:sz w:val="21"/>
                      <w:szCs w:val="21"/>
                      <w:highlight w:val="yellow"/>
                      <w:u w:val="none"/>
                    </w:rPr>
                  </w:pPr>
                  <w:r>
                    <w:rPr>
                      <w:rFonts w:hint="default" w:ascii="Times New Roman" w:hAnsi="Times New Roman" w:cs="Times New Roman"/>
                      <w:b w:val="0"/>
                      <w:bCs/>
                      <w:color w:val="auto"/>
                      <w:sz w:val="21"/>
                      <w:szCs w:val="21"/>
                      <w:u w:val="none"/>
                      <w:lang w:val="en-US" w:eastAsia="zh-CN"/>
                    </w:rPr>
                    <w:t>0.93</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36"/>
                      <w:sz w:val="21"/>
                      <w:szCs w:val="21"/>
                      <w:highlight w:val="yellow"/>
                      <w:u w:val="none"/>
                      <w:lang w:val="en-US" w:eastAsia="zh-CN"/>
                    </w:rPr>
                  </w:pPr>
                  <w:r>
                    <w:rPr>
                      <w:rFonts w:hint="default" w:ascii="Times New Roman" w:hAnsi="Times New Roman" w:cs="Times New Roman"/>
                      <w:b w:val="0"/>
                      <w:bCs/>
                      <w:color w:val="auto"/>
                      <w:sz w:val="21"/>
                      <w:szCs w:val="21"/>
                      <w:u w:val="none"/>
                      <w:lang w:val="en-US" w:eastAsia="zh-CN"/>
                    </w:rPr>
                    <w:t>0</w:t>
                  </w:r>
                </w:p>
              </w:tc>
            </w:tr>
          </w:tbl>
          <w:p>
            <w:pPr>
              <w:pStyle w:val="10"/>
              <w:spacing w:line="520" w:lineRule="exact"/>
              <w:ind w:left="0" w:firstLine="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二、建议</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1、建设单位应严格执行环保“三同时”制度，严格落实环保资金，确保各种污染物的达标排放。</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2、加强环境意识教育，制定环保设施操作管理规程，建立健全各项环保岗位责任制，确保环保设施正常、稳定运行。</w:t>
            </w:r>
          </w:p>
          <w:p>
            <w:pPr>
              <w:spacing w:line="52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三、评价结论</w:t>
            </w:r>
          </w:p>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本项目符合国家产业政策，在严格执行有关环保法规和“三同时”制度，落实报告提出的污染防治措施后，污染物能够达标排放，从环境保护角度分析，项目建设可行。</w:t>
            </w:r>
          </w:p>
          <w:p>
            <w:pPr>
              <w:pStyle w:val="3"/>
              <w:rPr>
                <w:rFonts w:hint="default" w:ascii="Times New Roman" w:hAnsi="Times New Roman" w:cs="Times New Roman"/>
                <w:b/>
                <w:bCs/>
                <w:color w:val="auto"/>
                <w:sz w:val="24"/>
              </w:rPr>
            </w:pPr>
          </w:p>
          <w:p>
            <w:pPr>
              <w:spacing w:line="520" w:lineRule="exact"/>
              <w:ind w:firstLine="480" w:firstLineChars="200"/>
              <w:jc w:val="righ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山东蒲公英环保技术有限公司</w:t>
            </w:r>
          </w:p>
          <w:p>
            <w:pPr>
              <w:spacing w:line="520" w:lineRule="exact"/>
              <w:ind w:firstLine="480" w:firstLineChars="200"/>
              <w:jc w:val="right"/>
              <w:rPr>
                <w:rFonts w:hint="default" w:ascii="Times New Roman" w:hAnsi="Times New Roman" w:cs="Times New Roman"/>
                <w:color w:val="auto"/>
                <w:lang w:val="en-US" w:eastAsia="zh-CN"/>
              </w:rPr>
            </w:pPr>
            <w:r>
              <w:rPr>
                <w:rFonts w:hint="default" w:ascii="Times New Roman" w:hAnsi="Times New Roman" w:cs="Times New Roman"/>
                <w:color w:val="auto"/>
                <w:sz w:val="24"/>
                <w:lang w:val="en-US" w:eastAsia="zh-CN"/>
              </w:rPr>
              <w:t>2020.9</w:t>
            </w:r>
          </w:p>
          <w:p>
            <w:pPr>
              <w:spacing w:line="520" w:lineRule="exact"/>
              <w:ind w:firstLine="480" w:firstLineChars="200"/>
              <w:rPr>
                <w:rFonts w:hint="default" w:ascii="Times New Roman" w:hAnsi="Times New Roman" w:cs="Times New Roman"/>
                <w:color w:val="auto"/>
                <w:sz w:val="24"/>
              </w:rPr>
            </w:pPr>
          </w:p>
          <w:p>
            <w:pPr>
              <w:spacing w:line="520" w:lineRule="exact"/>
              <w:rPr>
                <w:rFonts w:hint="default" w:ascii="Times New Roman" w:hAnsi="Times New Roman" w:cs="Times New Roman"/>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317" w:hRule="atLeast"/>
          <w:jc w:val="center"/>
        </w:trPr>
        <w:tc>
          <w:tcPr>
            <w:tcW w:w="9286" w:type="dxa"/>
          </w:tcPr>
          <w:p>
            <w:pPr>
              <w:spacing w:before="240"/>
              <w:rPr>
                <w:rFonts w:hint="default" w:ascii="Times New Roman" w:hAnsi="Times New Roman" w:cs="Times New Roman"/>
                <w:color w:val="auto"/>
                <w:sz w:val="24"/>
              </w:rPr>
            </w:pPr>
            <w:r>
              <w:rPr>
                <w:rFonts w:hint="default" w:ascii="Times New Roman" w:hAnsi="Times New Roman" w:cs="Times New Roman"/>
                <w:color w:val="auto"/>
                <w:sz w:val="24"/>
              </w:rPr>
              <w:t>审批意见：</w:t>
            </w: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rPr>
                <w:rFonts w:hint="default" w:ascii="Times New Roman" w:hAnsi="Times New Roman" w:cs="Times New Roman"/>
                <w:color w:val="auto"/>
                <w:sz w:val="24"/>
              </w:rPr>
            </w:pPr>
            <w:r>
              <w:rPr>
                <w:rFonts w:hint="default" w:ascii="Times New Roman" w:hAnsi="Times New Roman" w:cs="Times New Roman"/>
                <w:color w:val="auto"/>
                <w:sz w:val="24"/>
              </w:rPr>
              <w:t>经办人：</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 xml:space="preserve">                          公章</w:t>
            </w:r>
          </w:p>
          <w:p>
            <w:pP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 xml:space="preserve"> </w:t>
            </w: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 xml:space="preserve">                          年   月   日</w:t>
            </w: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317" w:hRule="atLeast"/>
          <w:jc w:val="center"/>
        </w:trPr>
        <w:tc>
          <w:tcPr>
            <w:tcW w:w="9286" w:type="dxa"/>
            <w:vAlign w:val="center"/>
          </w:tcPr>
          <w:p>
            <w:pPr>
              <w:spacing w:line="52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注       释</w:t>
            </w:r>
          </w:p>
          <w:p>
            <w:pPr>
              <w:numPr>
                <w:ilvl w:val="0"/>
                <w:numId w:val="5"/>
              </w:numPr>
              <w:spacing w:line="440" w:lineRule="exact"/>
              <w:rPr>
                <w:rFonts w:hint="default" w:ascii="Times New Roman" w:hAnsi="Times New Roman" w:cs="Times New Roman"/>
                <w:color w:val="auto"/>
                <w:sz w:val="24"/>
              </w:rPr>
            </w:pPr>
            <w:r>
              <w:rPr>
                <w:rFonts w:hint="default" w:ascii="Times New Roman" w:hAnsi="Times New Roman" w:cs="Times New Roman"/>
                <w:color w:val="auto"/>
                <w:sz w:val="24"/>
              </w:rPr>
              <w:t>本报告表应附以下附件、附图：</w:t>
            </w:r>
          </w:p>
          <w:p>
            <w:pPr>
              <w:spacing w:line="440" w:lineRule="exact"/>
              <w:ind w:left="1529" w:leftChars="271" w:hanging="960" w:hangingChars="400"/>
              <w:rPr>
                <w:rFonts w:hint="default" w:ascii="Times New Roman" w:hAnsi="Times New Roman" w:cs="Times New Roman"/>
                <w:color w:val="auto"/>
                <w:sz w:val="24"/>
              </w:rPr>
            </w:pPr>
            <w:r>
              <w:rPr>
                <w:rFonts w:hint="default" w:ascii="Times New Roman" w:hAnsi="Times New Roman" w:cs="Times New Roman"/>
                <w:color w:val="auto"/>
                <w:sz w:val="24"/>
              </w:rPr>
              <w:t>附图一  项目地理位置图</w:t>
            </w:r>
          </w:p>
          <w:p>
            <w:pPr>
              <w:spacing w:line="440" w:lineRule="exact"/>
              <w:ind w:left="57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 xml:space="preserve">附图二  </w:t>
            </w:r>
            <w:r>
              <w:rPr>
                <w:rFonts w:hint="eastAsia" w:cs="Times New Roman"/>
                <w:color w:val="auto"/>
                <w:sz w:val="24"/>
                <w:lang w:val="en-US" w:eastAsia="zh-CN"/>
              </w:rPr>
              <w:t>项目用地规划图</w:t>
            </w:r>
          </w:p>
          <w:p>
            <w:pPr>
              <w:spacing w:line="440" w:lineRule="exact"/>
              <w:ind w:left="570"/>
              <w:rPr>
                <w:rFonts w:hint="default" w:ascii="Times New Roman" w:hAnsi="Times New Roman" w:cs="Times New Roman"/>
                <w:color w:val="auto"/>
                <w:sz w:val="24"/>
              </w:rPr>
            </w:pPr>
            <w:r>
              <w:rPr>
                <w:rFonts w:hint="default" w:ascii="Times New Roman" w:hAnsi="Times New Roman" w:cs="Times New Roman"/>
                <w:color w:val="auto"/>
                <w:sz w:val="24"/>
              </w:rPr>
              <w:t>附图</w:t>
            </w:r>
            <w:r>
              <w:rPr>
                <w:rFonts w:hint="eastAsia" w:cs="Times New Roman"/>
                <w:color w:val="auto"/>
                <w:sz w:val="24"/>
                <w:lang w:val="en-US" w:eastAsia="zh-CN"/>
              </w:rPr>
              <w:t>三</w:t>
            </w:r>
            <w:r>
              <w:rPr>
                <w:rFonts w:hint="default" w:ascii="Times New Roman" w:hAnsi="Times New Roman" w:cs="Times New Roman"/>
                <w:color w:val="auto"/>
                <w:sz w:val="24"/>
              </w:rPr>
              <w:t xml:space="preserve">  项目周边环境示意图</w:t>
            </w:r>
          </w:p>
          <w:p>
            <w:pPr>
              <w:spacing w:line="440" w:lineRule="exact"/>
              <w:ind w:left="570"/>
              <w:rPr>
                <w:rFonts w:hint="default" w:ascii="Times New Roman" w:hAnsi="Times New Roman" w:cs="Times New Roman"/>
                <w:color w:val="auto"/>
                <w:sz w:val="24"/>
              </w:rPr>
            </w:pPr>
            <w:r>
              <w:rPr>
                <w:rFonts w:hint="default" w:ascii="Times New Roman" w:hAnsi="Times New Roman" w:cs="Times New Roman"/>
                <w:color w:val="auto"/>
                <w:sz w:val="24"/>
              </w:rPr>
              <w:t>附图</w:t>
            </w:r>
            <w:r>
              <w:rPr>
                <w:rFonts w:hint="eastAsia" w:cs="Times New Roman"/>
                <w:color w:val="auto"/>
                <w:sz w:val="24"/>
                <w:lang w:val="en-US" w:eastAsia="zh-CN"/>
              </w:rPr>
              <w:t>四</w:t>
            </w:r>
            <w:r>
              <w:rPr>
                <w:rFonts w:hint="default" w:ascii="Times New Roman" w:hAnsi="Times New Roman" w:cs="Times New Roman"/>
                <w:color w:val="auto"/>
                <w:sz w:val="24"/>
              </w:rPr>
              <w:t xml:space="preserve">  项目平面布置图</w:t>
            </w:r>
          </w:p>
          <w:p>
            <w:pPr>
              <w:spacing w:line="440" w:lineRule="exact"/>
              <w:ind w:left="570"/>
              <w:rPr>
                <w:rFonts w:hint="default" w:ascii="Times New Roman" w:hAnsi="Times New Roman" w:cs="Times New Roman"/>
                <w:color w:val="auto"/>
                <w:sz w:val="24"/>
              </w:rPr>
            </w:pPr>
          </w:p>
          <w:p>
            <w:pPr>
              <w:spacing w:line="440" w:lineRule="exact"/>
              <w:ind w:left="570"/>
              <w:rPr>
                <w:rFonts w:hint="default" w:ascii="Times New Roman" w:hAnsi="Times New Roman" w:cs="Times New Roman"/>
                <w:color w:val="auto"/>
                <w:sz w:val="24"/>
              </w:rPr>
            </w:pPr>
          </w:p>
          <w:p>
            <w:pPr>
              <w:spacing w:line="440" w:lineRule="exact"/>
              <w:ind w:left="570"/>
              <w:rPr>
                <w:rFonts w:hint="default" w:ascii="Times New Roman" w:hAnsi="Times New Roman" w:cs="Times New Roman"/>
                <w:color w:val="auto"/>
                <w:sz w:val="24"/>
              </w:rPr>
            </w:pPr>
            <w:r>
              <w:rPr>
                <w:rFonts w:hint="default" w:ascii="Times New Roman" w:hAnsi="Times New Roman" w:cs="Times New Roman"/>
                <w:color w:val="auto"/>
                <w:sz w:val="24"/>
              </w:rPr>
              <w:t>附件1  环评委托书</w:t>
            </w:r>
          </w:p>
          <w:p>
            <w:pPr>
              <w:spacing w:line="440" w:lineRule="exact"/>
              <w:ind w:left="570"/>
              <w:rPr>
                <w:rFonts w:hint="default" w:ascii="Times New Roman" w:hAnsi="Times New Roman" w:cs="Times New Roman"/>
                <w:color w:val="auto"/>
                <w:sz w:val="24"/>
              </w:rPr>
            </w:pPr>
            <w:r>
              <w:rPr>
                <w:rFonts w:hint="default" w:ascii="Times New Roman" w:hAnsi="Times New Roman" w:cs="Times New Roman"/>
                <w:color w:val="auto"/>
                <w:sz w:val="24"/>
              </w:rPr>
              <w:t>附件2  项目备案表</w:t>
            </w:r>
          </w:p>
          <w:p>
            <w:pPr>
              <w:spacing w:line="440" w:lineRule="exact"/>
              <w:ind w:left="570"/>
              <w:rPr>
                <w:rFonts w:hint="default" w:ascii="Times New Roman" w:hAnsi="Times New Roman" w:cs="Times New Roman"/>
                <w:color w:val="auto"/>
                <w:sz w:val="24"/>
              </w:rPr>
            </w:pPr>
            <w:r>
              <w:rPr>
                <w:rFonts w:hint="default" w:ascii="Times New Roman" w:hAnsi="Times New Roman" w:cs="Times New Roman"/>
                <w:color w:val="auto"/>
                <w:sz w:val="24"/>
              </w:rPr>
              <w:t>附件3  承诺书</w:t>
            </w:r>
            <w:r>
              <w:rPr>
                <w:rFonts w:hint="default" w:ascii="Times New Roman" w:hAnsi="Times New Roman" w:cs="Times New Roman"/>
                <w:color w:val="auto"/>
                <w:sz w:val="24"/>
              </w:rPr>
              <w:br w:type="textWrapping"/>
            </w:r>
            <w:r>
              <w:rPr>
                <w:rFonts w:hint="default" w:ascii="Times New Roman" w:hAnsi="Times New Roman" w:cs="Times New Roman"/>
                <w:color w:val="auto"/>
                <w:sz w:val="24"/>
              </w:rPr>
              <w:t>附件4  土地证明</w:t>
            </w:r>
          </w:p>
          <w:p>
            <w:pPr>
              <w:spacing w:line="440" w:lineRule="exact"/>
              <w:ind w:left="570"/>
              <w:rPr>
                <w:rFonts w:hint="eastAsia" w:ascii="Times New Roman" w:hAnsi="Times New Roman" w:cs="Times New Roman"/>
                <w:color w:val="auto"/>
                <w:sz w:val="24"/>
                <w:lang w:val="en-US" w:eastAsia="zh-CN"/>
              </w:rPr>
            </w:pPr>
            <w:r>
              <w:rPr>
                <w:rFonts w:hint="default" w:ascii="Times New Roman" w:hAnsi="Times New Roman" w:cs="Times New Roman"/>
                <w:color w:val="auto"/>
                <w:sz w:val="24"/>
              </w:rPr>
              <w:t xml:space="preserve">附件5  </w:t>
            </w:r>
            <w:r>
              <w:rPr>
                <w:rFonts w:hint="eastAsia" w:ascii="Times New Roman" w:hAnsi="Times New Roman" w:cs="Times New Roman"/>
                <w:color w:val="auto"/>
                <w:sz w:val="24"/>
                <w:lang w:val="en-US" w:eastAsia="zh-CN"/>
              </w:rPr>
              <w:t>规划证明</w:t>
            </w:r>
          </w:p>
          <w:p>
            <w:pPr>
              <w:spacing w:line="440" w:lineRule="exact"/>
              <w:ind w:left="57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附件6  原项目</w:t>
            </w:r>
            <w:r>
              <w:rPr>
                <w:rFonts w:hint="eastAsia" w:ascii="Times New Roman" w:hAnsi="Times New Roman" w:cs="Times New Roman"/>
                <w:color w:val="auto"/>
                <w:sz w:val="24"/>
                <w:lang w:val="en-US" w:eastAsia="zh-CN"/>
              </w:rPr>
              <w:t>环评批复以及验收批复</w:t>
            </w:r>
          </w:p>
          <w:p>
            <w:pPr>
              <w:spacing w:line="440" w:lineRule="exact"/>
              <w:ind w:left="570"/>
              <w:rPr>
                <w:rFonts w:hint="default" w:ascii="Times New Roman" w:hAnsi="Times New Roman" w:cs="Times New Roman"/>
                <w:color w:val="auto"/>
                <w:sz w:val="24"/>
              </w:rPr>
            </w:pPr>
          </w:p>
          <w:p>
            <w:pPr>
              <w:spacing w:line="440" w:lineRule="exact"/>
              <w:ind w:left="570"/>
              <w:rPr>
                <w:rFonts w:hint="default" w:ascii="Times New Roman" w:hAnsi="Times New Roman" w:cs="Times New Roman"/>
                <w:color w:val="auto"/>
                <w:sz w:val="24"/>
              </w:rPr>
            </w:pPr>
          </w:p>
          <w:p>
            <w:pPr>
              <w:spacing w:line="440" w:lineRule="exact"/>
              <w:ind w:left="570"/>
              <w:rPr>
                <w:rFonts w:hint="default" w:ascii="Times New Roman" w:hAnsi="Times New Roman" w:cs="Times New Roman"/>
                <w:color w:val="auto"/>
                <w:sz w:val="24"/>
              </w:rPr>
            </w:pPr>
          </w:p>
          <w:p>
            <w:pPr>
              <w:numPr>
                <w:ilvl w:val="0"/>
                <w:numId w:val="5"/>
              </w:numPr>
              <w:tabs>
                <w:tab w:val="left" w:pos="1260"/>
                <w:tab w:val="clear" w:pos="1125"/>
              </w:tabs>
              <w:spacing w:line="440" w:lineRule="exact"/>
              <w:ind w:left="1260" w:hanging="690"/>
              <w:rPr>
                <w:rFonts w:hint="default" w:ascii="Times New Roman" w:hAnsi="Times New Roman" w:cs="Times New Roman"/>
                <w:color w:val="auto"/>
                <w:sz w:val="24"/>
              </w:rPr>
            </w:pPr>
            <w:r>
              <w:rPr>
                <w:rFonts w:hint="default" w:ascii="Times New Roman" w:hAnsi="Times New Roman" w:cs="Times New Roman"/>
                <w:color w:val="auto"/>
                <w:sz w:val="24"/>
              </w:rPr>
              <w:t>如果本报告表不能说明项目产生的污染及对环境造成的影响，应进行专项评价。根据建设项目的特点和当地环境特征，应选下列1—2项进行专项评价。</w:t>
            </w:r>
          </w:p>
          <w:p>
            <w:pPr>
              <w:numPr>
                <w:ilvl w:val="0"/>
                <w:numId w:val="6"/>
              </w:numPr>
              <w:spacing w:line="440" w:lineRule="exact"/>
              <w:rPr>
                <w:rFonts w:hint="default" w:ascii="Times New Roman" w:hAnsi="Times New Roman" w:cs="Times New Roman"/>
                <w:color w:val="auto"/>
                <w:sz w:val="24"/>
              </w:rPr>
            </w:pPr>
            <w:r>
              <w:rPr>
                <w:rFonts w:hint="default" w:ascii="Times New Roman" w:hAnsi="Times New Roman" w:cs="Times New Roman"/>
                <w:color w:val="auto"/>
                <w:sz w:val="24"/>
              </w:rPr>
              <w:t>大气环境影响专项评价</w:t>
            </w:r>
          </w:p>
          <w:p>
            <w:pPr>
              <w:numPr>
                <w:ilvl w:val="0"/>
                <w:numId w:val="6"/>
              </w:numPr>
              <w:spacing w:line="440" w:lineRule="exact"/>
              <w:rPr>
                <w:rFonts w:hint="default" w:ascii="Times New Roman" w:hAnsi="Times New Roman" w:cs="Times New Roman"/>
                <w:color w:val="auto"/>
                <w:sz w:val="24"/>
              </w:rPr>
            </w:pPr>
            <w:r>
              <w:rPr>
                <w:rFonts w:hint="default" w:ascii="Times New Roman" w:hAnsi="Times New Roman" w:cs="Times New Roman"/>
                <w:color w:val="auto"/>
                <w:sz w:val="24"/>
              </w:rPr>
              <w:t>水环境影响专项评价（包括地表水和地下水）</w:t>
            </w:r>
          </w:p>
          <w:p>
            <w:pPr>
              <w:numPr>
                <w:ilvl w:val="0"/>
                <w:numId w:val="6"/>
              </w:numPr>
              <w:spacing w:line="440" w:lineRule="exact"/>
              <w:rPr>
                <w:rFonts w:hint="default" w:ascii="Times New Roman" w:hAnsi="Times New Roman" w:cs="Times New Roman"/>
                <w:color w:val="auto"/>
                <w:sz w:val="24"/>
              </w:rPr>
            </w:pPr>
            <w:r>
              <w:rPr>
                <w:rFonts w:hint="default" w:ascii="Times New Roman" w:hAnsi="Times New Roman" w:cs="Times New Roman"/>
                <w:color w:val="auto"/>
                <w:sz w:val="24"/>
              </w:rPr>
              <w:t>生态影响专项评价</w:t>
            </w:r>
          </w:p>
          <w:p>
            <w:pPr>
              <w:numPr>
                <w:ilvl w:val="0"/>
                <w:numId w:val="6"/>
              </w:numPr>
              <w:spacing w:line="440" w:lineRule="exact"/>
              <w:rPr>
                <w:rFonts w:hint="default" w:ascii="Times New Roman" w:hAnsi="Times New Roman" w:cs="Times New Roman"/>
                <w:color w:val="auto"/>
                <w:sz w:val="24"/>
              </w:rPr>
            </w:pPr>
            <w:r>
              <w:rPr>
                <w:rFonts w:hint="default" w:ascii="Times New Roman" w:hAnsi="Times New Roman" w:cs="Times New Roman"/>
                <w:color w:val="auto"/>
                <w:sz w:val="24"/>
              </w:rPr>
              <w:t>声环境专项评价</w:t>
            </w:r>
          </w:p>
          <w:p>
            <w:pPr>
              <w:numPr>
                <w:ilvl w:val="0"/>
                <w:numId w:val="6"/>
              </w:numPr>
              <w:spacing w:line="440" w:lineRule="exact"/>
              <w:rPr>
                <w:rFonts w:hint="default" w:ascii="Times New Roman" w:hAnsi="Times New Roman" w:cs="Times New Roman"/>
                <w:color w:val="auto"/>
                <w:sz w:val="24"/>
              </w:rPr>
            </w:pPr>
            <w:r>
              <w:rPr>
                <w:rFonts w:hint="default" w:ascii="Times New Roman" w:hAnsi="Times New Roman" w:cs="Times New Roman"/>
                <w:color w:val="auto"/>
                <w:sz w:val="24"/>
              </w:rPr>
              <w:t>土壤影响专项评价</w:t>
            </w:r>
          </w:p>
          <w:p>
            <w:pPr>
              <w:numPr>
                <w:ilvl w:val="0"/>
                <w:numId w:val="6"/>
              </w:numPr>
              <w:spacing w:line="440" w:lineRule="exact"/>
              <w:rPr>
                <w:rFonts w:hint="default" w:ascii="Times New Roman" w:hAnsi="Times New Roman" w:cs="Times New Roman"/>
                <w:color w:val="auto"/>
                <w:sz w:val="24"/>
              </w:rPr>
            </w:pPr>
            <w:r>
              <w:rPr>
                <w:rFonts w:hint="default" w:ascii="Times New Roman" w:hAnsi="Times New Roman" w:cs="Times New Roman"/>
                <w:color w:val="auto"/>
                <w:sz w:val="24"/>
              </w:rPr>
              <w:t>固体废弃物影响专项评价</w:t>
            </w:r>
          </w:p>
          <w:p>
            <w:pPr>
              <w:spacing w:line="44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以上专项评价未包括的可另列专项，专项评价按照《环境影响评价技术导则》中的要求进行。</w:t>
            </w:r>
          </w:p>
        </w:tc>
      </w:tr>
    </w:tbl>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pStyle w:val="6"/>
        <w:rPr>
          <w:rFonts w:hint="eastAsia" w:eastAsia="宋体"/>
          <w:lang w:eastAsia="zh-CN"/>
        </w:rPr>
      </w:pPr>
      <w:bookmarkStart w:id="0" w:name="_GoBack"/>
      <w:bookmarkEnd w:id="0"/>
      <w:r>
        <w:drawing>
          <wp:anchor distT="0" distB="0" distL="114300" distR="114300" simplePos="0" relativeHeight="251896832" behindDoc="0" locked="0" layoutInCell="1" allowOverlap="1">
            <wp:simplePos x="0" y="0"/>
            <wp:positionH relativeFrom="column">
              <wp:posOffset>154305</wp:posOffset>
            </wp:positionH>
            <wp:positionV relativeFrom="paragraph">
              <wp:posOffset>-478155</wp:posOffset>
            </wp:positionV>
            <wp:extent cx="895350" cy="914400"/>
            <wp:effectExtent l="0" t="0" r="6350" b="0"/>
            <wp:wrapNone/>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11"/>
                    <a:stretch>
                      <a:fillRect/>
                    </a:stretch>
                  </pic:blipFill>
                  <pic:spPr>
                    <a:xfrm>
                      <a:off x="0" y="0"/>
                      <a:ext cx="895350" cy="91440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870208" behindDoc="1" locked="0" layoutInCell="1" allowOverlap="1">
            <wp:simplePos x="0" y="0"/>
            <wp:positionH relativeFrom="column">
              <wp:posOffset>-31750</wp:posOffset>
            </wp:positionH>
            <wp:positionV relativeFrom="paragraph">
              <wp:posOffset>-290195</wp:posOffset>
            </wp:positionV>
            <wp:extent cx="5476240" cy="8097520"/>
            <wp:effectExtent l="0" t="0" r="10160" b="5080"/>
            <wp:wrapNone/>
            <wp:docPr id="115" name="图片 10"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descr="timg"/>
                    <pic:cNvPicPr>
                      <a:picLocks noChangeAspect="1"/>
                    </pic:cNvPicPr>
                  </pic:nvPicPr>
                  <pic:blipFill>
                    <a:blip r:embed="rId12"/>
                    <a:srcRect b="6355"/>
                    <a:stretch>
                      <a:fillRect/>
                    </a:stretch>
                  </pic:blipFill>
                  <pic:spPr>
                    <a:xfrm>
                      <a:off x="0" y="0"/>
                      <a:ext cx="5476240" cy="8097520"/>
                    </a:xfrm>
                    <a:prstGeom prst="rect">
                      <a:avLst/>
                    </a:prstGeom>
                    <a:noFill/>
                    <a:ln>
                      <a:noFill/>
                    </a:ln>
                  </pic:spPr>
                </pic:pic>
              </a:graphicData>
            </a:graphic>
          </wp:anchor>
        </w:drawing>
      </w:r>
    </w:p>
    <w:p>
      <w:pPr>
        <w:pStyle w:val="6"/>
      </w:pPr>
    </w:p>
    <w:p>
      <w:pPr>
        <w:pStyle w:val="6"/>
      </w:pPr>
    </w:p>
    <w:p>
      <w:pPr>
        <w:pStyle w:val="6"/>
      </w:pPr>
    </w:p>
    <w:p>
      <w:pPr>
        <w:pStyle w:val="6"/>
      </w:pPr>
    </w:p>
    <w:p>
      <w:pPr>
        <w:pStyle w:val="6"/>
      </w:pPr>
    </w:p>
    <w:p>
      <w:pPr>
        <w:pStyle w:val="6"/>
      </w:pPr>
    </w:p>
    <w:p>
      <w:pPr>
        <w:pStyle w:val="6"/>
      </w:pPr>
    </w:p>
    <w:p>
      <w:pPr>
        <w:pStyle w:val="6"/>
      </w:pPr>
    </w:p>
    <w:p>
      <w:pPr>
        <w:pStyle w:val="2"/>
      </w:pPr>
    </w:p>
    <w:p/>
    <w:p>
      <w:pPr>
        <w:pStyle w:val="6"/>
      </w:pPr>
    </w:p>
    <w:p>
      <w:pPr>
        <w:pStyle w:val="2"/>
      </w:pPr>
    </w:p>
    <w:p/>
    <w:p>
      <w:pPr>
        <w:pStyle w:val="6"/>
      </w:pPr>
    </w:p>
    <w:p>
      <w:pPr>
        <w:pStyle w:val="2"/>
      </w:pPr>
    </w:p>
    <w:p>
      <w:r>
        <w:rPr>
          <w:rFonts w:ascii="Times New Roman" w:hAnsi="Times New Roman"/>
          <w:sz w:val="24"/>
        </w:rPr>
        <mc:AlternateContent>
          <mc:Choice Requires="wps">
            <w:drawing>
              <wp:anchor distT="0" distB="0" distL="114300" distR="114300" simplePos="0" relativeHeight="252021760" behindDoc="0" locked="0" layoutInCell="1" allowOverlap="1">
                <wp:simplePos x="0" y="0"/>
                <wp:positionH relativeFrom="column">
                  <wp:posOffset>702945</wp:posOffset>
                </wp:positionH>
                <wp:positionV relativeFrom="paragraph">
                  <wp:posOffset>3159760</wp:posOffset>
                </wp:positionV>
                <wp:extent cx="3912235" cy="543560"/>
                <wp:effectExtent l="0" t="0" r="12065" b="2540"/>
                <wp:wrapNone/>
                <wp:docPr id="120" name="矩形 120"/>
                <wp:cNvGraphicFramePr/>
                <a:graphic xmlns:a="http://schemas.openxmlformats.org/drawingml/2006/main">
                  <a:graphicData uri="http://schemas.microsoft.com/office/word/2010/wordprocessingShape">
                    <wps:wsp>
                      <wps:cNvSpPr/>
                      <wps:spPr>
                        <a:xfrm>
                          <a:off x="0" y="0"/>
                          <a:ext cx="3912235" cy="543560"/>
                        </a:xfrm>
                        <a:prstGeom prst="rect">
                          <a:avLst/>
                        </a:prstGeom>
                        <a:gradFill rotWithShape="0">
                          <a:gsLst>
                            <a:gs pos="0">
                              <a:srgbClr val="FFFFFF"/>
                            </a:gs>
                            <a:gs pos="100000">
                              <a:srgbClr val="FFFFFF"/>
                            </a:gs>
                          </a:gsLst>
                          <a:lin ang="0"/>
                          <a:tileRect/>
                        </a:gradFill>
                        <a:ln w="15875">
                          <a:noFill/>
                        </a:ln>
                        <a:effectLst/>
                      </wps:spPr>
                      <wps:txbx>
                        <w:txbxContent>
                          <w:p>
                            <w:pPr>
                              <w:pStyle w:val="2"/>
                              <w:jc w:val="center"/>
                              <w:rPr>
                                <w:rFonts w:ascii="Times New Roman" w:hAnsi="Times New Roman"/>
                              </w:rPr>
                            </w:pPr>
                            <w:r>
                              <w:rPr>
                                <w:rFonts w:ascii="Times New Roman" w:hAnsi="Times New Roman"/>
                                <w:sz w:val="32"/>
                                <w:szCs w:val="21"/>
                              </w:rPr>
                              <w:t>附图</w:t>
                            </w:r>
                            <w:r>
                              <w:rPr>
                                <w:rFonts w:hint="eastAsia" w:ascii="Times New Roman" w:hAnsi="Times New Roman"/>
                                <w:sz w:val="32"/>
                                <w:szCs w:val="21"/>
                              </w:rPr>
                              <w:t>1</w:t>
                            </w:r>
                            <w:r>
                              <w:rPr>
                                <w:rFonts w:ascii="Times New Roman" w:hAnsi="Times New Roman"/>
                                <w:sz w:val="32"/>
                                <w:szCs w:val="21"/>
                              </w:rPr>
                              <w:t xml:space="preserve"> 项目</w:t>
                            </w:r>
                            <w:r>
                              <w:rPr>
                                <w:rFonts w:hint="eastAsia" w:ascii="Times New Roman" w:hAnsi="Times New Roman"/>
                                <w:sz w:val="32"/>
                                <w:szCs w:val="21"/>
                              </w:rPr>
                              <w:t>地理位置图</w:t>
                            </w:r>
                          </w:p>
                          <w:p>
                            <w:pPr>
                              <w:rPr>
                                <w:rFonts w:hint="eastAsia"/>
                              </w:rPr>
                            </w:pPr>
                          </w:p>
                        </w:txbxContent>
                      </wps:txbx>
                      <wps:bodyPr upright="1"/>
                    </wps:wsp>
                  </a:graphicData>
                </a:graphic>
              </wp:anchor>
            </w:drawing>
          </mc:Choice>
          <mc:Fallback>
            <w:pict>
              <v:rect id="_x0000_s1026" o:spid="_x0000_s1026" o:spt="1" style="position:absolute;left:0pt;margin-left:55.35pt;margin-top:248.8pt;height:42.8pt;width:308.05pt;z-index:252021760;mso-width-relative:page;mso-height-relative:page;" fillcolor="#FFFFFF" filled="t" stroked="f" coordsize="21600,21600" o:gfxdata="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lx+W3aAAAACwEA&#10;AA8AAAAAAAAAAQAgAAAAIgAAAGRycy9kb3ducmV2LnhtbFBLAQIUABQAAAAIAIdO4kCKCU/Z3wEA&#10;AL8DAAAOAAAAAAAAAAEAIAAAACkBAABkcnMvZTJvRG9jLnhtbFBLBQYAAAAABgAGAFkBAAB6BQAA&#10;AAA=&#10;">
                <v:fill type="gradient" on="t" color2="#FFFFFF" angle="90" focus="100%" focussize="0,0">
                  <o:fill type="gradientUnscaled" v:ext="backwardCompatible"/>
                </v:fill>
                <v:stroke on="f" weight="1.25pt"/>
                <v:imagedata o:title=""/>
                <o:lock v:ext="edit" aspectratio="f"/>
                <v:textbox>
                  <w:txbxContent>
                    <w:p>
                      <w:pPr>
                        <w:pStyle w:val="2"/>
                        <w:jc w:val="center"/>
                        <w:rPr>
                          <w:rFonts w:ascii="Times New Roman" w:hAnsi="Times New Roman"/>
                        </w:rPr>
                      </w:pPr>
                      <w:r>
                        <w:rPr>
                          <w:rFonts w:ascii="Times New Roman" w:hAnsi="Times New Roman"/>
                          <w:sz w:val="32"/>
                          <w:szCs w:val="21"/>
                        </w:rPr>
                        <w:t>附图</w:t>
                      </w:r>
                      <w:r>
                        <w:rPr>
                          <w:rFonts w:hint="eastAsia" w:ascii="Times New Roman" w:hAnsi="Times New Roman"/>
                          <w:sz w:val="32"/>
                          <w:szCs w:val="21"/>
                        </w:rPr>
                        <w:t>1</w:t>
                      </w:r>
                      <w:r>
                        <w:rPr>
                          <w:rFonts w:ascii="Times New Roman" w:hAnsi="Times New Roman"/>
                          <w:sz w:val="32"/>
                          <w:szCs w:val="21"/>
                        </w:rPr>
                        <w:t xml:space="preserve"> 项目</w:t>
                      </w:r>
                      <w:r>
                        <w:rPr>
                          <w:rFonts w:hint="eastAsia" w:ascii="Times New Roman" w:hAnsi="Times New Roman"/>
                          <w:sz w:val="32"/>
                          <w:szCs w:val="21"/>
                        </w:rPr>
                        <w:t>地理位置图</w:t>
                      </w:r>
                    </w:p>
                    <w:p>
                      <w:pPr>
                        <w:rPr>
                          <w:rFonts w:hint="eastAsia"/>
                        </w:rPr>
                      </w:pPr>
                    </w:p>
                  </w:txbxContent>
                </v:textbox>
              </v:rect>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2346960</wp:posOffset>
                </wp:positionH>
                <wp:positionV relativeFrom="paragraph">
                  <wp:posOffset>609600</wp:posOffset>
                </wp:positionV>
                <wp:extent cx="795020" cy="552450"/>
                <wp:effectExtent l="0" t="0" r="0" b="0"/>
                <wp:wrapNone/>
                <wp:docPr id="111" name="矩形 111"/>
                <wp:cNvGraphicFramePr/>
                <a:graphic xmlns:a="http://schemas.openxmlformats.org/drawingml/2006/main">
                  <a:graphicData uri="http://schemas.microsoft.com/office/word/2010/wordprocessingShape">
                    <wps:wsp>
                      <wps:cNvSpPr/>
                      <wps:spPr>
                        <a:xfrm>
                          <a:off x="0" y="0"/>
                          <a:ext cx="795020" cy="552450"/>
                        </a:xfrm>
                        <a:prstGeom prst="rect">
                          <a:avLst/>
                        </a:prstGeom>
                        <a:noFill/>
                        <a:ln w="15875">
                          <a:noFill/>
                        </a:ln>
                      </wps:spPr>
                      <wps:txbx>
                        <w:txbxContent>
                          <w:p>
                            <w:pPr>
                              <w:rPr>
                                <w:rFonts w:hint="eastAsia" w:eastAsia="宋体"/>
                                <w:b/>
                                <w:bCs/>
                                <w:color w:val="FF0000"/>
                                <w:sz w:val="28"/>
                                <w:szCs w:val="28"/>
                                <w:lang w:eastAsia="zh-CN"/>
                              </w:rPr>
                            </w:pPr>
                            <w:r>
                              <w:rPr>
                                <w:rFonts w:hint="eastAsia"/>
                                <w:b/>
                                <w:bCs/>
                                <w:color w:val="FF0000"/>
                                <w:sz w:val="28"/>
                                <w:szCs w:val="28"/>
                                <w:lang w:eastAsia="zh-CN"/>
                              </w:rPr>
                              <w:t>本项目</w:t>
                            </w:r>
                          </w:p>
                        </w:txbxContent>
                      </wps:txbx>
                      <wps:bodyPr upright="1"/>
                    </wps:wsp>
                  </a:graphicData>
                </a:graphic>
              </wp:anchor>
            </w:drawing>
          </mc:Choice>
          <mc:Fallback>
            <w:pict>
              <v:rect id="_x0000_s1026" o:spid="_x0000_s1026" o:spt="1" style="position:absolute;left:0pt;margin-left:184.8pt;margin-top:48pt;height:43.5pt;width:62.6pt;z-index:251998208;mso-width-relative:page;mso-height-relative:page;" filled="f" stroked="f" coordsize="21600,21600" o:gfxdata="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CRZB9oAAAAKAQAADwAAAAAAAAABACAAAAAiAAAAZHJzL2Rv&#10;d25yZXYueG1sUEsBAhQAFAAAAAgAh07iQCBX8KyNAQAAAAMAAA4AAAAAAAAAAQAgAAAAKQEAAGRy&#10;cy9lMm9Eb2MueG1sUEsFBgAAAAAGAAYAWQEAACgFAAAAAA==&#10;">
                <v:fill on="f" focussize="0,0"/>
                <v:stroke on="f" weight="1.25pt"/>
                <v:imagedata o:title=""/>
                <o:lock v:ext="edit" aspectratio="f"/>
                <v:textbox>
                  <w:txbxContent>
                    <w:p>
                      <w:pPr>
                        <w:rPr>
                          <w:rFonts w:hint="eastAsia" w:eastAsia="宋体"/>
                          <w:b/>
                          <w:bCs/>
                          <w:color w:val="FF0000"/>
                          <w:sz w:val="28"/>
                          <w:szCs w:val="28"/>
                          <w:lang w:eastAsia="zh-CN"/>
                        </w:rPr>
                      </w:pPr>
                      <w:r>
                        <w:rPr>
                          <w:rFonts w:hint="eastAsia"/>
                          <w:b/>
                          <w:bCs/>
                          <w:color w:val="FF0000"/>
                          <w:sz w:val="28"/>
                          <w:szCs w:val="28"/>
                          <w:lang w:eastAsia="zh-CN"/>
                        </w:rPr>
                        <w:t>本项目</w:t>
                      </w:r>
                    </w:p>
                  </w:txbxContent>
                </v:textbox>
              </v:rect>
            </w:pict>
          </mc:Fallback>
        </mc:AlternateContent>
      </w:r>
      <w:r>
        <w:rPr>
          <w:sz w:val="24"/>
        </w:rPr>
        <mc:AlternateContent>
          <mc:Choice Requires="wps">
            <w:drawing>
              <wp:anchor distT="0" distB="0" distL="114300" distR="114300" simplePos="0" relativeHeight="251973632" behindDoc="0" locked="0" layoutInCell="1" allowOverlap="1">
                <wp:simplePos x="0" y="0"/>
                <wp:positionH relativeFrom="column">
                  <wp:posOffset>2197735</wp:posOffset>
                </wp:positionH>
                <wp:positionV relativeFrom="paragraph">
                  <wp:posOffset>998855</wp:posOffset>
                </wp:positionV>
                <wp:extent cx="281305" cy="152400"/>
                <wp:effectExtent l="0" t="5715" r="10795" b="6985"/>
                <wp:wrapNone/>
                <wp:docPr id="119" name="直接连接符 119"/>
                <wp:cNvGraphicFramePr/>
                <a:graphic xmlns:a="http://schemas.openxmlformats.org/drawingml/2006/main">
                  <a:graphicData uri="http://schemas.microsoft.com/office/word/2010/wordprocessingShape">
                    <wps:wsp>
                      <wps:cNvCnPr/>
                      <wps:spPr>
                        <a:xfrm flipH="1">
                          <a:off x="0" y="0"/>
                          <a:ext cx="281305" cy="152400"/>
                        </a:xfrm>
                        <a:prstGeom prst="line">
                          <a:avLst/>
                        </a:prstGeom>
                        <a:ln w="12700"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3.05pt;margin-top:78.65pt;height:12pt;width:22.15pt;z-index:251973632;mso-width-relative:page;mso-height-relative:page;" filled="f" stroked="t" coordsize="21600,21600" o:gfxdata="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iUUI7YAAAACwEAAA8AAAAAAAAAAQAgAAAAIgAAAGRycy9kb3ducmV2LnhtbFBLAQIUABQA&#10;AAAIAIdO4kD2wpRB8AEAAKoDAAAOAAAAAAAAAAEAIAAAACcBAABkcnMvZTJvRG9jLnhtbFBLBQYA&#10;AAAABgAGAFkBAACJBQAAAAA=&#10;">
                <v:fill on="f" focussize="0,0"/>
                <v:stroke weight="1pt" color="#FF0000" joinstyle="round" endarrow="open"/>
                <v:imagedata o:title=""/>
                <o:lock v:ext="edit" aspectratio="f"/>
              </v:lin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2072640</wp:posOffset>
                </wp:positionH>
                <wp:positionV relativeFrom="paragraph">
                  <wp:posOffset>1181735</wp:posOffset>
                </wp:positionV>
                <wp:extent cx="76200" cy="76200"/>
                <wp:effectExtent l="13970" t="635" r="24130" b="24765"/>
                <wp:wrapNone/>
                <wp:docPr id="116" name="矩形 116"/>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FF0000"/>
                        </a:solidFill>
                        <a:ln w="285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63.2pt;margin-top:93.05pt;height:6pt;width:6pt;z-index:251948032;mso-width-relative:page;mso-height-relative:page;" fillcolor="#FF0000" filled="t" stroked="t" coordsize="21600,21600" o:gfxdata="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YhvnQ2AAAAAsB&#10;AAAPAAAAAAAAAAEAIAAAACIAAABkcnMvZG93bnJldi54bWxQSwECFAAUAAAACACHTuJARZ5LieIB&#10;AADdAwAADgAAAAAAAAABACAAAAAnAQAAZHJzL2Uyb0RvYy54bWxQSwUGAAAAAAYABgBZAQAAewUA&#10;AAAA&#10;">
                <v:fill on="t" focussize="0,0"/>
                <v:stroke weight="2.25pt" color="#FF0000" joinstyle="miter"/>
                <v:imagedata o:title=""/>
                <o:lock v:ext="edit" aspectratio="f"/>
                <v:textbox>
                  <w:txbxContent>
                    <w:p/>
                  </w:txbxContent>
                </v:textbox>
              </v:rect>
            </w:pict>
          </mc:Fallback>
        </mc:AlternateContent>
      </w:r>
    </w:p>
    <w:p>
      <w:pPr>
        <w:pStyle w:val="6"/>
        <w:rPr>
          <w:rFonts w:hint="eastAsia" w:eastAsia="宋体"/>
          <w:lang w:eastAsia="zh-CN"/>
        </w:rPr>
      </w:pPr>
      <w:r>
        <w:rPr>
          <w:rFonts w:hint="eastAsia" w:eastAsia="宋体"/>
          <w:lang w:eastAsia="zh-CN"/>
        </w:rPr>
        <w:drawing>
          <wp:anchor distT="0" distB="0" distL="114300" distR="114300" simplePos="0" relativeHeight="251999232" behindDoc="1" locked="0" layoutInCell="1" allowOverlap="1">
            <wp:simplePos x="0" y="0"/>
            <wp:positionH relativeFrom="column">
              <wp:posOffset>0</wp:posOffset>
            </wp:positionH>
            <wp:positionV relativeFrom="paragraph">
              <wp:posOffset>40005</wp:posOffset>
            </wp:positionV>
            <wp:extent cx="5261610" cy="7447915"/>
            <wp:effectExtent l="0" t="0" r="8890" b="6985"/>
            <wp:wrapNone/>
            <wp:docPr id="117" name="图片 10" descr="新乡县七里营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 descr="新乡县七里营规划图"/>
                    <pic:cNvPicPr>
                      <a:picLocks noChangeAspect="1"/>
                    </pic:cNvPicPr>
                  </pic:nvPicPr>
                  <pic:blipFill>
                    <a:blip r:embed="rId13"/>
                    <a:stretch>
                      <a:fillRect/>
                    </a:stretch>
                  </pic:blipFill>
                  <pic:spPr>
                    <a:xfrm>
                      <a:off x="0" y="0"/>
                      <a:ext cx="5261610" cy="7447915"/>
                    </a:xfrm>
                    <a:prstGeom prst="rect">
                      <a:avLst/>
                    </a:prstGeom>
                    <a:noFill/>
                    <a:ln>
                      <a:noFill/>
                    </a:ln>
                  </pic:spPr>
                </pic:pic>
              </a:graphicData>
            </a:graphic>
          </wp:anchor>
        </w:drawing>
      </w:r>
    </w:p>
    <w:p>
      <w:pPr>
        <w:pStyle w:val="6"/>
        <w:rPr>
          <w:rFonts w:hint="eastAsia" w:eastAsia="宋体"/>
          <w:lang w:eastAsia="zh-CN"/>
        </w:rPr>
      </w:pPr>
    </w:p>
    <w:p>
      <w:pPr>
        <w:pStyle w:val="6"/>
        <w:rPr>
          <w:rFonts w:hint="eastAsia" w:eastAsia="宋体"/>
          <w:lang w:eastAsia="zh-CN"/>
        </w:rPr>
      </w:pPr>
    </w:p>
    <w:p>
      <w:pPr>
        <w:pStyle w:val="6"/>
        <w:rPr>
          <w:rFonts w:hint="eastAsia" w:eastAsia="宋体"/>
          <w:lang w:eastAsia="zh-CN"/>
        </w:rPr>
      </w:pPr>
    </w:p>
    <w:p>
      <w:pPr>
        <w:pStyle w:val="6"/>
        <w:rPr>
          <w:rFonts w:hint="eastAsia" w:eastAsia="宋体"/>
          <w:lang w:eastAsia="zh-CN"/>
        </w:rPr>
      </w:pPr>
    </w:p>
    <w:p>
      <w:pPr>
        <w:pStyle w:val="6"/>
        <w:rPr>
          <w:rFonts w:hint="eastAsia" w:eastAsia="宋体"/>
          <w:lang w:eastAsia="zh-CN"/>
        </w:rPr>
      </w:pPr>
    </w:p>
    <w:p>
      <w:pPr>
        <w:pStyle w:val="6"/>
        <w:rPr>
          <w:rFonts w:hint="eastAsia" w:eastAsia="宋体"/>
          <w:lang w:eastAsia="zh-CN"/>
        </w:rPr>
      </w:pPr>
    </w:p>
    <w:p>
      <w:pPr>
        <w:pStyle w:val="6"/>
        <w:rPr>
          <w:rFonts w:hint="eastAsia" w:eastAsia="宋体"/>
          <w:lang w:eastAsia="zh-CN"/>
        </w:rPr>
      </w:pPr>
      <w:r>
        <mc:AlternateContent>
          <mc:Choice Requires="wps">
            <w:drawing>
              <wp:anchor distT="0" distB="0" distL="114300" distR="114300" simplePos="0" relativeHeight="251893760" behindDoc="0" locked="0" layoutInCell="1" allowOverlap="1">
                <wp:simplePos x="0" y="0"/>
                <wp:positionH relativeFrom="column">
                  <wp:posOffset>3528695</wp:posOffset>
                </wp:positionH>
                <wp:positionV relativeFrom="paragraph">
                  <wp:posOffset>94615</wp:posOffset>
                </wp:positionV>
                <wp:extent cx="795020" cy="552450"/>
                <wp:effectExtent l="0" t="0" r="0" b="0"/>
                <wp:wrapNone/>
                <wp:docPr id="110" name="矩形 110"/>
                <wp:cNvGraphicFramePr/>
                <a:graphic xmlns:a="http://schemas.openxmlformats.org/drawingml/2006/main">
                  <a:graphicData uri="http://schemas.microsoft.com/office/word/2010/wordprocessingShape">
                    <wps:wsp>
                      <wps:cNvSpPr/>
                      <wps:spPr>
                        <a:xfrm>
                          <a:off x="0" y="0"/>
                          <a:ext cx="795020" cy="552450"/>
                        </a:xfrm>
                        <a:prstGeom prst="rect">
                          <a:avLst/>
                        </a:prstGeom>
                        <a:noFill/>
                        <a:ln w="15875">
                          <a:noFill/>
                        </a:ln>
                      </wps:spPr>
                      <wps:txbx>
                        <w:txbxContent>
                          <w:p>
                            <w:pPr>
                              <w:rPr>
                                <w:rFonts w:hint="eastAsia" w:eastAsia="宋体"/>
                                <w:b/>
                                <w:bCs/>
                                <w:color w:val="FF0000"/>
                                <w:sz w:val="28"/>
                                <w:szCs w:val="28"/>
                                <w:lang w:eastAsia="zh-CN"/>
                              </w:rPr>
                            </w:pPr>
                            <w:r>
                              <w:rPr>
                                <w:rFonts w:hint="eastAsia"/>
                                <w:b/>
                                <w:bCs/>
                                <w:color w:val="FF0000"/>
                                <w:sz w:val="28"/>
                                <w:szCs w:val="28"/>
                                <w:lang w:eastAsia="zh-CN"/>
                              </w:rPr>
                              <w:t>本项目</w:t>
                            </w:r>
                          </w:p>
                        </w:txbxContent>
                      </wps:txbx>
                      <wps:bodyPr upright="1"/>
                    </wps:wsp>
                  </a:graphicData>
                </a:graphic>
              </wp:anchor>
            </w:drawing>
          </mc:Choice>
          <mc:Fallback>
            <w:pict>
              <v:rect id="_x0000_s1026" o:spid="_x0000_s1026" o:spt="1" style="position:absolute;left:0pt;margin-left:277.85pt;margin-top:7.45pt;height:43.5pt;width:62.6pt;z-index:251893760;mso-width-relative:page;mso-height-relative:page;" filled="f" stroked="f" coordsize="21600,21600" o:gfxdata="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pz/PdoAAAAKAQAADwAAAAAAAAABACAAAAAiAAAAZHJzL2Rv&#10;d25yZXYueG1sUEsBAhQAFAAAAAgAh07iQNEJ2xGNAQAAAAMAAA4AAAAAAAAAAQAgAAAAKQEAAGRy&#10;cy9lMm9Eb2MueG1sUEsFBgAAAAAGAAYAWQEAACgFAAAAAA==&#10;">
                <v:fill on="f" focussize="0,0"/>
                <v:stroke on="f" weight="1.25pt"/>
                <v:imagedata o:title=""/>
                <o:lock v:ext="edit" aspectratio="f"/>
                <v:textbox>
                  <w:txbxContent>
                    <w:p>
                      <w:pPr>
                        <w:rPr>
                          <w:rFonts w:hint="eastAsia" w:eastAsia="宋体"/>
                          <w:b/>
                          <w:bCs/>
                          <w:color w:val="FF0000"/>
                          <w:sz w:val="28"/>
                          <w:szCs w:val="28"/>
                          <w:lang w:eastAsia="zh-CN"/>
                        </w:rPr>
                      </w:pPr>
                      <w:r>
                        <w:rPr>
                          <w:rFonts w:hint="eastAsia"/>
                          <w:b/>
                          <w:bCs/>
                          <w:color w:val="FF0000"/>
                          <w:sz w:val="28"/>
                          <w:szCs w:val="28"/>
                          <w:lang w:eastAsia="zh-CN"/>
                        </w:rPr>
                        <w:t>本项目</w:t>
                      </w:r>
                    </w:p>
                  </w:txbxContent>
                </v:textbox>
              </v:rect>
            </w:pict>
          </mc:Fallback>
        </mc:AlternateContent>
      </w:r>
    </w:p>
    <w:p>
      <w:pPr>
        <w:pStyle w:val="6"/>
        <w:rPr>
          <w:rFonts w:hint="eastAsia" w:eastAsia="宋体"/>
          <w:lang w:eastAsia="zh-CN"/>
        </w:rPr>
      </w:pPr>
      <w:r>
        <w:rPr>
          <w:sz w:val="24"/>
        </w:rPr>
        <mc:AlternateContent>
          <mc:Choice Requires="wps">
            <w:drawing>
              <wp:anchor distT="0" distB="0" distL="114300" distR="114300" simplePos="0" relativeHeight="251894784" behindDoc="0" locked="0" layoutInCell="1" allowOverlap="1">
                <wp:simplePos x="0" y="0"/>
                <wp:positionH relativeFrom="column">
                  <wp:posOffset>3602355</wp:posOffset>
                </wp:positionH>
                <wp:positionV relativeFrom="paragraph">
                  <wp:posOffset>186690</wp:posOffset>
                </wp:positionV>
                <wp:extent cx="170180" cy="278765"/>
                <wp:effectExtent l="0" t="3175" r="7620" b="10160"/>
                <wp:wrapNone/>
                <wp:docPr id="112" name="直接连接符 112"/>
                <wp:cNvGraphicFramePr/>
                <a:graphic xmlns:a="http://schemas.openxmlformats.org/drawingml/2006/main">
                  <a:graphicData uri="http://schemas.microsoft.com/office/word/2010/wordprocessingShape">
                    <wps:wsp>
                      <wps:cNvCnPr/>
                      <wps:spPr>
                        <a:xfrm flipH="1">
                          <a:off x="0" y="0"/>
                          <a:ext cx="170180" cy="278765"/>
                        </a:xfrm>
                        <a:prstGeom prst="line">
                          <a:avLst/>
                        </a:prstGeom>
                        <a:ln w="12700"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83.65pt;margin-top:14.7pt;height:21.95pt;width:13.4pt;z-index:251894784;mso-width-relative:page;mso-height-relative:page;" filled="f" stroked="t" coordsize="21600,21600" o:gfxdata="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diC7LZAAAACQEAAA8AAAAAAAAAAQAgAAAAIgAAAGRycy9kb3ducmV2LnhtbFBLAQIUABQAAAAI&#10;AIdO4kDLb6qN7AEAAKoDAAAOAAAAAAAAAAEAIAAAACgBAABkcnMvZTJvRG9jLnhtbFBLBQYAAAAA&#10;BgAGAFkBAACGBQAAAAA=&#10;">
                <v:fill on="f" focussize="0,0"/>
                <v:stroke weight="1pt" color="#FF0000" joinstyle="round" endarrow="open"/>
                <v:imagedata o:title=""/>
                <o:lock v:ext="edit" aspectratio="f"/>
              </v:line>
            </w:pict>
          </mc:Fallback>
        </mc:AlternateContent>
      </w:r>
    </w:p>
    <w:p>
      <w:pPr>
        <w:pStyle w:val="6"/>
        <w:rPr>
          <w:rFonts w:hint="eastAsia" w:eastAsia="宋体"/>
          <w:lang w:eastAsia="zh-CN"/>
        </w:rPr>
      </w:pPr>
      <w:r>
        <mc:AlternateContent>
          <mc:Choice Requires="wps">
            <w:drawing>
              <wp:anchor distT="0" distB="0" distL="114300" distR="114300" simplePos="0" relativeHeight="251892736" behindDoc="0" locked="0" layoutInCell="1" allowOverlap="1">
                <wp:simplePos x="0" y="0"/>
                <wp:positionH relativeFrom="column">
                  <wp:posOffset>3556000</wp:posOffset>
                </wp:positionH>
                <wp:positionV relativeFrom="paragraph">
                  <wp:posOffset>207010</wp:posOffset>
                </wp:positionV>
                <wp:extent cx="76200" cy="76200"/>
                <wp:effectExtent l="13970" t="635" r="24130" b="24765"/>
                <wp:wrapNone/>
                <wp:docPr id="114" name="矩形 114"/>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FF0000"/>
                        </a:solidFill>
                        <a:ln w="285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280pt;margin-top:16.3pt;height:6pt;width:6pt;z-index:251892736;mso-width-relative:page;mso-height-relative:page;" fillcolor="#FF0000" filled="t" stroked="t" coordsize="21600,21600" o:gfxdata="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iMQe9kAAAAJ&#10;AQAADwAAAAAAAAABACAAAAAiAAAAZHJzL2Rvd25yZXYueG1sUEsBAhQAFAAAAAgAh07iQPEPkY/i&#10;AQAA3QMAAA4AAAAAAAAAAQAgAAAAKAEAAGRycy9lMm9Eb2MueG1sUEsFBgAAAAAGAAYAWQEAAHwF&#10;AAAAAA==&#10;">
                <v:fill on="t" focussize="0,0"/>
                <v:stroke weight="2.25pt" color="#FF0000" joinstyle="miter"/>
                <v:imagedata o:title=""/>
                <o:lock v:ext="edit" aspectratio="f"/>
                <v:textbox>
                  <w:txbxContent>
                    <w:p/>
                  </w:txbxContent>
                </v:textbox>
              </v:rect>
            </w:pict>
          </mc:Fallback>
        </mc:AlternateContent>
      </w:r>
    </w:p>
    <w:p>
      <w:pPr>
        <w:pStyle w:val="6"/>
        <w:rPr>
          <w:rFonts w:hint="eastAsia" w:eastAsia="宋体"/>
          <w:lang w:eastAsia="zh-CN"/>
        </w:rPr>
      </w:pPr>
    </w:p>
    <w:p>
      <w:pPr>
        <w:pStyle w:val="6"/>
        <w:rPr>
          <w:rFonts w:hint="eastAsia" w:eastAsia="宋体"/>
          <w:lang w:eastAsia="zh-CN"/>
        </w:rPr>
      </w:pPr>
    </w:p>
    <w:p>
      <w:pPr>
        <w:pStyle w:val="6"/>
        <w:rPr>
          <w:rFonts w:hint="eastAsia" w:eastAsia="宋体"/>
          <w:lang w:eastAsia="zh-CN"/>
        </w:rPr>
      </w:pPr>
    </w:p>
    <w:p>
      <w:pPr>
        <w:pStyle w:val="6"/>
        <w:rPr>
          <w:rFonts w:hint="eastAsia" w:eastAsia="宋体"/>
          <w:lang w:eastAsia="zh-CN"/>
        </w:rPr>
        <w:sectPr>
          <w:pgSz w:w="11906" w:h="16838"/>
          <w:pgMar w:top="1440" w:right="1800" w:bottom="1440" w:left="1800" w:header="851" w:footer="992" w:gutter="0"/>
          <w:cols w:space="720" w:num="1"/>
          <w:docGrid w:type="lines" w:linePitch="312" w:charSpace="0"/>
        </w:sectPr>
      </w:pPr>
      <w:r>
        <w:rPr>
          <w:rFonts w:ascii="Times New Roman" w:hAnsi="Times New Roman"/>
          <w:sz w:val="24"/>
        </w:rPr>
        <mc:AlternateContent>
          <mc:Choice Requires="wps">
            <w:drawing>
              <wp:anchor distT="0" distB="0" distL="114300" distR="114300" simplePos="0" relativeHeight="251891712" behindDoc="0" locked="0" layoutInCell="1" allowOverlap="1">
                <wp:simplePos x="0" y="0"/>
                <wp:positionH relativeFrom="column">
                  <wp:posOffset>741045</wp:posOffset>
                </wp:positionH>
                <wp:positionV relativeFrom="paragraph">
                  <wp:posOffset>4163695</wp:posOffset>
                </wp:positionV>
                <wp:extent cx="3912235" cy="543560"/>
                <wp:effectExtent l="0" t="0" r="12065" b="2540"/>
                <wp:wrapNone/>
                <wp:docPr id="30" name="矩形 30"/>
                <wp:cNvGraphicFramePr/>
                <a:graphic xmlns:a="http://schemas.openxmlformats.org/drawingml/2006/main">
                  <a:graphicData uri="http://schemas.microsoft.com/office/word/2010/wordprocessingShape">
                    <wps:wsp>
                      <wps:cNvSpPr/>
                      <wps:spPr>
                        <a:xfrm>
                          <a:off x="0" y="0"/>
                          <a:ext cx="3912235" cy="543560"/>
                        </a:xfrm>
                        <a:prstGeom prst="rect">
                          <a:avLst/>
                        </a:prstGeom>
                        <a:gradFill rotWithShape="0">
                          <a:gsLst>
                            <a:gs pos="0">
                              <a:srgbClr val="FFFFFF"/>
                            </a:gs>
                            <a:gs pos="100000">
                              <a:srgbClr val="FFFFFF"/>
                            </a:gs>
                          </a:gsLst>
                          <a:lin ang="0"/>
                          <a:tileRect/>
                        </a:gradFill>
                        <a:ln w="15875">
                          <a:noFill/>
                        </a:ln>
                        <a:effectLst/>
                      </wps:spPr>
                      <wps:txbx>
                        <w:txbxContent>
                          <w:p>
                            <w:pPr>
                              <w:pStyle w:val="2"/>
                              <w:jc w:val="center"/>
                              <w:rPr>
                                <w:rFonts w:ascii="Times New Roman" w:hAnsi="Times New Roman"/>
                              </w:rPr>
                            </w:pPr>
                            <w:r>
                              <w:rPr>
                                <w:rFonts w:ascii="Times New Roman" w:hAnsi="Times New Roman"/>
                                <w:sz w:val="32"/>
                                <w:szCs w:val="21"/>
                              </w:rPr>
                              <w:t>附图</w:t>
                            </w:r>
                            <w:r>
                              <w:rPr>
                                <w:rFonts w:hint="eastAsia" w:ascii="Times New Roman" w:hAnsi="Times New Roman"/>
                                <w:sz w:val="32"/>
                                <w:szCs w:val="21"/>
                                <w:lang w:val="en-US" w:eastAsia="zh-CN"/>
                              </w:rPr>
                              <w:t>2</w:t>
                            </w:r>
                            <w:r>
                              <w:rPr>
                                <w:rFonts w:ascii="Times New Roman" w:hAnsi="Times New Roman"/>
                                <w:sz w:val="32"/>
                                <w:szCs w:val="21"/>
                              </w:rPr>
                              <w:t xml:space="preserve"> 项目</w:t>
                            </w:r>
                            <w:r>
                              <w:rPr>
                                <w:rFonts w:hint="eastAsia" w:ascii="Times New Roman" w:hAnsi="Times New Roman"/>
                                <w:sz w:val="32"/>
                                <w:szCs w:val="21"/>
                                <w:lang w:val="en-US" w:eastAsia="zh-CN"/>
                              </w:rPr>
                              <w:t>用地规划</w:t>
                            </w:r>
                            <w:r>
                              <w:rPr>
                                <w:rFonts w:hint="eastAsia" w:ascii="Times New Roman" w:hAnsi="Times New Roman"/>
                                <w:sz w:val="32"/>
                                <w:szCs w:val="21"/>
                              </w:rPr>
                              <w:t>图</w:t>
                            </w:r>
                          </w:p>
                          <w:p>
                            <w:pPr>
                              <w:rPr>
                                <w:rFonts w:hint="eastAsia"/>
                              </w:rPr>
                            </w:pPr>
                          </w:p>
                        </w:txbxContent>
                      </wps:txbx>
                      <wps:bodyPr upright="1"/>
                    </wps:wsp>
                  </a:graphicData>
                </a:graphic>
              </wp:anchor>
            </w:drawing>
          </mc:Choice>
          <mc:Fallback>
            <w:pict>
              <v:rect id="_x0000_s1026" o:spid="_x0000_s1026" o:spt="1" style="position:absolute;left:0pt;margin-left:58.35pt;margin-top:327.85pt;height:42.8pt;width:308.05pt;z-index:251891712;mso-width-relative:page;mso-height-relative:page;" fillcolor="#FFFFFF" filled="t" stroked="f" coordsize="21600,21600" o:gfxdata="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UgBk9oAAAALAQAA&#10;DwAAAAAAAAABACAAAAAiAAAAZHJzL2Rvd25yZXYueG1sUEsBAhQAFAAAAAgAh07iQIa5KmreAQAA&#10;vQMAAA4AAAAAAAAAAQAgAAAAKQEAAGRycy9lMm9Eb2MueG1sUEsFBgAAAAAGAAYAWQEAAHkFAAAA&#10;AA==&#10;">
                <v:fill type="gradient" on="t" color2="#FFFFFF" angle="90" focus="100%" focussize="0,0">
                  <o:fill type="gradientUnscaled" v:ext="backwardCompatible"/>
                </v:fill>
                <v:stroke on="f" weight="1.25pt"/>
                <v:imagedata o:title=""/>
                <o:lock v:ext="edit" aspectratio="f"/>
                <v:textbox>
                  <w:txbxContent>
                    <w:p>
                      <w:pPr>
                        <w:pStyle w:val="2"/>
                        <w:jc w:val="center"/>
                        <w:rPr>
                          <w:rFonts w:ascii="Times New Roman" w:hAnsi="Times New Roman"/>
                        </w:rPr>
                      </w:pPr>
                      <w:r>
                        <w:rPr>
                          <w:rFonts w:ascii="Times New Roman" w:hAnsi="Times New Roman"/>
                          <w:sz w:val="32"/>
                          <w:szCs w:val="21"/>
                        </w:rPr>
                        <w:t>附图</w:t>
                      </w:r>
                      <w:r>
                        <w:rPr>
                          <w:rFonts w:hint="eastAsia" w:ascii="Times New Roman" w:hAnsi="Times New Roman"/>
                          <w:sz w:val="32"/>
                          <w:szCs w:val="21"/>
                          <w:lang w:val="en-US" w:eastAsia="zh-CN"/>
                        </w:rPr>
                        <w:t>2</w:t>
                      </w:r>
                      <w:r>
                        <w:rPr>
                          <w:rFonts w:ascii="Times New Roman" w:hAnsi="Times New Roman"/>
                          <w:sz w:val="32"/>
                          <w:szCs w:val="21"/>
                        </w:rPr>
                        <w:t xml:space="preserve"> 项目</w:t>
                      </w:r>
                      <w:r>
                        <w:rPr>
                          <w:rFonts w:hint="eastAsia" w:ascii="Times New Roman" w:hAnsi="Times New Roman"/>
                          <w:sz w:val="32"/>
                          <w:szCs w:val="21"/>
                          <w:lang w:val="en-US" w:eastAsia="zh-CN"/>
                        </w:rPr>
                        <w:t>用地规划</w:t>
                      </w:r>
                      <w:r>
                        <w:rPr>
                          <w:rFonts w:hint="eastAsia" w:ascii="Times New Roman" w:hAnsi="Times New Roman"/>
                          <w:sz w:val="32"/>
                          <w:szCs w:val="21"/>
                        </w:rPr>
                        <w:t>图</w:t>
                      </w:r>
                    </w:p>
                    <w:p>
                      <w:pPr>
                        <w:rPr>
                          <w:rFonts w:hint="eastAsia"/>
                        </w:rPr>
                      </w:pPr>
                    </w:p>
                  </w:txbxContent>
                </v:textbox>
              </v:rect>
            </w:pict>
          </mc:Fallback>
        </mc:AlternateContent>
      </w:r>
    </w:p>
    <w:p>
      <w:pPr>
        <w:snapToGrid w:val="0"/>
        <w:spacing w:line="500" w:lineRule="exact"/>
        <w:ind w:firstLine="480" w:firstLineChars="200"/>
        <w:rPr>
          <w:rFonts w:hint="default" w:ascii="Times New Roman" w:hAnsi="Times New Roman" w:eastAsia="宋体" w:cs="Times New Roman"/>
          <w:color w:val="000000"/>
          <w:sz w:val="24"/>
          <w:szCs w:val="24"/>
        </w:rPr>
      </w:pPr>
    </w:p>
    <w:p>
      <w:pPr>
        <w:snapToGrid w:val="0"/>
        <w:spacing w:line="500" w:lineRule="exact"/>
        <w:ind w:firstLine="420" w:firstLineChars="200"/>
        <w:rPr>
          <w:rFonts w:hint="default" w:ascii="Times New Roman" w:hAnsi="Times New Roman" w:eastAsia="宋体" w:cs="Times New Roman"/>
          <w:color w:val="000000"/>
          <w:sz w:val="24"/>
          <w:szCs w:val="24"/>
        </w:rPr>
      </w:pPr>
      <w:r>
        <w:drawing>
          <wp:anchor distT="0" distB="0" distL="114300" distR="114300" simplePos="0" relativeHeight="251871232" behindDoc="1" locked="0" layoutInCell="1" allowOverlap="1">
            <wp:simplePos x="0" y="0"/>
            <wp:positionH relativeFrom="column">
              <wp:posOffset>101600</wp:posOffset>
            </wp:positionH>
            <wp:positionV relativeFrom="paragraph">
              <wp:posOffset>-447040</wp:posOffset>
            </wp:positionV>
            <wp:extent cx="8387715" cy="5219065"/>
            <wp:effectExtent l="0" t="0" r="6985" b="635"/>
            <wp:wrapNone/>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14"/>
                    <a:stretch>
                      <a:fillRect/>
                    </a:stretch>
                  </pic:blipFill>
                  <pic:spPr>
                    <a:xfrm>
                      <a:off x="0" y="0"/>
                      <a:ext cx="8387715" cy="5219065"/>
                    </a:xfrm>
                    <a:prstGeom prst="rect">
                      <a:avLst/>
                    </a:prstGeom>
                    <a:noFill/>
                    <a:ln>
                      <a:noFill/>
                    </a:ln>
                  </pic:spPr>
                </pic:pic>
              </a:graphicData>
            </a:graphic>
          </wp:anchor>
        </w:drawing>
      </w:r>
    </w:p>
    <w:p>
      <w:pPr>
        <w:jc w:val="center"/>
        <w:rPr>
          <w:rFonts w:hint="default" w:ascii="Times New Roman" w:hAnsi="Times New Roman" w:eastAsia="仿宋_GB2312" w:cs="Times New Roman"/>
          <w:b/>
          <w:bCs/>
          <w:sz w:val="28"/>
          <w:szCs w:val="28"/>
          <w:lang w:eastAsia="zh-CN"/>
        </w:rPr>
      </w:pPr>
      <w:r>
        <w:rPr>
          <w:rFonts w:hint="default" w:ascii="Times New Roman" w:hAnsi="Times New Roman" w:cs="Times New Roman"/>
          <w:sz w:val="28"/>
        </w:rPr>
        <mc:AlternateContent>
          <mc:Choice Requires="wps">
            <w:drawing>
              <wp:anchor distT="0" distB="0" distL="114300" distR="114300" simplePos="0" relativeHeight="251876352" behindDoc="0" locked="0" layoutInCell="1" allowOverlap="1">
                <wp:simplePos x="0" y="0"/>
                <wp:positionH relativeFrom="column">
                  <wp:posOffset>631825</wp:posOffset>
                </wp:positionH>
                <wp:positionV relativeFrom="paragraph">
                  <wp:posOffset>205740</wp:posOffset>
                </wp:positionV>
                <wp:extent cx="1537335" cy="1123315"/>
                <wp:effectExtent l="116205" t="168275" r="124460" b="168910"/>
                <wp:wrapNone/>
                <wp:docPr id="127" name="矩形 127"/>
                <wp:cNvGraphicFramePr/>
                <a:graphic xmlns:a="http://schemas.openxmlformats.org/drawingml/2006/main">
                  <a:graphicData uri="http://schemas.microsoft.com/office/word/2010/wordprocessingShape">
                    <wps:wsp>
                      <wps:cNvSpPr/>
                      <wps:spPr>
                        <a:xfrm rot="780000">
                          <a:off x="0" y="0"/>
                          <a:ext cx="1537335" cy="1216025"/>
                        </a:xfrm>
                        <a:prstGeom prst="rect">
                          <a:avLst/>
                        </a:prstGeom>
                        <a:noFill/>
                        <a:ln w="19050" cap="flat" cmpd="sng" algn="ctr">
                          <a:solidFill>
                            <a:srgbClr val="FFFF00"/>
                          </a:solidFill>
                          <a:prstDash val="solid"/>
                        </a:ln>
                        <a:effectLst/>
                      </wps:spPr>
                      <wps:txbx>
                        <w:txbxContent>
                          <w:p>
                            <w:pPr>
                              <w:jc w:val="center"/>
                              <w:rPr>
                                <w:rFonts w:hint="eastAsia"/>
                                <w:b/>
                                <w:bCs/>
                                <w:color w:val="FFFF00"/>
                                <w:lang w:val="en-US" w:eastAsia="zh-CN"/>
                              </w:rPr>
                            </w:pPr>
                          </w:p>
                          <w:p>
                            <w:pPr>
                              <w:jc w:val="center"/>
                              <w:rPr>
                                <w:rFonts w:hint="eastAsia"/>
                                <w:b/>
                                <w:bCs/>
                                <w:color w:val="FFFF00"/>
                                <w:lang w:val="en-US" w:eastAsia="zh-CN"/>
                              </w:rPr>
                            </w:pPr>
                          </w:p>
                          <w:p>
                            <w:pPr>
                              <w:jc w:val="center"/>
                              <w:rPr>
                                <w:rFonts w:hint="default" w:eastAsia="宋体"/>
                                <w:b/>
                                <w:bCs/>
                                <w:color w:val="FFFF00"/>
                                <w:lang w:val="en-US" w:eastAsia="zh-CN"/>
                              </w:rPr>
                            </w:pPr>
                            <w:r>
                              <w:rPr>
                                <w:rFonts w:hint="eastAsia"/>
                                <w:b/>
                                <w:bCs/>
                                <w:color w:val="FFFF00"/>
                                <w:lang w:val="en-US" w:eastAsia="zh-CN"/>
                              </w:rPr>
                              <w:t>华洋封头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75pt;margin-top:16.2pt;height:88.45pt;width:121.05pt;rotation:851968f;z-index:251876352;v-text-anchor:middle;mso-width-relative:page;mso-height-relative:page;" filled="f" stroked="t" coordsize="21600,21600" o:gfxdata="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Fa9&#10;wtoAAAAJAQAADwAAAAAAAAABACAAAAAiAAAAZHJzL2Rvd25yZXYueG1sUEsBAhQAFAAAAAgAh07i&#10;QG943aRZAgAAkQQAAA4AAAAAAAAAAQAgAAAAKQEAAGRycy9lMm9Eb2MueG1sUEsFBgAAAAAGAAYA&#10;WQEAAPQFAAAAAA==&#10;">
                <v:fill on="f" focussize="0,0"/>
                <v:stroke weight="1.5pt" color="#FFFF00" joinstyle="round"/>
                <v:imagedata o:title=""/>
                <o:lock v:ext="edit" aspectratio="f"/>
                <v:textbox>
                  <w:txbxContent>
                    <w:p>
                      <w:pPr>
                        <w:jc w:val="center"/>
                        <w:rPr>
                          <w:rFonts w:hint="eastAsia"/>
                          <w:b/>
                          <w:bCs/>
                          <w:color w:val="FFFF00"/>
                          <w:lang w:val="en-US" w:eastAsia="zh-CN"/>
                        </w:rPr>
                      </w:pPr>
                    </w:p>
                    <w:p>
                      <w:pPr>
                        <w:jc w:val="center"/>
                        <w:rPr>
                          <w:rFonts w:hint="eastAsia"/>
                          <w:b/>
                          <w:bCs/>
                          <w:color w:val="FFFF00"/>
                          <w:lang w:val="en-US" w:eastAsia="zh-CN"/>
                        </w:rPr>
                      </w:pPr>
                    </w:p>
                    <w:p>
                      <w:pPr>
                        <w:jc w:val="center"/>
                        <w:rPr>
                          <w:rFonts w:hint="default" w:eastAsia="宋体"/>
                          <w:b/>
                          <w:bCs/>
                          <w:color w:val="FFFF00"/>
                          <w:lang w:val="en-US" w:eastAsia="zh-CN"/>
                        </w:rPr>
                      </w:pPr>
                      <w:r>
                        <w:rPr>
                          <w:rFonts w:hint="eastAsia"/>
                          <w:b/>
                          <w:bCs/>
                          <w:color w:val="FFFF00"/>
                          <w:lang w:val="en-US" w:eastAsia="zh-CN"/>
                        </w:rPr>
                        <w:t>华洋封头</w:t>
                      </w:r>
                    </w:p>
                  </w:txbxContent>
                </v:textbox>
              </v:rect>
            </w:pict>
          </mc:Fallback>
        </mc:AlternateContent>
      </w:r>
    </w:p>
    <w:p>
      <w:pPr>
        <w:pStyle w:val="2"/>
        <w:rPr>
          <w:rFonts w:hint="default" w:ascii="Times New Roman" w:hAnsi="Times New Roman" w:eastAsia="仿宋_GB2312" w:cs="Times New Roman"/>
          <w:b/>
          <w:bCs/>
          <w:sz w:val="28"/>
          <w:szCs w:val="28"/>
          <w:lang w:eastAsia="zh-CN"/>
        </w:rPr>
      </w:pPr>
      <w:r>
        <w:rPr>
          <w:rFonts w:hint="default" w:ascii="Times New Roman" w:hAnsi="Times New Roman" w:cs="Times New Roman"/>
          <w:sz w:val="28"/>
        </w:rPr>
        <mc:AlternateContent>
          <mc:Choice Requires="wps">
            <w:drawing>
              <wp:anchor distT="0" distB="0" distL="114300" distR="114300" simplePos="0" relativeHeight="251877376" behindDoc="0" locked="0" layoutInCell="1" allowOverlap="1">
                <wp:simplePos x="0" y="0"/>
                <wp:positionH relativeFrom="column">
                  <wp:posOffset>2164715</wp:posOffset>
                </wp:positionH>
                <wp:positionV relativeFrom="paragraph">
                  <wp:posOffset>213360</wp:posOffset>
                </wp:positionV>
                <wp:extent cx="640715" cy="1390015"/>
                <wp:effectExtent l="157480" t="63500" r="167005" b="70485"/>
                <wp:wrapNone/>
                <wp:docPr id="126" name="矩形 126"/>
                <wp:cNvGraphicFramePr/>
                <a:graphic xmlns:a="http://schemas.openxmlformats.org/drawingml/2006/main">
                  <a:graphicData uri="http://schemas.microsoft.com/office/word/2010/wordprocessingShape">
                    <wps:wsp>
                      <wps:cNvSpPr/>
                      <wps:spPr>
                        <a:xfrm rot="780000">
                          <a:off x="4821555" y="2893695"/>
                          <a:ext cx="640715" cy="1390015"/>
                        </a:xfrm>
                        <a:prstGeom prst="rect">
                          <a:avLst/>
                        </a:prstGeom>
                        <a:noFill/>
                        <a:ln w="19050" cap="flat" cmpd="sng" algn="ctr">
                          <a:solidFill>
                            <a:srgbClr val="FF0000"/>
                          </a:solidFill>
                          <a:prstDash val="solid"/>
                        </a:ln>
                        <a:effectLst/>
                      </wps:spPr>
                      <wps:txbx>
                        <w:txbxContent>
                          <w:p>
                            <w:pPr>
                              <w:jc w:val="center"/>
                              <w:rPr>
                                <w:rFonts w:hint="eastAsia"/>
                                <w:b/>
                                <w:bCs/>
                                <w:color w:val="FF0000"/>
                                <w:lang w:eastAsia="zh-CN"/>
                              </w:rPr>
                            </w:pPr>
                          </w:p>
                          <w:p>
                            <w:pPr>
                              <w:jc w:val="center"/>
                              <w:rPr>
                                <w:rFonts w:hint="eastAsia"/>
                                <w:b/>
                                <w:bCs/>
                                <w:color w:val="FF0000"/>
                                <w:lang w:eastAsia="zh-CN"/>
                              </w:rPr>
                            </w:pPr>
                          </w:p>
                          <w:p>
                            <w:pPr>
                              <w:jc w:val="center"/>
                              <w:rPr>
                                <w:rFonts w:hint="eastAsia" w:eastAsia="宋体"/>
                                <w:b/>
                                <w:bCs/>
                                <w:color w:val="FF0000"/>
                                <w:lang w:eastAsia="zh-CN"/>
                              </w:rPr>
                            </w:pPr>
                            <w:r>
                              <w:rPr>
                                <w:rFonts w:hint="eastAsia"/>
                                <w:b/>
                                <w:bCs/>
                                <w:color w:val="FF0000"/>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45pt;margin-top:16.8pt;height:109.45pt;width:50.45pt;rotation:851968f;z-index:251877376;v-text-anchor:middle;mso-width-relative:page;mso-height-relative:page;" filled="f" stroked="t" coordsize="21600,21600" o:gfxdata="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yQ2PWAAAACgEAAA8AAAAAAAAAAQAgAAAAIgAAAGRycy9kb3ducmV2LnhtbFBLAQIU&#10;ABQAAAAIAIdO4kDeU2IeZwIAAJwEAAAOAAAAAAAAAAEAIAAAACUBAABkcnMvZTJvRG9jLnhtbFBL&#10;BQYAAAAABgAGAFkBAAD+BQAAAAA=&#10;">
                <v:fill on="f" focussize="0,0"/>
                <v:stroke weight="1.5pt" color="#FF0000" joinstyle="round"/>
                <v:imagedata o:title=""/>
                <o:lock v:ext="edit" aspectratio="f"/>
                <v:textbox>
                  <w:txbxContent>
                    <w:p>
                      <w:pPr>
                        <w:jc w:val="center"/>
                        <w:rPr>
                          <w:rFonts w:hint="eastAsia"/>
                          <w:b/>
                          <w:bCs/>
                          <w:color w:val="FF0000"/>
                          <w:lang w:eastAsia="zh-CN"/>
                        </w:rPr>
                      </w:pPr>
                    </w:p>
                    <w:p>
                      <w:pPr>
                        <w:jc w:val="center"/>
                        <w:rPr>
                          <w:rFonts w:hint="eastAsia"/>
                          <w:b/>
                          <w:bCs/>
                          <w:color w:val="FF0000"/>
                          <w:lang w:eastAsia="zh-CN"/>
                        </w:rPr>
                      </w:pPr>
                    </w:p>
                    <w:p>
                      <w:pPr>
                        <w:jc w:val="center"/>
                        <w:rPr>
                          <w:rFonts w:hint="eastAsia" w:eastAsia="宋体"/>
                          <w:b/>
                          <w:bCs/>
                          <w:color w:val="FF0000"/>
                          <w:lang w:eastAsia="zh-CN"/>
                        </w:rPr>
                      </w:pPr>
                      <w:r>
                        <w:rPr>
                          <w:rFonts w:hint="eastAsia"/>
                          <w:b/>
                          <w:bCs/>
                          <w:color w:val="FF0000"/>
                          <w:lang w:eastAsia="zh-CN"/>
                        </w:rPr>
                        <w:t>本项目</w:t>
                      </w:r>
                    </w:p>
                  </w:txbxContent>
                </v:textbox>
              </v:rect>
            </w:pict>
          </mc:Fallback>
        </mc:AlternateContent>
      </w:r>
    </w:p>
    <w:p>
      <w:pPr>
        <w:rPr>
          <w:rFonts w:hint="default" w:ascii="Times New Roman" w:hAnsi="Times New Roman" w:eastAsia="仿宋_GB2312" w:cs="Times New Roman"/>
          <w:b/>
          <w:bCs/>
          <w:sz w:val="28"/>
          <w:szCs w:val="28"/>
          <w:lang w:eastAsia="zh-CN"/>
        </w:rPr>
      </w:pPr>
      <w:r>
        <w:rPr>
          <w:rFonts w:hint="default" w:ascii="Times New Roman" w:hAnsi="Times New Roman" w:cs="Times New Roman"/>
          <w:sz w:val="28"/>
        </w:rPr>
        <mc:AlternateContent>
          <mc:Choice Requires="wps">
            <w:drawing>
              <wp:anchor distT="0" distB="0" distL="114300" distR="114300" simplePos="0" relativeHeight="251873280" behindDoc="1" locked="0" layoutInCell="1" allowOverlap="1">
                <wp:simplePos x="0" y="0"/>
                <wp:positionH relativeFrom="column">
                  <wp:posOffset>2825115</wp:posOffset>
                </wp:positionH>
                <wp:positionV relativeFrom="paragraph">
                  <wp:posOffset>36830</wp:posOffset>
                </wp:positionV>
                <wp:extent cx="662305" cy="1846580"/>
                <wp:effectExtent l="208915" t="60325" r="208280" b="61595"/>
                <wp:wrapNone/>
                <wp:docPr id="43" name="矩形 43"/>
                <wp:cNvGraphicFramePr/>
                <a:graphic xmlns:a="http://schemas.openxmlformats.org/drawingml/2006/main">
                  <a:graphicData uri="http://schemas.microsoft.com/office/word/2010/wordprocessingShape">
                    <wps:wsp>
                      <wps:cNvSpPr/>
                      <wps:spPr>
                        <a:xfrm rot="780000">
                          <a:off x="0" y="0"/>
                          <a:ext cx="1537335" cy="1216025"/>
                        </a:xfrm>
                        <a:prstGeom prst="rect">
                          <a:avLst/>
                        </a:prstGeom>
                        <a:noFill/>
                        <a:ln w="19050" cap="flat" cmpd="sng" algn="ctr">
                          <a:solidFill>
                            <a:srgbClr val="FFFF00"/>
                          </a:solidFill>
                          <a:prstDash val="solid"/>
                        </a:ln>
                        <a:effectLst/>
                      </wps:spPr>
                      <wps:txbx>
                        <w:txbxContent>
                          <w:p>
                            <w:pPr>
                              <w:jc w:val="center"/>
                              <w:rPr>
                                <w:rFonts w:hint="eastAsia"/>
                                <w:b/>
                                <w:bCs/>
                                <w:color w:val="FFFF00"/>
                                <w:lang w:val="en-US" w:eastAsia="zh-CN"/>
                              </w:rPr>
                            </w:pPr>
                          </w:p>
                          <w:p>
                            <w:pPr>
                              <w:jc w:val="center"/>
                              <w:rPr>
                                <w:rFonts w:hint="eastAsia"/>
                                <w:b/>
                                <w:bCs/>
                                <w:color w:val="FFFF00"/>
                                <w:lang w:val="en-US" w:eastAsia="zh-CN"/>
                              </w:rPr>
                            </w:pPr>
                          </w:p>
                          <w:p>
                            <w:pPr>
                              <w:jc w:val="center"/>
                              <w:rPr>
                                <w:rFonts w:hint="default" w:eastAsia="宋体"/>
                                <w:b/>
                                <w:bCs/>
                                <w:color w:val="FFFF00"/>
                                <w:lang w:val="en-US" w:eastAsia="zh-CN"/>
                              </w:rPr>
                            </w:pPr>
                            <w:r>
                              <w:rPr>
                                <w:rFonts w:hint="eastAsia"/>
                                <w:b/>
                                <w:bCs/>
                                <w:color w:val="FFFF00"/>
                                <w:lang w:val="en-US" w:eastAsia="zh-CN"/>
                              </w:rPr>
                              <w:t>喜耕田农业合作社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45pt;margin-top:2.9pt;height:145.4pt;width:52.15pt;rotation:851968f;z-index:-251443200;v-text-anchor:middle;mso-width-relative:page;mso-height-relative:page;" filled="f" stroked="t" coordsize="21600,21600" o:gfxdata="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Hr81&#10;2QAAAAkBAAAPAAAAAAAAAAEAIAAAACIAAABkcnMvZG93bnJldi54bWxQSwECFAAUAAAACACHTuJA&#10;N/5uEVkCAACPBAAADgAAAAAAAAABACAAAAAoAQAAZHJzL2Uyb0RvYy54bWxQSwUGAAAAAAYABgBZ&#10;AQAA8wUAAAAA&#10;">
                <v:fill on="f" focussize="0,0"/>
                <v:stroke weight="1.5pt" color="#FFFF00" joinstyle="round"/>
                <v:imagedata o:title=""/>
                <o:lock v:ext="edit" aspectratio="f"/>
                <v:textbox>
                  <w:txbxContent>
                    <w:p>
                      <w:pPr>
                        <w:jc w:val="center"/>
                        <w:rPr>
                          <w:rFonts w:hint="eastAsia"/>
                          <w:b/>
                          <w:bCs/>
                          <w:color w:val="FFFF00"/>
                          <w:lang w:val="en-US" w:eastAsia="zh-CN"/>
                        </w:rPr>
                      </w:pPr>
                    </w:p>
                    <w:p>
                      <w:pPr>
                        <w:jc w:val="center"/>
                        <w:rPr>
                          <w:rFonts w:hint="eastAsia"/>
                          <w:b/>
                          <w:bCs/>
                          <w:color w:val="FFFF00"/>
                          <w:lang w:val="en-US" w:eastAsia="zh-CN"/>
                        </w:rPr>
                      </w:pPr>
                    </w:p>
                    <w:p>
                      <w:pPr>
                        <w:jc w:val="center"/>
                        <w:rPr>
                          <w:rFonts w:hint="default" w:eastAsia="宋体"/>
                          <w:b/>
                          <w:bCs/>
                          <w:color w:val="FFFF00"/>
                          <w:lang w:val="en-US" w:eastAsia="zh-CN"/>
                        </w:rPr>
                      </w:pPr>
                      <w:r>
                        <w:rPr>
                          <w:rFonts w:hint="eastAsia"/>
                          <w:b/>
                          <w:bCs/>
                          <w:color w:val="FFFF00"/>
                          <w:lang w:val="en-US" w:eastAsia="zh-CN"/>
                        </w:rPr>
                        <w:t>喜耕田农业合作社</w:t>
                      </w:r>
                    </w:p>
                  </w:txbxContent>
                </v:textbox>
              </v:rect>
            </w:pict>
          </mc:Fallback>
        </mc:AlternateContent>
      </w:r>
    </w:p>
    <w:p>
      <w:pPr>
        <w:pStyle w:val="2"/>
        <w:rPr>
          <w:rFonts w:hint="default" w:ascii="Times New Roman" w:hAnsi="Times New Roman" w:eastAsia="仿宋_GB2312" w:cs="Times New Roman"/>
          <w:b/>
          <w:bCs/>
          <w:sz w:val="28"/>
          <w:szCs w:val="28"/>
          <w:lang w:eastAsia="zh-CN"/>
        </w:rPr>
      </w:pPr>
    </w:p>
    <w:p>
      <w:pPr>
        <w:rPr>
          <w:rFonts w:hint="default" w:ascii="Times New Roman" w:hAnsi="Times New Roman" w:eastAsia="仿宋_GB2312" w:cs="Times New Roman"/>
          <w:b/>
          <w:bCs/>
          <w:sz w:val="28"/>
          <w:szCs w:val="28"/>
          <w:lang w:eastAsia="zh-CN"/>
        </w:rPr>
      </w:pPr>
    </w:p>
    <w:p>
      <w:pPr>
        <w:pStyle w:val="2"/>
        <w:rPr>
          <w:rFonts w:hint="default" w:ascii="Times New Roman" w:hAnsi="Times New Roman" w:eastAsia="仿宋_GB2312" w:cs="Times New Roman"/>
          <w:b/>
          <w:bCs/>
          <w:sz w:val="28"/>
          <w:szCs w:val="28"/>
          <w:lang w:eastAsia="zh-CN"/>
        </w:rPr>
      </w:pPr>
    </w:p>
    <w:p>
      <w:pPr>
        <w:rPr>
          <w:rFonts w:hint="default" w:ascii="Times New Roman" w:hAnsi="Times New Roman" w:eastAsia="仿宋_GB2312" w:cs="Times New Roman"/>
          <w:b/>
          <w:bCs/>
          <w:sz w:val="28"/>
          <w:szCs w:val="28"/>
          <w:lang w:eastAsia="zh-CN"/>
        </w:rPr>
      </w:pPr>
    </w:p>
    <w:p>
      <w:pPr>
        <w:pStyle w:val="2"/>
        <w:rPr>
          <w:rFonts w:hint="default" w:ascii="Times New Roman" w:hAnsi="Times New Roman" w:cs="Times New Roman"/>
          <w:lang w:eastAsia="zh-CN"/>
        </w:rPr>
      </w:pPr>
    </w:p>
    <w:p>
      <w:pPr>
        <w:jc w:val="center"/>
        <w:rPr>
          <w:rFonts w:hint="default" w:ascii="Times New Roman" w:hAnsi="Times New Roman" w:eastAsia="仿宋_GB2312" w:cs="Times New Roman"/>
          <w:b/>
          <w:bCs/>
          <w:sz w:val="28"/>
          <w:szCs w:val="28"/>
          <w:lang w:eastAsia="zh-CN"/>
        </w:rPr>
      </w:pPr>
      <w:r>
        <w:rPr>
          <w:rFonts w:hint="default" w:ascii="Times New Roman" w:hAnsi="Times New Roman" w:cs="Times New Roman"/>
          <w:sz w:val="28"/>
        </w:rPr>
        <mc:AlternateContent>
          <mc:Choice Requires="wps">
            <w:drawing>
              <wp:anchor distT="0" distB="0" distL="114300" distR="114300" simplePos="0" relativeHeight="251878400" behindDoc="0" locked="0" layoutInCell="1" allowOverlap="1">
                <wp:simplePos x="0" y="0"/>
                <wp:positionH relativeFrom="column">
                  <wp:posOffset>7139305</wp:posOffset>
                </wp:positionH>
                <wp:positionV relativeFrom="paragraph">
                  <wp:posOffset>29845</wp:posOffset>
                </wp:positionV>
                <wp:extent cx="1306830" cy="523240"/>
                <wp:effectExtent l="0" t="0" r="0" b="0"/>
                <wp:wrapNone/>
                <wp:docPr id="133" name="矩形 133"/>
                <wp:cNvGraphicFramePr/>
                <a:graphic xmlns:a="http://schemas.openxmlformats.org/drawingml/2006/main">
                  <a:graphicData uri="http://schemas.microsoft.com/office/word/2010/wordprocessingShape">
                    <wps:wsp>
                      <wps:cNvSpPr/>
                      <wps:spPr>
                        <a:xfrm>
                          <a:off x="0" y="0"/>
                          <a:ext cx="1306830" cy="523240"/>
                        </a:xfrm>
                        <a:prstGeom prst="rect">
                          <a:avLst/>
                        </a:prstGeom>
                        <a:noFill/>
                        <a:ln w="19050" cap="flat" cmpd="sng" algn="ctr">
                          <a:noFill/>
                          <a:prstDash val="solid"/>
                        </a:ln>
                        <a:effectLst/>
                      </wps:spPr>
                      <wps:txbx>
                        <w:txbxContent>
                          <w:p>
                            <w:pPr>
                              <w:jc w:val="center"/>
                              <w:rPr>
                                <w:rFonts w:hint="default" w:eastAsia="宋体"/>
                                <w:b/>
                                <w:bCs/>
                                <w:color w:val="FFFF00"/>
                                <w:lang w:val="en-US" w:eastAsia="zh-CN"/>
                              </w:rPr>
                            </w:pPr>
                            <w:r>
                              <w:rPr>
                                <w:rFonts w:hint="eastAsia"/>
                                <w:b/>
                                <w:bCs/>
                                <w:color w:val="FFFF00"/>
                                <w:lang w:val="en-US" w:eastAsia="zh-CN"/>
                              </w:rPr>
                              <w:t>八柳树村550m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2.15pt;margin-top:2.35pt;height:41.2pt;width:102.9pt;z-index:251878400;v-text-anchor:middle;mso-width-relative:page;mso-height-relative:page;" filled="f" stroked="f" coordsize="21600,21600" o:gfxdata="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xFzY2wAAAAoBAAAPAAAAAAAAAAEAIAAAACIA&#10;AABkcnMvZG93bnJldi54bWxQSwECFAAUAAAACACHTuJAkoXQGD8CAABaBAAADgAAAAAAAAABACAA&#10;AAAqAQAAZHJzL2Uyb0RvYy54bWxQSwUGAAAAAAYABgBZAQAA2wUAAAAA&#10;">
                <v:fill on="f" focussize="0,0"/>
                <v:stroke on="f" weight="1.5pt"/>
                <v:imagedata o:title=""/>
                <o:lock v:ext="edit" aspectratio="f"/>
                <v:textbox>
                  <w:txbxContent>
                    <w:p>
                      <w:pPr>
                        <w:jc w:val="center"/>
                        <w:rPr>
                          <w:rFonts w:hint="default" w:eastAsia="宋体"/>
                          <w:b/>
                          <w:bCs/>
                          <w:color w:val="FFFF00"/>
                          <w:lang w:val="en-US" w:eastAsia="zh-CN"/>
                        </w:rPr>
                      </w:pPr>
                      <w:r>
                        <w:rPr>
                          <w:rFonts w:hint="eastAsia"/>
                          <w:b/>
                          <w:bCs/>
                          <w:color w:val="FFFF00"/>
                          <w:lang w:val="en-US" w:eastAsia="zh-CN"/>
                        </w:rPr>
                        <w:t>八柳树村550m</w:t>
                      </w:r>
                    </w:p>
                  </w:txbxContent>
                </v:textbox>
              </v:rect>
            </w:pict>
          </mc:Fallback>
        </mc:AlternateContent>
      </w:r>
    </w:p>
    <w:p>
      <w:pPr>
        <w:jc w:val="center"/>
        <w:rPr>
          <w:rFonts w:hint="default" w:ascii="Times New Roman" w:hAnsi="Times New Roman" w:eastAsia="仿宋_GB2312" w:cs="Times New Roman"/>
          <w:b/>
          <w:bCs/>
          <w:sz w:val="28"/>
          <w:szCs w:val="28"/>
          <w:lang w:eastAsia="zh-CN"/>
        </w:rPr>
      </w:pPr>
    </w:p>
    <w:p>
      <w:pPr>
        <w:jc w:val="center"/>
        <w:rPr>
          <w:rFonts w:hint="default" w:ascii="Times New Roman" w:hAnsi="Times New Roman" w:eastAsia="仿宋_GB2312" w:cs="Times New Roman"/>
          <w:b/>
          <w:bCs/>
          <w:sz w:val="28"/>
          <w:szCs w:val="28"/>
          <w:lang w:eastAsia="zh-CN"/>
        </w:rPr>
      </w:pPr>
    </w:p>
    <w:p>
      <w:pPr>
        <w:pStyle w:val="2"/>
        <w:sectPr>
          <w:pgSz w:w="16838" w:h="11906" w:orient="landscape"/>
          <w:pgMar w:top="1800" w:right="1440" w:bottom="1800" w:left="1440" w:header="851" w:footer="992" w:gutter="0"/>
          <w:cols w:space="720" w:num="1"/>
          <w:docGrid w:type="lines" w:linePitch="312" w:charSpace="0"/>
        </w:sectPr>
      </w:pPr>
      <w:r>
        <mc:AlternateContent>
          <mc:Choice Requires="wps">
            <w:drawing>
              <wp:anchor distT="0" distB="0" distL="114300" distR="114300" simplePos="0" relativeHeight="251895808" behindDoc="0" locked="0" layoutInCell="1" allowOverlap="1">
                <wp:simplePos x="0" y="0"/>
                <wp:positionH relativeFrom="column">
                  <wp:posOffset>2474595</wp:posOffset>
                </wp:positionH>
                <wp:positionV relativeFrom="paragraph">
                  <wp:posOffset>231140</wp:posOffset>
                </wp:positionV>
                <wp:extent cx="3912235" cy="543560"/>
                <wp:effectExtent l="0" t="0" r="0" b="0"/>
                <wp:wrapNone/>
                <wp:docPr id="124" name="矩形 124"/>
                <wp:cNvGraphicFramePr/>
                <a:graphic xmlns:a="http://schemas.openxmlformats.org/drawingml/2006/main">
                  <a:graphicData uri="http://schemas.microsoft.com/office/word/2010/wordprocessingShape">
                    <wps:wsp>
                      <wps:cNvSpPr/>
                      <wps:spPr>
                        <a:xfrm>
                          <a:off x="0" y="0"/>
                          <a:ext cx="3912235" cy="543560"/>
                        </a:xfrm>
                        <a:prstGeom prst="rect">
                          <a:avLst/>
                        </a:prstGeom>
                        <a:noFill/>
                        <a:ln w="15875">
                          <a:noFill/>
                        </a:ln>
                      </wps:spPr>
                      <wps:txbx>
                        <w:txbxContent>
                          <w:p>
                            <w:pPr>
                              <w:pStyle w:val="2"/>
                              <w:jc w:val="center"/>
                              <w:rPr>
                                <w:rFonts w:ascii="Times New Roman" w:hAnsi="Times New Roman"/>
                              </w:rPr>
                            </w:pPr>
                            <w:r>
                              <w:rPr>
                                <w:rFonts w:ascii="Times New Roman" w:hAnsi="Times New Roman"/>
                                <w:sz w:val="32"/>
                                <w:szCs w:val="21"/>
                              </w:rPr>
                              <w:t>附图</w:t>
                            </w:r>
                            <w:r>
                              <w:rPr>
                                <w:rFonts w:hint="eastAsia" w:ascii="Times New Roman" w:hAnsi="Times New Roman"/>
                                <w:sz w:val="32"/>
                                <w:szCs w:val="21"/>
                                <w:lang w:val="en-US" w:eastAsia="zh-CN"/>
                              </w:rPr>
                              <w:t>3</w:t>
                            </w:r>
                            <w:r>
                              <w:rPr>
                                <w:rFonts w:ascii="Times New Roman" w:hAnsi="Times New Roman"/>
                                <w:sz w:val="32"/>
                                <w:szCs w:val="21"/>
                              </w:rPr>
                              <w:t xml:space="preserve"> 周边</w:t>
                            </w:r>
                            <w:r>
                              <w:rPr>
                                <w:rFonts w:hint="eastAsia" w:ascii="Times New Roman" w:hAnsi="Times New Roman"/>
                                <w:sz w:val="32"/>
                                <w:szCs w:val="21"/>
                                <w:lang w:eastAsia="zh-CN"/>
                              </w:rPr>
                              <w:t>情况</w:t>
                            </w:r>
                            <w:r>
                              <w:rPr>
                                <w:rFonts w:ascii="Times New Roman" w:hAnsi="Times New Roman"/>
                                <w:sz w:val="32"/>
                                <w:szCs w:val="21"/>
                              </w:rPr>
                              <w:t>示意图</w:t>
                            </w:r>
                          </w:p>
                          <w:p>
                            <w:pPr>
                              <w:rPr>
                                <w:rFonts w:hint="eastAsia"/>
                              </w:rPr>
                            </w:pPr>
                          </w:p>
                        </w:txbxContent>
                      </wps:txbx>
                      <wps:bodyPr upright="1"/>
                    </wps:wsp>
                  </a:graphicData>
                </a:graphic>
              </wp:anchor>
            </w:drawing>
          </mc:Choice>
          <mc:Fallback>
            <w:pict>
              <v:rect id="_x0000_s1026" o:spid="_x0000_s1026" o:spt="1" style="position:absolute;left:0pt;margin-left:194.85pt;margin-top:18.2pt;height:42.8pt;width:308.05pt;z-index:251895808;mso-width-relative:page;mso-height-relative:page;" filled="f" stroked="f" coordsize="21600,21600" o:gfxdata="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XyuptoAAAALAQAADwAAAAAAAAABACAAAAAiAAAAZHJzL2Rv&#10;d25yZXYueG1sUEsBAhQAFAAAAAgAh07iQK8+RdKNAQAAAQMAAA4AAAAAAAAAAQAgAAAAKQEAAGRy&#10;cy9lMm9Eb2MueG1sUEsFBgAAAAAGAAYAWQEAACgFAAAAAA==&#10;">
                <v:fill on="f" focussize="0,0"/>
                <v:stroke on="f" weight="1.25pt"/>
                <v:imagedata o:title=""/>
                <o:lock v:ext="edit" aspectratio="f"/>
                <v:textbox>
                  <w:txbxContent>
                    <w:p>
                      <w:pPr>
                        <w:pStyle w:val="2"/>
                        <w:jc w:val="center"/>
                        <w:rPr>
                          <w:rFonts w:ascii="Times New Roman" w:hAnsi="Times New Roman"/>
                        </w:rPr>
                      </w:pPr>
                      <w:r>
                        <w:rPr>
                          <w:rFonts w:ascii="Times New Roman" w:hAnsi="Times New Roman"/>
                          <w:sz w:val="32"/>
                          <w:szCs w:val="21"/>
                        </w:rPr>
                        <w:t>附图</w:t>
                      </w:r>
                      <w:r>
                        <w:rPr>
                          <w:rFonts w:hint="eastAsia" w:ascii="Times New Roman" w:hAnsi="Times New Roman"/>
                          <w:sz w:val="32"/>
                          <w:szCs w:val="21"/>
                          <w:lang w:val="en-US" w:eastAsia="zh-CN"/>
                        </w:rPr>
                        <w:t>3</w:t>
                      </w:r>
                      <w:r>
                        <w:rPr>
                          <w:rFonts w:ascii="Times New Roman" w:hAnsi="Times New Roman"/>
                          <w:sz w:val="32"/>
                          <w:szCs w:val="21"/>
                        </w:rPr>
                        <w:t xml:space="preserve"> 周边</w:t>
                      </w:r>
                      <w:r>
                        <w:rPr>
                          <w:rFonts w:hint="eastAsia" w:ascii="Times New Roman" w:hAnsi="Times New Roman"/>
                          <w:sz w:val="32"/>
                          <w:szCs w:val="21"/>
                          <w:lang w:eastAsia="zh-CN"/>
                        </w:rPr>
                        <w:t>情况</w:t>
                      </w:r>
                      <w:r>
                        <w:rPr>
                          <w:rFonts w:ascii="Times New Roman" w:hAnsi="Times New Roman"/>
                          <w:sz w:val="32"/>
                          <w:szCs w:val="21"/>
                        </w:rPr>
                        <w:t>示意图</w:t>
                      </w:r>
                    </w:p>
                    <w:p>
                      <w:pPr>
                        <w:rPr>
                          <w:rFonts w:hint="eastAsia"/>
                        </w:rPr>
                      </w:pPr>
                    </w:p>
                  </w:txbxContent>
                </v:textbox>
              </v:rect>
            </w:pict>
          </mc:Fallback>
        </mc:AlternateContent>
      </w:r>
    </w:p>
    <w:p>
      <w:pPr>
        <w:sectPr>
          <w:type w:val="continuous"/>
          <w:pgSz w:w="16838" w:h="11906" w:orient="landscape"/>
          <w:pgMar w:top="1800" w:right="1440" w:bottom="1800" w:left="1440" w:header="851" w:footer="992" w:gutter="0"/>
          <w:cols w:space="720" w:num="1"/>
          <w:docGrid w:type="lines" w:linePitch="312" w:charSpace="0"/>
        </w:sectPr>
      </w:pPr>
    </w:p>
    <w:p>
      <w:pPr>
        <w:jc w:val="both"/>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97856" behindDoc="0" locked="0" layoutInCell="1" allowOverlap="1">
                <wp:simplePos x="0" y="0"/>
                <wp:positionH relativeFrom="column">
                  <wp:posOffset>1118870</wp:posOffset>
                </wp:positionH>
                <wp:positionV relativeFrom="paragraph">
                  <wp:posOffset>-72390</wp:posOffset>
                </wp:positionV>
                <wp:extent cx="621030" cy="286385"/>
                <wp:effectExtent l="12700" t="12700" r="13970" b="18415"/>
                <wp:wrapNone/>
                <wp:docPr id="34" name="矩形 34"/>
                <wp:cNvGraphicFramePr/>
                <a:graphic xmlns:a="http://schemas.openxmlformats.org/drawingml/2006/main">
                  <a:graphicData uri="http://schemas.microsoft.com/office/word/2010/wordprocessingShape">
                    <wps:wsp>
                      <wps:cNvSpPr/>
                      <wps:spPr>
                        <a:xfrm>
                          <a:off x="0" y="0"/>
                          <a:ext cx="826135" cy="501015"/>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1"/>
                                <w:szCs w:val="21"/>
                                <w:lang w:val="en-US" w:eastAsia="zh-CN"/>
                              </w:rPr>
                              <w:t>沉淀池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1pt;margin-top:-5.7pt;height:22.55pt;width:48.9pt;z-index:251897856;v-text-anchor:middle;mso-width-relative:page;mso-height-relative:page;" fillcolor="#FFFFFF" filled="t" stroked="t" coordsize="21600,21600" o:gfxdata="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ef0kR2AAAAAoB&#10;AAAPAAAAAAAAAAEAIAAAACIAAABkcnMvZG93bnJldi54bWxQSwECFAAUAAAACACHTuJAN5NJl1QC&#10;AACpBAAADgAAAAAAAAABACAAAAAnAQAAZHJzL2Uyb0RvYy54bWxQSwUGAAAAAAYABgBZAQAA7QUA&#10;A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1"/>
                          <w:szCs w:val="21"/>
                          <w:lang w:val="en-US" w:eastAsia="zh-CN"/>
                        </w:rPr>
                        <w:t>沉淀池</w:t>
                      </w:r>
                    </w:p>
                  </w:txbxContent>
                </v:textbox>
              </v:rect>
            </w:pict>
          </mc:Fallback>
        </mc:AlternateContent>
      </w:r>
      <w:r>
        <w:rPr>
          <w:sz w:val="28"/>
        </w:rPr>
        <mc:AlternateContent>
          <mc:Choice Requires="wps">
            <w:drawing>
              <wp:anchor distT="0" distB="0" distL="114300" distR="114300" simplePos="0" relativeHeight="251880448" behindDoc="0" locked="0" layoutInCell="1" allowOverlap="1">
                <wp:simplePos x="0" y="0"/>
                <wp:positionH relativeFrom="column">
                  <wp:posOffset>412115</wp:posOffset>
                </wp:positionH>
                <wp:positionV relativeFrom="paragraph">
                  <wp:posOffset>207010</wp:posOffset>
                </wp:positionV>
                <wp:extent cx="826135" cy="501015"/>
                <wp:effectExtent l="12700" t="12700" r="24765" b="19685"/>
                <wp:wrapNone/>
                <wp:docPr id="131" name="矩形 131"/>
                <wp:cNvGraphicFramePr/>
                <a:graphic xmlns:a="http://schemas.openxmlformats.org/drawingml/2006/main">
                  <a:graphicData uri="http://schemas.microsoft.com/office/word/2010/wordprocessingShape">
                    <wps:wsp>
                      <wps:cNvSpPr/>
                      <wps:spPr>
                        <a:xfrm>
                          <a:off x="0" y="0"/>
                          <a:ext cx="826135" cy="501015"/>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锅炉房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5pt;margin-top:16.3pt;height:39.45pt;width:65.05pt;z-index:251880448;v-text-anchor:middle;mso-width-relative:page;mso-height-relative:page;" fillcolor="#FFFFFF" filled="t" stroked="t" coordsize="21600,21600" o:gfxdata="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XsynXAAAACQEA&#10;AA8AAAAAAAAAAQAgAAAAIgAAAGRycy9kb3ducmV2LnhtbFBLAQIUABQAAAAIAIdO4kCeaTBoVAIA&#10;AKsEAAAOAAAAAAAAAAEAIAAAACYBAABkcnMvZTJvRG9jLnhtbFBLBQYAAAAABgAGAFkBAADsBQAA&#10;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锅炉房</w:t>
                      </w:r>
                    </w:p>
                  </w:txbxContent>
                </v:textbox>
              </v:rect>
            </w:pict>
          </mc:Fallback>
        </mc:AlternateContent>
      </w:r>
      <w:r>
        <w:rPr>
          <w:sz w:val="28"/>
        </w:rPr>
        <mc:AlternateContent>
          <mc:Choice Requires="wps">
            <w:drawing>
              <wp:anchor distT="0" distB="0" distL="114300" distR="114300" simplePos="0" relativeHeight="251879424" behindDoc="0" locked="0" layoutInCell="1" allowOverlap="1">
                <wp:simplePos x="0" y="0"/>
                <wp:positionH relativeFrom="column">
                  <wp:posOffset>1852295</wp:posOffset>
                </wp:positionH>
                <wp:positionV relativeFrom="paragraph">
                  <wp:posOffset>205740</wp:posOffset>
                </wp:positionV>
                <wp:extent cx="1500505" cy="501015"/>
                <wp:effectExtent l="12700" t="12700" r="23495" b="19685"/>
                <wp:wrapNone/>
                <wp:docPr id="35" name="矩形 35"/>
                <wp:cNvGraphicFramePr/>
                <a:graphic xmlns:a="http://schemas.openxmlformats.org/drawingml/2006/main">
                  <a:graphicData uri="http://schemas.microsoft.com/office/word/2010/wordprocessingShape">
                    <wps:wsp>
                      <wps:cNvSpPr/>
                      <wps:spPr>
                        <a:xfrm>
                          <a:off x="0" y="0"/>
                          <a:ext cx="1460500" cy="501015"/>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原料库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85pt;margin-top:16.2pt;height:39.45pt;width:118.15pt;z-index:251879424;v-text-anchor:middle;mso-width-relative:page;mso-height-relative:page;" fillcolor="#FFFFFF" filled="t" stroked="t" coordsize="21600,21600" o:gfxdata="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rObQdgAAAAK&#10;AQAADwAAAAAAAAABACAAAAAiAAAAZHJzL2Rvd25yZXYueG1sUEsBAhQAFAAAAAgAh07iQLb2LD9V&#10;AgAAqgQAAA4AAAAAAAAAAQAgAAAAJwEAAGRycy9lMm9Eb2MueG1sUEsFBgAAAAAGAAYAWQEAAO4F&#10;AAA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原料库</w:t>
                      </w:r>
                    </w:p>
                  </w:txbxContent>
                </v:textbox>
              </v:rect>
            </w:pict>
          </mc:Fallback>
        </mc:AlternateContent>
      </w:r>
      <w:r>
        <w:rPr>
          <w:sz w:val="28"/>
        </w:rPr>
        <mc:AlternateContent>
          <mc:Choice Requires="wps">
            <w:drawing>
              <wp:anchor distT="0" distB="0" distL="114300" distR="114300" simplePos="0" relativeHeight="251881472" behindDoc="0" locked="0" layoutInCell="1" allowOverlap="1">
                <wp:simplePos x="0" y="0"/>
                <wp:positionH relativeFrom="column">
                  <wp:posOffset>5163185</wp:posOffset>
                </wp:positionH>
                <wp:positionV relativeFrom="paragraph">
                  <wp:posOffset>-486410</wp:posOffset>
                </wp:positionV>
                <wp:extent cx="582295" cy="444500"/>
                <wp:effectExtent l="0" t="0" r="0" b="0"/>
                <wp:wrapNone/>
                <wp:docPr id="123" name="矩形 123"/>
                <wp:cNvGraphicFramePr/>
                <a:graphic xmlns:a="http://schemas.openxmlformats.org/drawingml/2006/main">
                  <a:graphicData uri="http://schemas.microsoft.com/office/word/2010/wordprocessingShape">
                    <wps:wsp>
                      <wps:cNvSpPr/>
                      <wps:spPr>
                        <a:xfrm>
                          <a:off x="5332730" y="502285"/>
                          <a:ext cx="582295" cy="444500"/>
                        </a:xfrm>
                        <a:prstGeom prst="rect">
                          <a:avLst/>
                        </a:prstGeom>
                        <a:noFill/>
                        <a:ln w="25400" cap="flat" cmpd="sng" algn="ctr">
                          <a:noFill/>
                          <a:prstDash val="solid"/>
                        </a:ln>
                        <a:effectLst/>
                      </wps:spPr>
                      <wps:txbx>
                        <w:txbxContent>
                          <w:p>
                            <w:pPr>
                              <w:jc w:val="center"/>
                              <w:rPr>
                                <w:rFonts w:hint="eastAsia" w:eastAsia="宋体"/>
                                <w:b/>
                                <w:bCs/>
                                <w:color w:val="000000"/>
                                <w:sz w:val="28"/>
                                <w:szCs w:val="28"/>
                                <w:lang w:val="en-US" w:eastAsia="zh-CN"/>
                              </w:rPr>
                            </w:pPr>
                            <w:r>
                              <w:rPr>
                                <w:rFonts w:hint="eastAsia"/>
                                <w:b/>
                                <w:bCs/>
                                <w:color w:val="000000"/>
                                <w:sz w:val="28"/>
                                <w:szCs w:val="28"/>
                                <w:lang w:val="en-US" w:eastAsia="zh-CN"/>
                              </w:rPr>
                              <w:t>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55pt;margin-top:-38.3pt;height:35pt;width:45.85pt;z-index:251881472;v-text-anchor:middle;mso-width-relative:page;mso-height-relative:page;" filled="f" stroked="f" coordsize="21600,21600" o:gfxdata="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fRO2T2AAAAAoBAAAPAAAAAAAA&#10;AAEAIAAAACIAAABkcnMvZG93bnJldi54bWxQSwECFAAUAAAACACHTuJAmXpWiksCAABkBAAADgAA&#10;AAAAAAABACAAAAAnAQAAZHJzL2Uyb0RvYy54bWxQSwUGAAAAAAYABgBZAQAA5AUAAAAA&#10;">
                <v:fill on="f" focussize="0,0"/>
                <v:stroke on="f" weight="2pt"/>
                <v:imagedata o:title=""/>
                <o:lock v:ext="edit" aspectratio="f"/>
                <v:textbox>
                  <w:txbxContent>
                    <w:p>
                      <w:pPr>
                        <w:jc w:val="center"/>
                        <w:rPr>
                          <w:rFonts w:hint="eastAsia" w:eastAsia="宋体"/>
                          <w:b/>
                          <w:bCs/>
                          <w:color w:val="000000"/>
                          <w:sz w:val="28"/>
                          <w:szCs w:val="28"/>
                          <w:lang w:val="en-US" w:eastAsia="zh-CN"/>
                        </w:rPr>
                      </w:pPr>
                      <w:r>
                        <w:rPr>
                          <w:rFonts w:hint="eastAsia"/>
                          <w:b/>
                          <w:bCs/>
                          <w:color w:val="000000"/>
                          <w:sz w:val="28"/>
                          <w:szCs w:val="28"/>
                          <w:lang w:val="en-US" w:eastAsia="zh-CN"/>
                        </w:rPr>
                        <w:t>北</w:t>
                      </w:r>
                    </w:p>
                  </w:txbxContent>
                </v:textbox>
              </v:rect>
            </w:pict>
          </mc:Fallback>
        </mc:AlternateContent>
      </w:r>
      <w:r>
        <w:rPr>
          <w:sz w:val="28"/>
        </w:rPr>
        <mc:AlternateContent>
          <mc:Choice Requires="wps">
            <w:drawing>
              <wp:anchor distT="0" distB="0" distL="114300" distR="114300" simplePos="0" relativeHeight="251875328" behindDoc="0" locked="0" layoutInCell="1" allowOverlap="1">
                <wp:simplePos x="0" y="0"/>
                <wp:positionH relativeFrom="column">
                  <wp:posOffset>5459730</wp:posOffset>
                </wp:positionH>
                <wp:positionV relativeFrom="paragraph">
                  <wp:posOffset>-126365</wp:posOffset>
                </wp:positionV>
                <wp:extent cx="0" cy="391795"/>
                <wp:effectExtent l="48895" t="0" r="52705" b="1905"/>
                <wp:wrapNone/>
                <wp:docPr id="122" name="直接箭头连接符 122"/>
                <wp:cNvGraphicFramePr/>
                <a:graphic xmlns:a="http://schemas.openxmlformats.org/drawingml/2006/main">
                  <a:graphicData uri="http://schemas.microsoft.com/office/word/2010/wordprocessingShape">
                    <wps:wsp>
                      <wps:cNvCnPr/>
                      <wps:spPr>
                        <a:xfrm flipV="1">
                          <a:off x="6602730" y="788035"/>
                          <a:ext cx="0" cy="39179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y;margin-left:429.9pt;margin-top:-9.95pt;height:30.85pt;width:0pt;z-index:251875328;mso-width-relative:page;mso-height-relative:page;" filled="f" stroked="t" coordsize="21600,21600" o:gfxdata="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fWwdXXAAAACgEAAA8AAAAAAAAAAQAgAAAAIgAAAGRycy9kb3ducmV2LnhtbFBL&#10;AQIUABQAAAAIAIdO4kCN4Sm29wEAAJ8DAAAOAAAAAAAAAAEAIAAAACYBAABkcnMvZTJvRG9jLnht&#10;bFBLBQYAAAAABgAGAFkBAACP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1874304" behindDoc="0" locked="0" layoutInCell="1" allowOverlap="1">
                <wp:simplePos x="0" y="0"/>
                <wp:positionH relativeFrom="column">
                  <wp:posOffset>252730</wp:posOffset>
                </wp:positionH>
                <wp:positionV relativeFrom="paragraph">
                  <wp:posOffset>106680</wp:posOffset>
                </wp:positionV>
                <wp:extent cx="4910455" cy="6985000"/>
                <wp:effectExtent l="12700" t="12700" r="17145" b="12700"/>
                <wp:wrapNone/>
                <wp:docPr id="121" name="任意多边形 121"/>
                <wp:cNvGraphicFramePr/>
                <a:graphic xmlns:a="http://schemas.openxmlformats.org/drawingml/2006/main">
                  <a:graphicData uri="http://schemas.microsoft.com/office/word/2010/wordprocessingShape">
                    <wps:wsp>
                      <wps:cNvSpPr/>
                      <wps:spPr>
                        <a:xfrm>
                          <a:off x="1395730" y="1021080"/>
                          <a:ext cx="4910455" cy="6985000"/>
                        </a:xfrm>
                        <a:custGeom>
                          <a:avLst/>
                          <a:gdLst>
                            <a:gd name="connisteX0" fmla="*/ 0 w 4910455"/>
                            <a:gd name="connsiteY0" fmla="*/ 6042660 h 6985000"/>
                            <a:gd name="connisteX1" fmla="*/ 0 w 4910455"/>
                            <a:gd name="connsiteY1" fmla="*/ 0 h 6985000"/>
                            <a:gd name="connisteX2" fmla="*/ 4910455 w 4910455"/>
                            <a:gd name="connsiteY2" fmla="*/ 0 h 6985000"/>
                            <a:gd name="connisteX3" fmla="*/ 4910455 w 4910455"/>
                            <a:gd name="connsiteY3" fmla="*/ 6985000 h 6985000"/>
                            <a:gd name="connisteX4" fmla="*/ 0 w 4910455"/>
                            <a:gd name="connsiteY4" fmla="*/ 6042660 h 6985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4910455" h="6985000">
                              <a:moveTo>
                                <a:pt x="0" y="6042660"/>
                              </a:moveTo>
                              <a:lnTo>
                                <a:pt x="0" y="0"/>
                              </a:lnTo>
                              <a:lnTo>
                                <a:pt x="4910455" y="0"/>
                              </a:lnTo>
                              <a:lnTo>
                                <a:pt x="4910455" y="6985000"/>
                              </a:lnTo>
                              <a:lnTo>
                                <a:pt x="0" y="6042660"/>
                              </a:lnTo>
                              <a:close/>
                            </a:path>
                          </a:pathLst>
                        </a:custGeom>
                        <a:noFill/>
                        <a:ln w="25400" cap="flat" cmpd="sng" algn="ctr">
                          <a:solidFill>
                            <a:srgbClr val="000000"/>
                          </a:solidFill>
                          <a:prstDash val="solid"/>
                        </a:ln>
                        <a:effectLst/>
                      </wps:spPr>
                      <wps:bodyPr/>
                    </wps:wsp>
                  </a:graphicData>
                </a:graphic>
              </wp:anchor>
            </w:drawing>
          </mc:Choice>
          <mc:Fallback>
            <w:pict>
              <v:shape id="_x0000_s1026" o:spid="_x0000_s1026" o:spt="100" style="position:absolute;left:0pt;margin-left:19.9pt;margin-top:8.4pt;height:550pt;width:386.65pt;z-index:251874304;mso-width-relative:page;mso-height-relative:page;" filled="f" stroked="t" coordsize="4910455,6985000" o:gfxdata="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GX9Id9gAAAAKAQAADwAAAAAAAAABACAAAAAiAAAAZHJzL2Rvd25yZXYu&#10;eG1sUEsBAhQAFAAAAAgAh07iQAMnxavfAgAA/QcAAA4AAAAAAAAAAQAgAAAAJwEAAGRycy9lMm9E&#10;b2MueG1sUEsFBgAAAAAGAAYAWQEAAHgGAAAAAA==&#10;" path="m0,6042660l0,0,4910455,0,4910455,6985000,0,6042660xe">
                <v:path o:connectlocs="0,6042660;0,0;4910455,0;4910455,6985000;0,6042660" o:connectangles="0,0,0,0,0"/>
                <v:fill on="f" focussize="0,0"/>
                <v:stroke weight="2pt" color="#000000" joinstyle="round"/>
                <v:imagedata o:title=""/>
                <o:lock v:ext="edit" aspectratio="f"/>
              </v:shape>
            </w:pict>
          </mc:Fallback>
        </mc:AlternateContent>
      </w:r>
    </w:p>
    <w:p>
      <w:pPr>
        <w:jc w:val="center"/>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82496" behindDoc="0" locked="0" layoutInCell="1" allowOverlap="1">
                <wp:simplePos x="0" y="0"/>
                <wp:positionH relativeFrom="column">
                  <wp:posOffset>1659890</wp:posOffset>
                </wp:positionH>
                <wp:positionV relativeFrom="paragraph">
                  <wp:posOffset>150495</wp:posOffset>
                </wp:positionV>
                <wp:extent cx="3401060" cy="965835"/>
                <wp:effectExtent l="12700" t="12700" r="15240" b="24765"/>
                <wp:wrapNone/>
                <wp:docPr id="33" name="矩形 33"/>
                <wp:cNvGraphicFramePr/>
                <a:graphic xmlns:a="http://schemas.openxmlformats.org/drawingml/2006/main">
                  <a:graphicData uri="http://schemas.microsoft.com/office/word/2010/wordprocessingShape">
                    <wps:wsp>
                      <wps:cNvSpPr/>
                      <wps:spPr>
                        <a:xfrm>
                          <a:off x="0" y="0"/>
                          <a:ext cx="3401060" cy="965835"/>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综合生产车间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7pt;margin-top:11.85pt;height:76.05pt;width:267.8pt;z-index:251882496;v-text-anchor:middle;mso-width-relative:page;mso-height-relative:page;" fillcolor="#FFFFFF" filled="t" stroked="t" coordsize="21600,21600" o:gfxdata="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s2gfDYAAAACgEA&#10;AA8AAAAAAAAAAQAgAAAAIgAAAGRycy9kb3ducmV2LnhtbFBLAQIUABQAAAAIAIdO4kBcGrU0UwIA&#10;AKoEAAAOAAAAAAAAAAEAIAAAACcBAABkcnMvZTJvRG9jLnhtbFBLBQYAAAAABgAGAFkBAADsBQAA&#10;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综合生产车间</w:t>
                      </w:r>
                    </w:p>
                  </w:txbxContent>
                </v:textbox>
              </v:rect>
            </w:pict>
          </mc:Fallback>
        </mc:AlternateContent>
      </w:r>
    </w:p>
    <w:p>
      <w:pPr>
        <w:jc w:val="center"/>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83520" behindDoc="0" locked="0" layoutInCell="1" allowOverlap="1">
                <wp:simplePos x="0" y="0"/>
                <wp:positionH relativeFrom="column">
                  <wp:posOffset>2823210</wp:posOffset>
                </wp:positionH>
                <wp:positionV relativeFrom="paragraph">
                  <wp:posOffset>323215</wp:posOffset>
                </wp:positionV>
                <wp:extent cx="2110740" cy="1149350"/>
                <wp:effectExtent l="12700" t="12700" r="22860" b="19050"/>
                <wp:wrapNone/>
                <wp:docPr id="128" name="矩形 128"/>
                <wp:cNvGraphicFramePr/>
                <a:graphic xmlns:a="http://schemas.openxmlformats.org/drawingml/2006/main">
                  <a:graphicData uri="http://schemas.microsoft.com/office/word/2010/wordprocessingShape">
                    <wps:wsp>
                      <wps:cNvSpPr/>
                      <wps:spPr>
                        <a:xfrm>
                          <a:off x="0" y="0"/>
                          <a:ext cx="2110740" cy="1149350"/>
                        </a:xfrm>
                        <a:prstGeom prst="rect">
                          <a:avLst/>
                        </a:prstGeom>
                        <a:solidFill>
                          <a:srgbClr val="FFFFFF"/>
                        </a:solidFill>
                        <a:ln w="25400" cap="flat" cmpd="sng" algn="ctr">
                          <a:solidFill>
                            <a:srgbClr val="000000"/>
                          </a:solidFill>
                          <a:prstDash val="dash"/>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绿地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pt;margin-top:25.45pt;height:90.5pt;width:166.2pt;z-index:251883520;v-text-anchor:middle;mso-width-relative:page;mso-height-relative:page;" fillcolor="#FFFFFF" filled="t" stroked="t" coordsize="21600,21600" o:gfxdata="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Z18q&#10;2wAAAAoBAAAPAAAAAAAAAAEAIAAAACIAAABkcnMvZG93bnJldi54bWxQSwECFAAUAAAACACHTuJA&#10;o/O5NlcCAACsBAAADgAAAAAAAAABACAAAAAqAQAAZHJzL2Uyb0RvYy54bWxQSwUGAAAAAAYABgBZ&#10;AQAA8wUAAAAA&#10;">
                <v:fill on="t" focussize="0,0"/>
                <v:stroke weight="2pt" color="#000000" joinstyle="round" dashstyle="dash"/>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绿地</w:t>
                      </w:r>
                    </w:p>
                  </w:txbxContent>
                </v:textbox>
              </v:rect>
            </w:pict>
          </mc:Fallback>
        </mc:AlternateContent>
      </w:r>
    </w:p>
    <w:p>
      <w:pPr>
        <w:jc w:val="center"/>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84544" behindDoc="0" locked="0" layoutInCell="1" allowOverlap="1">
                <wp:simplePos x="0" y="0"/>
                <wp:positionH relativeFrom="column">
                  <wp:posOffset>382270</wp:posOffset>
                </wp:positionH>
                <wp:positionV relativeFrom="paragraph">
                  <wp:posOffset>110490</wp:posOffset>
                </wp:positionV>
                <wp:extent cx="1962150" cy="881380"/>
                <wp:effectExtent l="12700" t="12700" r="19050" b="20320"/>
                <wp:wrapNone/>
                <wp:docPr id="32" name="矩形 32"/>
                <wp:cNvGraphicFramePr/>
                <a:graphic xmlns:a="http://schemas.openxmlformats.org/drawingml/2006/main">
                  <a:graphicData uri="http://schemas.microsoft.com/office/word/2010/wordprocessingShape">
                    <wps:wsp>
                      <wps:cNvSpPr/>
                      <wps:spPr>
                        <a:xfrm>
                          <a:off x="0" y="0"/>
                          <a:ext cx="1962150" cy="881380"/>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成品库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pt;margin-top:8.7pt;height:69.4pt;width:154.5pt;z-index:251884544;v-text-anchor:middle;mso-width-relative:page;mso-height-relative:page;" fillcolor="#FFFFFF" filled="t" stroked="t" coordsize="21600,21600" o:gfxdata="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b2zbNYAAAAJ&#10;AQAADwAAAAAAAAABACAAAAAiAAAAZHJzL2Rvd25yZXYueG1sUEsBAhQAFAAAAAgAh07iQPPO+gVX&#10;AgAAqgQAAA4AAAAAAAAAAQAgAAAAJQEAAGRycy9lMm9Eb2MueG1sUEsFBgAAAAAGAAYAWQEAAO4F&#10;AAA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成品库</w:t>
                      </w:r>
                    </w:p>
                  </w:txbxContent>
                </v:textbox>
              </v:rect>
            </w:pict>
          </mc:Fallback>
        </mc:AlternateContent>
      </w:r>
      <w:r>
        <w:rPr>
          <w:rFonts w:hint="default" w:ascii="Times New Roman" w:hAnsi="Times New Roman" w:eastAsia="宋体" w:cs="Times New Roman"/>
          <w:b/>
          <w:bCs/>
          <w:sz w:val="28"/>
          <w:szCs w:val="28"/>
          <w:lang w:val="en-US" w:eastAsia="zh-CN"/>
        </w:rPr>
        <w:t xml:space="preserve"> </w:t>
      </w:r>
    </w:p>
    <w:p>
      <w:pPr>
        <w:jc w:val="center"/>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85568" behindDoc="0" locked="0" layoutInCell="1" allowOverlap="1">
                <wp:simplePos x="0" y="0"/>
                <wp:positionH relativeFrom="column">
                  <wp:posOffset>382270</wp:posOffset>
                </wp:positionH>
                <wp:positionV relativeFrom="paragraph">
                  <wp:posOffset>193040</wp:posOffset>
                </wp:positionV>
                <wp:extent cx="1962150" cy="669290"/>
                <wp:effectExtent l="12700" t="12700" r="19050" b="16510"/>
                <wp:wrapNone/>
                <wp:docPr id="31" name="矩形 31"/>
                <wp:cNvGraphicFramePr/>
                <a:graphic xmlns:a="http://schemas.openxmlformats.org/drawingml/2006/main">
                  <a:graphicData uri="http://schemas.microsoft.com/office/word/2010/wordprocessingShape">
                    <wps:wsp>
                      <wps:cNvSpPr/>
                      <wps:spPr>
                        <a:xfrm>
                          <a:off x="0" y="0"/>
                          <a:ext cx="1962150" cy="669290"/>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压片糖果车间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pt;margin-top:15.2pt;height:52.7pt;width:154.5pt;z-index:251885568;v-text-anchor:middle;mso-width-relative:page;mso-height-relative:page;" fillcolor="#FFFFFF" filled="t" stroked="t" coordsize="21600,21600" o:gfxdata="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wR4w9cAAAAJ&#10;AQAADwAAAAAAAAABACAAAAAiAAAAZHJzL2Rvd25yZXYueG1sUEsBAhQAFAAAAAgAh07iQMVnxuxW&#10;AgAAqgQAAA4AAAAAAAAAAQAgAAAAJgEAAGRycy9lMm9Eb2MueG1sUEsFBgAAAAAGAAYAWQEAAO4F&#10;AAA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压片糖果车间</w:t>
                      </w:r>
                    </w:p>
                  </w:txbxContent>
                </v:textbox>
              </v:rect>
            </w:pict>
          </mc:Fallback>
        </mc:AlternateContent>
      </w:r>
    </w:p>
    <w:p>
      <w:pPr>
        <w:jc w:val="center"/>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86592" behindDoc="0" locked="0" layoutInCell="1" allowOverlap="1">
                <wp:simplePos x="0" y="0"/>
                <wp:positionH relativeFrom="column">
                  <wp:posOffset>382270</wp:posOffset>
                </wp:positionH>
                <wp:positionV relativeFrom="paragraph">
                  <wp:posOffset>62865</wp:posOffset>
                </wp:positionV>
                <wp:extent cx="1953260" cy="444500"/>
                <wp:effectExtent l="12700" t="12700" r="15240" b="12700"/>
                <wp:wrapNone/>
                <wp:docPr id="132" name="矩形 132"/>
                <wp:cNvGraphicFramePr/>
                <a:graphic xmlns:a="http://schemas.openxmlformats.org/drawingml/2006/main">
                  <a:graphicData uri="http://schemas.microsoft.com/office/word/2010/wordprocessingShape">
                    <wps:wsp>
                      <wps:cNvSpPr/>
                      <wps:spPr>
                        <a:xfrm>
                          <a:off x="0" y="0"/>
                          <a:ext cx="826135" cy="571500"/>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pt;margin-top:4.95pt;height:35pt;width:153.8pt;z-index:251886592;v-text-anchor:middle;mso-width-relative:page;mso-height-relative:page;" fillcolor="#FFFFFF" filled="t" stroked="t" coordsize="21600,21600" o:gfxdata="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T1H81QAAAAcB&#10;AAAPAAAAAAAAAAEAIAAAACIAAABkcnMvZG93bnJldi54bWxQSwECFAAUAAAACACHTuJAzMjuSFcC&#10;AACrBAAADgAAAAAAAAABACAAAAAkAQAAZHJzL2Uyb0RvYy54bWxQSwUGAAAAAAYABgBZAQAA7QUA&#10;A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包装</w:t>
                      </w:r>
                    </w:p>
                  </w:txbxContent>
                </v:textbox>
              </v:rect>
            </w:pict>
          </mc:Fallback>
        </mc:AlternateContent>
      </w:r>
      <w:r>
        <w:rPr>
          <w:sz w:val="28"/>
        </w:rPr>
        <mc:AlternateContent>
          <mc:Choice Requires="wps">
            <w:drawing>
              <wp:anchor distT="0" distB="0" distL="114300" distR="114300" simplePos="0" relativeHeight="251887616" behindDoc="0" locked="0" layoutInCell="1" allowOverlap="1">
                <wp:simplePos x="0" y="0"/>
                <wp:positionH relativeFrom="column">
                  <wp:posOffset>3797300</wp:posOffset>
                </wp:positionH>
                <wp:positionV relativeFrom="paragraph">
                  <wp:posOffset>13970</wp:posOffset>
                </wp:positionV>
                <wp:extent cx="924560" cy="1721485"/>
                <wp:effectExtent l="12700" t="12700" r="15240" b="18415"/>
                <wp:wrapNone/>
                <wp:docPr id="129" name="矩形 129"/>
                <wp:cNvGraphicFramePr/>
                <a:graphic xmlns:a="http://schemas.openxmlformats.org/drawingml/2006/main">
                  <a:graphicData uri="http://schemas.microsoft.com/office/word/2010/wordprocessingShape">
                    <wps:wsp>
                      <wps:cNvSpPr/>
                      <wps:spPr>
                        <a:xfrm>
                          <a:off x="0" y="0"/>
                          <a:ext cx="924560" cy="1721485"/>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pt;margin-top:1.1pt;height:135.55pt;width:72.8pt;z-index:251887616;v-text-anchor:middle;mso-width-relative:page;mso-height-relative:page;" fillcolor="#FFFFFF" filled="t" stroked="t" coordsize="21600,21600" o:gfxdata="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2QzTNgAAAAJ&#10;AQAADwAAAAAAAAABACAAAAAiAAAAZHJzL2Rvd25yZXYueG1sUEsBAhQAFAAAAAgAh07iQJCfsHlV&#10;AgAArAQAAA4AAAAAAAAAAQAgAAAAJwEAAGRycy9lMm9Eb2MueG1sUEsFBgAAAAAGAAYAWQEAAO4F&#10;AAA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办公室</w:t>
                      </w:r>
                    </w:p>
                  </w:txbxContent>
                </v:textbox>
              </v:rect>
            </w:pict>
          </mc:Fallback>
        </mc:AlternateContent>
      </w:r>
    </w:p>
    <w:p>
      <w:pPr>
        <w:jc w:val="center"/>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72256" behindDoc="1" locked="0" layoutInCell="1" allowOverlap="1">
                <wp:simplePos x="0" y="0"/>
                <wp:positionH relativeFrom="column">
                  <wp:posOffset>382905</wp:posOffset>
                </wp:positionH>
                <wp:positionV relativeFrom="paragraph">
                  <wp:posOffset>119380</wp:posOffset>
                </wp:positionV>
                <wp:extent cx="1969135" cy="722630"/>
                <wp:effectExtent l="12700" t="12700" r="24765" b="13970"/>
                <wp:wrapNone/>
                <wp:docPr id="130" name="矩形 130"/>
                <wp:cNvGraphicFramePr/>
                <a:graphic xmlns:a="http://schemas.openxmlformats.org/drawingml/2006/main">
                  <a:graphicData uri="http://schemas.microsoft.com/office/word/2010/wordprocessingShape">
                    <wps:wsp>
                      <wps:cNvSpPr/>
                      <wps:spPr>
                        <a:xfrm>
                          <a:off x="0" y="0"/>
                          <a:ext cx="1969135" cy="722630"/>
                        </a:xfrm>
                        <a:prstGeom prst="rect">
                          <a:avLst/>
                        </a:prstGeom>
                        <a:solidFill>
                          <a:srgbClr val="FFFFFF"/>
                        </a:solidFill>
                        <a:ln w="25400" cap="flat" cmpd="sng">
                          <a:solidFill>
                            <a:srgbClr val="FF0000"/>
                          </a:solidFill>
                          <a:prstDash val="solid"/>
                          <a:round/>
                          <a:headEnd type="none" w="med" len="med"/>
                          <a:tailEnd type="none" w="med" len="med"/>
                        </a:ln>
                      </wps:spPr>
                      <wps:txbx>
                        <w:txbxContent>
                          <w:p>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扩建项目</w:t>
                            </w:r>
                          </w:p>
                        </w:txbxContent>
                      </wps:txbx>
                      <wps:bodyPr anchor="ctr" upright="1"/>
                    </wps:wsp>
                  </a:graphicData>
                </a:graphic>
              </wp:anchor>
            </w:drawing>
          </mc:Choice>
          <mc:Fallback>
            <w:pict>
              <v:rect id="_x0000_s1026" o:spid="_x0000_s1026" o:spt="1" style="position:absolute;left:0pt;margin-left:30.15pt;margin-top:9.4pt;height:56.9pt;width:155.05pt;z-index:-251444224;v-text-anchor:middle;mso-width-relative:page;mso-height-relative:page;" fillcolor="#FFFFFF" filled="t" stroked="t" coordsize="21600,21600" o:gfxdata="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kTzNdgAAAAJAQAADwAAAAAAAAABACAAAAAiAAAAZHJzL2Rvd25yZXYueG1sUEsBAhQA&#10;FAAAAAgAh07iQB+6Re/yAQAA7QMAAA4AAAAAAAAAAQAgAAAAJwEAAGRycy9lMm9Eb2MueG1sUEsF&#10;BgAAAAAGAAYAWQEAAIsFAAAAAA==&#10;">
                <v:fill on="t" focussize="0,0"/>
                <v:stroke weight="2pt" color="#FF0000" joinstyle="round"/>
                <v:imagedata o:title=""/>
                <o:lock v:ext="edit" aspectratio="f"/>
                <v:textbox>
                  <w:txbxContent>
                    <w:p>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扩建项目</w:t>
                      </w:r>
                    </w:p>
                  </w:txbxContent>
                </v:textbox>
              </v:rect>
            </w:pict>
          </mc:Fallback>
        </mc:AlternateContent>
      </w:r>
    </w:p>
    <w:p>
      <w:pPr>
        <w:jc w:val="center"/>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88640" behindDoc="0" locked="0" layoutInCell="1" allowOverlap="1">
                <wp:simplePos x="0" y="0"/>
                <wp:positionH relativeFrom="column">
                  <wp:posOffset>379095</wp:posOffset>
                </wp:positionH>
                <wp:positionV relativeFrom="paragraph">
                  <wp:posOffset>341630</wp:posOffset>
                </wp:positionV>
                <wp:extent cx="826135" cy="571500"/>
                <wp:effectExtent l="12700" t="12700" r="24765" b="12700"/>
                <wp:wrapNone/>
                <wp:docPr id="29" name="矩形 29"/>
                <wp:cNvGraphicFramePr/>
                <a:graphic xmlns:a="http://schemas.openxmlformats.org/drawingml/2006/main">
                  <a:graphicData uri="http://schemas.microsoft.com/office/word/2010/wordprocessingShape">
                    <wps:wsp>
                      <wps:cNvSpPr/>
                      <wps:spPr>
                        <a:xfrm>
                          <a:off x="0" y="0"/>
                          <a:ext cx="826135" cy="571500"/>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卫生间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5pt;margin-top:26.9pt;height:45pt;width:65.05pt;z-index:251888640;v-text-anchor:middle;mso-width-relative:page;mso-height-relative:page;" fillcolor="#FFFFFF" filled="t" stroked="t" coordsize="21600,21600" o:gfxdata="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eZaMPVAAAACQEA&#10;AA8AAAAAAAAAAQAgAAAAIgAAAGRycy9kb3ducmV2LnhtbFBLAQIUABQAAAAIAIdO4kB/Zf4nVgIA&#10;AKkEAAAOAAAAAAAAAAEAIAAAACQBAABkcnMvZTJvRG9jLnhtbFBLBQYAAAAABgAGAFkBAADsBQAA&#10;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卫生间</w:t>
                      </w:r>
                    </w:p>
                  </w:txbxContent>
                </v:textbox>
              </v:rect>
            </w:pict>
          </mc:Fallback>
        </mc:AlternateContent>
      </w:r>
    </w:p>
    <w:p>
      <w:pPr>
        <w:jc w:val="center"/>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89664" behindDoc="0" locked="0" layoutInCell="1" allowOverlap="1">
                <wp:simplePos x="0" y="0"/>
                <wp:positionH relativeFrom="column">
                  <wp:posOffset>3607435</wp:posOffset>
                </wp:positionH>
                <wp:positionV relativeFrom="paragraph">
                  <wp:posOffset>311150</wp:posOffset>
                </wp:positionV>
                <wp:extent cx="625475" cy="444500"/>
                <wp:effectExtent l="12700" t="12700" r="22225" b="12700"/>
                <wp:wrapNone/>
                <wp:docPr id="28" name="矩形 28"/>
                <wp:cNvGraphicFramePr/>
                <a:graphic xmlns:a="http://schemas.openxmlformats.org/drawingml/2006/main">
                  <a:graphicData uri="http://schemas.microsoft.com/office/word/2010/wordprocessingShape">
                    <wps:wsp>
                      <wps:cNvSpPr/>
                      <wps:spPr>
                        <a:xfrm>
                          <a:off x="0" y="0"/>
                          <a:ext cx="625475" cy="444500"/>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门岗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05pt;margin-top:24.5pt;height:35pt;width:49.25pt;z-index:251889664;v-text-anchor:middle;mso-width-relative:page;mso-height-relative:page;" fillcolor="#FFFFFF" filled="t" stroked="t" coordsize="21600,21600" o:gfxdata="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iEeMHWAAAACgEA&#10;AA8AAAAAAAAAAQAgAAAAIgAAAGRycy9kb3ducmV2LnhtbFBLAQIUABQAAAAIAIdO4kAIqy3pVQIA&#10;AKkEAAAOAAAAAAAAAAEAIAAAACUBAABkcnMvZTJvRG9jLnhtbFBLBQYAAAAABgAGAFkBAADsBQAA&#10;AAA=&#10;">
                <v:fill on="t" focussize="0,0"/>
                <v:stroke weight="2pt" color="#000000" joinstyle="round"/>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门岗</w:t>
                      </w:r>
                    </w:p>
                  </w:txbxContent>
                </v:textbox>
              </v:rect>
            </w:pict>
          </mc:Fallback>
        </mc:AlternateContent>
      </w:r>
    </w:p>
    <w:p>
      <w:pPr>
        <w:jc w:val="center"/>
        <w:rPr>
          <w:rFonts w:hint="default" w:ascii="Times New Roman" w:hAnsi="Times New Roman" w:eastAsia="宋体" w:cs="Times New Roman"/>
          <w:b/>
          <w:bCs/>
          <w:sz w:val="28"/>
          <w:szCs w:val="28"/>
          <w:lang w:val="en-US" w:eastAsia="zh-CN"/>
        </w:rPr>
      </w:pPr>
      <w:r>
        <w:rPr>
          <w:sz w:val="28"/>
        </w:rPr>
        <mc:AlternateContent>
          <mc:Choice Requires="wps">
            <w:drawing>
              <wp:anchor distT="0" distB="0" distL="114300" distR="114300" simplePos="0" relativeHeight="251890688" behindDoc="0" locked="0" layoutInCell="1" allowOverlap="1">
                <wp:simplePos x="0" y="0"/>
                <wp:positionH relativeFrom="column">
                  <wp:posOffset>2242185</wp:posOffset>
                </wp:positionH>
                <wp:positionV relativeFrom="paragraph">
                  <wp:posOffset>63500</wp:posOffset>
                </wp:positionV>
                <wp:extent cx="1090295" cy="444500"/>
                <wp:effectExtent l="0" t="0" r="1905" b="0"/>
                <wp:wrapNone/>
                <wp:docPr id="27" name="矩形 27"/>
                <wp:cNvGraphicFramePr/>
                <a:graphic xmlns:a="http://schemas.openxmlformats.org/drawingml/2006/main">
                  <a:graphicData uri="http://schemas.microsoft.com/office/word/2010/wordprocessingShape">
                    <wps:wsp>
                      <wps:cNvSpPr/>
                      <wps:spPr>
                        <a:xfrm>
                          <a:off x="0" y="0"/>
                          <a:ext cx="1090295" cy="444500"/>
                        </a:xfrm>
                        <a:prstGeom prst="rect">
                          <a:avLst/>
                        </a:prstGeom>
                        <a:solidFill>
                          <a:srgbClr val="FFFFFF"/>
                        </a:solidFill>
                        <a:ln w="25400" cap="flat" cmpd="sng" algn="ctr">
                          <a:noFill/>
                          <a:prstDash val="solid"/>
                        </a:ln>
                        <a:effectLst/>
                      </wps:spPr>
                      <wps:txb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大门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55pt;margin-top:5pt;height:35pt;width:85.85pt;z-index:251890688;v-text-anchor:middle;mso-width-relative:page;mso-height-relative:page;" fillcolor="#FFFFFF" filled="t" stroked="f" coordsize="21600,21600" o:gfxdata="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etO20wAAAAkBAAAPAAAAAAAA&#10;AAEAIAAAACIAAABkcnMvZG93bnJldi54bWxQSwECFAAUAAAACACHTuJAoJ9TOlACAACBBAAADgAA&#10;AAAAAAABACAAAAAiAQAAZHJzL2Uyb0RvYy54bWxQSwUGAAAAAAYABgBZAQAA5AUAAAAA&#10;">
                <v:fill on="t" focussize="0,0"/>
                <v:stroke on="f" weight="2pt"/>
                <v:imagedata o:title=""/>
                <o:lock v:ext="edit" aspectratio="f"/>
                <v:textbox>
                  <w:txbxContent>
                    <w:p>
                      <w:pPr>
                        <w:jc w:val="center"/>
                        <w:rPr>
                          <w:rFonts w:hint="default" w:eastAsia="宋体"/>
                          <w:b/>
                          <w:bCs/>
                          <w:color w:val="000000"/>
                          <w:sz w:val="28"/>
                          <w:szCs w:val="28"/>
                          <w:lang w:val="en-US" w:eastAsia="zh-CN"/>
                        </w:rPr>
                      </w:pPr>
                      <w:r>
                        <w:rPr>
                          <w:rFonts w:hint="eastAsia"/>
                          <w:b/>
                          <w:bCs/>
                          <w:color w:val="000000"/>
                          <w:sz w:val="28"/>
                          <w:szCs w:val="28"/>
                          <w:lang w:val="en-US" w:eastAsia="zh-CN"/>
                        </w:rPr>
                        <w:t>大门</w:t>
                      </w:r>
                    </w:p>
                  </w:txbxContent>
                </v:textbox>
              </v:rect>
            </w:pict>
          </mc:Fallback>
        </mc:AlternateContent>
      </w:r>
    </w:p>
    <w:p>
      <w:pPr>
        <w:jc w:val="center"/>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val="en-US" w:eastAsia="zh-CN"/>
        </w:rPr>
      </w:pPr>
    </w:p>
    <w:p>
      <w:pPr>
        <w:pStyle w:val="2"/>
      </w:pPr>
    </w:p>
    <w:p>
      <w:pPr>
        <w:pStyle w:val="2"/>
      </w:pPr>
      <w:r>
        <mc:AlternateContent>
          <mc:Choice Requires="wps">
            <w:drawing>
              <wp:anchor distT="0" distB="0" distL="114300" distR="114300" simplePos="0" relativeHeight="251924480" behindDoc="0" locked="0" layoutInCell="1" allowOverlap="1">
                <wp:simplePos x="0" y="0"/>
                <wp:positionH relativeFrom="column">
                  <wp:posOffset>612775</wp:posOffset>
                </wp:positionH>
                <wp:positionV relativeFrom="paragraph">
                  <wp:posOffset>394335</wp:posOffset>
                </wp:positionV>
                <wp:extent cx="3912235" cy="543560"/>
                <wp:effectExtent l="0" t="0" r="0" b="0"/>
                <wp:wrapNone/>
                <wp:docPr id="125" name="矩形 125"/>
                <wp:cNvGraphicFramePr/>
                <a:graphic xmlns:a="http://schemas.openxmlformats.org/drawingml/2006/main">
                  <a:graphicData uri="http://schemas.microsoft.com/office/word/2010/wordprocessingShape">
                    <wps:wsp>
                      <wps:cNvSpPr/>
                      <wps:spPr>
                        <a:xfrm>
                          <a:off x="0" y="0"/>
                          <a:ext cx="3912235" cy="543560"/>
                        </a:xfrm>
                        <a:prstGeom prst="rect">
                          <a:avLst/>
                        </a:prstGeom>
                        <a:noFill/>
                        <a:ln w="15875">
                          <a:noFill/>
                        </a:ln>
                      </wps:spPr>
                      <wps:txbx>
                        <w:txbxContent>
                          <w:p>
                            <w:pPr>
                              <w:pStyle w:val="2"/>
                              <w:jc w:val="center"/>
                              <w:rPr>
                                <w:rFonts w:hint="default" w:ascii="Times New Roman" w:hAnsi="Times New Roman" w:eastAsia="宋体"/>
                                <w:lang w:val="en-US" w:eastAsia="zh-CN"/>
                              </w:rPr>
                            </w:pPr>
                            <w:r>
                              <w:rPr>
                                <w:rFonts w:ascii="Times New Roman" w:hAnsi="Times New Roman"/>
                                <w:sz w:val="32"/>
                                <w:szCs w:val="21"/>
                              </w:rPr>
                              <w:t>附图</w:t>
                            </w:r>
                            <w:r>
                              <w:rPr>
                                <w:rFonts w:hint="eastAsia" w:ascii="Times New Roman" w:hAnsi="Times New Roman"/>
                                <w:sz w:val="32"/>
                                <w:szCs w:val="21"/>
                                <w:lang w:val="en-US" w:eastAsia="zh-CN"/>
                              </w:rPr>
                              <w:t xml:space="preserve">4 </w:t>
                            </w:r>
                            <w:r>
                              <w:rPr>
                                <w:rFonts w:ascii="Times New Roman" w:hAnsi="Times New Roman"/>
                                <w:sz w:val="32"/>
                                <w:szCs w:val="21"/>
                              </w:rPr>
                              <w:t xml:space="preserve"> </w:t>
                            </w:r>
                            <w:r>
                              <w:rPr>
                                <w:rFonts w:hint="eastAsia" w:ascii="Times New Roman" w:hAnsi="Times New Roman"/>
                                <w:sz w:val="32"/>
                                <w:szCs w:val="21"/>
                                <w:lang w:val="en-US" w:eastAsia="zh-CN"/>
                              </w:rPr>
                              <w:t>项目平面布置图</w:t>
                            </w:r>
                          </w:p>
                          <w:p>
                            <w:pPr>
                              <w:rPr>
                                <w:rFonts w:hint="eastAsia"/>
                              </w:rPr>
                            </w:pPr>
                          </w:p>
                        </w:txbxContent>
                      </wps:txbx>
                      <wps:bodyPr upright="1"/>
                    </wps:wsp>
                  </a:graphicData>
                </a:graphic>
              </wp:anchor>
            </w:drawing>
          </mc:Choice>
          <mc:Fallback>
            <w:pict>
              <v:rect id="_x0000_s1026" o:spid="_x0000_s1026" o:spt="1" style="position:absolute;left:0pt;margin-left:48.25pt;margin-top:31.05pt;height:42.8pt;width:308.05pt;z-index:251924480;mso-width-relative:page;mso-height-relative:page;" filled="f" stroked="f" coordsize="21600,21600" o:gfxdata="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pvYL/aAAAACQEAAA8AAAAAAAAAAQAgAAAAIgAAAGRycy9k&#10;b3ducmV2LnhtbFBLAQIUABQAAAAIAIdO4kB710IYjgEAAAEDAAAOAAAAAAAAAAEAIAAAACkBAABk&#10;cnMvZTJvRG9jLnhtbFBLBQYAAAAABgAGAFkBAAApBQAAAAA=&#10;">
                <v:fill on="f" focussize="0,0"/>
                <v:stroke on="f" weight="1.25pt"/>
                <v:imagedata o:title=""/>
                <o:lock v:ext="edit" aspectratio="f"/>
                <v:textbox>
                  <w:txbxContent>
                    <w:p>
                      <w:pPr>
                        <w:pStyle w:val="2"/>
                        <w:jc w:val="center"/>
                        <w:rPr>
                          <w:rFonts w:hint="default" w:ascii="Times New Roman" w:hAnsi="Times New Roman" w:eastAsia="宋体"/>
                          <w:lang w:val="en-US" w:eastAsia="zh-CN"/>
                        </w:rPr>
                      </w:pPr>
                      <w:r>
                        <w:rPr>
                          <w:rFonts w:ascii="Times New Roman" w:hAnsi="Times New Roman"/>
                          <w:sz w:val="32"/>
                          <w:szCs w:val="21"/>
                        </w:rPr>
                        <w:t>附图</w:t>
                      </w:r>
                      <w:r>
                        <w:rPr>
                          <w:rFonts w:hint="eastAsia" w:ascii="Times New Roman" w:hAnsi="Times New Roman"/>
                          <w:sz w:val="32"/>
                          <w:szCs w:val="21"/>
                          <w:lang w:val="en-US" w:eastAsia="zh-CN"/>
                        </w:rPr>
                        <w:t xml:space="preserve">4 </w:t>
                      </w:r>
                      <w:r>
                        <w:rPr>
                          <w:rFonts w:ascii="Times New Roman" w:hAnsi="Times New Roman"/>
                          <w:sz w:val="32"/>
                          <w:szCs w:val="21"/>
                        </w:rPr>
                        <w:t xml:space="preserve"> </w:t>
                      </w:r>
                      <w:r>
                        <w:rPr>
                          <w:rFonts w:hint="eastAsia" w:ascii="Times New Roman" w:hAnsi="Times New Roman"/>
                          <w:sz w:val="32"/>
                          <w:szCs w:val="21"/>
                          <w:lang w:val="en-US" w:eastAsia="zh-CN"/>
                        </w:rPr>
                        <w:t>项目平面布置图</w:t>
                      </w:r>
                    </w:p>
                    <w:p>
                      <w:pPr>
                        <w:rPr>
                          <w:rFonts w:hint="eastAsia"/>
                        </w:rPr>
                      </w:pPr>
                    </w:p>
                  </w:txbxContent>
                </v:textbox>
              </v:rect>
            </w:pict>
          </mc:Fallback>
        </mc:AlternateContent>
      </w:r>
    </w:p>
    <w:p/>
    <w:p/>
    <w:p>
      <w:pPr>
        <w:rPr>
          <w:rFonts w:hint="eastAsia" w:eastAsia="宋体"/>
          <w:lang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eastAsia="宋体"/>
          <w:lang w:eastAsia="zh-CN"/>
        </w:rPr>
        <w:drawing>
          <wp:inline distT="0" distB="0" distL="114300" distR="114300">
            <wp:extent cx="5727065" cy="8169275"/>
            <wp:effectExtent l="0" t="0" r="635" b="9525"/>
            <wp:docPr id="63" name="图片 1" descr="CCI2020092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CCI20200922_0001"/>
                    <pic:cNvPicPr>
                      <a:picLocks noChangeAspect="1"/>
                    </pic:cNvPicPr>
                  </pic:nvPicPr>
                  <pic:blipFill>
                    <a:blip r:embed="rId15"/>
                    <a:stretch>
                      <a:fillRect/>
                    </a:stretch>
                  </pic:blipFill>
                  <pic:spPr>
                    <a:xfrm>
                      <a:off x="0" y="0"/>
                      <a:ext cx="5727065" cy="8169275"/>
                    </a:xfrm>
                    <a:prstGeom prst="rect">
                      <a:avLst/>
                    </a:prstGeom>
                    <a:noFill/>
                    <a:ln>
                      <a:noFill/>
                    </a:ln>
                  </pic:spPr>
                </pic:pic>
              </a:graphicData>
            </a:graphic>
          </wp:inline>
        </w:drawing>
      </w:r>
      <w:r>
        <w:rPr>
          <w:rFonts w:hint="eastAsia" w:eastAsia="宋体"/>
          <w:lang w:eastAsia="zh-CN"/>
        </w:rPr>
        <w:drawing>
          <wp:inline distT="0" distB="0" distL="114300" distR="114300">
            <wp:extent cx="5716905" cy="8783955"/>
            <wp:effectExtent l="0" t="0" r="10795" b="4445"/>
            <wp:docPr id="64" name="图片 2" descr="c378416924c92916c0f07e49133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c378416924c92916c0f07e491334469"/>
                    <pic:cNvPicPr>
                      <a:picLocks noChangeAspect="1"/>
                    </pic:cNvPicPr>
                  </pic:nvPicPr>
                  <pic:blipFill>
                    <a:blip r:embed="rId16"/>
                    <a:stretch>
                      <a:fillRect/>
                    </a:stretch>
                  </pic:blipFill>
                  <pic:spPr>
                    <a:xfrm>
                      <a:off x="0" y="0"/>
                      <a:ext cx="5716905" cy="8783955"/>
                    </a:xfrm>
                    <a:prstGeom prst="rect">
                      <a:avLst/>
                    </a:prstGeom>
                    <a:noFill/>
                    <a:ln>
                      <a:noFill/>
                    </a:ln>
                  </pic:spPr>
                </pic:pic>
              </a:graphicData>
            </a:graphic>
          </wp:inline>
        </w:drawing>
      </w:r>
      <w:r>
        <w:rPr>
          <w:rFonts w:hint="eastAsia" w:eastAsia="宋体"/>
          <w:lang w:eastAsia="zh-CN"/>
        </w:rPr>
        <w:drawing>
          <wp:inline distT="0" distB="0" distL="114300" distR="114300">
            <wp:extent cx="5727065" cy="8169275"/>
            <wp:effectExtent l="0" t="0" r="635" b="9525"/>
            <wp:docPr id="65" name="图片 3" descr="CCI20200922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CCI20200922_0003"/>
                    <pic:cNvPicPr>
                      <a:picLocks noChangeAspect="1"/>
                    </pic:cNvPicPr>
                  </pic:nvPicPr>
                  <pic:blipFill>
                    <a:blip r:embed="rId17"/>
                    <a:stretch>
                      <a:fillRect/>
                    </a:stretch>
                  </pic:blipFill>
                  <pic:spPr>
                    <a:xfrm>
                      <a:off x="0" y="0"/>
                      <a:ext cx="5727065" cy="8169275"/>
                    </a:xfrm>
                    <a:prstGeom prst="rect">
                      <a:avLst/>
                    </a:prstGeom>
                    <a:noFill/>
                    <a:ln>
                      <a:noFill/>
                    </a:ln>
                  </pic:spPr>
                </pic:pic>
              </a:graphicData>
            </a:graphic>
          </wp:inline>
        </w:drawing>
      </w:r>
      <w:r>
        <w:rPr>
          <w:rFonts w:hint="eastAsia" w:eastAsia="宋体"/>
          <w:lang w:eastAsia="zh-CN"/>
        </w:rPr>
        <w:drawing>
          <wp:inline distT="0" distB="0" distL="114300" distR="114300">
            <wp:extent cx="5727065" cy="8169275"/>
            <wp:effectExtent l="0" t="0" r="635" b="9525"/>
            <wp:docPr id="61" name="图片 4" descr="CCI20200922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CCI20200922_0004"/>
                    <pic:cNvPicPr>
                      <a:picLocks noChangeAspect="1"/>
                    </pic:cNvPicPr>
                  </pic:nvPicPr>
                  <pic:blipFill>
                    <a:blip r:embed="rId18"/>
                    <a:stretch>
                      <a:fillRect/>
                    </a:stretch>
                  </pic:blipFill>
                  <pic:spPr>
                    <a:xfrm>
                      <a:off x="0" y="0"/>
                      <a:ext cx="5727065" cy="8169275"/>
                    </a:xfrm>
                    <a:prstGeom prst="rect">
                      <a:avLst/>
                    </a:prstGeom>
                    <a:noFill/>
                    <a:ln>
                      <a:noFill/>
                    </a:ln>
                  </pic:spPr>
                </pic:pic>
              </a:graphicData>
            </a:graphic>
          </wp:inline>
        </w:drawing>
      </w:r>
      <w:r>
        <w:rPr>
          <w:rFonts w:hint="eastAsia" w:eastAsia="宋体"/>
          <w:lang w:eastAsia="zh-CN"/>
        </w:rPr>
        <w:drawing>
          <wp:inline distT="0" distB="0" distL="114300" distR="114300">
            <wp:extent cx="5727065" cy="8169275"/>
            <wp:effectExtent l="0" t="0" r="635" b="9525"/>
            <wp:docPr id="62" name="图片 5" descr="CCI2020092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descr="CCI20200922_0002"/>
                    <pic:cNvPicPr>
                      <a:picLocks noChangeAspect="1"/>
                    </pic:cNvPicPr>
                  </pic:nvPicPr>
                  <pic:blipFill>
                    <a:blip r:embed="rId19"/>
                    <a:stretch>
                      <a:fillRect/>
                    </a:stretch>
                  </pic:blipFill>
                  <pic:spPr>
                    <a:xfrm>
                      <a:off x="0" y="0"/>
                      <a:ext cx="5727065" cy="8169275"/>
                    </a:xfrm>
                    <a:prstGeom prst="rect">
                      <a:avLst/>
                    </a:prstGeom>
                    <a:noFill/>
                    <a:ln>
                      <a:noFill/>
                    </a:ln>
                  </pic:spPr>
                </pic:pic>
              </a:graphicData>
            </a:graphic>
          </wp:inline>
        </w:drawing>
      </w:r>
      <w:r>
        <w:rPr>
          <w:rFonts w:hint="eastAsia" w:eastAsia="宋体"/>
          <w:lang w:eastAsia="zh-CN"/>
        </w:rPr>
        <w:drawing>
          <wp:inline distT="0" distB="0" distL="114300" distR="114300">
            <wp:extent cx="5722620" cy="8719185"/>
            <wp:effectExtent l="0" t="0" r="5080" b="5715"/>
            <wp:docPr id="58" name="图片 6" descr="a962aee138bd4181b6534ba841eb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a962aee138bd4181b6534ba841eb857"/>
                    <pic:cNvPicPr>
                      <a:picLocks noChangeAspect="1"/>
                    </pic:cNvPicPr>
                  </pic:nvPicPr>
                  <pic:blipFill>
                    <a:blip r:embed="rId20"/>
                    <a:stretch>
                      <a:fillRect/>
                    </a:stretch>
                  </pic:blipFill>
                  <pic:spPr>
                    <a:xfrm>
                      <a:off x="0" y="0"/>
                      <a:ext cx="5722620" cy="8719185"/>
                    </a:xfrm>
                    <a:prstGeom prst="rect">
                      <a:avLst/>
                    </a:prstGeom>
                    <a:noFill/>
                    <a:ln>
                      <a:noFill/>
                    </a:ln>
                  </pic:spPr>
                </pic:pic>
              </a:graphicData>
            </a:graphic>
          </wp:inline>
        </w:drawing>
      </w:r>
      <w:r>
        <w:rPr>
          <w:rFonts w:hint="eastAsia" w:eastAsia="宋体"/>
          <w:lang w:eastAsia="zh-CN"/>
        </w:rPr>
        <w:drawing>
          <wp:inline distT="0" distB="0" distL="114300" distR="114300">
            <wp:extent cx="5727065" cy="8169275"/>
            <wp:effectExtent l="0" t="0" r="635" b="9525"/>
            <wp:docPr id="60" name="图片 7" descr="CCI2020092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descr="CCI20200925_0000"/>
                    <pic:cNvPicPr>
                      <a:picLocks noChangeAspect="1"/>
                    </pic:cNvPicPr>
                  </pic:nvPicPr>
                  <pic:blipFill>
                    <a:blip r:embed="rId21"/>
                    <a:stretch>
                      <a:fillRect/>
                    </a:stretch>
                  </pic:blipFill>
                  <pic:spPr>
                    <a:xfrm>
                      <a:off x="0" y="0"/>
                      <a:ext cx="5727065" cy="8169275"/>
                    </a:xfrm>
                    <a:prstGeom prst="rect">
                      <a:avLst/>
                    </a:prstGeom>
                    <a:noFill/>
                    <a:ln>
                      <a:noFill/>
                    </a:ln>
                  </pic:spPr>
                </pic:pic>
              </a:graphicData>
            </a:graphic>
          </wp:inline>
        </w:drawing>
      </w:r>
      <w:r>
        <w:rPr>
          <w:rFonts w:hint="eastAsia" w:eastAsia="宋体"/>
          <w:lang w:eastAsia="zh-CN"/>
        </w:rPr>
        <w:drawing>
          <wp:inline distT="0" distB="0" distL="114300" distR="114300">
            <wp:extent cx="5727065" cy="8169275"/>
            <wp:effectExtent l="0" t="0" r="635" b="9525"/>
            <wp:docPr id="57" name="图片 8" descr="CCI2020092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descr="CCI20200922_0005"/>
                    <pic:cNvPicPr>
                      <a:picLocks noChangeAspect="1"/>
                    </pic:cNvPicPr>
                  </pic:nvPicPr>
                  <pic:blipFill>
                    <a:blip r:embed="rId22"/>
                    <a:stretch>
                      <a:fillRect/>
                    </a:stretch>
                  </pic:blipFill>
                  <pic:spPr>
                    <a:xfrm>
                      <a:off x="0" y="0"/>
                      <a:ext cx="5727065" cy="8169275"/>
                    </a:xfrm>
                    <a:prstGeom prst="rect">
                      <a:avLst/>
                    </a:prstGeom>
                    <a:noFill/>
                    <a:ln>
                      <a:noFill/>
                    </a:ln>
                  </pic:spPr>
                </pic:pic>
              </a:graphicData>
            </a:graphic>
          </wp:inline>
        </w:drawing>
      </w:r>
      <w:r>
        <w:rPr>
          <w:rFonts w:hint="eastAsia" w:eastAsia="宋体"/>
          <w:lang w:eastAsia="zh-CN"/>
        </w:rPr>
        <w:drawing>
          <wp:inline distT="0" distB="0" distL="114300" distR="114300">
            <wp:extent cx="5727065" cy="8169275"/>
            <wp:effectExtent l="0" t="0" r="635" b="9525"/>
            <wp:docPr id="59" name="图片 9" descr="CCI2020092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descr="CCI20200922_0000"/>
                    <pic:cNvPicPr>
                      <a:picLocks noChangeAspect="1"/>
                    </pic:cNvPicPr>
                  </pic:nvPicPr>
                  <pic:blipFill>
                    <a:blip r:embed="rId23"/>
                    <a:stretch>
                      <a:fillRect/>
                    </a:stretch>
                  </pic:blipFill>
                  <pic:spPr>
                    <a:xfrm>
                      <a:off x="0" y="0"/>
                      <a:ext cx="5727065" cy="8169275"/>
                    </a:xfrm>
                    <a:prstGeom prst="rect">
                      <a:avLst/>
                    </a:prstGeom>
                    <a:noFill/>
                    <a:ln>
                      <a:noFill/>
                    </a:ln>
                  </pic:spPr>
                </pic:pic>
              </a:graphicData>
            </a:graphic>
          </wp:inline>
        </w:drawing>
      </w:r>
      <w:r>
        <w:rPr>
          <w:rFonts w:hint="eastAsia" w:eastAsia="宋体"/>
          <w:lang w:eastAsia="zh-CN"/>
        </w:rPr>
        <w:drawing>
          <wp:inline distT="0" distB="0" distL="114300" distR="114300">
            <wp:extent cx="5271770" cy="7519670"/>
            <wp:effectExtent l="0" t="0" r="11430" b="11430"/>
            <wp:docPr id="75" name="图片 75" descr="CCI20200928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CI20200928_0002"/>
                    <pic:cNvPicPr>
                      <a:picLocks noChangeAspect="1"/>
                    </pic:cNvPicPr>
                  </pic:nvPicPr>
                  <pic:blipFill>
                    <a:blip r:embed="rId24">
                      <a:lum contrast="12000"/>
                    </a:blip>
                    <a:stretch>
                      <a:fillRect/>
                    </a:stretch>
                  </pic:blipFill>
                  <pic:spPr>
                    <a:xfrm>
                      <a:off x="0" y="0"/>
                      <a:ext cx="5271770" cy="7519670"/>
                    </a:xfrm>
                    <a:prstGeom prst="rect">
                      <a:avLst/>
                    </a:prstGeom>
                  </pic:spPr>
                </pic:pic>
              </a:graphicData>
            </a:graphic>
          </wp:inline>
        </w:drawing>
      </w:r>
      <w:r>
        <w:rPr>
          <w:rFonts w:hint="eastAsia" w:eastAsia="宋体"/>
          <w:lang w:eastAsia="zh-CN"/>
        </w:rPr>
        <w:drawing>
          <wp:inline distT="0" distB="0" distL="114300" distR="114300">
            <wp:extent cx="5271770" cy="7519670"/>
            <wp:effectExtent l="0" t="0" r="11430" b="11430"/>
            <wp:docPr id="74" name="图片 74" descr="CCI20200928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CI20200928_0003"/>
                    <pic:cNvPicPr>
                      <a:picLocks noChangeAspect="1"/>
                    </pic:cNvPicPr>
                  </pic:nvPicPr>
                  <pic:blipFill>
                    <a:blip r:embed="rId25">
                      <a:lum contrast="12000"/>
                    </a:blip>
                    <a:stretch>
                      <a:fillRect/>
                    </a:stretch>
                  </pic:blipFill>
                  <pic:spPr>
                    <a:xfrm>
                      <a:off x="0" y="0"/>
                      <a:ext cx="5271770" cy="7519670"/>
                    </a:xfrm>
                    <a:prstGeom prst="rect">
                      <a:avLst/>
                    </a:prstGeom>
                  </pic:spPr>
                </pic:pic>
              </a:graphicData>
            </a:graphic>
          </wp:inline>
        </w:drawing>
      </w:r>
    </w:p>
    <w:p>
      <w:pPr>
        <w:pStyle w:val="2"/>
        <w:ind w:left="0" w:leftChars="0" w:firstLine="0" w:firstLineChars="0"/>
        <w:rPr>
          <w:rFonts w:hint="eastAsia"/>
          <w:lang w:eastAsia="zh-CN"/>
        </w:rPr>
      </w:pPr>
      <w:r>
        <w:rPr>
          <w:sz w:val="28"/>
        </w:rPr>
        <mc:AlternateContent>
          <mc:Choice Requires="wpg">
            <w:drawing>
              <wp:anchor distT="0" distB="0" distL="114300" distR="114300" simplePos="0" relativeHeight="251641856" behindDoc="1" locked="0" layoutInCell="1" allowOverlap="1">
                <wp:simplePos x="0" y="0"/>
                <wp:positionH relativeFrom="column">
                  <wp:posOffset>-107950</wp:posOffset>
                </wp:positionH>
                <wp:positionV relativeFrom="paragraph">
                  <wp:posOffset>-885825</wp:posOffset>
                </wp:positionV>
                <wp:extent cx="8862060" cy="6324600"/>
                <wp:effectExtent l="0" t="0" r="2540" b="12700"/>
                <wp:wrapNone/>
                <wp:docPr id="73" name="组合 73"/>
                <wp:cNvGraphicFramePr/>
                <a:graphic xmlns:a="http://schemas.openxmlformats.org/drawingml/2006/main">
                  <a:graphicData uri="http://schemas.microsoft.com/office/word/2010/wordprocessingGroup">
                    <wpg:wgp>
                      <wpg:cNvGrpSpPr/>
                      <wpg:grpSpPr>
                        <a:xfrm>
                          <a:off x="0" y="0"/>
                          <a:ext cx="8862060" cy="6324600"/>
                          <a:chOff x="3201" y="1091500"/>
                          <a:chExt cx="13956" cy="9960"/>
                        </a:xfrm>
                      </wpg:grpSpPr>
                      <wpg:grpSp>
                        <wpg:cNvPr id="68" name="组合 68"/>
                        <wpg:cNvGrpSpPr/>
                        <wpg:grpSpPr>
                          <a:xfrm>
                            <a:off x="3201" y="1091500"/>
                            <a:ext cx="13956" cy="9961"/>
                            <a:chOff x="7636" y="560749"/>
                            <a:chExt cx="13956" cy="9961"/>
                          </a:xfrm>
                        </wpg:grpSpPr>
                        <pic:pic xmlns:pic="http://schemas.openxmlformats.org/drawingml/2006/picture">
                          <pic:nvPicPr>
                            <pic:cNvPr id="66" name="图片 10"/>
                            <pic:cNvPicPr>
                              <a:picLocks noChangeAspect="1"/>
                            </pic:cNvPicPr>
                          </pic:nvPicPr>
                          <pic:blipFill>
                            <a:blip r:embed="rId26"/>
                            <a:stretch>
                              <a:fillRect/>
                            </a:stretch>
                          </pic:blipFill>
                          <pic:spPr>
                            <a:xfrm>
                              <a:off x="7648" y="560749"/>
                              <a:ext cx="13945" cy="9177"/>
                            </a:xfrm>
                            <a:prstGeom prst="rect">
                              <a:avLst/>
                            </a:prstGeom>
                            <a:noFill/>
                            <a:ln>
                              <a:noFill/>
                            </a:ln>
                          </pic:spPr>
                        </pic:pic>
                        <pic:pic xmlns:pic="http://schemas.openxmlformats.org/drawingml/2006/picture">
                          <pic:nvPicPr>
                            <pic:cNvPr id="67" name="图片 11"/>
                            <pic:cNvPicPr>
                              <a:picLocks noChangeAspect="1"/>
                            </pic:cNvPicPr>
                          </pic:nvPicPr>
                          <pic:blipFill>
                            <a:blip r:embed="rId27"/>
                            <a:stretch>
                              <a:fillRect/>
                            </a:stretch>
                          </pic:blipFill>
                          <pic:spPr>
                            <a:xfrm>
                              <a:off x="7636" y="569890"/>
                              <a:ext cx="3400" cy="820"/>
                            </a:xfrm>
                            <a:prstGeom prst="rect">
                              <a:avLst/>
                            </a:prstGeom>
                            <a:noFill/>
                            <a:ln>
                              <a:noFill/>
                            </a:ln>
                          </pic:spPr>
                        </pic:pic>
                      </wpg:grpSp>
                      <pic:pic xmlns:pic="http://schemas.openxmlformats.org/drawingml/2006/picture">
                        <pic:nvPicPr>
                          <pic:cNvPr id="69" name="图片 9" descr="CCI20200922_0000"/>
                          <pic:cNvPicPr>
                            <a:picLocks noChangeAspect="1"/>
                          </pic:cNvPicPr>
                        </pic:nvPicPr>
                        <pic:blipFill>
                          <a:blip r:embed="rId28">
                            <a:clrChange>
                              <a:clrFrom>
                                <a:srgbClr val="FFFFFF">
                                  <a:alpha val="100000"/>
                                </a:srgbClr>
                              </a:clrFrom>
                              <a:clrTo>
                                <a:srgbClr val="FFFFFF">
                                  <a:alpha val="100000"/>
                                  <a:alpha val="0"/>
                                </a:srgbClr>
                              </a:clrTo>
                            </a:clrChange>
                          </a:blip>
                          <a:srcRect/>
                          <a:stretch>
                            <a:fillRect/>
                          </a:stretch>
                        </pic:blipFill>
                        <pic:spPr>
                          <a:xfrm>
                            <a:off x="4811" y="1091510"/>
                            <a:ext cx="2446" cy="2144"/>
                          </a:xfrm>
                          <a:prstGeom prst="rect">
                            <a:avLst/>
                          </a:prstGeom>
                          <a:noFill/>
                          <a:ln>
                            <a:noFill/>
                          </a:ln>
                        </pic:spPr>
                      </pic:pic>
                    </wpg:wgp>
                  </a:graphicData>
                </a:graphic>
              </wp:anchor>
            </w:drawing>
          </mc:Choice>
          <mc:Fallback>
            <w:pict>
              <v:group id="_x0000_s1026" o:spid="_x0000_s1026" o:spt="203" style="position:absolute;left:0pt;margin-left:-8.5pt;margin-top:-69.75pt;height:498pt;width:697.8pt;z-index:-251674624;mso-width-relative:page;mso-height-relative:page;" coordorigin="3201,1091500" coordsize="13956,9960" o:gfxdata="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">
                <o:lock v:ext="edit" aspectratio="f"/>
                <v:group id="_x0000_s1026" o:spid="_x0000_s1026" o:spt="203" style="position:absolute;left:3201;top:1091500;height:9961;width:13956;" coordorigin="7636,560749" coordsize="13956,9961"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图片 10" o:spid="_x0000_s1026" o:spt="75" type="#_x0000_t75" style="position:absolute;left:7648;top:560749;height:9177;width:13945;" filled="f" o:preferrelative="t" stroked="f" coordsize="21600,21600" o:gfxdata="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AoE6/&#10;AAAA2wAAAA8AAAAAAAAAAQAgAAAAIgAAAGRycy9kb3ducmV2LnhtbFBLAQIUABQAAAAIAIdO4kAz&#10;LwWeOwAAADkAAAAQAAAAAAAAAAEAIAAAAA4BAABkcnMvc2hhcGV4bWwueG1sUEsFBgAAAAAGAAYA&#10;WwEAALgDAAAAAA==&#10;">
                    <v:fill on="f" focussize="0,0"/>
                    <v:stroke on="f"/>
                    <v:imagedata r:id="rId26" o:title=""/>
                    <o:lock v:ext="edit" aspectratio="t"/>
                  </v:shape>
                  <v:shape id="图片 11" o:spid="_x0000_s1026" o:spt="75" type="#_x0000_t75" style="position:absolute;left:7636;top:569890;height:820;width:3400;" filled="f" o:preferrelative="t" stroked="f" coordsize="21600,21600" o:gfxdata="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3Dm0vQAA&#10;ANsAAAAPAAAAAAAAAAEAIAAAACIAAABkcnMvZG93bnJldi54bWxQSwECFAAUAAAACACHTuJAMy8F&#10;njsAAAA5AAAAEAAAAAAAAAABACAAAAAMAQAAZHJzL3NoYXBleG1sLnhtbFBLBQYAAAAABgAGAFsB&#10;AAC2AwAAAAA=&#10;">
                    <v:fill on="f" focussize="0,0"/>
                    <v:stroke on="f"/>
                    <v:imagedata r:id="rId27" o:title=""/>
                    <o:lock v:ext="edit" aspectratio="t"/>
                  </v:shape>
                </v:group>
                <v:shape id="图片 9" o:spid="_x0000_s1026" o:spt="75" alt="CCI20200922_0000" type="#_x0000_t75" style="position:absolute;left:4811;top:1091510;height:2144;width:2446;" filled="f" o:preferrelative="t" stroked="f" coordsize="21600,21600" o:gfxdata="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iJq7sAAADb&#10;AAAADwAAAAAAAAABACAAAAAiAAAAZHJzL2Rvd25yZXYueG1sUEsBAhQAFAAAAAgAh07iQDMvBZ47&#10;AAAAOQAAABAAAAAAAAAAAQAgAAAACgEAAGRycy9zaGFwZXhtbC54bWxQSwUGAAAAAAYABgBbAQAA&#10;tAMAAAAA&#10;">
                  <v:fill on="f" focussize="0,0"/>
                  <v:stroke on="f"/>
                  <v:imagedata r:id="rId28" chromakey="#FFFFFF" o:title=""/>
                  <o:lock v:ext="edit" aspectratio="t"/>
                </v:shape>
              </v:group>
            </w:pict>
          </mc:Fallback>
        </mc:AlternateContent>
      </w:r>
    </w:p>
    <w:p>
      <w:pPr>
        <w:pStyle w:val="3"/>
        <w:rPr>
          <w:rFonts w:hint="default" w:eastAsia="宋体"/>
          <w:lang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013FDA"/>
    <w:multiLevelType w:val="singleLevel"/>
    <w:tmpl w:val="BE013FDA"/>
    <w:lvl w:ilvl="0" w:tentative="0">
      <w:start w:val="4"/>
      <w:numFmt w:val="chineseCounting"/>
      <w:suff w:val="nothing"/>
      <w:lvlText w:val="%1、"/>
      <w:lvlJc w:val="left"/>
      <w:rPr>
        <w:rFonts w:hint="eastAsia"/>
      </w:rPr>
    </w:lvl>
  </w:abstractNum>
  <w:abstractNum w:abstractNumId="1">
    <w:nsid w:val="0000000A"/>
    <w:multiLevelType w:val="singleLevel"/>
    <w:tmpl w:val="0000000A"/>
    <w:lvl w:ilvl="0" w:tentative="0">
      <w:start w:val="1"/>
      <w:numFmt w:val="decimal"/>
      <w:lvlText w:val="%1."/>
      <w:lvlJc w:val="left"/>
      <w:pPr>
        <w:tabs>
          <w:tab w:val="left" w:pos="964"/>
        </w:tabs>
        <w:ind w:left="964" w:hanging="397"/>
      </w:pPr>
      <w:rPr>
        <w:rFonts w:hint="eastAsia"/>
        <w:sz w:val="24"/>
        <w:szCs w:val="24"/>
      </w:rPr>
    </w:lvl>
  </w:abstractNum>
  <w:abstractNum w:abstractNumId="2">
    <w:nsid w:val="07976F5F"/>
    <w:multiLevelType w:val="singleLevel"/>
    <w:tmpl w:val="07976F5F"/>
    <w:lvl w:ilvl="0" w:tentative="0">
      <w:start w:val="1"/>
      <w:numFmt w:val="japaneseCounting"/>
      <w:lvlText w:val="%1、"/>
      <w:lvlJc w:val="left"/>
      <w:pPr>
        <w:tabs>
          <w:tab w:val="left" w:pos="1125"/>
        </w:tabs>
        <w:ind w:left="1125" w:hanging="555"/>
      </w:pPr>
      <w:rPr>
        <w:rFonts w:hint="eastAsia"/>
      </w:rPr>
    </w:lvl>
  </w:abstractNum>
  <w:abstractNum w:abstractNumId="3">
    <w:nsid w:val="09953A7B"/>
    <w:multiLevelType w:val="singleLevel"/>
    <w:tmpl w:val="09953A7B"/>
    <w:lvl w:ilvl="0" w:tentative="0">
      <w:start w:val="1"/>
      <w:numFmt w:val="decimal"/>
      <w:lvlText w:val="%1."/>
      <w:lvlJc w:val="left"/>
      <w:pPr>
        <w:tabs>
          <w:tab w:val="left" w:pos="1215"/>
        </w:tabs>
        <w:ind w:left="1215" w:hanging="645"/>
      </w:pPr>
      <w:rPr>
        <w:rFonts w:hint="eastAsia"/>
      </w:rPr>
    </w:lvl>
  </w:abstractNum>
  <w:abstractNum w:abstractNumId="4">
    <w:nsid w:val="55EE89A1"/>
    <w:multiLevelType w:val="multilevel"/>
    <w:tmpl w:val="55EE89A1"/>
    <w:lvl w:ilvl="0" w:tentative="0">
      <w:start w:val="1"/>
      <w:numFmt w:val="decimal"/>
      <w:suff w:val="space"/>
      <w:lvlText w:val="%1"/>
      <w:lvlJc w:val="left"/>
      <w:pPr>
        <w:tabs>
          <w:tab w:val="left" w:pos="2835"/>
        </w:tabs>
        <w:ind w:left="3090" w:hanging="255"/>
      </w:pPr>
      <w:rPr>
        <w:rFonts w:hint="default" w:ascii="Times New Roman" w:hAnsi="Times New Roman" w:eastAsia="宋体" w:cs="Times New Roman"/>
        <w:b w:val="0"/>
        <w:i w:val="0"/>
        <w:sz w:val="30"/>
        <w:szCs w:val="30"/>
      </w:rPr>
    </w:lvl>
    <w:lvl w:ilvl="1" w:tentative="0">
      <w:start w:val="1"/>
      <w:numFmt w:val="decimal"/>
      <w:suff w:val="space"/>
      <w:lvlText w:val="%1.%2"/>
      <w:lvlJc w:val="left"/>
      <w:pPr>
        <w:tabs>
          <w:tab w:val="left" w:pos="0"/>
        </w:tabs>
        <w:ind w:left="0" w:firstLine="0"/>
      </w:pPr>
      <w:rPr>
        <w:rFonts w:hint="default" w:ascii="Times New Roman" w:hAnsi="Times New Roman" w:eastAsia="宋体" w:cs="Times New Roman"/>
        <w:b w:val="0"/>
        <w:i w:val="0"/>
        <w:sz w:val="28"/>
        <w:szCs w:val="28"/>
      </w:rPr>
    </w:lvl>
    <w:lvl w:ilvl="2" w:tentative="0">
      <w:start w:val="1"/>
      <w:numFmt w:val="decimal"/>
      <w:pStyle w:val="35"/>
      <w:suff w:val="space"/>
      <w:lvlText w:val="%1.%2.%3"/>
      <w:lvlJc w:val="left"/>
      <w:pPr>
        <w:ind w:left="0" w:firstLine="0"/>
      </w:pPr>
      <w:rPr>
        <w:rFonts w:hint="default" w:ascii="Times New Roman" w:hAnsi="Times New Roman" w:eastAsia="宋体" w:cs="Times New Roman"/>
        <w:b w:val="0"/>
        <w:bCs w:val="0"/>
        <w:i w:val="0"/>
        <w:iCs w:val="0"/>
        <w:caps w:val="0"/>
        <w:smallCaps w:val="0"/>
        <w:strike w:val="0"/>
        <w:dstrike w:val="0"/>
        <w:spacing w:val="0"/>
        <w:position w:val="0"/>
        <w:sz w:val="24"/>
        <w:szCs w:val="24"/>
        <w:u w:val="none"/>
      </w:rPr>
    </w:lvl>
    <w:lvl w:ilvl="3" w:tentative="0">
      <w:start w:val="1"/>
      <w:numFmt w:val="decimal"/>
      <w:pStyle w:val="36"/>
      <w:suff w:val="space"/>
      <w:lvlText w:val="%1.%2.%3.%4"/>
      <w:lvlJc w:val="left"/>
      <w:pPr>
        <w:ind w:left="851" w:hanging="851"/>
      </w:pPr>
      <w:rPr>
        <w:rFonts w:hint="default" w:ascii="Times New Roman" w:hAnsi="Times New Roman" w:eastAsia="宋体" w:cs="Times New Roman"/>
        <w:b w:val="0"/>
        <w:bCs w:val="0"/>
        <w:i w:val="0"/>
        <w:iCs w:val="0"/>
        <w:caps w:val="0"/>
        <w:smallCaps w:val="0"/>
        <w:strike w:val="0"/>
        <w:dstrike w:val="0"/>
        <w:snapToGrid w:val="0"/>
        <w:color w:val="000000"/>
        <w:spacing w:val="0"/>
        <w:w w:val="0"/>
        <w:kern w:val="0"/>
        <w:position w:val="0"/>
        <w:sz w:val="24"/>
        <w:szCs w:val="24"/>
        <w:u w:val="none"/>
      </w:rPr>
    </w:lvl>
    <w:lvl w:ilvl="4" w:tentative="0">
      <w:start w:val="1"/>
      <w:numFmt w:val="decimal"/>
      <w:lvlRestart w:val="1"/>
      <w:isLgl/>
      <w:suff w:val="space"/>
      <w:lvlText w:val="表%1-%5"/>
      <w:lvlJc w:val="center"/>
      <w:pPr>
        <w:tabs>
          <w:tab w:val="left" w:pos="2693"/>
        </w:tabs>
        <w:ind w:left="2920" w:hanging="227"/>
      </w:pPr>
      <w:rPr>
        <w:rFonts w:hint="default" w:ascii="宋体" w:hAnsi="宋体" w:eastAsia="宋体" w:cs="宋体"/>
        <w:b/>
        <w:bCs w:val="0"/>
        <w:i w:val="0"/>
        <w:iCs w:val="0"/>
        <w:caps w:val="0"/>
        <w:smallCaps w:val="0"/>
        <w:strike w:val="0"/>
        <w:dstrike w:val="0"/>
        <w:spacing w:val="0"/>
        <w:position w:val="0"/>
        <w:u w:val="none"/>
        <w:lang w:val="en-US"/>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spacing w:val="0"/>
        <w:position w:val="0"/>
        <w:sz w:val="21"/>
        <w:szCs w:val="24"/>
        <w:u w:val="none"/>
      </w:rPr>
    </w:lvl>
    <w:lvl w:ilvl="6" w:tentative="0">
      <w:start w:val="1"/>
      <w:numFmt w:val="decimal"/>
      <w:lvlRestart w:val="4"/>
      <w:suff w:val="nothing"/>
      <w:lvlText w:val="（%7）"/>
      <w:lvlJc w:val="left"/>
      <w:pPr>
        <w:ind w:left="0" w:firstLine="400"/>
      </w:pPr>
      <w:rPr>
        <w:rFonts w:hint="default" w:ascii="Times New Roman" w:hAnsi="Times New Roman" w:eastAsia="宋体"/>
        <w:b w:val="0"/>
        <w:i w:val="0"/>
        <w:sz w:val="24"/>
        <w:szCs w:val="24"/>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5992BD0F"/>
    <w:multiLevelType w:val="singleLevel"/>
    <w:tmpl w:val="5992BD0F"/>
    <w:lvl w:ilvl="0" w:tentative="0">
      <w:start w:val="2"/>
      <w:numFmt w:val="decimal"/>
      <w:suff w:val="nothing"/>
      <w:lvlText w:val="（%1）"/>
      <w:lvlJc w:val="left"/>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CB012A"/>
    <w:rsid w:val="000D3B87"/>
    <w:rsid w:val="001A2B24"/>
    <w:rsid w:val="00204711"/>
    <w:rsid w:val="003C19D9"/>
    <w:rsid w:val="0043590E"/>
    <w:rsid w:val="00481514"/>
    <w:rsid w:val="004B36F0"/>
    <w:rsid w:val="004E7169"/>
    <w:rsid w:val="005A3D54"/>
    <w:rsid w:val="00712455"/>
    <w:rsid w:val="008A0B2E"/>
    <w:rsid w:val="008F1E2A"/>
    <w:rsid w:val="0098002E"/>
    <w:rsid w:val="00A013D8"/>
    <w:rsid w:val="00B5500B"/>
    <w:rsid w:val="00BB0A76"/>
    <w:rsid w:val="00CD2B7B"/>
    <w:rsid w:val="00D214BB"/>
    <w:rsid w:val="00F04C35"/>
    <w:rsid w:val="00F32072"/>
    <w:rsid w:val="00FE2A64"/>
    <w:rsid w:val="02110581"/>
    <w:rsid w:val="02571963"/>
    <w:rsid w:val="028B64BD"/>
    <w:rsid w:val="03675CC9"/>
    <w:rsid w:val="037E2934"/>
    <w:rsid w:val="045244E5"/>
    <w:rsid w:val="04A03E8E"/>
    <w:rsid w:val="04B73EA5"/>
    <w:rsid w:val="0539779A"/>
    <w:rsid w:val="05B91A80"/>
    <w:rsid w:val="062B3706"/>
    <w:rsid w:val="06AE2B1E"/>
    <w:rsid w:val="072136FE"/>
    <w:rsid w:val="072D3E5E"/>
    <w:rsid w:val="07BD76FC"/>
    <w:rsid w:val="082B571B"/>
    <w:rsid w:val="089F0792"/>
    <w:rsid w:val="091A3E5B"/>
    <w:rsid w:val="096A75E5"/>
    <w:rsid w:val="097562D6"/>
    <w:rsid w:val="09795165"/>
    <w:rsid w:val="09936065"/>
    <w:rsid w:val="0A313B44"/>
    <w:rsid w:val="0A6974F1"/>
    <w:rsid w:val="0AB148A0"/>
    <w:rsid w:val="0B1825FF"/>
    <w:rsid w:val="0B2A2282"/>
    <w:rsid w:val="0B870838"/>
    <w:rsid w:val="0B8B6264"/>
    <w:rsid w:val="0B9A5338"/>
    <w:rsid w:val="0BF00F5B"/>
    <w:rsid w:val="0BFB7E69"/>
    <w:rsid w:val="0C6067C4"/>
    <w:rsid w:val="0C944E9F"/>
    <w:rsid w:val="0CD829CD"/>
    <w:rsid w:val="0D1A604B"/>
    <w:rsid w:val="0D420B22"/>
    <w:rsid w:val="0DC217D2"/>
    <w:rsid w:val="0E67007D"/>
    <w:rsid w:val="0EF4600B"/>
    <w:rsid w:val="103C4C0C"/>
    <w:rsid w:val="10D570AE"/>
    <w:rsid w:val="115B0DFA"/>
    <w:rsid w:val="120E26FB"/>
    <w:rsid w:val="123C45F2"/>
    <w:rsid w:val="12924429"/>
    <w:rsid w:val="129F0A73"/>
    <w:rsid w:val="12AD0931"/>
    <w:rsid w:val="12D942AD"/>
    <w:rsid w:val="12DA7BDF"/>
    <w:rsid w:val="1359210C"/>
    <w:rsid w:val="13E65C53"/>
    <w:rsid w:val="144B04BC"/>
    <w:rsid w:val="14580AEB"/>
    <w:rsid w:val="14772DF6"/>
    <w:rsid w:val="14C3192C"/>
    <w:rsid w:val="15502213"/>
    <w:rsid w:val="15534095"/>
    <w:rsid w:val="15680368"/>
    <w:rsid w:val="15FD48B1"/>
    <w:rsid w:val="160C52E3"/>
    <w:rsid w:val="16146CE3"/>
    <w:rsid w:val="16546A8D"/>
    <w:rsid w:val="1669223C"/>
    <w:rsid w:val="16B76EF7"/>
    <w:rsid w:val="16F54B41"/>
    <w:rsid w:val="181656AA"/>
    <w:rsid w:val="181C305A"/>
    <w:rsid w:val="184624C9"/>
    <w:rsid w:val="194D0D78"/>
    <w:rsid w:val="195655BE"/>
    <w:rsid w:val="198B30EC"/>
    <w:rsid w:val="19A8367F"/>
    <w:rsid w:val="19C7254C"/>
    <w:rsid w:val="1A0D04B4"/>
    <w:rsid w:val="1A3D77E5"/>
    <w:rsid w:val="1BBD7249"/>
    <w:rsid w:val="1BD72B90"/>
    <w:rsid w:val="1BE153D7"/>
    <w:rsid w:val="1C040D00"/>
    <w:rsid w:val="1C0D7270"/>
    <w:rsid w:val="1C6E364E"/>
    <w:rsid w:val="1C884E93"/>
    <w:rsid w:val="1CA538FB"/>
    <w:rsid w:val="1D4B2ABC"/>
    <w:rsid w:val="1E4E4FCF"/>
    <w:rsid w:val="1E8F26CE"/>
    <w:rsid w:val="1E9371B2"/>
    <w:rsid w:val="1EEA17A2"/>
    <w:rsid w:val="1F352182"/>
    <w:rsid w:val="1F8117BD"/>
    <w:rsid w:val="1FD3377F"/>
    <w:rsid w:val="201417F7"/>
    <w:rsid w:val="20D11223"/>
    <w:rsid w:val="21080944"/>
    <w:rsid w:val="22A41851"/>
    <w:rsid w:val="22E530F4"/>
    <w:rsid w:val="233C24A5"/>
    <w:rsid w:val="240537FA"/>
    <w:rsid w:val="242125B5"/>
    <w:rsid w:val="2483632D"/>
    <w:rsid w:val="249E0A8B"/>
    <w:rsid w:val="24AF06B6"/>
    <w:rsid w:val="24CF64CE"/>
    <w:rsid w:val="26242440"/>
    <w:rsid w:val="269042F3"/>
    <w:rsid w:val="26B40020"/>
    <w:rsid w:val="26B97EBE"/>
    <w:rsid w:val="27B22B5A"/>
    <w:rsid w:val="286E0AB8"/>
    <w:rsid w:val="28805D3F"/>
    <w:rsid w:val="28A46F5E"/>
    <w:rsid w:val="28C31A65"/>
    <w:rsid w:val="28F42E2A"/>
    <w:rsid w:val="294456B8"/>
    <w:rsid w:val="2A590C82"/>
    <w:rsid w:val="2A936C61"/>
    <w:rsid w:val="2A9D60C6"/>
    <w:rsid w:val="2AE42F28"/>
    <w:rsid w:val="2B2B5B45"/>
    <w:rsid w:val="2B760167"/>
    <w:rsid w:val="2BC00417"/>
    <w:rsid w:val="2BDB4067"/>
    <w:rsid w:val="2C8A1FDE"/>
    <w:rsid w:val="2D422466"/>
    <w:rsid w:val="2DA12768"/>
    <w:rsid w:val="2DB76CD1"/>
    <w:rsid w:val="2DC674DB"/>
    <w:rsid w:val="2E6E0539"/>
    <w:rsid w:val="2ECB5EC9"/>
    <w:rsid w:val="309409CA"/>
    <w:rsid w:val="30AF6D87"/>
    <w:rsid w:val="30E12655"/>
    <w:rsid w:val="310A326A"/>
    <w:rsid w:val="312D5B59"/>
    <w:rsid w:val="31F019CB"/>
    <w:rsid w:val="31F3172D"/>
    <w:rsid w:val="32133CEE"/>
    <w:rsid w:val="32165B84"/>
    <w:rsid w:val="32204006"/>
    <w:rsid w:val="32696D76"/>
    <w:rsid w:val="32EC37BE"/>
    <w:rsid w:val="330B2375"/>
    <w:rsid w:val="33436AB6"/>
    <w:rsid w:val="335A6A41"/>
    <w:rsid w:val="33D27509"/>
    <w:rsid w:val="33D4535F"/>
    <w:rsid w:val="34263980"/>
    <w:rsid w:val="344831ED"/>
    <w:rsid w:val="344A6C40"/>
    <w:rsid w:val="344C62D0"/>
    <w:rsid w:val="34632B80"/>
    <w:rsid w:val="3465583E"/>
    <w:rsid w:val="35241EA5"/>
    <w:rsid w:val="3534110B"/>
    <w:rsid w:val="35666494"/>
    <w:rsid w:val="35BF3C30"/>
    <w:rsid w:val="36A24D68"/>
    <w:rsid w:val="37306F57"/>
    <w:rsid w:val="374D2FC4"/>
    <w:rsid w:val="37BC05FA"/>
    <w:rsid w:val="388825C4"/>
    <w:rsid w:val="38D076B1"/>
    <w:rsid w:val="38F05A2D"/>
    <w:rsid w:val="392C709A"/>
    <w:rsid w:val="396C57B7"/>
    <w:rsid w:val="39797697"/>
    <w:rsid w:val="3982670D"/>
    <w:rsid w:val="3A2D2D4D"/>
    <w:rsid w:val="3A537C34"/>
    <w:rsid w:val="3A660CFA"/>
    <w:rsid w:val="3B0B7A59"/>
    <w:rsid w:val="3B43440B"/>
    <w:rsid w:val="3C8A0B37"/>
    <w:rsid w:val="3CA938EA"/>
    <w:rsid w:val="3CD110CF"/>
    <w:rsid w:val="3DA157A2"/>
    <w:rsid w:val="3DF55FC0"/>
    <w:rsid w:val="3E6F25C5"/>
    <w:rsid w:val="3F066CE2"/>
    <w:rsid w:val="3F1A0021"/>
    <w:rsid w:val="3FBA54F9"/>
    <w:rsid w:val="40165C9F"/>
    <w:rsid w:val="404927E5"/>
    <w:rsid w:val="4095105D"/>
    <w:rsid w:val="42896B01"/>
    <w:rsid w:val="430E2E47"/>
    <w:rsid w:val="433B6673"/>
    <w:rsid w:val="433D4BA5"/>
    <w:rsid w:val="436F11BD"/>
    <w:rsid w:val="437E6938"/>
    <w:rsid w:val="43E46014"/>
    <w:rsid w:val="443B3CF3"/>
    <w:rsid w:val="44790A27"/>
    <w:rsid w:val="44AD15C9"/>
    <w:rsid w:val="44BA0DAB"/>
    <w:rsid w:val="44F075D2"/>
    <w:rsid w:val="45046A21"/>
    <w:rsid w:val="461F11F7"/>
    <w:rsid w:val="462E73E8"/>
    <w:rsid w:val="474B5F26"/>
    <w:rsid w:val="47507A93"/>
    <w:rsid w:val="4860017B"/>
    <w:rsid w:val="486F61A5"/>
    <w:rsid w:val="49A20DFC"/>
    <w:rsid w:val="4A4A6A80"/>
    <w:rsid w:val="4A503995"/>
    <w:rsid w:val="4A9511CA"/>
    <w:rsid w:val="4B1532D9"/>
    <w:rsid w:val="4B72675E"/>
    <w:rsid w:val="4BD75DE8"/>
    <w:rsid w:val="4C1338E5"/>
    <w:rsid w:val="4C5F43A7"/>
    <w:rsid w:val="4CA2566A"/>
    <w:rsid w:val="4CF26FD4"/>
    <w:rsid w:val="4CF56B38"/>
    <w:rsid w:val="4D135D42"/>
    <w:rsid w:val="4E1338FF"/>
    <w:rsid w:val="4ED22589"/>
    <w:rsid w:val="4F155B4D"/>
    <w:rsid w:val="4F692571"/>
    <w:rsid w:val="4F882D8E"/>
    <w:rsid w:val="527577E1"/>
    <w:rsid w:val="52822BEE"/>
    <w:rsid w:val="53D319E9"/>
    <w:rsid w:val="54311234"/>
    <w:rsid w:val="54486DD4"/>
    <w:rsid w:val="54C46323"/>
    <w:rsid w:val="553F4939"/>
    <w:rsid w:val="558B105B"/>
    <w:rsid w:val="55F342DF"/>
    <w:rsid w:val="56395197"/>
    <w:rsid w:val="564B670C"/>
    <w:rsid w:val="566F2E28"/>
    <w:rsid w:val="56B271DD"/>
    <w:rsid w:val="56E81910"/>
    <w:rsid w:val="56E92B47"/>
    <w:rsid w:val="57400FA0"/>
    <w:rsid w:val="575F25AF"/>
    <w:rsid w:val="58415C45"/>
    <w:rsid w:val="5A854C6B"/>
    <w:rsid w:val="5AAD6A71"/>
    <w:rsid w:val="5B071DD7"/>
    <w:rsid w:val="5B0749BE"/>
    <w:rsid w:val="5B2D52D6"/>
    <w:rsid w:val="5B817471"/>
    <w:rsid w:val="5BCB012A"/>
    <w:rsid w:val="5BD1035C"/>
    <w:rsid w:val="5C0A13AC"/>
    <w:rsid w:val="5C2B629F"/>
    <w:rsid w:val="5CC728EB"/>
    <w:rsid w:val="5CE068BB"/>
    <w:rsid w:val="5D73689D"/>
    <w:rsid w:val="5E4A0C63"/>
    <w:rsid w:val="5E6F20A1"/>
    <w:rsid w:val="5F22612D"/>
    <w:rsid w:val="605C304C"/>
    <w:rsid w:val="61646133"/>
    <w:rsid w:val="61A21699"/>
    <w:rsid w:val="61D322EF"/>
    <w:rsid w:val="61E1755C"/>
    <w:rsid w:val="61FE7F7B"/>
    <w:rsid w:val="62977598"/>
    <w:rsid w:val="632C5573"/>
    <w:rsid w:val="63E10D85"/>
    <w:rsid w:val="647D7235"/>
    <w:rsid w:val="64B30532"/>
    <w:rsid w:val="658F6555"/>
    <w:rsid w:val="65A77EA3"/>
    <w:rsid w:val="663A0516"/>
    <w:rsid w:val="676A203D"/>
    <w:rsid w:val="676B4B17"/>
    <w:rsid w:val="677C3635"/>
    <w:rsid w:val="68376349"/>
    <w:rsid w:val="690577C5"/>
    <w:rsid w:val="694B3536"/>
    <w:rsid w:val="69643875"/>
    <w:rsid w:val="69804F09"/>
    <w:rsid w:val="69D409F6"/>
    <w:rsid w:val="6A59515A"/>
    <w:rsid w:val="6B160D72"/>
    <w:rsid w:val="6B447309"/>
    <w:rsid w:val="6B627992"/>
    <w:rsid w:val="6B9D0119"/>
    <w:rsid w:val="6BD462F5"/>
    <w:rsid w:val="6BFC421B"/>
    <w:rsid w:val="6C6040A8"/>
    <w:rsid w:val="6C9C108B"/>
    <w:rsid w:val="6CE35E94"/>
    <w:rsid w:val="6D266726"/>
    <w:rsid w:val="6D853678"/>
    <w:rsid w:val="6D9C3EC6"/>
    <w:rsid w:val="6DB41BD0"/>
    <w:rsid w:val="6DD1441B"/>
    <w:rsid w:val="6E082FE4"/>
    <w:rsid w:val="6E4F2B0D"/>
    <w:rsid w:val="6F5E7D61"/>
    <w:rsid w:val="6F712895"/>
    <w:rsid w:val="6F7A5CE6"/>
    <w:rsid w:val="6F87172A"/>
    <w:rsid w:val="6FC95FDE"/>
    <w:rsid w:val="70425FAD"/>
    <w:rsid w:val="70CA141E"/>
    <w:rsid w:val="71313767"/>
    <w:rsid w:val="71D7690D"/>
    <w:rsid w:val="72D63E71"/>
    <w:rsid w:val="730F3A70"/>
    <w:rsid w:val="73486913"/>
    <w:rsid w:val="73584FD7"/>
    <w:rsid w:val="73653401"/>
    <w:rsid w:val="73CA3441"/>
    <w:rsid w:val="74994812"/>
    <w:rsid w:val="752352A6"/>
    <w:rsid w:val="75E25AF1"/>
    <w:rsid w:val="76587311"/>
    <w:rsid w:val="76792D25"/>
    <w:rsid w:val="76FF3575"/>
    <w:rsid w:val="774E46AA"/>
    <w:rsid w:val="77A101DB"/>
    <w:rsid w:val="789A5AA3"/>
    <w:rsid w:val="78B828B9"/>
    <w:rsid w:val="79255A74"/>
    <w:rsid w:val="79566BBA"/>
    <w:rsid w:val="7A7C7418"/>
    <w:rsid w:val="7B164325"/>
    <w:rsid w:val="7C017397"/>
    <w:rsid w:val="7C100508"/>
    <w:rsid w:val="7C737E83"/>
    <w:rsid w:val="7C9A0BC9"/>
    <w:rsid w:val="7CC44063"/>
    <w:rsid w:val="7E2F4D4F"/>
    <w:rsid w:val="7E9272E9"/>
    <w:rsid w:val="7ED977A5"/>
    <w:rsid w:val="7F146E9A"/>
    <w:rsid w:val="7F501CC4"/>
    <w:rsid w:val="7F6F4CFD"/>
    <w:rsid w:val="7FA84310"/>
    <w:rsid w:val="7FCE794C"/>
    <w:rsid w:val="7FE76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120" w:after="120" w:line="460" w:lineRule="exact"/>
      <w:outlineLvl w:val="2"/>
    </w:pPr>
    <w:rPr>
      <w:b/>
      <w:color w:val="000000"/>
      <w:sz w:val="26"/>
    </w:rPr>
  </w:style>
  <w:style w:type="paragraph" w:styleId="6">
    <w:name w:val="heading 4"/>
    <w:basedOn w:val="1"/>
    <w:next w:val="2"/>
    <w:unhideWhenUsed/>
    <w:qFormat/>
    <w:uiPriority w:val="0"/>
    <w:pPr>
      <w:keepNext/>
      <w:keepLines/>
      <w:spacing w:line="360" w:lineRule="auto"/>
      <w:outlineLvl w:val="3"/>
    </w:pPr>
    <w:rPr>
      <w:b/>
      <w:bCs/>
      <w:sz w:val="24"/>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spacing w:line="660" w:lineRule="exact"/>
      <w:ind w:firstLine="567"/>
      <w:jc w:val="left"/>
    </w:pPr>
    <w:rPr>
      <w:sz w:val="28"/>
    </w:rPr>
  </w:style>
  <w:style w:type="paragraph" w:styleId="7">
    <w:name w:val="List 3"/>
    <w:basedOn w:val="1"/>
    <w:qFormat/>
    <w:uiPriority w:val="0"/>
    <w:pPr>
      <w:ind w:left="1260" w:hanging="420"/>
    </w:pPr>
    <w:rPr>
      <w:szCs w:val="20"/>
    </w:rPr>
  </w:style>
  <w:style w:type="paragraph" w:styleId="8">
    <w:name w:val="annotation text"/>
    <w:basedOn w:val="1"/>
    <w:link w:val="30"/>
    <w:qFormat/>
    <w:uiPriority w:val="0"/>
    <w:pPr>
      <w:jc w:val="left"/>
    </w:pPr>
  </w:style>
  <w:style w:type="paragraph" w:styleId="9">
    <w:name w:val="Body Text"/>
    <w:basedOn w:val="1"/>
    <w:qFormat/>
    <w:uiPriority w:val="0"/>
    <w:pPr>
      <w:spacing w:line="360" w:lineRule="auto"/>
      <w:jc w:val="left"/>
    </w:pPr>
    <w:rPr>
      <w:b/>
      <w:bCs/>
      <w:sz w:val="24"/>
      <w:szCs w:val="20"/>
    </w:rPr>
  </w:style>
  <w:style w:type="paragraph" w:styleId="10">
    <w:name w:val="Body Text Indent"/>
    <w:basedOn w:val="1"/>
    <w:next w:val="9"/>
    <w:qFormat/>
    <w:uiPriority w:val="0"/>
    <w:pPr>
      <w:ind w:left="-3" w:firstLine="423"/>
    </w:pPr>
    <w:rPr>
      <w:rFonts w:ascii="楷体_GB2312" w:eastAsia="楷体_GB2312"/>
    </w:rPr>
  </w:style>
  <w:style w:type="paragraph" w:styleId="11">
    <w:name w:val="Plain Text"/>
    <w:basedOn w:val="1"/>
    <w:qFormat/>
    <w:uiPriority w:val="0"/>
    <w:pPr>
      <w:jc w:val="center"/>
      <w:textAlignment w:val="baseline"/>
    </w:pPr>
    <w:rPr>
      <w:rFonts w:ascii="宋体" w:hAnsi="Courier New"/>
      <w:sz w:val="24"/>
    </w:rPr>
  </w:style>
  <w:style w:type="paragraph" w:styleId="12">
    <w:name w:val="Balloon Text"/>
    <w:basedOn w:val="1"/>
    <w:link w:val="32"/>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6">
    <w:name w:val="Normal (Web)"/>
    <w:basedOn w:val="1"/>
    <w:qFormat/>
    <w:uiPriority w:val="0"/>
    <w:pPr>
      <w:spacing w:beforeAutospacing="1" w:afterAutospacing="1"/>
      <w:jc w:val="left"/>
    </w:pPr>
    <w:rPr>
      <w:kern w:val="0"/>
      <w:sz w:val="24"/>
    </w:rPr>
  </w:style>
  <w:style w:type="paragraph" w:styleId="17">
    <w:name w:val="annotation subject"/>
    <w:basedOn w:val="8"/>
    <w:next w:val="8"/>
    <w:link w:val="31"/>
    <w:qFormat/>
    <w:uiPriority w:val="0"/>
    <w:rPr>
      <w:b/>
      <w:bCs/>
    </w:rPr>
  </w:style>
  <w:style w:type="paragraph" w:styleId="18">
    <w:name w:val="Body Text First Indent"/>
    <w:basedOn w:val="9"/>
    <w:next w:val="1"/>
    <w:qFormat/>
    <w:uiPriority w:val="0"/>
    <w:pPr>
      <w:topLinePunct/>
      <w:adjustRightInd w:val="0"/>
      <w:snapToGrid w:val="0"/>
      <w:spacing w:line="240" w:lineRule="auto"/>
      <w:jc w:val="center"/>
    </w:pPr>
    <w:rPr>
      <w:sz w:val="21"/>
    </w:rPr>
  </w:style>
  <w:style w:type="paragraph" w:styleId="19">
    <w:name w:val="Body Text First Indent 2"/>
    <w:basedOn w:val="10"/>
    <w:next w:val="1"/>
    <w:unhideWhenUsed/>
    <w:qFormat/>
    <w:uiPriority w:val="0"/>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annotation reference"/>
    <w:basedOn w:val="22"/>
    <w:qFormat/>
    <w:uiPriority w:val="0"/>
    <w:rPr>
      <w:sz w:val="21"/>
      <w:szCs w:val="21"/>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5">
    <w:name w:val="标题1"/>
    <w:basedOn w:val="22"/>
    <w:qFormat/>
    <w:uiPriority w:val="0"/>
  </w:style>
  <w:style w:type="paragraph" w:customStyle="1" w:styleId="26">
    <w:name w:val="中文报告书样式"/>
    <w:basedOn w:val="1"/>
    <w:qFormat/>
    <w:uiPriority w:val="0"/>
    <w:pPr>
      <w:adjustRightInd w:val="0"/>
      <w:spacing w:line="480" w:lineRule="atLeast"/>
      <w:ind w:firstLine="482"/>
      <w:textAlignment w:val="baseline"/>
    </w:pPr>
    <w:rPr>
      <w:kern w:val="24"/>
      <w:sz w:val="24"/>
    </w:rPr>
  </w:style>
  <w:style w:type="paragraph" w:customStyle="1" w:styleId="27">
    <w:name w:val="报告"/>
    <w:basedOn w:val="1"/>
    <w:qFormat/>
    <w:uiPriority w:val="0"/>
    <w:pPr>
      <w:adjustRightInd w:val="0"/>
      <w:spacing w:line="360" w:lineRule="auto"/>
      <w:ind w:firstLine="505"/>
      <w:textAlignment w:val="baseline"/>
    </w:pPr>
    <w:rPr>
      <w:kern w:val="0"/>
      <w:sz w:val="24"/>
      <w:szCs w:val="20"/>
    </w:rPr>
  </w:style>
  <w:style w:type="character" w:customStyle="1" w:styleId="28">
    <w:name w:val="标题11"/>
    <w:basedOn w:val="22"/>
    <w:qFormat/>
    <w:uiPriority w:val="0"/>
  </w:style>
  <w:style w:type="paragraph" w:customStyle="1" w:styleId="29">
    <w:name w:val="p0"/>
    <w:basedOn w:val="1"/>
    <w:qFormat/>
    <w:uiPriority w:val="0"/>
    <w:pPr>
      <w:widowControl/>
    </w:pPr>
    <w:rPr>
      <w:kern w:val="0"/>
      <w:szCs w:val="21"/>
    </w:rPr>
  </w:style>
  <w:style w:type="character" w:customStyle="1" w:styleId="30">
    <w:name w:val="批注文字 字符"/>
    <w:basedOn w:val="22"/>
    <w:link w:val="8"/>
    <w:qFormat/>
    <w:uiPriority w:val="0"/>
    <w:rPr>
      <w:kern w:val="2"/>
      <w:sz w:val="21"/>
      <w:szCs w:val="24"/>
    </w:rPr>
  </w:style>
  <w:style w:type="character" w:customStyle="1" w:styleId="31">
    <w:name w:val="批注主题 字符"/>
    <w:basedOn w:val="30"/>
    <w:link w:val="17"/>
    <w:qFormat/>
    <w:uiPriority w:val="0"/>
    <w:rPr>
      <w:b/>
      <w:bCs/>
      <w:kern w:val="2"/>
      <w:sz w:val="21"/>
      <w:szCs w:val="24"/>
    </w:rPr>
  </w:style>
  <w:style w:type="character" w:customStyle="1" w:styleId="32">
    <w:name w:val="批注框文本 字符"/>
    <w:basedOn w:val="22"/>
    <w:link w:val="12"/>
    <w:qFormat/>
    <w:uiPriority w:val="0"/>
    <w:rPr>
      <w:kern w:val="2"/>
      <w:sz w:val="18"/>
      <w:szCs w:val="18"/>
    </w:rPr>
  </w:style>
  <w:style w:type="paragraph" w:customStyle="1" w:styleId="33">
    <w:name w:val="表格啊啊"/>
    <w:basedOn w:val="1"/>
    <w:qFormat/>
    <w:uiPriority w:val="0"/>
    <w:pPr>
      <w:autoSpaceDE w:val="0"/>
      <w:autoSpaceDN w:val="0"/>
      <w:adjustRightInd w:val="0"/>
      <w:snapToGrid w:val="0"/>
      <w:jc w:val="center"/>
    </w:pPr>
    <w:rPr>
      <w:rFonts w:hAnsi="宋体"/>
      <w:szCs w:val="21"/>
    </w:rPr>
  </w:style>
  <w:style w:type="paragraph" w:customStyle="1" w:styleId="34">
    <w:name w:val="A 正文"/>
    <w:basedOn w:val="1"/>
    <w:qFormat/>
    <w:uiPriority w:val="0"/>
    <w:pPr>
      <w:spacing w:line="520" w:lineRule="exact"/>
      <w:ind w:firstLine="480" w:firstLineChars="200"/>
    </w:pPr>
    <w:rPr>
      <w:bCs/>
      <w:sz w:val="24"/>
    </w:rPr>
  </w:style>
  <w:style w:type="paragraph" w:customStyle="1" w:styleId="35">
    <w:name w:val="A标题3"/>
    <w:basedOn w:val="5"/>
    <w:qFormat/>
    <w:uiPriority w:val="0"/>
    <w:pPr>
      <w:numPr>
        <w:ilvl w:val="2"/>
        <w:numId w:val="1"/>
      </w:numPr>
    </w:pPr>
    <w:rPr>
      <w:sz w:val="24"/>
    </w:rPr>
  </w:style>
  <w:style w:type="paragraph" w:customStyle="1" w:styleId="36">
    <w:name w:val="A标题4"/>
    <w:basedOn w:val="6"/>
    <w:qFormat/>
    <w:uiPriority w:val="0"/>
    <w:pPr>
      <w:numPr>
        <w:ilvl w:val="3"/>
        <w:numId w:val="1"/>
      </w:numPr>
      <w:spacing w:line="520" w:lineRule="exact"/>
    </w:pPr>
    <w:rPr>
      <w:szCs w:val="24"/>
    </w:rPr>
  </w:style>
  <w:style w:type="paragraph" w:customStyle="1" w:styleId="37">
    <w:name w:val="正文表"/>
    <w:basedOn w:val="1"/>
    <w:qFormat/>
    <w:uiPriority w:val="0"/>
    <w:pPr>
      <w:tabs>
        <w:tab w:val="left" w:pos="481"/>
        <w:tab w:val="left" w:pos="3777"/>
      </w:tabs>
      <w:jc w:val="center"/>
    </w:pPr>
    <w:rPr>
      <w:spacing w:val="-4"/>
      <w:szCs w:val="21"/>
    </w:rPr>
  </w:style>
  <w:style w:type="paragraph" w:customStyle="1" w:styleId="38">
    <w:name w:val="报告书正文"/>
    <w:qFormat/>
    <w:uiPriority w:val="0"/>
    <w:pPr>
      <w:autoSpaceDE w:val="0"/>
      <w:autoSpaceDN w:val="0"/>
      <w:ind w:firstLine="200" w:firstLineChars="200"/>
    </w:pPr>
    <w:rPr>
      <w:rFonts w:ascii="Times New Roman" w:hAnsi="Times New Roman" w:eastAsia="宋体" w:cs="Times New Roman"/>
      <w:szCs w:val="28"/>
      <w:lang w:val="en-US" w:eastAsia="zh-CN" w:bidi="ar-SA"/>
    </w:rPr>
  </w:style>
  <w:style w:type="paragraph" w:styleId="39">
    <w:name w:val="List Paragraph"/>
    <w:basedOn w:val="1"/>
    <w:qFormat/>
    <w:uiPriority w:val="1"/>
    <w:pPr>
      <w:widowControl w:val="0"/>
      <w:ind w:firstLine="420" w:firstLineChars="200"/>
      <w:jc w:val="both"/>
    </w:pPr>
    <w:rPr>
      <w:rFonts w:ascii="Calibri" w:hAnsi="Calibri" w:cs="Times New Roman"/>
      <w:kern w:val="2"/>
      <w:sz w:val="21"/>
      <w:szCs w:val="22"/>
    </w:rPr>
  </w:style>
  <w:style w:type="paragraph" w:customStyle="1" w:styleId="40">
    <w:name w:val="段落"/>
    <w:basedOn w:val="11"/>
    <w:qFormat/>
    <w:uiPriority w:val="0"/>
    <w:pPr>
      <w:spacing w:line="500" w:lineRule="exact"/>
      <w:ind w:firstLine="578"/>
      <w:jc w:val="both"/>
      <w:textAlignment w:val="auto"/>
    </w:pPr>
    <w:rPr>
      <w:rFonts w:ascii="Times New Roman" w:hAnsi="Times New Roman"/>
      <w:sz w:val="28"/>
    </w:rPr>
  </w:style>
  <w:style w:type="paragraph" w:customStyle="1" w:styleId="41">
    <w:name w:val="_Style 3"/>
    <w:qFormat/>
    <w:uiPriority w:val="1"/>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1.bin"/><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1</Pages>
  <Words>7842</Words>
  <Characters>44700</Characters>
  <Lines>372</Lines>
  <Paragraphs>104</Paragraphs>
  <TotalTime>0</TotalTime>
  <ScaleCrop>false</ScaleCrop>
  <LinksUpToDate>false</LinksUpToDate>
  <CharactersWithSpaces>52438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2017-12-26T07:09:00Z</dcterms:created>
  <dc:creator>蒲公英环保王志飞</dc:creator>
  <cp:lastModifiedBy>王志飞</cp:lastModifiedBy>
  <cp:lastPrinted>2020-04-16T05:25:00Z</cp:lastPrinted>
  <dcterms:modified xsi:type="dcterms:W3CDTF">2020-10-12T01:51:06Z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