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480" w:lineRule="auto"/>
        <w:jc w:val="both"/>
        <w:rPr>
          <w:rFonts w:hint="eastAsia" w:eastAsiaTheme="minorEastAsia"/>
          <w:b/>
          <w:sz w:val="72"/>
          <w:szCs w:val="72"/>
          <w:lang w:eastAsia="zh-CN"/>
        </w:rPr>
      </w:pPr>
      <w:r>
        <w:rPr>
          <w:rFonts w:hint="eastAsia" w:eastAsiaTheme="minorEastAsia"/>
          <w:b/>
          <w:sz w:val="72"/>
          <w:szCs w:val="72"/>
          <w:lang w:eastAsia="zh-CN"/>
        </w:rPr>
        <w:drawing>
          <wp:anchor distT="0" distB="0" distL="114300" distR="114300" simplePos="0" relativeHeight="251662336" behindDoc="0" locked="0" layoutInCell="1" allowOverlap="1">
            <wp:simplePos x="0" y="0"/>
            <wp:positionH relativeFrom="column">
              <wp:posOffset>-926465</wp:posOffset>
            </wp:positionH>
            <wp:positionV relativeFrom="paragraph">
              <wp:posOffset>-608330</wp:posOffset>
            </wp:positionV>
            <wp:extent cx="7127240" cy="10079990"/>
            <wp:effectExtent l="0" t="0" r="16510" b="16510"/>
            <wp:wrapSquare wrapText="bothSides"/>
            <wp:docPr id="6" name="图片 6" descr="12020061710403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20200617104036_1"/>
                    <pic:cNvPicPr>
                      <a:picLocks noChangeAspect="1"/>
                    </pic:cNvPicPr>
                  </pic:nvPicPr>
                  <pic:blipFill>
                    <a:blip r:embed="rId8"/>
                    <a:stretch>
                      <a:fillRect/>
                    </a:stretch>
                  </pic:blipFill>
                  <pic:spPr>
                    <a:xfrm>
                      <a:off x="0" y="0"/>
                      <a:ext cx="7127240" cy="10079990"/>
                    </a:xfrm>
                    <a:prstGeom prst="rect">
                      <a:avLst/>
                    </a:prstGeom>
                  </pic:spPr>
                </pic:pic>
              </a:graphicData>
            </a:graphic>
          </wp:anchor>
        </w:drawing>
      </w:r>
    </w:p>
    <w:p>
      <w:pPr>
        <w:pStyle w:val="14"/>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58240" behindDoc="0" locked="0" layoutInCell="1" allowOverlap="1">
            <wp:simplePos x="0" y="0"/>
            <wp:positionH relativeFrom="column">
              <wp:posOffset>-925830</wp:posOffset>
            </wp:positionH>
            <wp:positionV relativeFrom="paragraph">
              <wp:posOffset>-608330</wp:posOffset>
            </wp:positionV>
            <wp:extent cx="7126605" cy="10079990"/>
            <wp:effectExtent l="0" t="0" r="17145" b="16510"/>
            <wp:wrapSquare wrapText="bothSides"/>
            <wp:docPr id="1" name="图片 1" descr="2    202006171041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    20200617104111_1"/>
                    <pic:cNvPicPr>
                      <a:picLocks noChangeAspect="1"/>
                    </pic:cNvPicPr>
                  </pic:nvPicPr>
                  <pic:blipFill>
                    <a:blip r:embed="rId9"/>
                    <a:stretch>
                      <a:fillRect/>
                    </a:stretch>
                  </pic:blipFill>
                  <pic:spPr>
                    <a:xfrm>
                      <a:off x="0" y="0"/>
                      <a:ext cx="7126605" cy="10079990"/>
                    </a:xfrm>
                    <a:prstGeom prst="rect">
                      <a:avLst/>
                    </a:prstGeom>
                  </pic:spPr>
                </pic:pic>
              </a:graphicData>
            </a:graphic>
          </wp:anchor>
        </w:drawing>
      </w:r>
      <w:r>
        <w:rPr>
          <w:rFonts w:hint="eastAsia" w:eastAsiaTheme="minorEastAsia"/>
          <w:lang w:eastAsia="zh-CN"/>
        </w:rPr>
        <w:drawing>
          <wp:inline distT="0" distB="0" distL="114300" distR="114300">
            <wp:extent cx="5267960" cy="7450455"/>
            <wp:effectExtent l="0" t="0" r="8890" b="17145"/>
            <wp:docPr id="2" name="图片 2" descr="2    202006171041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    20200617104111_1"/>
                    <pic:cNvPicPr>
                      <a:picLocks noChangeAspect="1"/>
                    </pic:cNvPicPr>
                  </pic:nvPicPr>
                  <pic:blipFill>
                    <a:blip r:embed="rId9"/>
                    <a:stretch>
                      <a:fillRect/>
                    </a:stretch>
                  </pic:blipFill>
                  <pic:spPr>
                    <a:xfrm>
                      <a:off x="0" y="0"/>
                      <a:ext cx="5267960" cy="7450455"/>
                    </a:xfrm>
                    <a:prstGeom prst="rect">
                      <a:avLst/>
                    </a:prstGeom>
                  </pic:spPr>
                </pic:pic>
              </a:graphicData>
            </a:graphic>
          </wp:inline>
        </w:drawing>
      </w:r>
    </w:p>
    <w:p>
      <w:pPr>
        <w:pStyle w:val="14"/>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59264" behindDoc="0" locked="0" layoutInCell="1" allowOverlap="1">
            <wp:simplePos x="0" y="0"/>
            <wp:positionH relativeFrom="column">
              <wp:posOffset>-926465</wp:posOffset>
            </wp:positionH>
            <wp:positionV relativeFrom="paragraph">
              <wp:posOffset>-608330</wp:posOffset>
            </wp:positionV>
            <wp:extent cx="7127240" cy="10079990"/>
            <wp:effectExtent l="0" t="0" r="16510" b="16510"/>
            <wp:wrapSquare wrapText="bothSides"/>
            <wp:docPr id="3" name="图片 3" descr="3   2020061710421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20200617104216_1"/>
                    <pic:cNvPicPr>
                      <a:picLocks noChangeAspect="1"/>
                    </pic:cNvPicPr>
                  </pic:nvPicPr>
                  <pic:blipFill>
                    <a:blip r:embed="rId10"/>
                    <a:stretch>
                      <a:fillRect/>
                    </a:stretch>
                  </pic:blipFill>
                  <pic:spPr>
                    <a:xfrm>
                      <a:off x="0" y="0"/>
                      <a:ext cx="7127240" cy="10079990"/>
                    </a:xfrm>
                    <a:prstGeom prst="rect">
                      <a:avLst/>
                    </a:prstGeom>
                  </pic:spPr>
                </pic:pic>
              </a:graphicData>
            </a:graphic>
          </wp:anchor>
        </w:drawing>
      </w:r>
    </w:p>
    <w:p>
      <w:pPr>
        <w:pStyle w:val="14"/>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0288" behindDoc="0" locked="0" layoutInCell="1" allowOverlap="1">
            <wp:simplePos x="0" y="0"/>
            <wp:positionH relativeFrom="column">
              <wp:posOffset>-926465</wp:posOffset>
            </wp:positionH>
            <wp:positionV relativeFrom="paragraph">
              <wp:posOffset>-608330</wp:posOffset>
            </wp:positionV>
            <wp:extent cx="7127240" cy="10079990"/>
            <wp:effectExtent l="0" t="0" r="16510" b="16510"/>
            <wp:wrapSquare wrapText="bothSides"/>
            <wp:docPr id="4" name="图片 4" descr="5  202006171042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  20200617104254_1"/>
                    <pic:cNvPicPr>
                      <a:picLocks noChangeAspect="1"/>
                    </pic:cNvPicPr>
                  </pic:nvPicPr>
                  <pic:blipFill>
                    <a:blip r:embed="rId11"/>
                    <a:stretch>
                      <a:fillRect/>
                    </a:stretch>
                  </pic:blipFill>
                  <pic:spPr>
                    <a:xfrm>
                      <a:off x="0" y="0"/>
                      <a:ext cx="7127240" cy="10079990"/>
                    </a:xfrm>
                    <a:prstGeom prst="rect">
                      <a:avLst/>
                    </a:prstGeom>
                  </pic:spPr>
                </pic:pic>
              </a:graphicData>
            </a:graphic>
          </wp:anchor>
        </w:drawing>
      </w:r>
    </w:p>
    <w:p>
      <w:pPr>
        <w:pStyle w:val="14"/>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1312" behindDoc="0" locked="0" layoutInCell="1" allowOverlap="1">
            <wp:simplePos x="0" y="0"/>
            <wp:positionH relativeFrom="column">
              <wp:posOffset>-926465</wp:posOffset>
            </wp:positionH>
            <wp:positionV relativeFrom="paragraph">
              <wp:posOffset>-608330</wp:posOffset>
            </wp:positionV>
            <wp:extent cx="7127240" cy="10079990"/>
            <wp:effectExtent l="0" t="0" r="16510" b="16510"/>
            <wp:wrapSquare wrapText="bothSides"/>
            <wp:docPr id="5" name="图片 5" descr="62020061710432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20200617104323_1"/>
                    <pic:cNvPicPr>
                      <a:picLocks noChangeAspect="1"/>
                    </pic:cNvPicPr>
                  </pic:nvPicPr>
                  <pic:blipFill>
                    <a:blip r:embed="rId12"/>
                    <a:stretch>
                      <a:fillRect/>
                    </a:stretch>
                  </pic:blipFill>
                  <pic:spPr>
                    <a:xfrm>
                      <a:off x="0" y="0"/>
                      <a:ext cx="7127240" cy="10079990"/>
                    </a:xfrm>
                    <a:prstGeom prst="rect">
                      <a:avLst/>
                    </a:prstGeom>
                  </pic:spPr>
                </pic:pic>
              </a:graphicData>
            </a:graphic>
          </wp:anchor>
        </w:drawing>
      </w:r>
    </w:p>
    <w:p>
      <w:pPr>
        <w:pStyle w:val="14"/>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-926465</wp:posOffset>
            </wp:positionH>
            <wp:positionV relativeFrom="paragraph">
              <wp:posOffset>-608330</wp:posOffset>
            </wp:positionV>
            <wp:extent cx="7127240" cy="10079990"/>
            <wp:effectExtent l="0" t="0" r="16510" b="16510"/>
            <wp:wrapSquare wrapText="bothSides"/>
            <wp:docPr id="7" name="图片 7" descr="7  2020061710434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  20200617104343_1"/>
                    <pic:cNvPicPr>
                      <a:picLocks noChangeAspect="1"/>
                    </pic:cNvPicPr>
                  </pic:nvPicPr>
                  <pic:blipFill>
                    <a:blip r:embed="rId13"/>
                    <a:stretch>
                      <a:fillRect/>
                    </a:stretch>
                  </pic:blipFill>
                  <pic:spPr>
                    <a:xfrm>
                      <a:off x="0" y="0"/>
                      <a:ext cx="7127240" cy="10079990"/>
                    </a:xfrm>
                    <a:prstGeom prst="rect">
                      <a:avLst/>
                    </a:prstGeom>
                  </pic:spPr>
                </pic:pic>
              </a:graphicData>
            </a:graphic>
          </wp:anchor>
        </w:drawing>
      </w:r>
    </w:p>
    <w:p>
      <w:pPr>
        <w:pStyle w:val="14"/>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1664384" behindDoc="0" locked="0" layoutInCell="1" allowOverlap="1">
            <wp:simplePos x="0" y="0"/>
            <wp:positionH relativeFrom="column">
              <wp:posOffset>-926465</wp:posOffset>
            </wp:positionH>
            <wp:positionV relativeFrom="paragraph">
              <wp:posOffset>-608330</wp:posOffset>
            </wp:positionV>
            <wp:extent cx="7127240" cy="10079990"/>
            <wp:effectExtent l="0" t="0" r="16510" b="16510"/>
            <wp:wrapSquare wrapText="bothSides"/>
            <wp:docPr id="8" name="图片 8" descr="9  2020061710444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9  20200617104440_1"/>
                    <pic:cNvPicPr>
                      <a:picLocks noChangeAspect="1"/>
                    </pic:cNvPicPr>
                  </pic:nvPicPr>
                  <pic:blipFill>
                    <a:blip r:embed="rId14"/>
                    <a:stretch>
                      <a:fillRect/>
                    </a:stretch>
                  </pic:blipFill>
                  <pic:spPr>
                    <a:xfrm>
                      <a:off x="0" y="0"/>
                      <a:ext cx="7127240" cy="10079990"/>
                    </a:xfrm>
                    <a:prstGeom prst="rect">
                      <a:avLst/>
                    </a:prstGeom>
                  </pic:spPr>
                </pic:pic>
              </a:graphicData>
            </a:graphic>
          </wp:anchor>
        </w:drawing>
      </w:r>
    </w:p>
    <w:p>
      <w:pPr>
        <w:spacing w:line="520" w:lineRule="exact"/>
        <w:rPr>
          <w:rFonts w:hint="eastAsia" w:ascii="宋体" w:hAnsi="宋体" w:cs="宋体"/>
          <w:b/>
          <w:sz w:val="30"/>
          <w:highlight w:val="none"/>
        </w:rPr>
      </w:pPr>
      <w:r>
        <w:rPr>
          <w:rFonts w:hint="eastAsia" w:ascii="宋体" w:hAnsi="宋体" w:cs="宋体"/>
          <w:b/>
          <w:sz w:val="30"/>
          <w:highlight w:val="none"/>
        </w:rPr>
        <w:t>建设项目基本情况</w:t>
      </w:r>
    </w:p>
    <w:tbl>
      <w:tblPr>
        <w:tblStyle w:val="29"/>
        <w:tblW w:w="0" w:type="auto"/>
        <w:tblInd w:w="10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81"/>
        <w:gridCol w:w="1032"/>
        <w:gridCol w:w="1366"/>
        <w:gridCol w:w="642"/>
        <w:gridCol w:w="163"/>
        <w:gridCol w:w="1005"/>
        <w:gridCol w:w="1593"/>
        <w:gridCol w:w="235"/>
        <w:gridCol w:w="110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373" w:hRule="atLeast"/>
        </w:trPr>
        <w:tc>
          <w:tcPr>
            <w:tcW w:w="1365" w:type="dxa"/>
            <w:noWrap w:val="0"/>
            <w:vAlign w:val="center"/>
          </w:tcPr>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项目名称</w:t>
            </w:r>
          </w:p>
        </w:tc>
        <w:tc>
          <w:tcPr>
            <w:tcW w:w="7476" w:type="dxa"/>
            <w:gridSpan w:val="8"/>
            <w:noWrap w:val="0"/>
            <w:vAlign w:val="center"/>
          </w:tcPr>
          <w:p>
            <w:pPr>
              <w:spacing w:line="360" w:lineRule="auto"/>
              <w:jc w:val="center"/>
              <w:rPr>
                <w:rFonts w:hint="default" w:ascii="Times New Roman" w:hAnsi="Times New Roman" w:cs="Times New Roman"/>
                <w:color w:val="000000"/>
                <w:sz w:val="24"/>
                <w:highlight w:val="none"/>
                <w:lang w:val="en-US"/>
              </w:rPr>
            </w:pPr>
            <w:r>
              <w:rPr>
                <w:rFonts w:hint="eastAsia" w:ascii="Times New Roman" w:hAnsi="Times New Roman" w:cs="Times New Roman"/>
                <w:color w:val="000000"/>
                <w:sz w:val="24"/>
                <w:highlight w:val="none"/>
                <w:lang w:eastAsia="zh-CN"/>
              </w:rPr>
              <w:t>新乡市永特立紧固件制造有限公司年产50万套紧固件、零部件项目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373" w:hRule="atLeast"/>
        </w:trPr>
        <w:tc>
          <w:tcPr>
            <w:tcW w:w="1365" w:type="dxa"/>
            <w:noWrap w:val="0"/>
            <w:vAlign w:val="center"/>
          </w:tcPr>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建设单位</w:t>
            </w:r>
          </w:p>
        </w:tc>
        <w:tc>
          <w:tcPr>
            <w:tcW w:w="7476" w:type="dxa"/>
            <w:gridSpan w:val="8"/>
            <w:noWrap w:val="0"/>
            <w:vAlign w:val="center"/>
          </w:tcPr>
          <w:p>
            <w:pPr>
              <w:spacing w:line="360" w:lineRule="auto"/>
              <w:jc w:val="center"/>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eastAsia="zh-CN"/>
              </w:rPr>
              <w:t>新乡市永特立紧固件制造有限公司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402" w:hRule="atLeast"/>
        </w:trPr>
        <w:tc>
          <w:tcPr>
            <w:tcW w:w="1365" w:type="dxa"/>
            <w:noWrap w:val="0"/>
            <w:vAlign w:val="center"/>
          </w:tcPr>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法人代表</w:t>
            </w:r>
          </w:p>
        </w:tc>
        <w:tc>
          <w:tcPr>
            <w:tcW w:w="3353" w:type="dxa"/>
            <w:gridSpan w:val="4"/>
            <w:noWrap w:val="0"/>
            <w:vAlign w:val="center"/>
          </w:tcPr>
          <w:p>
            <w:pPr>
              <w:jc w:val="center"/>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王永霞</w:t>
            </w:r>
            <w:r>
              <w:rPr>
                <w:rFonts w:hint="default" w:ascii="Times New Roman" w:hAnsi="Times New Roman" w:cs="Times New Roman"/>
                <w:color w:val="000000"/>
                <w:sz w:val="24"/>
                <w:highlight w:val="none"/>
                <w:lang w:val="en-US" w:eastAsia="zh-CN"/>
              </w:rPr>
              <w:t xml:space="preserve"> 4107</w:t>
            </w:r>
            <w:r>
              <w:rPr>
                <w:rFonts w:hint="eastAsia" w:ascii="Times New Roman" w:hAnsi="Times New Roman" w:cs="Times New Roman"/>
                <w:color w:val="000000"/>
                <w:sz w:val="24"/>
                <w:highlight w:val="none"/>
                <w:lang w:val="en-US" w:eastAsia="zh-CN"/>
              </w:rPr>
              <w:t>21197803161069</w:t>
            </w:r>
            <w:r>
              <w:rPr>
                <w:rFonts w:hint="default" w:ascii="Times New Roman" w:hAnsi="Times New Roman" w:cs="Times New Roman"/>
                <w:color w:val="000000"/>
                <w:sz w:val="24"/>
                <w:highlight w:val="none"/>
                <w:lang w:val="en-US" w:eastAsia="zh-CN"/>
              </w:rPr>
              <w:t xml:space="preserve">         </w:t>
            </w:r>
          </w:p>
        </w:tc>
        <w:tc>
          <w:tcPr>
            <w:tcW w:w="1058" w:type="dxa"/>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联系人</w:t>
            </w:r>
          </w:p>
        </w:tc>
        <w:tc>
          <w:tcPr>
            <w:tcW w:w="3065" w:type="dxa"/>
            <w:gridSpan w:val="3"/>
            <w:noWrap w:val="0"/>
            <w:vAlign w:val="center"/>
          </w:tcPr>
          <w:p>
            <w:pPr>
              <w:jc w:val="center"/>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李志龙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373" w:hRule="atLeast"/>
        </w:trPr>
        <w:tc>
          <w:tcPr>
            <w:tcW w:w="1365" w:type="dxa"/>
            <w:noWrap w:val="0"/>
            <w:vAlign w:val="center"/>
          </w:tcPr>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通讯地址</w:t>
            </w:r>
          </w:p>
        </w:tc>
        <w:tc>
          <w:tcPr>
            <w:tcW w:w="7476" w:type="dxa"/>
            <w:gridSpan w:val="8"/>
            <w:noWrap w:val="0"/>
            <w:vAlign w:val="center"/>
          </w:tcPr>
          <w:p>
            <w:pPr>
              <w:spacing w:line="360" w:lineRule="auto"/>
              <w:jc w:val="center"/>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val="en-US" w:eastAsia="zh-CN"/>
              </w:rPr>
              <w:t>新乡市</w:t>
            </w:r>
            <w:r>
              <w:rPr>
                <w:rFonts w:hint="eastAsia" w:ascii="Times New Roman" w:hAnsi="Times New Roman" w:cs="Times New Roman"/>
                <w:color w:val="000000"/>
                <w:sz w:val="24"/>
                <w:highlight w:val="none"/>
                <w:lang w:eastAsia="zh-CN"/>
              </w:rPr>
              <w:t>新乡县合河乡东北永康村17号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373" w:hRule="atLeast"/>
        </w:trPr>
        <w:tc>
          <w:tcPr>
            <w:tcW w:w="1365" w:type="dxa"/>
            <w:noWrap w:val="0"/>
            <w:vAlign w:val="center"/>
          </w:tcPr>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联系电话</w:t>
            </w:r>
          </w:p>
        </w:tc>
        <w:tc>
          <w:tcPr>
            <w:tcW w:w="2516" w:type="dxa"/>
            <w:gridSpan w:val="2"/>
            <w:noWrap w:val="0"/>
            <w:vAlign w:val="center"/>
          </w:tcPr>
          <w:p>
            <w:pPr>
              <w:jc w:val="center"/>
              <w:rPr>
                <w:rFonts w:hint="default" w:ascii="Times New Roman" w:hAnsi="Times New Roman" w:cs="Times New Roman"/>
                <w:color w:val="000000"/>
                <w:sz w:val="24"/>
                <w:highlight w:val="none"/>
                <w:lang w:val="en-US"/>
              </w:rPr>
            </w:pPr>
            <w:r>
              <w:rPr>
                <w:rFonts w:hint="eastAsia" w:ascii="Times New Roman" w:hAnsi="Times New Roman" w:cs="Times New Roman"/>
                <w:color w:val="000000"/>
                <w:sz w:val="24"/>
                <w:highlight w:val="none"/>
                <w:lang w:val="en-US" w:eastAsia="zh-CN"/>
              </w:rPr>
              <w:t>13937359736</w:t>
            </w:r>
          </w:p>
        </w:tc>
        <w:tc>
          <w:tcPr>
            <w:tcW w:w="837" w:type="dxa"/>
            <w:gridSpan w:val="2"/>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传真</w:t>
            </w:r>
          </w:p>
        </w:tc>
        <w:tc>
          <w:tcPr>
            <w:tcW w:w="1058" w:type="dxa"/>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w:t>
            </w:r>
          </w:p>
        </w:tc>
        <w:tc>
          <w:tcPr>
            <w:tcW w:w="1669" w:type="dxa"/>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邮政编码</w:t>
            </w:r>
          </w:p>
        </w:tc>
        <w:tc>
          <w:tcPr>
            <w:tcW w:w="1396" w:type="dxa"/>
            <w:gridSpan w:val="2"/>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lang w:val="en-US" w:eastAsia="zh-CN"/>
              </w:rPr>
              <w:t>453700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324" w:hRule="atLeast"/>
        </w:trPr>
        <w:tc>
          <w:tcPr>
            <w:tcW w:w="1365" w:type="dxa"/>
            <w:noWrap w:val="0"/>
            <w:vAlign w:val="center"/>
          </w:tcPr>
          <w:p>
            <w:pPr>
              <w:spacing w:line="300" w:lineRule="exac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建设地点</w:t>
            </w:r>
          </w:p>
        </w:tc>
        <w:tc>
          <w:tcPr>
            <w:tcW w:w="7476" w:type="dxa"/>
            <w:gridSpan w:val="8"/>
            <w:noWrap w:val="0"/>
            <w:vAlign w:val="center"/>
          </w:tcPr>
          <w:p>
            <w:pPr>
              <w:spacing w:line="360" w:lineRule="auto"/>
              <w:jc w:val="center"/>
              <w:rPr>
                <w:rFonts w:hint="default" w:ascii="Times New Roman" w:hAnsi="Times New Roman" w:cs="Times New Roman"/>
                <w:color w:val="000000"/>
                <w:sz w:val="24"/>
                <w:highlight w:val="none"/>
                <w:lang w:val="en-US"/>
              </w:rPr>
            </w:pPr>
            <w:r>
              <w:rPr>
                <w:rFonts w:hint="eastAsia" w:ascii="Times New Roman" w:hAnsi="Times New Roman" w:cs="Times New Roman"/>
                <w:color w:val="000000"/>
                <w:sz w:val="24"/>
                <w:highlight w:val="none"/>
                <w:lang w:val="en-US" w:eastAsia="zh-CN"/>
              </w:rPr>
              <w:t>新乡市</w:t>
            </w:r>
            <w:r>
              <w:rPr>
                <w:rFonts w:hint="eastAsia" w:ascii="Times New Roman" w:hAnsi="Times New Roman" w:cs="Times New Roman"/>
                <w:color w:val="000000"/>
                <w:sz w:val="24"/>
                <w:highlight w:val="none"/>
                <w:lang w:eastAsia="zh-CN"/>
              </w:rPr>
              <w:t>新乡县合河乡东北永康村17号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385" w:hRule="atLeast"/>
        </w:trPr>
        <w:tc>
          <w:tcPr>
            <w:tcW w:w="1365" w:type="dxa"/>
            <w:noWrap w:val="0"/>
            <w:vAlign w:val="center"/>
          </w:tcPr>
          <w:p>
            <w:pPr>
              <w:spacing w:line="300" w:lineRule="exact"/>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备案部门</w:t>
            </w:r>
          </w:p>
        </w:tc>
        <w:tc>
          <w:tcPr>
            <w:tcW w:w="3183" w:type="dxa"/>
            <w:gridSpan w:val="3"/>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lang w:eastAsia="zh-CN"/>
              </w:rPr>
              <w:t>新乡县</w:t>
            </w:r>
            <w:r>
              <w:rPr>
                <w:rFonts w:hint="default" w:ascii="Times New Roman" w:hAnsi="Times New Roman" w:cs="Times New Roman"/>
                <w:color w:val="000000"/>
                <w:sz w:val="24"/>
                <w:highlight w:val="none"/>
              </w:rPr>
              <w:t>发展和改革委员会</w:t>
            </w:r>
          </w:p>
        </w:tc>
        <w:tc>
          <w:tcPr>
            <w:tcW w:w="1228" w:type="dxa"/>
            <w:gridSpan w:val="2"/>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lang w:eastAsia="zh-CN"/>
              </w:rPr>
              <w:t>项目代码</w:t>
            </w:r>
          </w:p>
        </w:tc>
        <w:tc>
          <w:tcPr>
            <w:tcW w:w="3065" w:type="dxa"/>
            <w:gridSpan w:val="3"/>
            <w:noWrap w:val="0"/>
            <w:vAlign w:val="center"/>
          </w:tcPr>
          <w:p>
            <w:pPr>
              <w:jc w:val="center"/>
              <w:rPr>
                <w:rFonts w:hint="default" w:ascii="Times New Roman" w:hAnsi="Times New Roman" w:cs="Times New Roman"/>
                <w:color w:val="000000"/>
                <w:sz w:val="24"/>
                <w:highlight w:val="none"/>
                <w:lang w:val="en-US"/>
              </w:rPr>
            </w:pPr>
            <w:r>
              <w:rPr>
                <w:rFonts w:hint="eastAsia" w:ascii="Times New Roman" w:hAnsi="Times New Roman" w:cs="Times New Roman"/>
                <w:color w:val="000000"/>
                <w:sz w:val="24"/>
                <w:highlight w:val="none"/>
                <w:lang w:val="en-US" w:eastAsia="zh-CN"/>
              </w:rPr>
              <w:t>2020-410721-33-03-024818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510" w:hRule="atLeast"/>
        </w:trPr>
        <w:tc>
          <w:tcPr>
            <w:tcW w:w="1365" w:type="dxa"/>
            <w:noWrap w:val="0"/>
            <w:vAlign w:val="center"/>
          </w:tcPr>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建设性质</w:t>
            </w:r>
          </w:p>
        </w:tc>
        <w:tc>
          <w:tcPr>
            <w:tcW w:w="3183" w:type="dxa"/>
            <w:gridSpan w:val="3"/>
            <w:noWrap w:val="0"/>
            <w:vAlign w:val="center"/>
          </w:tcPr>
          <w:p>
            <w:pPr>
              <w:jc w:val="center"/>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新建</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改扩建</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技改</w:t>
            </w:r>
          </w:p>
        </w:tc>
        <w:tc>
          <w:tcPr>
            <w:tcW w:w="1228" w:type="dxa"/>
            <w:gridSpan w:val="2"/>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行业类别</w:t>
            </w:r>
          </w:p>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及代码</w:t>
            </w:r>
          </w:p>
        </w:tc>
        <w:tc>
          <w:tcPr>
            <w:tcW w:w="3065" w:type="dxa"/>
            <w:gridSpan w:val="3"/>
            <w:noWrap w:val="0"/>
            <w:vAlign w:val="center"/>
          </w:tcPr>
          <w:p>
            <w:pPr>
              <w:autoSpaceDE w:val="0"/>
              <w:autoSpaceDN w:val="0"/>
              <w:adjustRightInd w:val="0"/>
              <w:jc w:val="center"/>
              <w:rPr>
                <w:rFonts w:hint="default" w:ascii="Times New Roman" w:hAnsi="Times New Roman" w:cs="Times New Roman"/>
                <w:color w:val="000000"/>
                <w:sz w:val="24"/>
                <w:highlight w:val="none"/>
                <w:lang w:val="en-US"/>
              </w:rPr>
            </w:pPr>
            <w:r>
              <w:rPr>
                <w:rFonts w:hint="default" w:ascii="Times New Roman" w:hAnsi="Times New Roman" w:cs="Times New Roman"/>
                <w:color w:val="000000"/>
                <w:sz w:val="24"/>
                <w:highlight w:val="none"/>
                <w:lang w:val="en-US" w:eastAsia="zh-CN"/>
              </w:rPr>
              <w:t>C</w:t>
            </w:r>
            <w:r>
              <w:rPr>
                <w:rFonts w:hint="eastAsia" w:ascii="Times New Roman" w:hAnsi="Times New Roman" w:cs="Times New Roman"/>
                <w:color w:val="000000"/>
                <w:sz w:val="24"/>
                <w:highlight w:val="none"/>
                <w:lang w:val="en-US" w:eastAsia="zh-CN"/>
              </w:rPr>
              <w:t>3482紧固件制造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144" w:hRule="atLeast"/>
        </w:trPr>
        <w:tc>
          <w:tcPr>
            <w:tcW w:w="1365" w:type="dxa"/>
            <w:noWrap w:val="0"/>
            <w:vAlign w:val="center"/>
          </w:tcPr>
          <w:p>
            <w:pPr>
              <w:spacing w:line="300" w:lineRule="exact"/>
              <w:jc w:val="center"/>
              <w:rPr>
                <w:rFonts w:hint="default" w:ascii="Times New Roman" w:hAnsi="Times New Roman" w:cs="Times New Roman"/>
                <w:color w:val="000000"/>
                <w:sz w:val="24"/>
                <w:highlight w:val="none"/>
              </w:rPr>
            </w:pPr>
            <w:r>
              <w:rPr>
                <w:rFonts w:hint="eastAsia" w:ascii="Times New Roman" w:hAnsi="Times New Roman" w:cs="Times New Roman"/>
                <w:color w:val="000000"/>
                <w:sz w:val="24"/>
                <w:highlight w:val="none"/>
                <w:lang w:eastAsia="zh-CN"/>
              </w:rPr>
              <w:t>占地</w:t>
            </w:r>
            <w:r>
              <w:rPr>
                <w:rFonts w:hint="default" w:ascii="Times New Roman" w:hAnsi="Times New Roman" w:cs="Times New Roman"/>
                <w:color w:val="000000"/>
                <w:sz w:val="24"/>
                <w:highlight w:val="none"/>
              </w:rPr>
              <w:t>面积</w:t>
            </w:r>
          </w:p>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(平方米)</w:t>
            </w:r>
          </w:p>
        </w:tc>
        <w:tc>
          <w:tcPr>
            <w:tcW w:w="3183" w:type="dxa"/>
            <w:gridSpan w:val="3"/>
            <w:noWrap w:val="0"/>
            <w:vAlign w:val="center"/>
          </w:tcPr>
          <w:p>
            <w:pPr>
              <w:jc w:val="center"/>
              <w:rPr>
                <w:rFonts w:hint="default" w:ascii="Times New Roman" w:hAnsi="Times New Roman" w:eastAsia="宋体" w:cs="Times New Roman"/>
                <w:color w:val="000000"/>
                <w:sz w:val="24"/>
                <w:highlight w:val="none"/>
                <w:lang w:val="en-US" w:eastAsia="zh-CN"/>
              </w:rPr>
            </w:pPr>
            <w:r>
              <w:rPr>
                <w:rFonts w:hint="eastAsia" w:ascii="Times New Roman" w:hAnsi="Times New Roman" w:cs="Times New Roman"/>
                <w:color w:val="000000"/>
                <w:sz w:val="24"/>
                <w:highlight w:val="none"/>
                <w:lang w:val="en-US" w:eastAsia="zh-CN"/>
              </w:rPr>
              <w:t>3200</w:t>
            </w:r>
          </w:p>
        </w:tc>
        <w:tc>
          <w:tcPr>
            <w:tcW w:w="1228" w:type="dxa"/>
            <w:gridSpan w:val="2"/>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绿化面积</w:t>
            </w:r>
          </w:p>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(平方米)</w:t>
            </w:r>
          </w:p>
        </w:tc>
        <w:tc>
          <w:tcPr>
            <w:tcW w:w="3065" w:type="dxa"/>
            <w:gridSpan w:val="3"/>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604" w:hRule="atLeast"/>
        </w:trPr>
        <w:tc>
          <w:tcPr>
            <w:tcW w:w="1365" w:type="dxa"/>
            <w:noWrap w:val="0"/>
            <w:vAlign w:val="center"/>
          </w:tcPr>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总投资</w:t>
            </w:r>
          </w:p>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(万元)</w:t>
            </w:r>
          </w:p>
        </w:tc>
        <w:tc>
          <w:tcPr>
            <w:tcW w:w="1077" w:type="dxa"/>
            <w:noWrap w:val="0"/>
            <w:vAlign w:val="center"/>
          </w:tcPr>
          <w:p>
            <w:pPr>
              <w:jc w:val="center"/>
              <w:rPr>
                <w:rFonts w:hint="default" w:ascii="Times New Roman" w:hAnsi="Times New Roman" w:cs="Times New Roman"/>
                <w:color w:val="000000"/>
                <w:sz w:val="24"/>
                <w:highlight w:val="none"/>
                <w:lang w:val="en-US"/>
              </w:rPr>
            </w:pPr>
            <w:r>
              <w:rPr>
                <w:rFonts w:hint="eastAsia" w:ascii="Times New Roman" w:hAnsi="Times New Roman" w:cs="Times New Roman"/>
                <w:color w:val="000000"/>
                <w:sz w:val="24"/>
                <w:highlight w:val="none"/>
                <w:lang w:val="en-US" w:eastAsia="zh-CN"/>
              </w:rPr>
              <w:t>50</w:t>
            </w:r>
          </w:p>
        </w:tc>
        <w:tc>
          <w:tcPr>
            <w:tcW w:w="2106" w:type="dxa"/>
            <w:gridSpan w:val="2"/>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其中：环保投资(万元)</w:t>
            </w:r>
          </w:p>
        </w:tc>
        <w:tc>
          <w:tcPr>
            <w:tcW w:w="1228" w:type="dxa"/>
            <w:gridSpan w:val="2"/>
            <w:noWrap w:val="0"/>
            <w:vAlign w:val="center"/>
          </w:tcPr>
          <w:p>
            <w:pPr>
              <w:jc w:val="center"/>
              <w:rPr>
                <w:rFonts w:hint="default" w:ascii="Times New Roman" w:hAnsi="Times New Roman" w:cs="Times New Roman"/>
                <w:color w:val="000000"/>
                <w:sz w:val="24"/>
                <w:highlight w:val="none"/>
                <w:lang w:val="en-US"/>
              </w:rPr>
            </w:pPr>
            <w:r>
              <w:rPr>
                <w:rFonts w:hint="eastAsia" w:ascii="Times New Roman" w:hAnsi="Times New Roman" w:cs="Times New Roman"/>
                <w:color w:val="000000"/>
                <w:sz w:val="24"/>
                <w:highlight w:val="none"/>
                <w:shd w:val="clear" w:color="auto" w:fill="auto"/>
                <w:lang w:val="en-US" w:eastAsia="zh-CN"/>
              </w:rPr>
              <w:t>10</w:t>
            </w:r>
          </w:p>
        </w:tc>
        <w:tc>
          <w:tcPr>
            <w:tcW w:w="1917" w:type="dxa"/>
            <w:gridSpan w:val="2"/>
            <w:noWrap w:val="0"/>
            <w:vAlign w:val="center"/>
          </w:tcPr>
          <w:p>
            <w:pPr>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环保投资占总投资比例（%）</w:t>
            </w:r>
          </w:p>
        </w:tc>
        <w:tc>
          <w:tcPr>
            <w:tcW w:w="1148" w:type="dxa"/>
            <w:noWrap w:val="0"/>
            <w:vAlign w:val="center"/>
          </w:tcPr>
          <w:p>
            <w:pPr>
              <w:jc w:val="center"/>
              <w:rPr>
                <w:rFonts w:hint="default" w:ascii="Times New Roman" w:hAnsi="Times New Roman" w:cs="Times New Roman"/>
                <w:color w:val="000000"/>
                <w:sz w:val="24"/>
                <w:highlight w:val="none"/>
                <w:lang w:val="en-US"/>
              </w:rPr>
            </w:pPr>
            <w:r>
              <w:rPr>
                <w:rFonts w:hint="eastAsia" w:ascii="Times New Roman" w:hAnsi="Times New Roman" w:cs="Times New Roman"/>
                <w:color w:val="000000"/>
                <w:sz w:val="24"/>
                <w:highlight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65" w:hRule="atLeast"/>
        </w:trPr>
        <w:tc>
          <w:tcPr>
            <w:tcW w:w="1365" w:type="dxa"/>
            <w:noWrap w:val="0"/>
            <w:vAlign w:val="center"/>
          </w:tcPr>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评价经费</w:t>
            </w:r>
          </w:p>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(万元)</w:t>
            </w:r>
          </w:p>
        </w:tc>
        <w:tc>
          <w:tcPr>
            <w:tcW w:w="1077" w:type="dxa"/>
            <w:noWrap w:val="0"/>
            <w:vAlign w:val="center"/>
          </w:tcPr>
          <w:p>
            <w:pPr>
              <w:spacing w:line="300" w:lineRule="exact"/>
              <w:jc w:val="center"/>
              <w:rPr>
                <w:rFonts w:hint="default" w:ascii="Times New Roman" w:hAnsi="Times New Roman" w:eastAsia="宋体" w:cs="Times New Roman"/>
                <w:color w:val="000000"/>
                <w:sz w:val="24"/>
                <w:highlight w:val="none"/>
                <w:lang w:val="en-US" w:eastAsia="zh-CN"/>
              </w:rPr>
            </w:pPr>
            <w:r>
              <w:rPr>
                <w:rFonts w:hint="default" w:ascii="Times New Roman" w:hAnsi="Times New Roman" w:cs="Times New Roman"/>
                <w:color w:val="000000"/>
                <w:sz w:val="24"/>
                <w:highlight w:val="none"/>
                <w:lang w:val="en-US" w:eastAsia="zh-CN"/>
              </w:rPr>
              <w:t>/</w:t>
            </w:r>
          </w:p>
        </w:tc>
        <w:tc>
          <w:tcPr>
            <w:tcW w:w="2106" w:type="dxa"/>
            <w:gridSpan w:val="2"/>
            <w:noWrap w:val="0"/>
            <w:vAlign w:val="center"/>
          </w:tcPr>
          <w:p>
            <w:pPr>
              <w:spacing w:line="300" w:lineRule="exact"/>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预期投产日期</w:t>
            </w:r>
          </w:p>
        </w:tc>
        <w:tc>
          <w:tcPr>
            <w:tcW w:w="4293" w:type="dxa"/>
            <w:gridSpan w:val="5"/>
            <w:noWrap w:val="0"/>
            <w:vAlign w:val="center"/>
          </w:tcPr>
          <w:p>
            <w:pPr>
              <w:spacing w:line="300" w:lineRule="exact"/>
              <w:jc w:val="center"/>
              <w:rPr>
                <w:rFonts w:hint="default" w:ascii="Times New Roman" w:hAnsi="Times New Roman" w:eastAsia="宋体" w:cs="Times New Roman"/>
                <w:color w:val="000000"/>
                <w:sz w:val="24"/>
                <w:highlight w:val="none"/>
                <w:lang w:val="en-US" w:eastAsia="zh-CN"/>
              </w:rPr>
            </w:pPr>
            <w:r>
              <w:rPr>
                <w:rFonts w:hint="default" w:ascii="Times New Roman" w:hAnsi="Times New Roman" w:cs="Times New Roman"/>
                <w:color w:val="000000"/>
                <w:sz w:val="24"/>
                <w:highlight w:val="none"/>
                <w:shd w:val="clear" w:color="auto" w:fill="auto"/>
                <w:lang w:val="en-US" w:eastAsia="zh-CN"/>
              </w:rPr>
              <w:t>20</w:t>
            </w:r>
            <w:r>
              <w:rPr>
                <w:rFonts w:hint="eastAsia" w:ascii="Times New Roman" w:hAnsi="Times New Roman" w:cs="Times New Roman"/>
                <w:color w:val="000000"/>
                <w:sz w:val="24"/>
                <w:highlight w:val="none"/>
                <w:shd w:val="clear" w:color="auto" w:fill="auto"/>
                <w:lang w:val="en-US" w:eastAsia="zh-CN"/>
              </w:rPr>
              <w:t>20</w:t>
            </w:r>
            <w:r>
              <w:rPr>
                <w:rFonts w:hint="default" w:ascii="Times New Roman" w:hAnsi="Times New Roman" w:cs="Times New Roman"/>
                <w:color w:val="000000"/>
                <w:sz w:val="24"/>
                <w:highlight w:val="none"/>
                <w:shd w:val="clear" w:color="auto" w:fill="auto"/>
                <w:lang w:val="en-US" w:eastAsia="zh-CN"/>
              </w:rPr>
              <w:t>年</w:t>
            </w:r>
            <w:r>
              <w:rPr>
                <w:rFonts w:hint="eastAsia" w:ascii="Times New Roman" w:hAnsi="Times New Roman" w:cs="Times New Roman"/>
                <w:color w:val="000000"/>
                <w:sz w:val="24"/>
                <w:highlight w:val="none"/>
                <w:shd w:val="clear" w:color="auto" w:fill="auto"/>
                <w:lang w:val="en-US" w:eastAsia="zh-CN"/>
              </w:rPr>
              <w:t>7</w:t>
            </w:r>
            <w:r>
              <w:rPr>
                <w:rFonts w:hint="default" w:ascii="Times New Roman" w:hAnsi="Times New Roman" w:cs="Times New Roman"/>
                <w:color w:val="000000"/>
                <w:sz w:val="24"/>
                <w:highlight w:val="none"/>
                <w:shd w:val="clear" w:color="auto" w:fill="auto"/>
                <w:lang w:val="en-US"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2001" w:hRule="atLeast"/>
        </w:trPr>
        <w:tc>
          <w:tcPr>
            <w:tcW w:w="8841" w:type="dxa"/>
            <w:gridSpan w:val="9"/>
            <w:noWrap w:val="0"/>
            <w:vAlign w:val="center"/>
          </w:tcPr>
          <w:p>
            <w:pPr>
              <w:adjustRightInd w:val="0"/>
              <w:snapToGrid w:val="0"/>
              <w:spacing w:line="360" w:lineRule="auto"/>
              <w:rPr>
                <w:rFonts w:hint="default" w:ascii="Times New Roman" w:hAnsi="Times New Roman" w:cs="Times New Roman"/>
                <w:b/>
                <w:bCs/>
                <w:color w:val="000000"/>
                <w:sz w:val="28"/>
                <w:szCs w:val="28"/>
                <w:highlight w:val="none"/>
              </w:rPr>
            </w:pPr>
            <w:r>
              <w:rPr>
                <w:rFonts w:hint="default" w:ascii="Times New Roman" w:hAnsi="Times New Roman" w:cs="Times New Roman"/>
                <w:b/>
                <w:bCs/>
                <w:color w:val="000000"/>
                <w:sz w:val="28"/>
                <w:szCs w:val="28"/>
                <w:highlight w:val="none"/>
              </w:rPr>
              <w:t>工程内容及规模</w:t>
            </w:r>
          </w:p>
          <w:p>
            <w:pPr>
              <w:adjustRightInd w:val="0"/>
              <w:snapToGrid w:val="0"/>
              <w:spacing w:line="360" w:lineRule="auto"/>
              <w:ind w:firstLine="482" w:firstLineChars="200"/>
              <w:rPr>
                <w:rFonts w:hint="eastAsia" w:ascii="Times New Roman" w:hAnsi="Times New Roman" w:eastAsia="宋体" w:cs="Times New Roman"/>
                <w:color w:val="000000"/>
                <w:sz w:val="24"/>
                <w:szCs w:val="24"/>
                <w:highlight w:val="none"/>
                <w:lang w:val="en-US" w:eastAsia="zh-CN"/>
              </w:rPr>
            </w:pPr>
            <w:r>
              <w:rPr>
                <w:rFonts w:hint="default" w:ascii="Times New Roman" w:hAnsi="Times New Roman" w:cs="Times New Roman"/>
                <w:b/>
                <w:bCs/>
                <w:color w:val="000000"/>
                <w:sz w:val="24"/>
                <w:szCs w:val="24"/>
                <w:highlight w:val="none"/>
                <w:lang w:val="en-US" w:eastAsia="zh-CN"/>
              </w:rPr>
              <w:t>1、</w:t>
            </w:r>
            <w:r>
              <w:rPr>
                <w:rFonts w:hint="default" w:ascii="Times New Roman" w:hAnsi="Times New Roman" w:cs="Times New Roman"/>
                <w:b/>
                <w:bCs/>
                <w:color w:val="000000"/>
                <w:sz w:val="24"/>
                <w:szCs w:val="24"/>
                <w:highlight w:val="none"/>
              </w:rPr>
              <w:t>项目由来</w:t>
            </w:r>
          </w:p>
          <w:p>
            <w:pPr>
              <w:pStyle w:val="14"/>
              <w:keepNext w:val="0"/>
              <w:keepLines w:val="0"/>
              <w:pageBreakBefore w:val="0"/>
              <w:widowControl w:val="0"/>
              <w:numPr>
                <w:ilvl w:val="0"/>
                <w:numId w:val="0"/>
              </w:numPr>
              <w:kinsoku/>
              <w:wordWrap/>
              <w:overflowPunct/>
              <w:topLinePunct w:val="0"/>
              <w:autoSpaceDE w:val="0"/>
              <w:autoSpaceDN w:val="0"/>
              <w:bidi w:val="0"/>
              <w:adjustRightInd w:val="0"/>
              <w:snapToGrid w:val="0"/>
              <w:spacing w:before="1" w:line="360" w:lineRule="auto"/>
              <w:ind w:left="0" w:leftChars="0" w:right="0" w:rightChars="0" w:firstLine="480" w:firstLineChars="200"/>
              <w:jc w:val="both"/>
              <w:textAlignment w:val="auto"/>
              <w:outlineLvl w:val="9"/>
              <w:rPr>
                <w:rFonts w:hint="default" w:ascii="Times New Roman" w:hAnsi="Times New Roman" w:eastAsia="宋体" w:cs="Times New Roman"/>
                <w:bCs/>
                <w:color w:val="FF0000"/>
                <w:sz w:val="24"/>
                <w:szCs w:val="24"/>
                <w:highlight w:val="none"/>
              </w:rPr>
            </w:pPr>
            <w:r>
              <w:rPr>
                <w:rFonts w:hint="eastAsia" w:ascii="Times New Roman" w:hAnsi="Times New Roman" w:cs="Times New Roman"/>
                <w:color w:val="000000"/>
                <w:sz w:val="24"/>
                <w:highlight w:val="none"/>
                <w:lang w:eastAsia="zh-CN"/>
              </w:rPr>
              <w:t>新乡市永特立紧固件制造有限公司</w:t>
            </w:r>
            <w:r>
              <w:rPr>
                <w:rFonts w:hint="default" w:ascii="Times New Roman" w:hAnsi="Times New Roman" w:cs="Times New Roman"/>
                <w:color w:val="000000"/>
                <w:sz w:val="24"/>
                <w:highlight w:val="none"/>
              </w:rPr>
              <w:t>在广泛市场调研的基础上，为资源优势配置，</w:t>
            </w:r>
            <w:r>
              <w:rPr>
                <w:rFonts w:hint="default" w:ascii="Times New Roman" w:hAnsi="Times New Roman" w:cs="Times New Roman"/>
                <w:color w:val="000000"/>
                <w:sz w:val="24"/>
                <w:highlight w:val="none"/>
                <w:lang w:eastAsia="zh-CN"/>
              </w:rPr>
              <w:t>拟</w:t>
            </w:r>
            <w:r>
              <w:rPr>
                <w:rFonts w:hint="default" w:ascii="Times New Roman" w:hAnsi="Times New Roman" w:cs="Times New Roman"/>
                <w:color w:val="000000"/>
                <w:sz w:val="24"/>
                <w:highlight w:val="none"/>
              </w:rPr>
              <w:t>投资</w:t>
            </w:r>
            <w:r>
              <w:rPr>
                <w:rFonts w:hint="eastAsia" w:ascii="Times New Roman" w:hAnsi="Times New Roman" w:cs="Times New Roman"/>
                <w:color w:val="000000"/>
                <w:sz w:val="24"/>
                <w:highlight w:val="none"/>
                <w:lang w:val="en-US" w:eastAsia="zh-CN"/>
              </w:rPr>
              <w:t>50</w:t>
            </w:r>
            <w:r>
              <w:rPr>
                <w:rFonts w:hint="default" w:ascii="Times New Roman" w:hAnsi="Times New Roman" w:cs="Times New Roman"/>
                <w:color w:val="000000"/>
                <w:sz w:val="24"/>
                <w:highlight w:val="none"/>
                <w:lang w:val="en-US" w:eastAsia="zh-CN"/>
              </w:rPr>
              <w:t>万元</w:t>
            </w:r>
            <w:r>
              <w:rPr>
                <w:rFonts w:hint="default" w:ascii="Times New Roman" w:hAnsi="Times New Roman" w:cs="Times New Roman"/>
                <w:color w:val="000000"/>
                <w:sz w:val="24"/>
                <w:highlight w:val="none"/>
              </w:rPr>
              <w:t>，</w:t>
            </w:r>
            <w:r>
              <w:rPr>
                <w:rFonts w:hint="default" w:ascii="Times New Roman" w:hAnsi="Times New Roman" w:cs="Times New Roman"/>
                <w:color w:val="000000"/>
                <w:sz w:val="24"/>
                <w:highlight w:val="none"/>
                <w:lang w:eastAsia="zh-CN"/>
              </w:rPr>
              <w:t>在新乡市新乡县合河乡东北永康村</w:t>
            </w:r>
            <w:r>
              <w:rPr>
                <w:rFonts w:hint="eastAsia" w:ascii="Times New Roman" w:hAnsi="Times New Roman" w:cs="Times New Roman"/>
                <w:color w:val="000000"/>
                <w:sz w:val="24"/>
                <w:highlight w:val="none"/>
                <w:lang w:val="en-US" w:eastAsia="zh-CN"/>
              </w:rPr>
              <w:t>17号</w:t>
            </w:r>
            <w:r>
              <w:rPr>
                <w:rFonts w:hint="default" w:ascii="Times New Roman" w:hAnsi="Times New Roman" w:cs="Times New Roman"/>
                <w:color w:val="000000"/>
                <w:sz w:val="24"/>
                <w:highlight w:val="none"/>
                <w:lang w:eastAsia="zh-CN"/>
              </w:rPr>
              <w:t>，租赁</w:t>
            </w:r>
            <w:r>
              <w:rPr>
                <w:rFonts w:hint="eastAsia" w:ascii="Times New Roman" w:hAnsi="Times New Roman" w:cs="Times New Roman"/>
                <w:color w:val="000000"/>
                <w:sz w:val="24"/>
                <w:highlight w:val="none"/>
                <w:lang w:eastAsia="zh-CN"/>
              </w:rPr>
              <w:t>李习仁</w:t>
            </w:r>
            <w:r>
              <w:rPr>
                <w:rFonts w:hint="default" w:ascii="Times New Roman" w:hAnsi="Times New Roman" w:cs="Times New Roman"/>
                <w:color w:val="000000"/>
                <w:sz w:val="24"/>
                <w:highlight w:val="none"/>
                <w:lang w:eastAsia="zh-CN"/>
              </w:rPr>
              <w:t>个人的现有厂房</w:t>
            </w:r>
            <w:r>
              <w:rPr>
                <w:rFonts w:hint="eastAsia" w:ascii="Times New Roman" w:hAnsi="Times New Roman" w:cs="Times New Roman"/>
                <w:color w:val="000000"/>
                <w:sz w:val="24"/>
                <w:highlight w:val="none"/>
                <w:lang w:eastAsia="zh-CN"/>
              </w:rPr>
              <w:t>及</w:t>
            </w:r>
            <w:r>
              <w:rPr>
                <w:rFonts w:hint="eastAsia" w:ascii="Times New Roman" w:hAnsi="Times New Roman" w:cs="Times New Roman"/>
                <w:color w:val="000000"/>
                <w:sz w:val="24"/>
                <w:highlight w:val="none"/>
                <w:lang w:val="en-US" w:eastAsia="zh-CN"/>
              </w:rPr>
              <w:t>场地</w:t>
            </w:r>
            <w:r>
              <w:rPr>
                <w:rFonts w:hint="default" w:ascii="Times New Roman" w:hAnsi="Times New Roman" w:cs="Times New Roman"/>
                <w:color w:val="000000"/>
                <w:sz w:val="24"/>
                <w:highlight w:val="none"/>
                <w:lang w:eastAsia="zh-CN"/>
              </w:rPr>
              <w:t>建设生产</w:t>
            </w:r>
            <w:r>
              <w:rPr>
                <w:rFonts w:hint="eastAsia" w:ascii="Times New Roman" w:hAnsi="Times New Roman" w:cs="Times New Roman"/>
                <w:color w:val="000000"/>
                <w:sz w:val="24"/>
                <w:highlight w:val="none"/>
                <w:lang w:eastAsia="zh-CN"/>
              </w:rPr>
              <w:t>新乡市永特立紧固件制造有限公司年产50万套紧固件、零部件项目</w:t>
            </w:r>
            <w:r>
              <w:rPr>
                <w:rFonts w:hint="default" w:ascii="Times New Roman" w:hAnsi="Times New Roman" w:cs="Times New Roman"/>
                <w:color w:val="000000"/>
                <w:sz w:val="24"/>
                <w:highlight w:val="none"/>
                <w:lang w:eastAsia="zh-CN"/>
              </w:rPr>
              <w:t>（租赁协议见附件</w:t>
            </w:r>
            <w:r>
              <w:rPr>
                <w:rFonts w:hint="eastAsia" w:ascii="Times New Roman" w:hAnsi="Times New Roman" w:cs="Times New Roman"/>
                <w:color w:val="000000"/>
                <w:sz w:val="24"/>
                <w:highlight w:val="none"/>
                <w:lang w:val="en-US" w:eastAsia="zh-CN"/>
              </w:rPr>
              <w:t>三</w:t>
            </w:r>
            <w:r>
              <w:rPr>
                <w:rFonts w:hint="default" w:ascii="Times New Roman" w:hAnsi="Times New Roman" w:cs="Times New Roman"/>
                <w:color w:val="000000"/>
                <w:sz w:val="24"/>
                <w:highlight w:val="none"/>
                <w:lang w:eastAsia="zh-CN"/>
              </w:rPr>
              <w:t>）。</w:t>
            </w:r>
            <w:r>
              <w:rPr>
                <w:rFonts w:hint="default" w:ascii="Times New Roman" w:hAnsi="Times New Roman" w:eastAsia="宋体" w:cs="Times New Roman"/>
                <w:bCs/>
                <w:color w:val="000000"/>
                <w:kern w:val="2"/>
                <w:sz w:val="24"/>
                <w:szCs w:val="24"/>
                <w:highlight w:val="none"/>
                <w:lang w:val="en-US" w:eastAsia="zh-CN" w:bidi="ar-SA"/>
              </w:rPr>
              <w:t>根据现场调查，</w:t>
            </w:r>
            <w:r>
              <w:rPr>
                <w:rFonts w:hint="eastAsia" w:cs="Times New Roman"/>
                <w:bCs/>
                <w:color w:val="000000"/>
                <w:kern w:val="2"/>
                <w:sz w:val="24"/>
                <w:szCs w:val="24"/>
                <w:highlight w:val="none"/>
                <w:lang w:val="en-US" w:eastAsia="zh-CN" w:bidi="ar-SA"/>
              </w:rPr>
              <w:t>本</w:t>
            </w:r>
            <w:r>
              <w:rPr>
                <w:rFonts w:hint="default" w:ascii="Times New Roman" w:hAnsi="Times New Roman" w:eastAsia="宋体" w:cs="Times New Roman"/>
                <w:bCs/>
                <w:color w:val="000000"/>
                <w:kern w:val="2"/>
                <w:sz w:val="24"/>
                <w:szCs w:val="24"/>
                <w:highlight w:val="none"/>
                <w:lang w:val="en-US" w:eastAsia="zh-CN" w:bidi="ar-SA"/>
              </w:rPr>
              <w:t>项</w:t>
            </w:r>
            <w:r>
              <w:rPr>
                <w:rFonts w:hint="eastAsia" w:cs="Times New Roman"/>
                <w:bCs/>
                <w:color w:val="000000"/>
                <w:kern w:val="2"/>
                <w:sz w:val="24"/>
                <w:szCs w:val="24"/>
                <w:highlight w:val="none"/>
                <w:lang w:val="en-US" w:eastAsia="zh-CN" w:bidi="ar-SA"/>
              </w:rPr>
              <w:t>目已购进设备，</w:t>
            </w:r>
            <w:r>
              <w:rPr>
                <w:rFonts w:hint="eastAsia" w:cs="Times New Roman"/>
                <w:b w:val="0"/>
                <w:bCs w:val="0"/>
                <w:color w:val="auto"/>
                <w:sz w:val="24"/>
                <w:highlight w:val="none"/>
                <w:u w:val="none"/>
                <w:vertAlign w:val="baseline"/>
                <w:lang w:val="en-US" w:eastAsia="zh-CN"/>
              </w:rPr>
              <w:t>该行为违反了《中华人民共和国环境保护法》第十九条“编制有关开发利用规划，建设对环境有影响的项目，应当依法进行环境影响评价。未依法进行环境影响评价的开发利用规划，不得组织实施；未依法进行环境影响评价的建设项目，不得开工建设。”的规定，故本项目</w:t>
            </w:r>
            <w:r>
              <w:rPr>
                <w:rFonts w:hint="default" w:ascii="Times New Roman" w:hAnsi="Times New Roman" w:cs="Times New Roman"/>
                <w:b w:val="0"/>
                <w:bCs w:val="0"/>
                <w:color w:val="auto"/>
                <w:sz w:val="24"/>
                <w:highlight w:val="none"/>
                <w:u w:val="none"/>
                <w:vertAlign w:val="baseline"/>
                <w:lang w:eastAsia="zh-CN"/>
              </w:rPr>
              <w:t>属未批先建项目。</w:t>
            </w:r>
            <w:r>
              <w:rPr>
                <w:rFonts w:hint="eastAsia"/>
                <w:b w:val="0"/>
                <w:bCs w:val="0"/>
                <w:color w:val="auto"/>
                <w:sz w:val="24"/>
                <w:highlight w:val="none"/>
                <w:u w:val="none"/>
                <w:lang w:eastAsia="zh-CN"/>
              </w:rPr>
              <w:t>按照《</w:t>
            </w:r>
            <w:r>
              <w:rPr>
                <w:rFonts w:hint="eastAsia"/>
                <w:b w:val="0"/>
                <w:bCs w:val="0"/>
                <w:color w:val="auto"/>
                <w:sz w:val="24"/>
                <w:highlight w:val="none"/>
                <w:u w:val="none"/>
              </w:rPr>
              <w:t>中华人民共和国环境影响评价法</w:t>
            </w:r>
            <w:r>
              <w:rPr>
                <w:rFonts w:hint="eastAsia"/>
                <w:b w:val="0"/>
                <w:bCs w:val="0"/>
                <w:color w:val="auto"/>
                <w:sz w:val="24"/>
                <w:highlight w:val="none"/>
                <w:u w:val="none"/>
                <w:lang w:eastAsia="zh-CN"/>
              </w:rPr>
              <w:t>》相关规定，</w:t>
            </w:r>
            <w:r>
              <w:rPr>
                <w:rFonts w:hint="eastAsia"/>
                <w:b w:val="0"/>
                <w:bCs w:val="0"/>
                <w:color w:val="auto"/>
                <w:sz w:val="24"/>
                <w:highlight w:val="none"/>
                <w:u w:val="none"/>
                <w:lang w:val="en-US" w:eastAsia="zh-CN"/>
              </w:rPr>
              <w:t>本项目</w:t>
            </w:r>
            <w:r>
              <w:rPr>
                <w:rFonts w:hint="eastAsia" w:cs="Times New Roman"/>
                <w:bCs/>
                <w:color w:val="000000"/>
                <w:kern w:val="2"/>
                <w:sz w:val="24"/>
                <w:szCs w:val="24"/>
                <w:highlight w:val="none"/>
                <w:lang w:val="en-US" w:eastAsia="zh-CN" w:bidi="ar-SA"/>
              </w:rPr>
              <w:t>已缴纳罚款，罚款收据见附件四</w:t>
            </w:r>
            <w:r>
              <w:rPr>
                <w:rFonts w:hint="default" w:ascii="Times New Roman" w:hAnsi="Times New Roman" w:eastAsia="宋体" w:cs="Times New Roman"/>
                <w:bCs/>
                <w:color w:val="000000"/>
                <w:kern w:val="2"/>
                <w:sz w:val="24"/>
                <w:szCs w:val="24"/>
                <w:highlight w:val="none"/>
                <w:lang w:val="en-US" w:eastAsia="zh-CN" w:bidi="ar-SA"/>
              </w:rPr>
              <w:t>。</w:t>
            </w:r>
            <w:r>
              <w:rPr>
                <w:rFonts w:hint="eastAsia" w:cs="Times New Roman"/>
                <w:bCs/>
                <w:color w:val="auto"/>
                <w:kern w:val="2"/>
                <w:sz w:val="24"/>
                <w:szCs w:val="24"/>
                <w:highlight w:val="none"/>
                <w:lang w:val="en-US" w:eastAsia="zh-CN" w:bidi="ar-SA"/>
              </w:rPr>
              <w:t>本</w:t>
            </w:r>
            <w:r>
              <w:rPr>
                <w:rFonts w:hint="default" w:ascii="Times New Roman" w:hAnsi="Times New Roman" w:eastAsia="宋体" w:cs="Times New Roman"/>
                <w:color w:val="auto"/>
                <w:sz w:val="24"/>
                <w:szCs w:val="24"/>
                <w:highlight w:val="none"/>
              </w:rPr>
              <w:t>项目已</w:t>
            </w:r>
            <w:r>
              <w:rPr>
                <w:rFonts w:hint="default" w:ascii="Times New Roman" w:hAnsi="Times New Roman" w:eastAsia="宋体" w:cs="Times New Roman"/>
                <w:color w:val="auto"/>
                <w:sz w:val="24"/>
                <w:szCs w:val="24"/>
                <w:highlight w:val="none"/>
                <w:lang w:eastAsia="zh-CN"/>
              </w:rPr>
              <w:t>在</w:t>
            </w:r>
            <w:r>
              <w:rPr>
                <w:rFonts w:hint="eastAsia" w:ascii="Times New Roman" w:hAnsi="Times New Roman" w:eastAsia="宋体" w:cs="Times New Roman"/>
                <w:color w:val="auto"/>
                <w:sz w:val="24"/>
                <w:szCs w:val="24"/>
                <w:highlight w:val="none"/>
                <w:lang w:val="en-US" w:eastAsia="zh-CN"/>
              </w:rPr>
              <w:t>新乡县</w:t>
            </w:r>
            <w:r>
              <w:rPr>
                <w:rFonts w:hint="eastAsia" w:cs="Times New Roman"/>
                <w:color w:val="000000"/>
                <w:sz w:val="24"/>
                <w:szCs w:val="24"/>
                <w:highlight w:val="none"/>
                <w:lang w:val="en-US" w:eastAsia="zh-CN"/>
              </w:rPr>
              <w:t>发展和改革委员会</w:t>
            </w:r>
            <w:r>
              <w:rPr>
                <w:rFonts w:hint="default" w:ascii="Times New Roman" w:hAnsi="Times New Roman" w:eastAsia="宋体" w:cs="Times New Roman"/>
                <w:color w:val="000000"/>
                <w:sz w:val="24"/>
                <w:szCs w:val="24"/>
                <w:highlight w:val="none"/>
              </w:rPr>
              <w:t>（备案证明见附件</w:t>
            </w:r>
            <w:r>
              <w:rPr>
                <w:rFonts w:hint="eastAsia" w:ascii="Times New Roman" w:hAnsi="Times New Roman" w:eastAsia="宋体" w:cs="Times New Roman"/>
                <w:color w:val="000000"/>
                <w:sz w:val="24"/>
                <w:szCs w:val="24"/>
                <w:highlight w:val="none"/>
                <w:lang w:val="en-US" w:eastAsia="zh-CN"/>
              </w:rPr>
              <w:t>二</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w:t>
            </w:r>
            <w:r>
              <w:rPr>
                <w:rFonts w:hint="default" w:ascii="Times New Roman" w:hAnsi="Times New Roman" w:eastAsia="宋体" w:cs="Times New Roman"/>
                <w:color w:val="000000"/>
                <w:sz w:val="24"/>
                <w:szCs w:val="24"/>
                <w:highlight w:val="none"/>
                <w:lang w:val="en-US" w:eastAsia="zh-CN"/>
              </w:rPr>
              <w:t>项目代码：</w:t>
            </w:r>
            <w:r>
              <w:rPr>
                <w:rFonts w:hint="eastAsia" w:cs="Times New Roman"/>
                <w:color w:val="000000"/>
                <w:sz w:val="24"/>
                <w:szCs w:val="24"/>
                <w:highlight w:val="none"/>
                <w:lang w:val="en-US" w:eastAsia="zh-CN"/>
              </w:rPr>
              <w:t>2020-410721-33-03-024818</w:t>
            </w:r>
            <w:r>
              <w:rPr>
                <w:rFonts w:hint="default" w:ascii="Times New Roman" w:hAnsi="Times New Roman" w:eastAsia="宋体" w:cs="Times New Roman"/>
                <w:color w:val="0000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highlight w:val="none"/>
              </w:rPr>
            </w:pPr>
            <w:r>
              <w:rPr>
                <w:rFonts w:hint="eastAsia" w:ascii="Times New Roman" w:hAnsi="Times New Roman" w:cs="Times New Roman"/>
                <w:color w:val="auto"/>
                <w:sz w:val="24"/>
                <w:highlight w:val="none"/>
                <w:lang w:eastAsia="zh-CN"/>
              </w:rPr>
              <w:t>根据新乡市生态环境局印发的《新乡市生态环境局关于贯彻落实《河南省生态环境厅办公室关于深化环评“放管服”改革及实施环评审批正面清单的通知》的意见》新环</w:t>
            </w:r>
            <w:r>
              <w:rPr>
                <w:rFonts w:hint="default" w:ascii="Times New Roman" w:hAnsi="Times New Roman" w:eastAsia="宋体" w:cs="Times New Roman"/>
                <w:color w:val="auto"/>
                <w:sz w:val="24"/>
                <w:highlight w:val="none"/>
              </w:rPr>
              <w:t>〔2020〕</w:t>
            </w:r>
            <w:r>
              <w:rPr>
                <w:rFonts w:hint="eastAsia" w:ascii="Times New Roman" w:hAnsi="Times New Roman" w:cs="Times New Roman"/>
                <w:color w:val="auto"/>
                <w:sz w:val="24"/>
                <w:highlight w:val="none"/>
                <w:lang w:val="en-US" w:eastAsia="zh-CN"/>
              </w:rPr>
              <w:t>37</w:t>
            </w:r>
            <w:r>
              <w:rPr>
                <w:rFonts w:hint="default" w:ascii="Times New Roman" w:hAnsi="Times New Roman" w:eastAsia="宋体" w:cs="Times New Roman"/>
                <w:color w:val="auto"/>
                <w:sz w:val="24"/>
                <w:highlight w:val="none"/>
              </w:rPr>
              <w:t>号文件</w:t>
            </w:r>
            <w:r>
              <w:rPr>
                <w:rFonts w:hint="eastAsia" w:cs="Times New Roman"/>
                <w:color w:val="auto"/>
                <w:sz w:val="24"/>
                <w:highlight w:val="none"/>
                <w:lang w:val="en-US" w:eastAsia="zh-CN"/>
              </w:rPr>
              <w:t>和</w:t>
            </w:r>
            <w:r>
              <w:rPr>
                <w:rFonts w:hint="eastAsia" w:ascii="Times New Roman" w:hAnsi="Times New Roman" w:cs="Times New Roman"/>
                <w:color w:val="auto"/>
                <w:sz w:val="24"/>
                <w:highlight w:val="none"/>
                <w:lang w:eastAsia="zh-CN"/>
              </w:rPr>
              <w:t>《河南省生态环境厅办公室关于深化环评“放管服”改革及实施环评审批正面清单的通知》</w:t>
            </w:r>
            <w:r>
              <w:rPr>
                <w:rFonts w:hint="eastAsia" w:cs="Times New Roman"/>
                <w:color w:val="auto"/>
                <w:sz w:val="24"/>
                <w:highlight w:val="none"/>
                <w:lang w:eastAsia="zh-CN"/>
              </w:rPr>
              <w:t>（</w:t>
            </w:r>
            <w:r>
              <w:rPr>
                <w:rFonts w:hint="eastAsia" w:cs="Times New Roman"/>
                <w:color w:val="auto"/>
                <w:sz w:val="24"/>
                <w:highlight w:val="none"/>
                <w:lang w:val="en-US" w:eastAsia="zh-CN"/>
              </w:rPr>
              <w:t>豫环办</w:t>
            </w:r>
            <w:r>
              <w:rPr>
                <w:rFonts w:hint="default" w:ascii="Times New Roman" w:hAnsi="Times New Roman" w:eastAsia="宋体" w:cs="Times New Roman"/>
                <w:color w:val="auto"/>
                <w:sz w:val="24"/>
                <w:highlight w:val="none"/>
              </w:rPr>
              <w:t>〔2020〕</w:t>
            </w:r>
            <w:r>
              <w:rPr>
                <w:rFonts w:hint="eastAsia" w:eastAsia="宋体" w:cs="Times New Roman"/>
                <w:color w:val="auto"/>
                <w:sz w:val="24"/>
                <w:highlight w:val="none"/>
                <w:lang w:val="en-US" w:eastAsia="zh-CN"/>
              </w:rPr>
              <w:t>22号</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文件</w:t>
            </w:r>
            <w:r>
              <w:rPr>
                <w:rFonts w:hint="eastAsia" w:eastAsia="宋体" w:cs="Times New Roman"/>
                <w:color w:val="auto"/>
                <w:sz w:val="24"/>
                <w:highlight w:val="none"/>
                <w:lang w:val="en-US" w:eastAsia="zh-CN"/>
              </w:rPr>
              <w:t>要求，并对照附件3中的生态环境部环评告知承诺制审批改革试点范围</w:t>
            </w:r>
            <w:r>
              <w:rPr>
                <w:rFonts w:hint="eastAsia" w:ascii="Times New Roman" w:hAnsi="Times New Roman" w:cs="Times New Roman"/>
                <w:color w:val="auto"/>
                <w:sz w:val="24"/>
                <w:highlight w:val="none"/>
                <w:lang w:eastAsia="zh-CN"/>
              </w:rPr>
              <w:t>，本</w:t>
            </w:r>
            <w:r>
              <w:rPr>
                <w:rFonts w:hint="default" w:ascii="Times New Roman" w:hAnsi="Times New Roman" w:eastAsia="宋体" w:cs="Times New Roman"/>
                <w:color w:val="auto"/>
                <w:sz w:val="24"/>
                <w:highlight w:val="none"/>
              </w:rPr>
              <w:t>项目属于环评告知承诺制审批改革试点范围中的</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二十三</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通用设备制造业</w:t>
            </w:r>
            <w:r>
              <w:rPr>
                <w:rFonts w:hint="eastAsia" w:ascii="宋体" w:hAnsi="宋体" w:eastAsia="宋体" w:cs="宋体"/>
                <w:color w:val="auto"/>
                <w:sz w:val="24"/>
                <w:highlight w:val="none"/>
              </w:rPr>
              <w:t>”“</w:t>
            </w:r>
            <w:r>
              <w:rPr>
                <w:rFonts w:hint="eastAsia" w:ascii="Times New Roman" w:hAnsi="Times New Roman" w:eastAsia="宋体" w:cs="Times New Roman"/>
                <w:color w:val="auto"/>
                <w:sz w:val="24"/>
                <w:highlight w:val="none"/>
                <w:lang w:val="en-US" w:eastAsia="zh-CN"/>
              </w:rPr>
              <w:t>69、通用设备制造及维修</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本项目应当编制报告表，</w:t>
            </w:r>
            <w:r>
              <w:rPr>
                <w:rFonts w:hint="eastAsia" w:ascii="Times New Roman" w:hAnsi="Times New Roman" w:cs="Times New Roman"/>
                <w:color w:val="auto"/>
                <w:sz w:val="24"/>
                <w:highlight w:val="none"/>
                <w:lang w:eastAsia="zh-CN"/>
              </w:rPr>
              <w:t>可以按照</w:t>
            </w:r>
            <w:r>
              <w:rPr>
                <w:rFonts w:hint="default" w:ascii="Times New Roman" w:hAnsi="Times New Roman" w:eastAsia="宋体" w:cs="Times New Roman"/>
                <w:color w:val="auto"/>
                <w:sz w:val="24"/>
                <w:highlight w:val="none"/>
              </w:rPr>
              <w:t>环评告知承诺制</w:t>
            </w:r>
            <w:r>
              <w:rPr>
                <w:rFonts w:hint="eastAsia" w:ascii="Times New Roman" w:hAnsi="Times New Roman" w:cs="Times New Roman"/>
                <w:color w:val="auto"/>
                <w:sz w:val="24"/>
                <w:highlight w:val="none"/>
                <w:lang w:eastAsia="zh-CN"/>
              </w:rPr>
              <w:t>进行审批</w:t>
            </w:r>
            <w:r>
              <w:rPr>
                <w:rFonts w:hint="default" w:ascii="Times New Roman" w:hAnsi="Times New Roman" w:eastAsia="宋体" w:cs="Times New Roman"/>
                <w:color w:val="auto"/>
                <w:sz w:val="24"/>
                <w:highlight w:val="none"/>
              </w:rPr>
              <w:t>。</w:t>
            </w:r>
          </w:p>
          <w:p>
            <w:pPr>
              <w:wordWrap w:val="0"/>
              <w:topLinePunct/>
              <w:autoSpaceDE w:val="0"/>
              <w:adjustRightInd w:val="0"/>
              <w:snapToGrid w:val="0"/>
              <w:spacing w:line="360" w:lineRule="auto"/>
              <w:ind w:firstLine="480" w:firstLineChars="200"/>
              <w:textAlignment w:val="center"/>
              <w:rPr>
                <w:rFonts w:hint="default"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rPr>
              <w:t>根据《中华人民共和国环境保护法》、《中华人民共和国环境影响评价法》、中华人民共和国国务院令第682号《建设项目环境保护管理条例》中的有关规定，建设项目必须执行环境影响评价制度。根据《建设项目环境影响评价分类管理名录》（环境保护部令第44号）及《关于修改（建设项目环境影响评价分类管理目录）部分内容的决定》（生态环境部令第1号）</w:t>
            </w:r>
            <w:r>
              <w:rPr>
                <w:rFonts w:hint="default" w:ascii="Times New Roman" w:hAnsi="Times New Roman" w:cs="Times New Roman"/>
                <w:color w:val="000000"/>
                <w:sz w:val="24"/>
                <w:highlight w:val="none"/>
                <w:lang w:eastAsia="zh-CN"/>
              </w:rPr>
              <w:t>。本项目类别属于“二十</w:t>
            </w:r>
            <w:r>
              <w:rPr>
                <w:rFonts w:hint="eastAsia" w:ascii="Times New Roman" w:hAnsi="Times New Roman" w:cs="Times New Roman"/>
                <w:color w:val="000000"/>
                <w:sz w:val="24"/>
                <w:highlight w:val="none"/>
                <w:lang w:eastAsia="zh-CN"/>
              </w:rPr>
              <w:t>三</w:t>
            </w:r>
            <w:r>
              <w:rPr>
                <w:rFonts w:hint="default"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eastAsia="zh-CN"/>
              </w:rPr>
              <w:t>通用设备制造业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lang w:val="en-US" w:eastAsia="zh-CN"/>
              </w:rPr>
              <w:t>6</w:t>
            </w:r>
            <w:r>
              <w:rPr>
                <w:rFonts w:hint="eastAsia" w:ascii="Times New Roman" w:hAnsi="Times New Roman" w:cs="Times New Roman"/>
                <w:color w:val="000000"/>
                <w:sz w:val="24"/>
                <w:highlight w:val="none"/>
                <w:lang w:val="en-US" w:eastAsia="zh-CN"/>
              </w:rPr>
              <w:t>9通用设备制造及维修</w:t>
            </w:r>
            <w:r>
              <w:rPr>
                <w:rFonts w:hint="default" w:ascii="Times New Roman" w:hAnsi="Times New Roman" w:cs="Times New Roman"/>
                <w:color w:val="000000"/>
                <w:sz w:val="24"/>
                <w:highlight w:val="none"/>
                <w:lang w:eastAsia="zh-CN"/>
              </w:rPr>
              <w:t>”中“</w:t>
            </w:r>
            <w:r>
              <w:rPr>
                <w:rFonts w:hint="eastAsia" w:ascii="Times New Roman" w:hAnsi="Times New Roman" w:cs="Times New Roman"/>
                <w:color w:val="000000"/>
                <w:sz w:val="24"/>
                <w:highlight w:val="none"/>
                <w:lang w:val="en-US" w:eastAsia="zh-CN"/>
              </w:rPr>
              <w:t>有电镀或喷漆工艺且年用油性漆量（含稀释剂）10吨及以上的</w:t>
            </w:r>
            <w:r>
              <w:rPr>
                <w:rFonts w:hint="default" w:ascii="Times New Roman" w:hAnsi="Times New Roman" w:cs="Times New Roman"/>
                <w:color w:val="000000"/>
                <w:sz w:val="24"/>
                <w:highlight w:val="none"/>
                <w:lang w:eastAsia="zh-CN"/>
              </w:rPr>
              <w:t>”编制报告书，“其他</w:t>
            </w: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仅组装的除外</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lang w:eastAsia="zh-CN"/>
              </w:rPr>
              <w:t>”编制报告表，“</w:t>
            </w:r>
            <w:r>
              <w:rPr>
                <w:rFonts w:hint="eastAsia" w:ascii="Times New Roman" w:hAnsi="Times New Roman" w:cs="Times New Roman"/>
                <w:color w:val="000000"/>
                <w:sz w:val="24"/>
                <w:highlight w:val="none"/>
                <w:lang w:val="en-US" w:eastAsia="zh-CN"/>
              </w:rPr>
              <w:t>仅组装的</w:t>
            </w:r>
            <w:r>
              <w:rPr>
                <w:rFonts w:hint="default" w:ascii="Times New Roman" w:hAnsi="Times New Roman" w:cs="Times New Roman"/>
                <w:color w:val="000000"/>
                <w:sz w:val="24"/>
                <w:highlight w:val="none"/>
                <w:lang w:eastAsia="zh-CN"/>
              </w:rPr>
              <w:t>”编制</w:t>
            </w:r>
            <w:r>
              <w:rPr>
                <w:rFonts w:hint="eastAsia" w:ascii="Times New Roman" w:hAnsi="Times New Roman" w:cs="Times New Roman"/>
                <w:color w:val="000000"/>
                <w:sz w:val="24"/>
                <w:highlight w:val="none"/>
                <w:lang w:eastAsia="zh-CN"/>
              </w:rPr>
              <w:t>登记</w:t>
            </w:r>
            <w:r>
              <w:rPr>
                <w:rFonts w:hint="default" w:ascii="Times New Roman" w:hAnsi="Times New Roman" w:cs="Times New Roman"/>
                <w:color w:val="000000"/>
                <w:sz w:val="24"/>
                <w:highlight w:val="none"/>
                <w:lang w:eastAsia="zh-CN"/>
              </w:rPr>
              <w:t>表</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lang w:eastAsia="zh-CN"/>
              </w:rPr>
              <w:t>本项目</w:t>
            </w:r>
            <w:r>
              <w:rPr>
                <w:rFonts w:hint="eastAsia" w:ascii="Times New Roman" w:hAnsi="Times New Roman" w:cs="Times New Roman"/>
                <w:color w:val="000000"/>
                <w:sz w:val="24"/>
                <w:highlight w:val="none"/>
                <w:lang w:eastAsia="zh-CN"/>
              </w:rPr>
              <w:t>年产50万套紧固件、零部件</w:t>
            </w:r>
            <w:r>
              <w:rPr>
                <w:rFonts w:hint="default" w:ascii="Times New Roman" w:hAnsi="Times New Roman" w:cs="Times New Roman"/>
                <w:color w:val="000000"/>
                <w:sz w:val="24"/>
                <w:highlight w:val="none"/>
                <w:lang w:eastAsia="zh-CN"/>
              </w:rPr>
              <w:t>，</w:t>
            </w:r>
            <w:r>
              <w:rPr>
                <w:rFonts w:hint="default" w:ascii="Times New Roman" w:hAnsi="Times New Roman" w:eastAsia="宋体" w:cs="Times New Roman"/>
                <w:color w:val="000000"/>
                <w:sz w:val="24"/>
                <w:szCs w:val="24"/>
                <w:highlight w:val="none"/>
              </w:rPr>
              <w:t>不涉及</w:t>
            </w:r>
            <w:r>
              <w:rPr>
                <w:rFonts w:hint="default" w:ascii="Times New Roman" w:hAnsi="Times New Roman" w:eastAsia="宋体" w:cs="Times New Roman"/>
                <w:color w:val="000000"/>
                <w:sz w:val="24"/>
                <w:szCs w:val="24"/>
                <w:highlight w:val="none"/>
                <w:lang w:eastAsia="zh-CN"/>
              </w:rPr>
              <w:t>电镀和喷漆</w:t>
            </w:r>
            <w:r>
              <w:rPr>
                <w:rFonts w:hint="default" w:ascii="Times New Roman" w:hAnsi="Times New Roman" w:eastAsia="宋体" w:cs="Times New Roman"/>
                <w:color w:val="000000"/>
                <w:sz w:val="24"/>
                <w:szCs w:val="24"/>
                <w:highlight w:val="none"/>
              </w:rPr>
              <w:t>工艺，</w:t>
            </w:r>
            <w:r>
              <w:rPr>
                <w:rFonts w:hint="default" w:ascii="Times New Roman" w:hAnsi="Times New Roman" w:eastAsia="宋体" w:cs="Times New Roman"/>
                <w:color w:val="000000"/>
                <w:sz w:val="24"/>
                <w:szCs w:val="24"/>
                <w:highlight w:val="none"/>
                <w:lang w:val="en-US" w:eastAsia="zh-CN"/>
              </w:rPr>
              <w:t>除组装外有</w:t>
            </w:r>
            <w:r>
              <w:rPr>
                <w:rFonts w:hint="eastAsia" w:ascii="Times New Roman" w:hAnsi="Times New Roman" w:eastAsia="宋体" w:cs="Times New Roman"/>
                <w:color w:val="000000"/>
                <w:sz w:val="24"/>
                <w:szCs w:val="24"/>
                <w:highlight w:val="none"/>
                <w:lang w:val="en-US" w:eastAsia="zh-CN"/>
              </w:rPr>
              <w:t>滚丝</w:t>
            </w:r>
            <w:r>
              <w:rPr>
                <w:rFonts w:hint="default" w:ascii="Times New Roman" w:hAnsi="Times New Roman" w:eastAsia="宋体" w:cs="Times New Roman"/>
                <w:color w:val="000000"/>
                <w:sz w:val="24"/>
                <w:szCs w:val="24"/>
                <w:highlight w:val="none"/>
                <w:lang w:val="en-US" w:eastAsia="zh-CN"/>
              </w:rPr>
              <w:t>、折弯等工序，</w:t>
            </w:r>
            <w:r>
              <w:rPr>
                <w:rFonts w:hint="default" w:ascii="Times New Roman" w:hAnsi="Times New Roman" w:cs="Times New Roman"/>
                <w:color w:val="000000"/>
                <w:sz w:val="24"/>
                <w:highlight w:val="none"/>
                <w:lang w:eastAsia="zh-CN"/>
              </w:rPr>
              <w:t>属于“其他</w:t>
            </w:r>
            <w:r>
              <w:rPr>
                <w:rFonts w:hint="eastAsia"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val="en-US" w:eastAsia="zh-CN"/>
              </w:rPr>
              <w:t>仅组装的除外</w:t>
            </w:r>
            <w:r>
              <w:rPr>
                <w:rFonts w:hint="eastAsia"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lang w:eastAsia="zh-CN"/>
              </w:rPr>
              <w:t>”，故应编制环境影响报告表。</w:t>
            </w:r>
            <w:r>
              <w:rPr>
                <w:rFonts w:hint="default" w:ascii="Times New Roman" w:hAnsi="Times New Roman" w:cs="Times New Roman"/>
                <w:color w:val="000000"/>
                <w:sz w:val="24"/>
                <w:highlight w:val="none"/>
                <w:lang w:val="en-US" w:eastAsia="zh-CN"/>
              </w:rPr>
              <w:t xml:space="preserve">    </w:t>
            </w:r>
            <w:r>
              <w:rPr>
                <w:rFonts w:hint="default" w:ascii="Times New Roman" w:hAnsi="Times New Roman" w:cs="Times New Roman"/>
                <w:color w:val="000000"/>
                <w:sz w:val="24"/>
                <w:highlight w:val="none"/>
              </w:rPr>
              <w:t>受</w:t>
            </w:r>
            <w:r>
              <w:rPr>
                <w:rFonts w:hint="eastAsia" w:ascii="Times New Roman" w:hAnsi="Times New Roman" w:cs="Times New Roman"/>
                <w:color w:val="000000"/>
                <w:sz w:val="24"/>
                <w:highlight w:val="none"/>
                <w:lang w:eastAsia="zh-CN"/>
              </w:rPr>
              <w:t>新乡市永特立紧固件制造有限公司</w:t>
            </w:r>
            <w:r>
              <w:rPr>
                <w:rFonts w:hint="default" w:ascii="Times New Roman" w:hAnsi="Times New Roman" w:cs="Times New Roman"/>
                <w:color w:val="000000"/>
                <w:sz w:val="24"/>
                <w:highlight w:val="none"/>
              </w:rPr>
              <w:t>委托（见附件一），我公司承担了</w:t>
            </w:r>
            <w:r>
              <w:rPr>
                <w:rFonts w:hint="default" w:ascii="Times New Roman" w:hAnsi="Times New Roman" w:cs="Times New Roman"/>
                <w:color w:val="000000"/>
                <w:sz w:val="24"/>
                <w:highlight w:val="none"/>
                <w:lang w:eastAsia="zh-CN"/>
              </w:rPr>
              <w:t>“</w:t>
            </w:r>
            <w:r>
              <w:rPr>
                <w:rFonts w:hint="eastAsia" w:ascii="Times New Roman" w:hAnsi="Times New Roman" w:cs="Times New Roman"/>
                <w:color w:val="000000"/>
                <w:sz w:val="24"/>
                <w:highlight w:val="none"/>
                <w:lang w:eastAsia="zh-CN"/>
              </w:rPr>
              <w:t>新乡市永特立紧固件制造有限公司年产50万套紧固件、零部件项目</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的环境影响评价工作。接受委托后，我单位组织有关技术人员，在现场调查和收集有关资料的基础上，本着“公开、公正、客观”的态度，编制了本项目的环境影响报告表。</w:t>
            </w:r>
          </w:p>
          <w:p>
            <w:pPr>
              <w:pStyle w:val="71"/>
              <w:adjustRightInd w:val="0"/>
              <w:snapToGrid w:val="0"/>
              <w:spacing w:line="360" w:lineRule="auto"/>
              <w:ind w:firstLine="482" w:firstLineChars="200"/>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val="en-US" w:eastAsia="zh-CN"/>
              </w:rPr>
              <w:t>2、项目地理位置及项目周围情况</w:t>
            </w:r>
          </w:p>
          <w:p>
            <w:pPr>
              <w:wordWrap w:val="0"/>
              <w:topLinePunct/>
              <w:autoSpaceDE w:val="0"/>
              <w:adjustRightInd w:val="0"/>
              <w:snapToGrid w:val="0"/>
              <w:spacing w:line="360" w:lineRule="auto"/>
              <w:ind w:firstLine="480" w:firstLineChars="200"/>
              <w:textAlignment w:val="center"/>
              <w:rPr>
                <w:rFonts w:hint="default" w:ascii="Times New Roman" w:hAnsi="Times New Roman" w:cs="Times New Roman"/>
                <w:color w:val="000000"/>
                <w:sz w:val="24"/>
                <w:szCs w:val="24"/>
                <w:highlight w:val="none"/>
                <w:lang w:val="en-US"/>
              </w:rPr>
            </w:pPr>
            <w:r>
              <w:rPr>
                <w:rFonts w:hint="default" w:ascii="Times New Roman" w:hAnsi="Times New Roman" w:cs="Times New Roman"/>
                <w:color w:val="000000"/>
                <w:sz w:val="24"/>
                <w:highlight w:val="none"/>
              </w:rPr>
              <w:t>本项目</w:t>
            </w:r>
            <w:r>
              <w:rPr>
                <w:rFonts w:hint="default" w:ascii="Times New Roman" w:hAnsi="Times New Roman" w:cs="Times New Roman"/>
                <w:color w:val="000000"/>
                <w:sz w:val="24"/>
                <w:highlight w:val="none"/>
                <w:lang w:eastAsia="zh-CN"/>
              </w:rPr>
              <w:t>选址</w:t>
            </w:r>
            <w:r>
              <w:rPr>
                <w:rFonts w:hint="default" w:ascii="Times New Roman" w:hAnsi="Times New Roman" w:cs="Times New Roman"/>
                <w:color w:val="000000"/>
                <w:sz w:val="24"/>
                <w:highlight w:val="none"/>
              </w:rPr>
              <w:t>位于</w:t>
            </w:r>
            <w:r>
              <w:rPr>
                <w:rFonts w:hint="eastAsia" w:ascii="Times New Roman" w:hAnsi="Times New Roman" w:cs="Times New Roman"/>
                <w:color w:val="000000"/>
                <w:sz w:val="24"/>
                <w:highlight w:val="none"/>
                <w:lang w:eastAsia="zh-CN"/>
              </w:rPr>
              <w:t>新乡县合河乡东北永康村17号</w:t>
            </w:r>
            <w:r>
              <w:rPr>
                <w:rFonts w:hint="default" w:ascii="Times New Roman" w:hAnsi="Times New Roman" w:cs="Times New Roman"/>
                <w:color w:val="000000"/>
                <w:sz w:val="24"/>
                <w:highlight w:val="none"/>
              </w:rPr>
              <w:t>，项目中心坐标：</w:t>
            </w:r>
            <w:r>
              <w:rPr>
                <w:rFonts w:hint="default" w:ascii="Times New Roman" w:hAnsi="Times New Roman" w:cs="Times New Roman"/>
                <w:color w:val="000000"/>
                <w:sz w:val="24"/>
                <w:highlight w:val="none"/>
                <w:lang w:eastAsia="zh-CN"/>
              </w:rPr>
              <w:t>东经</w:t>
            </w:r>
            <w:r>
              <w:rPr>
                <w:rFonts w:hint="default" w:ascii="Times New Roman" w:hAnsi="Times New Roman" w:cs="Times New Roman"/>
                <w:color w:val="000000"/>
                <w:sz w:val="24"/>
                <w:highlight w:val="none"/>
                <w:lang w:val="en-US" w:eastAsia="zh-CN"/>
              </w:rPr>
              <w:t>113.728114°，北纬35.322842°</w:t>
            </w:r>
            <w:r>
              <w:rPr>
                <w:rFonts w:hint="default" w:ascii="Times New Roman" w:hAnsi="Times New Roman" w:cs="Times New Roman"/>
                <w:color w:val="000000"/>
                <w:sz w:val="24"/>
                <w:highlight w:val="none"/>
              </w:rPr>
              <w:t>（项目地理位置示意图见附图一），</w:t>
            </w:r>
            <w:r>
              <w:rPr>
                <w:rFonts w:hint="eastAsia" w:ascii="Times New Roman" w:hAnsi="Times New Roman" w:cs="Times New Roman"/>
                <w:color w:val="000000"/>
                <w:sz w:val="24"/>
                <w:highlight w:val="none"/>
                <w:lang w:eastAsia="zh-CN"/>
              </w:rPr>
              <w:t>项目北侧为</w:t>
            </w:r>
            <w:r>
              <w:rPr>
                <w:rFonts w:hint="default" w:ascii="Times New Roman" w:hAnsi="Times New Roman" w:cs="Times New Roman"/>
                <w:color w:val="000000"/>
                <w:sz w:val="24"/>
                <w:szCs w:val="24"/>
                <w:highlight w:val="none"/>
                <w:lang w:eastAsia="zh-CN"/>
              </w:rPr>
              <w:t>新乡市育东冷拉型钢有限公司</w:t>
            </w:r>
            <w:r>
              <w:rPr>
                <w:rFonts w:hint="eastAsia" w:ascii="Times New Roman" w:hAnsi="Times New Roman" w:cs="Times New Roman"/>
                <w:color w:val="000000"/>
                <w:sz w:val="24"/>
                <w:szCs w:val="24"/>
                <w:highlight w:val="none"/>
                <w:lang w:eastAsia="zh-CN"/>
              </w:rPr>
              <w:t>，东侧为乡间街道，隔路约</w:t>
            </w:r>
            <w:r>
              <w:rPr>
                <w:rFonts w:hint="eastAsia" w:ascii="Times New Roman" w:hAnsi="Times New Roman" w:cs="Times New Roman"/>
                <w:color w:val="000000"/>
                <w:sz w:val="24"/>
                <w:szCs w:val="24"/>
                <w:highlight w:val="none"/>
                <w:lang w:val="en-US" w:eastAsia="zh-CN"/>
              </w:rPr>
              <w:t>29米为康弘机械</w:t>
            </w:r>
            <w:r>
              <w:rPr>
                <w:rFonts w:hint="eastAsia" w:ascii="Times New Roman" w:hAnsi="Times New Roman" w:cs="Times New Roman"/>
                <w:color w:val="000000"/>
                <w:sz w:val="24"/>
                <w:szCs w:val="24"/>
                <w:highlight w:val="none"/>
                <w:lang w:eastAsia="zh-CN"/>
              </w:rPr>
              <w:t>，南侧为新乡县喜上喜农副食品有限公司，西侧为闲置厂房</w:t>
            </w:r>
            <w:r>
              <w:rPr>
                <w:rFonts w:hint="eastAsia" w:ascii="Times New Roman" w:hAnsi="Times New Roman" w:cs="Times New Roman"/>
                <w:color w:val="000000"/>
                <w:sz w:val="24"/>
                <w:highlight w:val="none"/>
                <w:lang w:val="en-US" w:eastAsia="zh-CN"/>
              </w:rPr>
              <w:t>。</w:t>
            </w:r>
          </w:p>
          <w:p>
            <w:pPr>
              <w:adjustRightInd w:val="0"/>
              <w:snapToGrid w:val="0"/>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项目周围主要环境敏感点为</w:t>
            </w:r>
            <w:r>
              <w:rPr>
                <w:rFonts w:hint="eastAsia" w:ascii="Times New Roman" w:hAnsi="Times New Roman" w:cs="Times New Roman"/>
                <w:color w:val="000000"/>
                <w:sz w:val="24"/>
                <w:highlight w:val="none"/>
                <w:lang w:eastAsia="zh-CN"/>
              </w:rPr>
              <w:t>：东北侧约</w:t>
            </w:r>
            <w:r>
              <w:rPr>
                <w:rFonts w:hint="eastAsia" w:ascii="Times New Roman" w:hAnsi="Times New Roman" w:cs="Times New Roman"/>
                <w:color w:val="000000"/>
                <w:sz w:val="24"/>
                <w:highlight w:val="none"/>
                <w:lang w:val="en-US" w:eastAsia="zh-CN"/>
              </w:rPr>
              <w:t>29m处为东北永康新型社区，约762m处为石村，西南侧约619m处为南永康村，西侧约660m处为西永康村，西北侧约245m处为西北永康村，北侧约242m处为东北永康村。项目东侧约258m处为基督教堂，东南侧约484m处为合河三中。距</w:t>
            </w:r>
            <w:r>
              <w:rPr>
                <w:rFonts w:hint="default" w:ascii="Times New Roman" w:hAnsi="Times New Roman" w:cs="Times New Roman"/>
                <w:color w:val="000000"/>
                <w:sz w:val="24"/>
                <w:highlight w:val="none"/>
                <w:lang w:eastAsia="zh-CN"/>
              </w:rPr>
              <w:t>离本项目最近的地表水为</w:t>
            </w:r>
            <w:r>
              <w:rPr>
                <w:rFonts w:hint="eastAsia" w:ascii="Times New Roman" w:hAnsi="Times New Roman" w:cs="Times New Roman"/>
                <w:color w:val="000000"/>
                <w:sz w:val="24"/>
                <w:highlight w:val="none"/>
                <w:lang w:eastAsia="zh-CN"/>
              </w:rPr>
              <w:t>西</w:t>
            </w:r>
            <w:r>
              <w:rPr>
                <w:rFonts w:hint="default" w:ascii="Times New Roman" w:hAnsi="Times New Roman" w:cs="Times New Roman"/>
                <w:color w:val="000000"/>
                <w:sz w:val="24"/>
                <w:highlight w:val="none"/>
                <w:lang w:eastAsia="zh-CN"/>
              </w:rPr>
              <w:t>侧</w:t>
            </w:r>
            <w:r>
              <w:rPr>
                <w:rFonts w:hint="eastAsia" w:ascii="Times New Roman" w:hAnsi="Times New Roman" w:cs="Times New Roman"/>
                <w:color w:val="000000"/>
                <w:sz w:val="24"/>
                <w:highlight w:val="none"/>
                <w:lang w:eastAsia="zh-CN"/>
              </w:rPr>
              <w:t>约</w:t>
            </w:r>
            <w:r>
              <w:rPr>
                <w:rFonts w:hint="eastAsia" w:ascii="Times New Roman" w:hAnsi="Times New Roman" w:cs="Times New Roman"/>
                <w:color w:val="000000"/>
                <w:sz w:val="24"/>
                <w:highlight w:val="none"/>
                <w:lang w:val="en-US" w:eastAsia="zh-CN"/>
              </w:rPr>
              <w:t>1468</w:t>
            </w:r>
            <w:r>
              <w:rPr>
                <w:rFonts w:hint="default" w:ascii="Times New Roman" w:hAnsi="Times New Roman" w:cs="Times New Roman"/>
                <w:color w:val="000000"/>
                <w:sz w:val="24"/>
                <w:highlight w:val="none"/>
                <w:lang w:val="en-US" w:eastAsia="zh-CN"/>
              </w:rPr>
              <w:t>m</w:t>
            </w:r>
            <w:r>
              <w:rPr>
                <w:rFonts w:hint="default" w:ascii="Times New Roman" w:hAnsi="Times New Roman" w:cs="Times New Roman"/>
                <w:sz w:val="24"/>
                <w:szCs w:val="24"/>
                <w:highlight w:val="none"/>
                <w:lang w:val="en-US" w:eastAsia="zh-CN"/>
              </w:rPr>
              <w:t>处的共产主义渠</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项目周围环境概况见图1</w:t>
            </w:r>
          </w:p>
          <w:p>
            <w:pPr>
              <w:adjustRightInd w:val="0"/>
              <w:snapToGrid w:val="0"/>
              <w:spacing w:line="360" w:lineRule="auto"/>
              <w:ind w:firstLine="420" w:firstLineChars="200"/>
              <w:rPr>
                <w:rFonts w:hint="eastAsia" w:ascii="Times New Roman" w:hAnsi="Times New Roman" w:eastAsia="宋体" w:cs="Times New Roman"/>
                <w:color w:val="000000"/>
                <w:sz w:val="24"/>
                <w:highlight w:val="yellow"/>
                <w:lang w:eastAsia="zh-CN"/>
              </w:rPr>
            </w:pPr>
            <w:r>
              <w:rPr>
                <w:highlight w:val="yellow"/>
              </w:rPr>
              <w:pict>
                <v:shape id="图片 4" o:spid="_x0000_s1026" o:spt="75" type="#_x0000_t75" style="position:absolute;left:0pt;margin-left:3.1pt;margin-top:11.35pt;height:253.45pt;width:422.05pt;z-index:-251650048;mso-width-relative:page;mso-height-relative:page;" filled="f" o:preferrelative="t" stroked="f" coordsize="21600,21600">
                  <v:path/>
                  <v:fill on="f" focussize="0,0"/>
                  <v:stroke on="f"/>
                  <v:imagedata r:id="rId15" o:title=""/>
                  <o:lock v:ext="edit" aspectratio="t"/>
                </v:shape>
              </w:pict>
            </w:r>
          </w:p>
          <w:p>
            <w:pPr>
              <w:adjustRightInd w:val="0"/>
              <w:snapToGrid w:val="0"/>
              <w:spacing w:line="360" w:lineRule="auto"/>
              <w:ind w:firstLine="480" w:firstLineChars="200"/>
              <w:rPr>
                <w:rFonts w:hint="eastAsia" w:ascii="Times New Roman" w:hAnsi="Times New Roman" w:eastAsia="宋体" w:cs="Times New Roman"/>
                <w:color w:val="000000"/>
                <w:sz w:val="24"/>
                <w:highlight w:val="yellow"/>
                <w:lang w:eastAsia="zh-CN"/>
              </w:rPr>
            </w:pPr>
          </w:p>
          <w:p>
            <w:pPr>
              <w:adjustRightInd w:val="0"/>
              <w:snapToGrid w:val="0"/>
              <w:spacing w:line="360" w:lineRule="auto"/>
              <w:ind w:firstLine="480" w:firstLineChars="200"/>
              <w:rPr>
                <w:rFonts w:hint="eastAsia" w:ascii="Times New Roman" w:hAnsi="Times New Roman" w:eastAsia="宋体" w:cs="Times New Roman"/>
                <w:color w:val="000000"/>
                <w:sz w:val="24"/>
                <w:highlight w:val="yellow"/>
                <w:lang w:eastAsia="zh-CN"/>
              </w:rPr>
            </w:pPr>
          </w:p>
          <w:p>
            <w:pPr>
              <w:adjustRightInd w:val="0"/>
              <w:snapToGrid w:val="0"/>
              <w:spacing w:line="360" w:lineRule="auto"/>
              <w:ind w:firstLine="480" w:firstLineChars="200"/>
              <w:rPr>
                <w:rFonts w:hint="eastAsia" w:ascii="Times New Roman" w:hAnsi="Times New Roman" w:eastAsia="宋体" w:cs="Times New Roman"/>
                <w:color w:val="000000"/>
                <w:sz w:val="24"/>
                <w:highlight w:val="yellow"/>
                <w:lang w:eastAsia="zh-CN"/>
              </w:rPr>
            </w:pPr>
          </w:p>
          <w:p>
            <w:pPr>
              <w:adjustRightInd w:val="0"/>
              <w:snapToGrid w:val="0"/>
              <w:spacing w:line="360" w:lineRule="auto"/>
              <w:ind w:firstLine="480" w:firstLineChars="200"/>
              <w:rPr>
                <w:rFonts w:hint="eastAsia" w:ascii="Times New Roman" w:hAnsi="Times New Roman" w:eastAsia="宋体" w:cs="Times New Roman"/>
                <w:color w:val="000000"/>
                <w:sz w:val="24"/>
                <w:highlight w:val="yellow"/>
                <w:lang w:eastAsia="zh-CN"/>
              </w:rPr>
            </w:pPr>
          </w:p>
          <w:p>
            <w:pPr>
              <w:adjustRightInd w:val="0"/>
              <w:snapToGrid w:val="0"/>
              <w:spacing w:line="360" w:lineRule="auto"/>
              <w:ind w:firstLine="480" w:firstLineChars="200"/>
              <w:rPr>
                <w:rFonts w:hint="eastAsia" w:ascii="Times New Roman" w:hAnsi="Times New Roman" w:eastAsia="宋体" w:cs="Times New Roman"/>
                <w:color w:val="000000"/>
                <w:sz w:val="24"/>
                <w:highlight w:val="yellow"/>
                <w:lang w:eastAsia="zh-CN"/>
              </w:rPr>
            </w:pPr>
          </w:p>
          <w:p>
            <w:pPr>
              <w:adjustRightInd w:val="0"/>
              <w:snapToGrid w:val="0"/>
              <w:spacing w:line="360" w:lineRule="auto"/>
              <w:ind w:firstLine="480" w:firstLineChars="200"/>
              <w:rPr>
                <w:rFonts w:hint="eastAsia" w:ascii="Times New Roman" w:hAnsi="Times New Roman" w:eastAsia="宋体" w:cs="Times New Roman"/>
                <w:color w:val="000000"/>
                <w:sz w:val="24"/>
                <w:highlight w:val="yellow"/>
                <w:lang w:eastAsia="zh-CN"/>
              </w:rPr>
            </w:pPr>
          </w:p>
          <w:p>
            <w:pPr>
              <w:adjustRightInd w:val="0"/>
              <w:snapToGrid w:val="0"/>
              <w:spacing w:line="360" w:lineRule="auto"/>
              <w:ind w:firstLine="480" w:firstLineChars="200"/>
              <w:rPr>
                <w:rFonts w:hint="default" w:ascii="Times New Roman" w:hAnsi="Times New Roman" w:cs="Times New Roman"/>
                <w:color w:val="000000"/>
                <w:sz w:val="24"/>
                <w:highlight w:val="yellow"/>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firstLine="0" w:firstLineChars="0"/>
              <w:jc w:val="center"/>
              <w:textAlignment w:val="auto"/>
              <w:outlineLvl w:val="9"/>
              <w:rPr>
                <w:rFonts w:hint="default" w:ascii="Times New Roman" w:hAnsi="Times New Roman" w:cs="Times New Roman"/>
                <w:color w:val="000000"/>
                <w:sz w:val="24"/>
                <w:highlight w:val="yellow"/>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firstLine="0" w:firstLineChars="0"/>
              <w:jc w:val="center"/>
              <w:textAlignment w:val="auto"/>
              <w:outlineLvl w:val="9"/>
              <w:rPr>
                <w:rFonts w:hint="default" w:ascii="Times New Roman" w:hAnsi="Times New Roman" w:cs="Times New Roman"/>
                <w:color w:val="000000"/>
                <w:sz w:val="24"/>
                <w:highlight w:val="yellow"/>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firstLine="0" w:firstLineChars="0"/>
              <w:jc w:val="center"/>
              <w:textAlignment w:val="auto"/>
              <w:outlineLvl w:val="9"/>
              <w:rPr>
                <w:rFonts w:hint="default" w:ascii="Times New Roman" w:hAnsi="Times New Roman" w:cs="Times New Roman"/>
                <w:color w:val="000000"/>
                <w:sz w:val="24"/>
                <w:highlight w:val="yellow"/>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firstLine="0" w:firstLineChars="0"/>
              <w:jc w:val="center"/>
              <w:textAlignment w:val="auto"/>
              <w:outlineLvl w:val="9"/>
              <w:rPr>
                <w:rFonts w:hint="default" w:ascii="Times New Roman" w:hAnsi="Times New Roman" w:cs="Times New Roman"/>
                <w:color w:val="000000"/>
                <w:sz w:val="24"/>
                <w:highlight w:val="yellow"/>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firstLine="0" w:firstLineChars="0"/>
              <w:jc w:val="center"/>
              <w:textAlignment w:val="auto"/>
              <w:outlineLvl w:val="9"/>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图1   项目周围环境图</w:t>
            </w:r>
          </w:p>
          <w:p>
            <w:pPr>
              <w:adjustRightInd w:val="0"/>
              <w:snapToGrid w:val="0"/>
              <w:spacing w:line="360" w:lineRule="auto"/>
              <w:jc w:val="both"/>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val="en-US" w:eastAsia="zh-CN"/>
              </w:rPr>
              <w:t>2、建设规模及内容</w:t>
            </w:r>
          </w:p>
          <w:p>
            <w:pPr>
              <w:pStyle w:val="71"/>
              <w:adjustRightInd w:val="0"/>
              <w:snapToGrid w:val="0"/>
              <w:spacing w:line="360" w:lineRule="auto"/>
              <w:ind w:firstLine="480" w:firstLineChars="200"/>
              <w:rPr>
                <w:rFonts w:hint="default" w:ascii="Times New Roman" w:hAnsi="Times New Roman" w:cs="Times New Roman"/>
                <w:bCs/>
                <w:color w:val="000000"/>
                <w:sz w:val="24"/>
                <w:highlight w:val="none"/>
                <w:lang w:val="en-US" w:eastAsia="zh-CN"/>
              </w:rPr>
            </w:pPr>
            <w:r>
              <w:rPr>
                <w:rFonts w:hint="default" w:ascii="Times New Roman" w:hAnsi="Times New Roman" w:cs="Times New Roman"/>
                <w:bCs/>
                <w:color w:val="000000"/>
                <w:sz w:val="24"/>
                <w:highlight w:val="none"/>
                <w:lang w:val="en-US" w:eastAsia="zh-CN"/>
              </w:rPr>
              <w:t>本项目总投资</w:t>
            </w:r>
            <w:r>
              <w:rPr>
                <w:rFonts w:hint="eastAsia" w:ascii="Times New Roman" w:hAnsi="Times New Roman" w:cs="Times New Roman"/>
                <w:bCs/>
                <w:color w:val="000000"/>
                <w:sz w:val="24"/>
                <w:highlight w:val="none"/>
                <w:lang w:val="en-US" w:eastAsia="zh-CN"/>
              </w:rPr>
              <w:t>50万</w:t>
            </w:r>
            <w:r>
              <w:rPr>
                <w:rFonts w:hint="default" w:ascii="Times New Roman" w:hAnsi="Times New Roman" w:cs="Times New Roman"/>
                <w:bCs/>
                <w:color w:val="000000"/>
                <w:sz w:val="24"/>
                <w:highlight w:val="none"/>
                <w:lang w:val="en-US" w:eastAsia="zh-CN"/>
              </w:rPr>
              <w:t>元，</w:t>
            </w:r>
            <w:r>
              <w:rPr>
                <w:rFonts w:hint="eastAsia" w:ascii="Times New Roman" w:hAnsi="Times New Roman" w:cs="Times New Roman"/>
                <w:bCs/>
                <w:color w:val="000000"/>
                <w:sz w:val="24"/>
                <w:highlight w:val="none"/>
                <w:lang w:val="en-US" w:eastAsia="zh-CN"/>
              </w:rPr>
              <w:t>占地面积3200</w:t>
            </w:r>
            <w:r>
              <w:rPr>
                <w:rFonts w:hint="default" w:ascii="Times New Roman" w:hAnsi="Times New Roman" w:cs="Times New Roman"/>
                <w:bCs/>
                <w:color w:val="000000"/>
                <w:sz w:val="24"/>
                <w:highlight w:val="none"/>
                <w:lang w:val="en-US" w:eastAsia="zh-CN"/>
              </w:rPr>
              <w:t>m</w:t>
            </w:r>
            <w:r>
              <w:rPr>
                <w:rFonts w:hint="default" w:ascii="Times New Roman" w:hAnsi="Times New Roman" w:cs="Times New Roman"/>
                <w:bCs/>
                <w:color w:val="000000"/>
                <w:sz w:val="24"/>
                <w:highlight w:val="none"/>
                <w:vertAlign w:val="superscript"/>
                <w:lang w:val="en-US" w:eastAsia="zh-CN"/>
              </w:rPr>
              <w:t>2</w:t>
            </w:r>
            <w:r>
              <w:rPr>
                <w:rFonts w:hint="default" w:ascii="Times New Roman" w:hAnsi="Times New Roman" w:cs="Times New Roman"/>
                <w:bCs/>
                <w:color w:val="000000"/>
                <w:sz w:val="24"/>
                <w:highlight w:val="none"/>
                <w:lang w:val="en-US" w:eastAsia="zh-CN"/>
              </w:rPr>
              <w:t>，</w:t>
            </w:r>
            <w:r>
              <w:rPr>
                <w:rFonts w:hint="default" w:ascii="Times New Roman" w:hAnsi="Times New Roman" w:cs="Times New Roman"/>
                <w:bCs/>
                <w:color w:val="000000"/>
                <w:sz w:val="24"/>
                <w:highlight w:val="none"/>
                <w:lang w:val="en-US" w:eastAsia="zh-CN"/>
              </w:rPr>
              <w:t>建筑面积</w:t>
            </w:r>
            <w:r>
              <w:rPr>
                <w:rFonts w:hint="eastAsia" w:ascii="Times New Roman" w:hAnsi="Times New Roman" w:cs="Times New Roman"/>
                <w:bCs/>
                <w:color w:val="000000"/>
                <w:sz w:val="24"/>
                <w:highlight w:val="none"/>
                <w:lang w:val="en-US" w:eastAsia="zh-CN"/>
              </w:rPr>
              <w:t>2</w:t>
            </w:r>
            <w:r>
              <w:rPr>
                <w:rFonts w:hint="eastAsia" w:ascii="Times New Roman" w:hAnsi="Times New Roman" w:cs="Times New Roman"/>
                <w:bCs/>
                <w:color w:val="000000"/>
                <w:sz w:val="24"/>
                <w:highlight w:val="none"/>
                <w:lang w:val="en-US" w:eastAsia="zh-CN"/>
              </w:rPr>
              <w:t>840</w:t>
            </w:r>
            <w:r>
              <w:rPr>
                <w:rFonts w:hint="default" w:ascii="Times New Roman" w:hAnsi="Times New Roman" w:cs="Times New Roman"/>
                <w:bCs/>
                <w:color w:val="000000"/>
                <w:sz w:val="24"/>
                <w:highlight w:val="none"/>
                <w:lang w:val="en-US" w:eastAsia="zh-CN"/>
              </w:rPr>
              <w:t>m</w:t>
            </w:r>
            <w:r>
              <w:rPr>
                <w:rFonts w:hint="default" w:ascii="Times New Roman" w:hAnsi="Times New Roman" w:cs="Times New Roman"/>
                <w:bCs/>
                <w:color w:val="000000"/>
                <w:sz w:val="24"/>
                <w:highlight w:val="none"/>
                <w:vertAlign w:val="superscript"/>
                <w:lang w:val="en-US" w:eastAsia="zh-CN"/>
              </w:rPr>
              <w:t>2</w:t>
            </w:r>
            <w:r>
              <w:rPr>
                <w:rFonts w:hint="default" w:ascii="Times New Roman" w:hAnsi="Times New Roman" w:cs="Times New Roman"/>
                <w:bCs/>
                <w:color w:val="000000"/>
                <w:sz w:val="24"/>
                <w:highlight w:val="none"/>
                <w:lang w:val="en-US" w:eastAsia="zh-CN"/>
              </w:rPr>
              <w:t>，</w:t>
            </w:r>
            <w:r>
              <w:rPr>
                <w:rFonts w:hint="default" w:ascii="Times New Roman" w:hAnsi="Times New Roman" w:cs="Times New Roman"/>
                <w:color w:val="000000"/>
                <w:sz w:val="24"/>
                <w:highlight w:val="none"/>
              </w:rPr>
              <w:t>厂房为租赁现有</w:t>
            </w:r>
            <w:r>
              <w:rPr>
                <w:rFonts w:hint="default" w:ascii="Times New Roman" w:hAnsi="Times New Roman" w:cs="Times New Roman"/>
                <w:color w:val="000000"/>
                <w:sz w:val="24"/>
                <w:highlight w:val="none"/>
                <w:lang w:eastAsia="zh-CN"/>
              </w:rPr>
              <w:t>场地及</w:t>
            </w:r>
            <w:r>
              <w:rPr>
                <w:rFonts w:hint="default" w:ascii="Times New Roman" w:hAnsi="Times New Roman" w:cs="Times New Roman"/>
                <w:color w:val="000000"/>
                <w:sz w:val="24"/>
                <w:highlight w:val="none"/>
              </w:rPr>
              <w:t>厂房</w:t>
            </w:r>
            <w:r>
              <w:rPr>
                <w:rFonts w:hint="default" w:ascii="Times New Roman" w:hAnsi="Times New Roman" w:cs="Times New Roman"/>
                <w:color w:val="000000"/>
                <w:sz w:val="24"/>
                <w:highlight w:val="none"/>
                <w:lang w:eastAsia="zh-CN"/>
              </w:rPr>
              <w:t>（租赁合同见附件</w:t>
            </w:r>
            <w:r>
              <w:rPr>
                <w:rFonts w:hint="eastAsia" w:ascii="Times New Roman" w:hAnsi="Times New Roman" w:cs="Times New Roman"/>
                <w:color w:val="000000"/>
                <w:sz w:val="24"/>
                <w:highlight w:val="none"/>
                <w:lang w:val="en-US" w:eastAsia="zh-CN"/>
              </w:rPr>
              <w:t>三</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，主要</w:t>
            </w:r>
            <w:r>
              <w:rPr>
                <w:rFonts w:hint="eastAsia" w:ascii="Times New Roman" w:hAnsi="Times New Roman" w:eastAsia="宋体" w:cs="Times New Roman"/>
                <w:color w:val="000000"/>
                <w:sz w:val="24"/>
                <w:highlight w:val="none"/>
                <w:lang w:eastAsia="zh-CN"/>
              </w:rPr>
              <w:t>为</w:t>
            </w:r>
            <w:r>
              <w:rPr>
                <w:rFonts w:hint="default" w:ascii="Times New Roman" w:hAnsi="Times New Roman" w:cs="Times New Roman"/>
                <w:color w:val="000000"/>
                <w:sz w:val="24"/>
                <w:highlight w:val="none"/>
                <w:lang w:eastAsia="zh-CN"/>
              </w:rPr>
              <w:t>生产车间</w:t>
            </w:r>
            <w:r>
              <w:rPr>
                <w:rFonts w:hint="eastAsia" w:ascii="Times New Roman" w:hAnsi="Times New Roman" w:cs="Times New Roman"/>
                <w:color w:val="000000"/>
                <w:sz w:val="24"/>
                <w:highlight w:val="none"/>
                <w:lang w:eastAsia="zh-CN"/>
              </w:rPr>
              <w:t>、办公室、仓库等。</w:t>
            </w:r>
            <w:r>
              <w:rPr>
                <w:rFonts w:hint="default" w:ascii="Times New Roman" w:hAnsi="Times New Roman" w:cs="Times New Roman"/>
                <w:color w:val="000000"/>
                <w:sz w:val="24"/>
                <w:highlight w:val="none"/>
              </w:rPr>
              <w:t>项目所在厂区平面布置图见附图三。</w:t>
            </w:r>
            <w:r>
              <w:rPr>
                <w:rFonts w:hint="default" w:ascii="Times New Roman" w:hAnsi="Times New Roman" w:cs="Times New Roman"/>
                <w:bCs/>
                <w:color w:val="000000"/>
                <w:sz w:val="24"/>
                <w:highlight w:val="none"/>
                <w:lang w:val="en-US" w:eastAsia="zh-CN"/>
              </w:rPr>
              <w:t>建筑内容见表1。</w:t>
            </w:r>
          </w:p>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680" w:firstLineChars="700"/>
              <w:jc w:val="both"/>
              <w:textAlignment w:val="auto"/>
              <w:outlineLvl w:val="9"/>
              <w:rPr>
                <w:rFonts w:hint="default" w:ascii="Times New Roman" w:hAnsi="Times New Roman" w:cs="Times New Roman"/>
                <w:bCs/>
                <w:color w:val="000000"/>
                <w:sz w:val="24"/>
                <w:highlight w:val="none"/>
                <w:lang w:val="en-US" w:eastAsia="zh-CN"/>
              </w:rPr>
            </w:pPr>
            <w:r>
              <w:rPr>
                <w:rFonts w:hint="default" w:ascii="Times New Roman" w:hAnsi="Times New Roman" w:cs="Times New Roman"/>
                <w:bCs/>
                <w:color w:val="000000"/>
                <w:sz w:val="24"/>
                <w:highlight w:val="none"/>
                <w:lang w:val="en-US" w:eastAsia="zh-CN"/>
              </w:rPr>
              <w:t>表1               建筑内容一览表</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autofit"/>
              <w:tblCellMar>
                <w:top w:w="0" w:type="dxa"/>
                <w:left w:w="108" w:type="dxa"/>
                <w:bottom w:w="0" w:type="dxa"/>
                <w:right w:w="108" w:type="dxa"/>
              </w:tblCellMar>
            </w:tblPr>
            <w:tblGrid>
              <w:gridCol w:w="1286"/>
              <w:gridCol w:w="1992"/>
              <w:gridCol w:w="1318"/>
              <w:gridCol w:w="3575"/>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noWrap w:val="0"/>
                  <w:vAlign w:val="center"/>
                </w:tcPr>
                <w:p>
                  <w:pPr>
                    <w:pStyle w:val="71"/>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序号</w:t>
                  </w:r>
                </w:p>
              </w:tc>
              <w:tc>
                <w:tcPr>
                  <w:tcW w:w="2087" w:type="dxa"/>
                  <w:noWrap w:val="0"/>
                  <w:vAlign w:val="center"/>
                </w:tcPr>
                <w:p>
                  <w:pPr>
                    <w:pStyle w:val="71"/>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建筑物名称</w:t>
                  </w:r>
                </w:p>
              </w:tc>
              <w:tc>
                <w:tcPr>
                  <w:tcW w:w="1345" w:type="dxa"/>
                  <w:noWrap w:val="0"/>
                  <w:vAlign w:val="center"/>
                </w:tcPr>
                <w:p>
                  <w:pPr>
                    <w:pStyle w:val="71"/>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面积（m</w:t>
                  </w:r>
                  <w:r>
                    <w:rPr>
                      <w:rFonts w:hint="default" w:ascii="Times New Roman" w:hAnsi="Times New Roman" w:cs="Times New Roman"/>
                      <w:bCs/>
                      <w:color w:val="000000"/>
                      <w:sz w:val="21"/>
                      <w:szCs w:val="21"/>
                      <w:highlight w:val="none"/>
                      <w:vertAlign w:val="superscript"/>
                      <w:lang w:val="en-US" w:eastAsia="zh-CN"/>
                    </w:rPr>
                    <w:t>2</w:t>
                  </w:r>
                  <w:r>
                    <w:rPr>
                      <w:rFonts w:hint="default" w:ascii="Times New Roman" w:hAnsi="Times New Roman" w:cs="Times New Roman"/>
                      <w:bCs/>
                      <w:color w:val="000000"/>
                      <w:sz w:val="21"/>
                      <w:szCs w:val="21"/>
                      <w:highlight w:val="none"/>
                      <w:lang w:val="en-US" w:eastAsia="zh-CN"/>
                    </w:rPr>
                    <w:t>）</w:t>
                  </w:r>
                </w:p>
              </w:tc>
              <w:tc>
                <w:tcPr>
                  <w:tcW w:w="3741" w:type="dxa"/>
                  <w:noWrap w:val="0"/>
                  <w:vAlign w:val="center"/>
                </w:tcPr>
                <w:p>
                  <w:pPr>
                    <w:pStyle w:val="71"/>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restart"/>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default" w:ascii="Times New Roman" w:hAnsi="Times New Roman" w:cs="Times New Roman"/>
                      <w:b w:val="0"/>
                      <w:bCs/>
                      <w:color w:val="000000"/>
                      <w:sz w:val="21"/>
                      <w:szCs w:val="21"/>
                      <w:highlight w:val="none"/>
                      <w:u w:val="none"/>
                      <w:lang w:val="en-US" w:eastAsia="zh-CN"/>
                    </w:rPr>
                    <w:t>主体工程</w:t>
                  </w:r>
                </w:p>
              </w:tc>
              <w:tc>
                <w:tcPr>
                  <w:tcW w:w="2087"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default" w:ascii="Times New Roman" w:hAnsi="Times New Roman" w:cs="Times New Roman"/>
                      <w:b w:val="0"/>
                      <w:bCs/>
                      <w:color w:val="000000"/>
                      <w:sz w:val="21"/>
                      <w:szCs w:val="21"/>
                      <w:highlight w:val="none"/>
                      <w:u w:val="none"/>
                      <w:lang w:val="en-US" w:eastAsia="zh-CN"/>
                    </w:rPr>
                    <w:t>生产车间</w:t>
                  </w:r>
                </w:p>
              </w:tc>
              <w:tc>
                <w:tcPr>
                  <w:tcW w:w="1345"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1900</w:t>
                  </w:r>
                </w:p>
              </w:tc>
              <w:tc>
                <w:tcPr>
                  <w:tcW w:w="3741"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default" w:ascii="Times New Roman" w:hAnsi="Times New Roman" w:cs="Times New Roman"/>
                      <w:b w:val="0"/>
                      <w:bCs/>
                      <w:color w:val="000000"/>
                      <w:sz w:val="21"/>
                      <w:szCs w:val="21"/>
                      <w:highlight w:val="none"/>
                      <w:u w:val="none"/>
                      <w:lang w:val="en-US" w:eastAsia="zh-CN"/>
                    </w:rPr>
                    <w:t>租赁现有，主要是放置生产设备</w:t>
                  </w:r>
                  <w:r>
                    <w:rPr>
                      <w:rFonts w:hint="eastAsia" w:ascii="Times New Roman" w:hAnsi="Times New Roman" w:cs="Times New Roman"/>
                      <w:b w:val="0"/>
                      <w:bCs/>
                      <w:color w:val="000000"/>
                      <w:sz w:val="21"/>
                      <w:szCs w:val="21"/>
                      <w:highlight w:val="none"/>
                      <w:u w:val="none"/>
                      <w:lang w:val="en-US" w:eastAsia="zh-CN"/>
                    </w:rPr>
                    <w:t>，放置原料</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continue"/>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p>
              </w:tc>
              <w:tc>
                <w:tcPr>
                  <w:tcW w:w="2087"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1#仓库</w:t>
                  </w:r>
                </w:p>
              </w:tc>
              <w:tc>
                <w:tcPr>
                  <w:tcW w:w="1345"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165</w:t>
                  </w:r>
                </w:p>
              </w:tc>
              <w:tc>
                <w:tcPr>
                  <w:tcW w:w="3741"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放置产品</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continue"/>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p>
              </w:tc>
              <w:tc>
                <w:tcPr>
                  <w:tcW w:w="2087" w:type="dxa"/>
                  <w:noWrap w:val="0"/>
                  <w:vAlign w:val="center"/>
                </w:tcPr>
                <w:p>
                  <w:pPr>
                    <w:pStyle w:val="71"/>
                    <w:adjustRightInd w:val="0"/>
                    <w:snapToGrid w:val="0"/>
                    <w:jc w:val="center"/>
                    <w:rPr>
                      <w:rFonts w:hint="eastAsia"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2#仓库</w:t>
                  </w:r>
                </w:p>
              </w:tc>
              <w:tc>
                <w:tcPr>
                  <w:tcW w:w="1345"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165</w:t>
                  </w:r>
                </w:p>
              </w:tc>
              <w:tc>
                <w:tcPr>
                  <w:tcW w:w="3741" w:type="dxa"/>
                  <w:noWrap w:val="0"/>
                  <w:vAlign w:val="center"/>
                </w:tcPr>
                <w:p>
                  <w:pPr>
                    <w:pStyle w:val="71"/>
                    <w:adjustRightInd w:val="0"/>
                    <w:snapToGrid w:val="0"/>
                    <w:jc w:val="center"/>
                    <w:rPr>
                      <w:rFonts w:hint="eastAsia"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放置产品</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辅助工程</w:t>
                  </w:r>
                </w:p>
              </w:tc>
              <w:tc>
                <w:tcPr>
                  <w:tcW w:w="2087"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办公楼</w:t>
                  </w:r>
                </w:p>
              </w:tc>
              <w:tc>
                <w:tcPr>
                  <w:tcW w:w="1345"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610</w:t>
                  </w:r>
                </w:p>
              </w:tc>
              <w:tc>
                <w:tcPr>
                  <w:tcW w:w="3741" w:type="dxa"/>
                  <w:noWrap w:val="0"/>
                  <w:vAlign w:val="center"/>
                </w:tcPr>
                <w:p>
                  <w:pPr>
                    <w:pStyle w:val="71"/>
                    <w:adjustRightInd w:val="0"/>
                    <w:snapToGrid w:val="0"/>
                    <w:jc w:val="center"/>
                    <w:rPr>
                      <w:rFonts w:hint="default" w:ascii="Times New Roman" w:hAnsi="Times New Roman" w:cs="Times New Roman"/>
                      <w:b w:val="0"/>
                      <w:bCs/>
                      <w:color w:val="000000"/>
                      <w:sz w:val="21"/>
                      <w:szCs w:val="21"/>
                      <w:highlight w:val="none"/>
                      <w:u w:val="none"/>
                      <w:lang w:val="en-US" w:eastAsia="zh-CN"/>
                    </w:rPr>
                  </w:pPr>
                  <w:r>
                    <w:rPr>
                      <w:rFonts w:hint="eastAsia" w:ascii="Times New Roman" w:hAnsi="Times New Roman" w:cs="Times New Roman"/>
                      <w:b w:val="0"/>
                      <w:bCs/>
                      <w:color w:val="000000"/>
                      <w:sz w:val="21"/>
                      <w:szCs w:val="21"/>
                      <w:highlight w:val="none"/>
                      <w:u w:val="none"/>
                      <w:lang w:val="en-US" w:eastAsia="zh-CN"/>
                    </w:rPr>
                    <w:t>日常办公、接待</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restart"/>
                  <w:noWrap w:val="0"/>
                  <w:vAlign w:val="center"/>
                </w:tcPr>
                <w:p>
                  <w:pPr>
                    <w:pStyle w:val="71"/>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公用工程</w:t>
                  </w:r>
                </w:p>
              </w:tc>
              <w:tc>
                <w:tcPr>
                  <w:tcW w:w="2087" w:type="dxa"/>
                  <w:tcBorders>
                    <w:top w:val="single" w:color="auto" w:sz="4" w:space="0"/>
                  </w:tcBorders>
                  <w:noWrap w:val="0"/>
                  <w:vAlign w:val="center"/>
                </w:tcPr>
                <w:p>
                  <w:pPr>
                    <w:pStyle w:val="71"/>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供水</w:t>
                  </w:r>
                </w:p>
              </w:tc>
              <w:tc>
                <w:tcPr>
                  <w:tcW w:w="5086" w:type="dxa"/>
                  <w:gridSpan w:val="2"/>
                  <w:tcBorders>
                    <w:top w:val="single" w:color="auto" w:sz="4" w:space="0"/>
                  </w:tcBorders>
                  <w:noWrap w:val="0"/>
                  <w:vAlign w:val="center"/>
                </w:tcPr>
                <w:p>
                  <w:pPr>
                    <w:pStyle w:val="71"/>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合河乡供水管网</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continue"/>
                  <w:noWrap w:val="0"/>
                  <w:vAlign w:val="center"/>
                </w:tcPr>
                <w:p>
                  <w:pPr>
                    <w:pStyle w:val="71"/>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p>
              </w:tc>
              <w:tc>
                <w:tcPr>
                  <w:tcW w:w="2087" w:type="dxa"/>
                  <w:noWrap w:val="0"/>
                  <w:vAlign w:val="center"/>
                </w:tcPr>
                <w:p>
                  <w:pPr>
                    <w:pStyle w:val="71"/>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供电</w:t>
                  </w:r>
                </w:p>
              </w:tc>
              <w:tc>
                <w:tcPr>
                  <w:tcW w:w="5086" w:type="dxa"/>
                  <w:gridSpan w:val="2"/>
                  <w:noWrap w:val="0"/>
                  <w:vAlign w:val="center"/>
                </w:tcPr>
                <w:p>
                  <w:pPr>
                    <w:pStyle w:val="71"/>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厂区自备变压器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continue"/>
                  <w:noWrap w:val="0"/>
                  <w:vAlign w:val="center"/>
                </w:tcPr>
                <w:p>
                  <w:pPr>
                    <w:pStyle w:val="71"/>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p>
              </w:tc>
              <w:tc>
                <w:tcPr>
                  <w:tcW w:w="2087" w:type="dxa"/>
                  <w:noWrap w:val="0"/>
                  <w:vAlign w:val="center"/>
                </w:tcPr>
                <w:p>
                  <w:pPr>
                    <w:pStyle w:val="71"/>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排水</w:t>
                  </w:r>
                </w:p>
              </w:tc>
              <w:tc>
                <w:tcPr>
                  <w:tcW w:w="5086" w:type="dxa"/>
                  <w:gridSpan w:val="2"/>
                  <w:noWrap w:val="0"/>
                  <w:vAlign w:val="center"/>
                </w:tcPr>
                <w:p>
                  <w:pPr>
                    <w:pStyle w:val="71"/>
                    <w:adjustRightInd w:val="0"/>
                    <w:snapToGrid w:val="0"/>
                    <w:ind w:firstLine="420" w:firstLineChars="20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雨污分流，生活污水经化粪池（不小于4m</w:t>
                  </w:r>
                  <w:r>
                    <w:rPr>
                      <w:rFonts w:hint="default" w:ascii="Times New Roman" w:hAnsi="Times New Roman" w:cs="Times New Roman"/>
                      <w:bCs/>
                      <w:color w:val="000000"/>
                      <w:sz w:val="21"/>
                      <w:szCs w:val="21"/>
                      <w:highlight w:val="none"/>
                      <w:vertAlign w:val="superscript"/>
                      <w:lang w:val="en-US" w:eastAsia="zh-CN"/>
                    </w:rPr>
                    <w:t>3</w:t>
                  </w:r>
                  <w:r>
                    <w:rPr>
                      <w:rFonts w:hint="default" w:ascii="Times New Roman" w:hAnsi="Times New Roman" w:cs="Times New Roman"/>
                      <w:bCs/>
                      <w:color w:val="000000"/>
                      <w:sz w:val="21"/>
                      <w:szCs w:val="21"/>
                      <w:highlight w:val="none"/>
                      <w:lang w:val="en-US" w:eastAsia="zh-CN"/>
                    </w:rPr>
                    <w:t>）处理后定期清运不外排</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restart"/>
                  <w:noWrap w:val="0"/>
                  <w:vAlign w:val="center"/>
                </w:tcPr>
                <w:p>
                  <w:pPr>
                    <w:pStyle w:val="71"/>
                    <w:adjustRightInd w:val="0"/>
                    <w:snapToGrid w:val="0"/>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bCs/>
                      <w:color w:val="000000"/>
                      <w:sz w:val="21"/>
                      <w:szCs w:val="21"/>
                      <w:highlight w:val="none"/>
                      <w:lang w:val="en-US" w:eastAsia="zh-CN"/>
                    </w:rPr>
                    <w:t>环保工程</w:t>
                  </w:r>
                </w:p>
              </w:tc>
              <w:tc>
                <w:tcPr>
                  <w:tcW w:w="2087" w:type="dxa"/>
                  <w:noWrap w:val="0"/>
                  <w:vAlign w:val="center"/>
                </w:tcPr>
                <w:p>
                  <w:pPr>
                    <w:jc w:val="center"/>
                    <w:rPr>
                      <w:rFonts w:hint="default" w:ascii="Times New Roman" w:hAnsi="Times New Roman" w:cs="Times New Roman"/>
                      <w:b/>
                      <w:bCs/>
                      <w:color w:val="000000"/>
                      <w:sz w:val="21"/>
                      <w:szCs w:val="21"/>
                      <w:highlight w:val="none"/>
                      <w:u w:val="single"/>
                      <w:lang w:val="en-US" w:eastAsia="zh-CN"/>
                    </w:rPr>
                  </w:pPr>
                  <w:r>
                    <w:rPr>
                      <w:rFonts w:hint="default" w:ascii="Times New Roman" w:hAnsi="Times New Roman" w:cs="Times New Roman"/>
                      <w:b w:val="0"/>
                      <w:bCs w:val="0"/>
                      <w:color w:val="000000"/>
                      <w:szCs w:val="21"/>
                      <w:highlight w:val="none"/>
                      <w:u w:val="none"/>
                    </w:rPr>
                    <w:t>废水</w:t>
                  </w:r>
                </w:p>
              </w:tc>
              <w:tc>
                <w:tcPr>
                  <w:tcW w:w="5086" w:type="dxa"/>
                  <w:gridSpan w:val="2"/>
                  <w:noWrap w:val="0"/>
                  <w:vAlign w:val="center"/>
                </w:tcPr>
                <w:p>
                  <w:pPr>
                    <w:jc w:val="center"/>
                    <w:rPr>
                      <w:rFonts w:hint="default" w:ascii="Times New Roman" w:hAnsi="Times New Roman" w:cs="Times New Roman"/>
                      <w:b w:val="0"/>
                      <w:bCs w:val="0"/>
                      <w:color w:val="000000"/>
                      <w:sz w:val="21"/>
                      <w:szCs w:val="21"/>
                      <w:highlight w:val="none"/>
                      <w:u w:val="none"/>
                      <w:lang w:val="en-US" w:eastAsia="zh-CN"/>
                    </w:rPr>
                  </w:pPr>
                  <w:r>
                    <w:rPr>
                      <w:rFonts w:hint="default" w:ascii="Times New Roman" w:hAnsi="Times New Roman" w:cs="Times New Roman"/>
                      <w:b w:val="0"/>
                      <w:bCs w:val="0"/>
                      <w:color w:val="000000"/>
                      <w:sz w:val="21"/>
                      <w:szCs w:val="21"/>
                      <w:highlight w:val="none"/>
                      <w:u w:val="none"/>
                      <w:lang w:val="en-US" w:eastAsia="zh-CN"/>
                    </w:rPr>
                    <w:t>本项目无生产废水产生，生活污水经化粪池</w:t>
                  </w:r>
                </w:p>
                <w:p>
                  <w:pPr>
                    <w:jc w:val="center"/>
                    <w:rPr>
                      <w:rFonts w:hint="default" w:ascii="Times New Roman" w:hAnsi="Times New Roman" w:cs="Times New Roman"/>
                      <w:b/>
                      <w:bCs/>
                      <w:color w:val="000000"/>
                      <w:sz w:val="21"/>
                      <w:szCs w:val="21"/>
                      <w:highlight w:val="none"/>
                      <w:u w:val="single"/>
                      <w:lang w:val="en-US" w:eastAsia="zh-CN"/>
                    </w:rPr>
                  </w:pPr>
                  <w:r>
                    <w:rPr>
                      <w:rFonts w:hint="default" w:ascii="Times New Roman" w:hAnsi="Times New Roman" w:cs="Times New Roman"/>
                      <w:b w:val="0"/>
                      <w:bCs w:val="0"/>
                      <w:color w:val="000000"/>
                      <w:sz w:val="21"/>
                      <w:szCs w:val="21"/>
                      <w:highlight w:val="none"/>
                      <w:u w:val="none"/>
                      <w:lang w:val="en-US" w:eastAsia="zh-CN"/>
                    </w:rPr>
                    <w:t>（不小于4m</w:t>
                  </w:r>
                  <w:r>
                    <w:rPr>
                      <w:rFonts w:hint="default" w:ascii="Times New Roman" w:hAnsi="Times New Roman" w:cs="Times New Roman"/>
                      <w:b w:val="0"/>
                      <w:bCs w:val="0"/>
                      <w:color w:val="000000"/>
                      <w:sz w:val="21"/>
                      <w:szCs w:val="21"/>
                      <w:highlight w:val="none"/>
                      <w:u w:val="none"/>
                      <w:vertAlign w:val="superscript"/>
                      <w:lang w:val="en-US" w:eastAsia="zh-CN"/>
                    </w:rPr>
                    <w:t>3</w:t>
                  </w:r>
                  <w:r>
                    <w:rPr>
                      <w:rFonts w:hint="default" w:ascii="Times New Roman" w:hAnsi="Times New Roman" w:cs="Times New Roman"/>
                      <w:b w:val="0"/>
                      <w:bCs w:val="0"/>
                      <w:color w:val="000000"/>
                      <w:sz w:val="21"/>
                      <w:szCs w:val="21"/>
                      <w:highlight w:val="none"/>
                      <w:u w:val="none"/>
                      <w:lang w:val="en-US" w:eastAsia="zh-CN"/>
                    </w:rPr>
                    <w:t>）处理后定期清运不外排</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continue"/>
                  <w:noWrap w:val="0"/>
                  <w:vAlign w:val="center"/>
                </w:tcPr>
                <w:p>
                  <w:pPr>
                    <w:pStyle w:val="71"/>
                    <w:adjustRightInd w:val="0"/>
                    <w:snapToGrid w:val="0"/>
                    <w:ind w:firstLine="420" w:firstLineChars="200"/>
                    <w:jc w:val="center"/>
                    <w:rPr>
                      <w:rFonts w:hint="default" w:ascii="Times New Roman" w:hAnsi="Times New Roman" w:cs="Times New Roman"/>
                      <w:bCs/>
                      <w:color w:val="000000"/>
                      <w:sz w:val="21"/>
                      <w:szCs w:val="21"/>
                      <w:highlight w:val="yellow"/>
                      <w:lang w:val="en-US" w:eastAsia="zh-CN"/>
                    </w:rPr>
                  </w:pPr>
                </w:p>
              </w:tc>
              <w:tc>
                <w:tcPr>
                  <w:tcW w:w="2087" w:type="dxa"/>
                  <w:noWrap w:val="0"/>
                  <w:vAlign w:val="center"/>
                </w:tcPr>
                <w:p>
                  <w:pPr>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color w:val="000000"/>
                      <w:szCs w:val="21"/>
                      <w:highlight w:val="none"/>
                    </w:rPr>
                    <w:t>废气</w:t>
                  </w:r>
                </w:p>
              </w:tc>
              <w:tc>
                <w:tcPr>
                  <w:tcW w:w="5086" w:type="dxa"/>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eastAsia="宋体" w:cs="Times New Roman"/>
                      <w:bCs/>
                      <w:color w:val="000000"/>
                      <w:sz w:val="21"/>
                      <w:szCs w:val="21"/>
                      <w:highlight w:val="none"/>
                      <w:lang w:val="en-US" w:eastAsia="zh-CN"/>
                    </w:rPr>
                    <w:t>本项目废气主要为焊接过程中产生的焊接烟尘和抛丸过程中产生的抛丸粉尘。由集气罩收集后，经袋式除尘器进行处理后，通过15m高排气筒排放</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continue"/>
                  <w:noWrap w:val="0"/>
                  <w:vAlign w:val="center"/>
                </w:tcPr>
                <w:p>
                  <w:pPr>
                    <w:pStyle w:val="71"/>
                    <w:adjustRightInd w:val="0"/>
                    <w:snapToGrid w:val="0"/>
                    <w:ind w:firstLine="420" w:firstLineChars="200"/>
                    <w:jc w:val="center"/>
                    <w:rPr>
                      <w:rFonts w:hint="default" w:ascii="Times New Roman" w:hAnsi="Times New Roman" w:cs="Times New Roman"/>
                      <w:bCs/>
                      <w:color w:val="000000"/>
                      <w:sz w:val="21"/>
                      <w:szCs w:val="21"/>
                      <w:highlight w:val="yellow"/>
                      <w:lang w:val="en-US" w:eastAsia="zh-CN"/>
                    </w:rPr>
                  </w:pPr>
                </w:p>
              </w:tc>
              <w:tc>
                <w:tcPr>
                  <w:tcW w:w="2087" w:type="dxa"/>
                  <w:noWrap w:val="0"/>
                  <w:vAlign w:val="center"/>
                </w:tcPr>
                <w:p>
                  <w:pPr>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color w:val="000000"/>
                      <w:szCs w:val="21"/>
                      <w:highlight w:val="none"/>
                    </w:rPr>
                    <w:t>噪声</w:t>
                  </w:r>
                </w:p>
              </w:tc>
              <w:tc>
                <w:tcPr>
                  <w:tcW w:w="5086" w:type="dxa"/>
                  <w:gridSpan w:val="2"/>
                  <w:noWrap w:val="0"/>
                  <w:vAlign w:val="center"/>
                </w:tcPr>
                <w:p>
                  <w:pPr>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cs="Times New Roman"/>
                      <w:color w:val="000000"/>
                      <w:szCs w:val="21"/>
                      <w:highlight w:val="none"/>
                    </w:rPr>
                    <w:t>基础减震、</w:t>
                  </w:r>
                  <w:r>
                    <w:rPr>
                      <w:rFonts w:hint="default" w:ascii="Times New Roman" w:hAnsi="Times New Roman" w:cs="Times New Roman"/>
                      <w:color w:val="000000"/>
                      <w:szCs w:val="21"/>
                      <w:highlight w:val="none"/>
                      <w:lang w:val="en-US" w:eastAsia="zh-CN"/>
                    </w:rPr>
                    <w:t>车间</w:t>
                  </w:r>
                  <w:r>
                    <w:rPr>
                      <w:rFonts w:hint="default" w:ascii="Times New Roman" w:hAnsi="Times New Roman" w:cs="Times New Roman"/>
                      <w:color w:val="000000"/>
                      <w:szCs w:val="21"/>
                      <w:highlight w:val="none"/>
                    </w:rPr>
                    <w:t>隔声</w:t>
                  </w:r>
                  <w:r>
                    <w:rPr>
                      <w:rFonts w:hint="default" w:ascii="Times New Roman" w:hAnsi="Times New Roman" w:cs="Times New Roman"/>
                      <w:color w:val="000000"/>
                      <w:szCs w:val="21"/>
                      <w:highlight w:val="none"/>
                      <w:lang w:eastAsia="zh-CN"/>
                    </w:rPr>
                    <w:t>，</w:t>
                  </w:r>
                  <w:r>
                    <w:rPr>
                      <w:rFonts w:hint="default" w:ascii="Times New Roman" w:hAnsi="Times New Roman" w:cs="Times New Roman"/>
                      <w:color w:val="000000"/>
                      <w:szCs w:val="21"/>
                      <w:highlight w:val="none"/>
                      <w:lang w:val="en-US" w:eastAsia="zh-CN"/>
                    </w:rPr>
                    <w:t>距离衰减</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1339" w:type="dxa"/>
                  <w:vMerge w:val="continue"/>
                  <w:noWrap w:val="0"/>
                  <w:vAlign w:val="center"/>
                </w:tcPr>
                <w:p>
                  <w:pPr>
                    <w:pStyle w:val="71"/>
                    <w:adjustRightInd w:val="0"/>
                    <w:snapToGrid w:val="0"/>
                    <w:ind w:firstLine="420" w:firstLineChars="200"/>
                    <w:jc w:val="center"/>
                    <w:rPr>
                      <w:rFonts w:hint="default" w:ascii="Times New Roman" w:hAnsi="Times New Roman" w:cs="Times New Roman"/>
                      <w:bCs/>
                      <w:color w:val="000000"/>
                      <w:sz w:val="21"/>
                      <w:szCs w:val="21"/>
                      <w:highlight w:val="yellow"/>
                      <w:lang w:val="en-US" w:eastAsia="zh-CN"/>
                    </w:rPr>
                  </w:pPr>
                </w:p>
              </w:tc>
              <w:tc>
                <w:tcPr>
                  <w:tcW w:w="2087" w:type="dxa"/>
                  <w:noWrap w:val="0"/>
                  <w:vAlign w:val="center"/>
                </w:tcPr>
                <w:p>
                  <w:pPr>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color w:val="000000"/>
                      <w:szCs w:val="21"/>
                      <w:highlight w:val="none"/>
                    </w:rPr>
                    <w:t>固废</w:t>
                  </w:r>
                </w:p>
              </w:tc>
              <w:tc>
                <w:tcPr>
                  <w:tcW w:w="5086" w:type="dxa"/>
                  <w:gridSpan w:val="2"/>
                  <w:noWrap w:val="0"/>
                  <w:vAlign w:val="center"/>
                </w:tcPr>
                <w:p>
                  <w:pPr>
                    <w:jc w:val="center"/>
                    <w:rPr>
                      <w:rFonts w:hint="default" w:ascii="Times New Roman" w:hAnsi="Times New Roman" w:cs="Times New Roman"/>
                      <w:bCs/>
                      <w:color w:val="000000"/>
                      <w:sz w:val="21"/>
                      <w:szCs w:val="21"/>
                      <w:highlight w:val="none"/>
                      <w:lang w:val="en-US" w:eastAsia="zh-CN"/>
                    </w:rPr>
                  </w:pPr>
                  <w:r>
                    <w:rPr>
                      <w:rFonts w:hint="default" w:ascii="Times New Roman" w:hAnsi="Times New Roman" w:cs="Times New Roman"/>
                      <w:color w:val="000000"/>
                      <w:szCs w:val="21"/>
                      <w:highlight w:val="none"/>
                      <w:lang w:val="en-US" w:eastAsia="zh-CN"/>
                    </w:rPr>
                    <w:t>本项目固体废物包括一般固体废物和危险废物。一般固体废物包括生产过程中产生的的边角料、废包装材料、废钢丸、除尘器收集的粉尘以及职工生活产生的生活垃圾；危险废物主要包括设备定期维护产生的废液压油和废液压油桶。边角料、废包装材料、废钢丸、除尘器收集的粉尘厂区固废暂存间（建筑面积不小于10m</w:t>
                  </w:r>
                  <w:r>
                    <w:rPr>
                      <w:rFonts w:hint="default" w:ascii="Times New Roman" w:hAnsi="Times New Roman" w:cs="Times New Roman"/>
                      <w:color w:val="000000"/>
                      <w:szCs w:val="21"/>
                      <w:highlight w:val="none"/>
                      <w:vertAlign w:val="superscript"/>
                      <w:lang w:val="en-US" w:eastAsia="zh-CN"/>
                    </w:rPr>
                    <w:t>2</w:t>
                  </w:r>
                  <w:r>
                    <w:rPr>
                      <w:rFonts w:hint="default" w:ascii="Times New Roman" w:hAnsi="Times New Roman" w:cs="Times New Roman"/>
                      <w:color w:val="000000"/>
                      <w:szCs w:val="21"/>
                      <w:highlight w:val="none"/>
                      <w:lang w:val="en-US" w:eastAsia="zh-CN"/>
                    </w:rPr>
                    <w:t>）收集后外售处理；生活垃圾经集中收集后由环卫部门统一清运；废液压油和废液压油桶厂内危废暂存间（建筑面积不小于10m</w:t>
                  </w:r>
                  <w:r>
                    <w:rPr>
                      <w:rFonts w:hint="default" w:ascii="Times New Roman" w:hAnsi="Times New Roman" w:cs="Times New Roman"/>
                      <w:color w:val="000000"/>
                      <w:szCs w:val="21"/>
                      <w:highlight w:val="none"/>
                      <w:vertAlign w:val="superscript"/>
                      <w:lang w:val="en-US" w:eastAsia="zh-CN"/>
                    </w:rPr>
                    <w:t>2</w:t>
                  </w:r>
                  <w:r>
                    <w:rPr>
                      <w:rFonts w:hint="default" w:ascii="Times New Roman" w:hAnsi="Times New Roman" w:cs="Times New Roman"/>
                      <w:color w:val="000000"/>
                      <w:szCs w:val="21"/>
                      <w:highlight w:val="none"/>
                      <w:lang w:val="en-US" w:eastAsia="zh-CN"/>
                    </w:rPr>
                    <w:t>）暂存后，交由有资质的单位进行处理。</w:t>
                  </w:r>
                </w:p>
              </w:tc>
            </w:tr>
          </w:tbl>
          <w:p>
            <w:pPr>
              <w:bidi w:val="0"/>
              <w:spacing w:line="360" w:lineRule="auto"/>
              <w:rPr>
                <w:rFonts w:hint="default" w:ascii="Times New Roman" w:hAnsi="Times New Roman" w:cs="Times New Roman"/>
                <w:b/>
                <w:bCs/>
                <w:color w:val="000000"/>
                <w:sz w:val="24"/>
                <w:szCs w:val="24"/>
                <w:highlight w:val="none"/>
                <w:lang w:val="en-US" w:eastAsia="zh-CN"/>
              </w:rPr>
            </w:pPr>
            <w:r>
              <w:rPr>
                <w:rFonts w:hint="default" w:ascii="Times New Roman" w:hAnsi="Times New Roman" w:cs="Times New Roman"/>
                <w:b/>
                <w:bCs/>
                <w:color w:val="000000"/>
                <w:sz w:val="24"/>
                <w:szCs w:val="24"/>
                <w:highlight w:val="none"/>
                <w:lang w:val="en-US" w:eastAsia="zh-CN"/>
              </w:rPr>
              <w:t>3、产品种类及用途</w:t>
            </w:r>
            <w:bookmarkStart w:id="0" w:name="_GoBack"/>
            <w:bookmarkEnd w:id="0"/>
          </w:p>
          <w:p>
            <w:pPr>
              <w:bidi w:val="0"/>
              <w:spacing w:line="360" w:lineRule="auto"/>
              <w:ind w:firstLine="480" w:firstLineChars="200"/>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本项目主要为</w:t>
            </w:r>
            <w:r>
              <w:rPr>
                <w:rFonts w:hint="eastAsia" w:ascii="Times New Roman" w:hAnsi="Times New Roman" w:cs="Times New Roman"/>
                <w:color w:val="000000"/>
                <w:sz w:val="24"/>
                <w:szCs w:val="24"/>
                <w:highlight w:val="none"/>
                <w:lang w:val="en-US" w:eastAsia="zh-CN"/>
              </w:rPr>
              <w:t>紧固件和零部件</w:t>
            </w:r>
            <w:r>
              <w:rPr>
                <w:rFonts w:hint="default" w:ascii="Times New Roman" w:hAnsi="Times New Roman" w:cs="Times New Roman"/>
                <w:color w:val="000000"/>
                <w:sz w:val="24"/>
                <w:szCs w:val="24"/>
                <w:highlight w:val="none"/>
                <w:lang w:val="en-US" w:eastAsia="zh-CN"/>
              </w:rPr>
              <w:t>，产品方案见表2。</w:t>
            </w:r>
          </w:p>
          <w:p>
            <w:pPr>
              <w:spacing w:line="360" w:lineRule="auto"/>
              <w:jc w:val="center"/>
              <w:rPr>
                <w:rFonts w:hint="default" w:ascii="Times New Roman" w:hAnsi="Times New Roman" w:cs="Times New Roman"/>
                <w:b/>
                <w:color w:val="000000"/>
                <w:sz w:val="24"/>
                <w:highlight w:val="none"/>
              </w:rPr>
            </w:pPr>
            <w:r>
              <w:rPr>
                <w:rFonts w:hint="default" w:ascii="Times New Roman" w:hAnsi="Times New Roman" w:cs="Times New Roman"/>
                <w:bCs/>
                <w:color w:val="000000"/>
                <w:sz w:val="24"/>
                <w:highlight w:val="none"/>
              </w:rPr>
              <w:t>表</w:t>
            </w:r>
            <w:r>
              <w:rPr>
                <w:rFonts w:hint="default" w:ascii="Times New Roman" w:hAnsi="Times New Roman" w:cs="Times New Roman"/>
                <w:bCs/>
                <w:color w:val="000000"/>
                <w:sz w:val="24"/>
                <w:highlight w:val="none"/>
                <w:lang w:val="en-US" w:eastAsia="zh-CN"/>
              </w:rPr>
              <w:t xml:space="preserve">2   </w:t>
            </w:r>
            <w:r>
              <w:rPr>
                <w:rFonts w:hint="default" w:ascii="Times New Roman" w:hAnsi="Times New Roman" w:cs="Times New Roman"/>
                <w:bCs/>
                <w:color w:val="000000"/>
                <w:sz w:val="24"/>
                <w:highlight w:val="none"/>
                <w:lang w:eastAsia="zh-CN"/>
              </w:rPr>
              <w:t>产品方案</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2959"/>
              <w:gridCol w:w="2347"/>
              <w:gridCol w:w="18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045" w:type="dxa"/>
                  <w:noWrap w:val="0"/>
                  <w:vAlign w:val="center"/>
                </w:tcPr>
                <w:p>
                  <w:pPr>
                    <w:widowControl/>
                    <w:spacing w:line="360" w:lineRule="auto"/>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序号</w:t>
                  </w:r>
                </w:p>
              </w:tc>
              <w:tc>
                <w:tcPr>
                  <w:tcW w:w="3093" w:type="dxa"/>
                  <w:noWrap w:val="0"/>
                  <w:vAlign w:val="center"/>
                </w:tcPr>
                <w:p>
                  <w:pPr>
                    <w:widowControl/>
                    <w:spacing w:line="360" w:lineRule="auto"/>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产品名称</w:t>
                  </w:r>
                </w:p>
              </w:tc>
              <w:tc>
                <w:tcPr>
                  <w:tcW w:w="2448" w:type="dxa"/>
                  <w:noWrap w:val="0"/>
                  <w:vAlign w:val="center"/>
                </w:tcPr>
                <w:p>
                  <w:pPr>
                    <w:widowControl/>
                    <w:spacing w:line="360" w:lineRule="auto"/>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单位</w:t>
                  </w:r>
                </w:p>
              </w:tc>
              <w:tc>
                <w:tcPr>
                  <w:tcW w:w="1926" w:type="dxa"/>
                  <w:noWrap w:val="0"/>
                  <w:vAlign w:val="center"/>
                </w:tcPr>
                <w:p>
                  <w:pPr>
                    <w:widowControl/>
                    <w:spacing w:line="360" w:lineRule="auto"/>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年产量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045" w:type="dxa"/>
                  <w:noWrap w:val="0"/>
                  <w:vAlign w:val="center"/>
                </w:tcPr>
                <w:p>
                  <w:pPr>
                    <w:widowControl/>
                    <w:spacing w:line="360" w:lineRule="auto"/>
                    <w:jc w:val="center"/>
                    <w:rPr>
                      <w:rFonts w:hint="default" w:ascii="Times New Roman" w:hAnsi="Times New Roman" w:cs="Times New Roman"/>
                      <w:bCs/>
                      <w:color w:val="000000"/>
                      <w:kern w:val="0"/>
                      <w:szCs w:val="21"/>
                      <w:highlight w:val="none"/>
                    </w:rPr>
                  </w:pPr>
                  <w:r>
                    <w:rPr>
                      <w:rFonts w:hint="default" w:ascii="Times New Roman" w:hAnsi="Times New Roman" w:cs="Times New Roman"/>
                      <w:bCs/>
                      <w:color w:val="000000"/>
                      <w:kern w:val="0"/>
                      <w:szCs w:val="21"/>
                      <w:highlight w:val="none"/>
                    </w:rPr>
                    <w:t>1</w:t>
                  </w:r>
                </w:p>
              </w:tc>
              <w:tc>
                <w:tcPr>
                  <w:tcW w:w="3093" w:type="dxa"/>
                  <w:noWrap w:val="0"/>
                  <w:vAlign w:val="center"/>
                </w:tcPr>
                <w:p>
                  <w:pPr>
                    <w:widowControl/>
                    <w:spacing w:line="360" w:lineRule="auto"/>
                    <w:jc w:val="center"/>
                    <w:rPr>
                      <w:rFonts w:hint="default" w:ascii="Times New Roman" w:hAnsi="Times New Roman" w:eastAsia="宋体" w:cs="Times New Roman"/>
                      <w:bCs/>
                      <w:color w:val="000000"/>
                      <w:kern w:val="0"/>
                      <w:szCs w:val="21"/>
                      <w:highlight w:val="none"/>
                      <w:lang w:val="en-US" w:eastAsia="zh-CN"/>
                    </w:rPr>
                  </w:pPr>
                  <w:r>
                    <w:rPr>
                      <w:rFonts w:hint="eastAsia" w:ascii="Times New Roman" w:hAnsi="Times New Roman" w:eastAsia="宋体" w:cs="Times New Roman"/>
                      <w:bCs/>
                      <w:color w:val="000000"/>
                      <w:kern w:val="0"/>
                      <w:szCs w:val="21"/>
                      <w:highlight w:val="none"/>
                      <w:lang w:val="en-US" w:eastAsia="zh-CN"/>
                    </w:rPr>
                    <w:t>螺栓产品</w:t>
                  </w:r>
                </w:p>
              </w:tc>
              <w:tc>
                <w:tcPr>
                  <w:tcW w:w="2448" w:type="dxa"/>
                  <w:noWrap w:val="0"/>
                  <w:vAlign w:val="center"/>
                </w:tcPr>
                <w:p>
                  <w:pPr>
                    <w:widowControl/>
                    <w:spacing w:line="360" w:lineRule="auto"/>
                    <w:jc w:val="center"/>
                    <w:rPr>
                      <w:rFonts w:hint="default" w:ascii="Times New Roman" w:hAnsi="Times New Roman" w:eastAsia="宋体" w:cs="Times New Roman"/>
                      <w:bCs/>
                      <w:color w:val="000000"/>
                      <w:kern w:val="0"/>
                      <w:szCs w:val="21"/>
                      <w:highlight w:val="none"/>
                      <w:lang w:eastAsia="zh-CN"/>
                    </w:rPr>
                  </w:pPr>
                  <w:r>
                    <w:rPr>
                      <w:rFonts w:hint="default" w:ascii="Times New Roman" w:hAnsi="Times New Roman" w:cs="Times New Roman"/>
                      <w:bCs/>
                      <w:color w:val="000000"/>
                      <w:kern w:val="0"/>
                      <w:szCs w:val="21"/>
                      <w:highlight w:val="none"/>
                      <w:lang w:eastAsia="zh-CN"/>
                    </w:rPr>
                    <w:t>套</w:t>
                  </w:r>
                </w:p>
              </w:tc>
              <w:tc>
                <w:tcPr>
                  <w:tcW w:w="1926" w:type="dxa"/>
                  <w:noWrap w:val="0"/>
                  <w:vAlign w:val="center"/>
                </w:tcPr>
                <w:p>
                  <w:pPr>
                    <w:widowControl/>
                    <w:spacing w:line="360" w:lineRule="auto"/>
                    <w:jc w:val="center"/>
                    <w:rPr>
                      <w:rFonts w:hint="default" w:ascii="Times New Roman" w:hAnsi="Times New Roman" w:eastAsia="宋体" w:cs="Times New Roman"/>
                      <w:b/>
                      <w:color w:val="000000"/>
                      <w:kern w:val="0"/>
                      <w:szCs w:val="21"/>
                      <w:highlight w:val="none"/>
                      <w:u w:val="single"/>
                      <w:lang w:val="en-US" w:eastAsia="zh-CN"/>
                    </w:rPr>
                  </w:pPr>
                  <w:r>
                    <w:rPr>
                      <w:rFonts w:hint="eastAsia" w:ascii="Times New Roman" w:hAnsi="Times New Roman" w:cs="Times New Roman"/>
                      <w:bCs/>
                      <w:color w:val="000000"/>
                      <w:kern w:val="0"/>
                      <w:szCs w:val="21"/>
                      <w:highlight w:val="none"/>
                      <w:lang w:val="en-US" w:eastAsia="zh-CN"/>
                    </w:rPr>
                    <w:t>15</w:t>
                  </w:r>
                  <w:r>
                    <w:rPr>
                      <w:rFonts w:hint="default" w:ascii="Times New Roman" w:hAnsi="Times New Roman" w:cs="Times New Roman"/>
                      <w:bCs/>
                      <w:color w:val="000000"/>
                      <w:kern w:val="0"/>
                      <w:szCs w:val="21"/>
                      <w:highlight w:val="none"/>
                      <w:lang w:val="en-US" w:eastAsia="zh-CN"/>
                    </w:rPr>
                    <w:t>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045" w:type="dxa"/>
                  <w:noWrap w:val="0"/>
                  <w:vAlign w:val="center"/>
                </w:tcPr>
                <w:p>
                  <w:pPr>
                    <w:widowControl/>
                    <w:spacing w:line="360" w:lineRule="auto"/>
                    <w:jc w:val="center"/>
                    <w:rPr>
                      <w:rFonts w:hint="eastAsia" w:ascii="Times New Roman" w:hAnsi="Times New Roman" w:eastAsia="宋体" w:cs="Times New Roman"/>
                      <w:bCs/>
                      <w:color w:val="000000"/>
                      <w:kern w:val="0"/>
                      <w:szCs w:val="21"/>
                      <w:highlight w:val="none"/>
                      <w:lang w:val="en-US" w:eastAsia="zh-CN"/>
                    </w:rPr>
                  </w:pPr>
                  <w:r>
                    <w:rPr>
                      <w:rFonts w:hint="eastAsia" w:ascii="Times New Roman" w:hAnsi="Times New Roman" w:cs="Times New Roman"/>
                      <w:bCs/>
                      <w:color w:val="000000"/>
                      <w:kern w:val="0"/>
                      <w:szCs w:val="21"/>
                      <w:highlight w:val="none"/>
                      <w:lang w:val="en-US" w:eastAsia="zh-CN"/>
                    </w:rPr>
                    <w:t>2</w:t>
                  </w:r>
                </w:p>
              </w:tc>
              <w:tc>
                <w:tcPr>
                  <w:tcW w:w="3093" w:type="dxa"/>
                  <w:noWrap w:val="0"/>
                  <w:vAlign w:val="center"/>
                </w:tcPr>
                <w:p>
                  <w:pPr>
                    <w:widowControl/>
                    <w:spacing w:line="360" w:lineRule="auto"/>
                    <w:jc w:val="center"/>
                    <w:rPr>
                      <w:rFonts w:hint="default" w:ascii="Times New Roman" w:hAnsi="Times New Roman" w:eastAsia="宋体" w:cs="Times New Roman"/>
                      <w:bCs/>
                      <w:color w:val="000000"/>
                      <w:kern w:val="0"/>
                      <w:szCs w:val="21"/>
                      <w:highlight w:val="none"/>
                      <w:lang w:val="en-US" w:eastAsia="zh-CN"/>
                    </w:rPr>
                  </w:pPr>
                  <w:r>
                    <w:rPr>
                      <w:rFonts w:hint="eastAsia" w:ascii="Times New Roman" w:hAnsi="Times New Roman" w:eastAsia="宋体" w:cs="Times New Roman"/>
                      <w:bCs/>
                      <w:color w:val="000000"/>
                      <w:kern w:val="0"/>
                      <w:szCs w:val="21"/>
                      <w:highlight w:val="none"/>
                      <w:lang w:val="en-US" w:eastAsia="zh-CN"/>
                    </w:rPr>
                    <w:t>双头螺栓产品</w:t>
                  </w:r>
                </w:p>
              </w:tc>
              <w:tc>
                <w:tcPr>
                  <w:tcW w:w="2448" w:type="dxa"/>
                  <w:noWrap w:val="0"/>
                  <w:vAlign w:val="center"/>
                </w:tcPr>
                <w:p>
                  <w:pPr>
                    <w:widowControl/>
                    <w:spacing w:line="360" w:lineRule="auto"/>
                    <w:jc w:val="center"/>
                    <w:rPr>
                      <w:rFonts w:hint="default" w:ascii="Times New Roman" w:hAnsi="Times New Roman" w:cs="Times New Roman"/>
                      <w:bCs/>
                      <w:color w:val="000000"/>
                      <w:kern w:val="0"/>
                      <w:szCs w:val="21"/>
                      <w:highlight w:val="none"/>
                      <w:lang w:val="en-US" w:eastAsia="zh-CN"/>
                    </w:rPr>
                  </w:pPr>
                  <w:r>
                    <w:rPr>
                      <w:rFonts w:hint="eastAsia" w:ascii="Times New Roman" w:hAnsi="Times New Roman" w:cs="Times New Roman"/>
                      <w:bCs/>
                      <w:color w:val="000000"/>
                      <w:kern w:val="0"/>
                      <w:szCs w:val="21"/>
                      <w:highlight w:val="none"/>
                      <w:lang w:val="en-US" w:eastAsia="zh-CN"/>
                    </w:rPr>
                    <w:t>套</w:t>
                  </w:r>
                </w:p>
              </w:tc>
              <w:tc>
                <w:tcPr>
                  <w:tcW w:w="1926" w:type="dxa"/>
                  <w:noWrap w:val="0"/>
                  <w:vAlign w:val="center"/>
                </w:tcPr>
                <w:p>
                  <w:pPr>
                    <w:widowControl/>
                    <w:spacing w:line="360" w:lineRule="auto"/>
                    <w:jc w:val="center"/>
                    <w:rPr>
                      <w:rFonts w:hint="default" w:ascii="Times New Roman" w:hAnsi="Times New Roman" w:cs="Times New Roman"/>
                      <w:bCs/>
                      <w:color w:val="000000"/>
                      <w:kern w:val="0"/>
                      <w:szCs w:val="21"/>
                      <w:highlight w:val="none"/>
                      <w:lang w:val="en-US" w:eastAsia="zh-CN"/>
                    </w:rPr>
                  </w:pPr>
                  <w:r>
                    <w:rPr>
                      <w:rFonts w:hint="eastAsia" w:ascii="Times New Roman" w:hAnsi="Times New Roman" w:cs="Times New Roman"/>
                      <w:bCs/>
                      <w:color w:val="000000"/>
                      <w:kern w:val="0"/>
                      <w:szCs w:val="21"/>
                      <w:highlight w:val="none"/>
                      <w:lang w:val="en-US" w:eastAsia="zh-CN"/>
                    </w:rPr>
                    <w:t>15万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045" w:type="dxa"/>
                  <w:noWrap w:val="0"/>
                  <w:vAlign w:val="center"/>
                </w:tcPr>
                <w:p>
                  <w:pPr>
                    <w:widowControl/>
                    <w:spacing w:line="360" w:lineRule="auto"/>
                    <w:jc w:val="center"/>
                    <w:rPr>
                      <w:rFonts w:hint="eastAsia" w:ascii="Times New Roman" w:hAnsi="Times New Roman" w:eastAsia="宋体" w:cs="Times New Roman"/>
                      <w:bCs/>
                      <w:color w:val="000000"/>
                      <w:kern w:val="0"/>
                      <w:szCs w:val="21"/>
                      <w:highlight w:val="none"/>
                      <w:lang w:val="en-US" w:eastAsia="zh-CN"/>
                    </w:rPr>
                  </w:pPr>
                  <w:r>
                    <w:rPr>
                      <w:rFonts w:hint="eastAsia" w:ascii="Times New Roman" w:hAnsi="Times New Roman" w:cs="Times New Roman"/>
                      <w:bCs/>
                      <w:color w:val="000000"/>
                      <w:kern w:val="0"/>
                      <w:szCs w:val="21"/>
                      <w:highlight w:val="none"/>
                      <w:lang w:val="en-US" w:eastAsia="zh-CN"/>
                    </w:rPr>
                    <w:t>3</w:t>
                  </w:r>
                </w:p>
              </w:tc>
              <w:tc>
                <w:tcPr>
                  <w:tcW w:w="3093" w:type="dxa"/>
                  <w:noWrap w:val="0"/>
                  <w:vAlign w:val="center"/>
                </w:tcPr>
                <w:p>
                  <w:pPr>
                    <w:widowControl/>
                    <w:spacing w:line="360" w:lineRule="auto"/>
                    <w:jc w:val="center"/>
                    <w:rPr>
                      <w:rFonts w:hint="default" w:ascii="Times New Roman" w:hAnsi="Times New Roman" w:eastAsia="宋体" w:cs="Times New Roman"/>
                      <w:bCs/>
                      <w:color w:val="000000"/>
                      <w:kern w:val="0"/>
                      <w:szCs w:val="21"/>
                      <w:highlight w:val="none"/>
                      <w:lang w:val="en-US" w:eastAsia="zh-CN"/>
                    </w:rPr>
                  </w:pPr>
                  <w:r>
                    <w:rPr>
                      <w:rFonts w:hint="eastAsia" w:ascii="Times New Roman" w:hAnsi="Times New Roman" w:eastAsia="宋体" w:cs="Times New Roman"/>
                      <w:bCs/>
                      <w:color w:val="000000"/>
                      <w:kern w:val="0"/>
                      <w:szCs w:val="21"/>
                      <w:highlight w:val="none"/>
                      <w:lang w:val="en-US" w:eastAsia="zh-CN"/>
                    </w:rPr>
                    <w:t>电力配件</w:t>
                  </w:r>
                </w:p>
              </w:tc>
              <w:tc>
                <w:tcPr>
                  <w:tcW w:w="2448" w:type="dxa"/>
                  <w:noWrap w:val="0"/>
                  <w:vAlign w:val="center"/>
                </w:tcPr>
                <w:p>
                  <w:pPr>
                    <w:widowControl/>
                    <w:spacing w:line="360" w:lineRule="auto"/>
                    <w:jc w:val="center"/>
                    <w:rPr>
                      <w:rFonts w:hint="default" w:ascii="Times New Roman" w:hAnsi="Times New Roman" w:cs="Times New Roman"/>
                      <w:bCs/>
                      <w:color w:val="000000"/>
                      <w:kern w:val="0"/>
                      <w:szCs w:val="21"/>
                      <w:highlight w:val="none"/>
                      <w:lang w:eastAsia="zh-CN"/>
                    </w:rPr>
                  </w:pPr>
                  <w:r>
                    <w:rPr>
                      <w:rFonts w:hint="default" w:ascii="Times New Roman" w:hAnsi="Times New Roman" w:cs="Times New Roman"/>
                      <w:bCs/>
                      <w:color w:val="000000"/>
                      <w:kern w:val="0"/>
                      <w:szCs w:val="21"/>
                      <w:highlight w:val="none"/>
                      <w:lang w:eastAsia="zh-CN"/>
                    </w:rPr>
                    <w:t>套</w:t>
                  </w:r>
                </w:p>
              </w:tc>
              <w:tc>
                <w:tcPr>
                  <w:tcW w:w="1926" w:type="dxa"/>
                  <w:noWrap w:val="0"/>
                  <w:vAlign w:val="center"/>
                </w:tcPr>
                <w:p>
                  <w:pPr>
                    <w:widowControl/>
                    <w:spacing w:line="360" w:lineRule="auto"/>
                    <w:jc w:val="center"/>
                    <w:rPr>
                      <w:rFonts w:hint="eastAsia" w:ascii="Times New Roman" w:hAnsi="Times New Roman" w:cs="Times New Roman"/>
                      <w:bCs/>
                      <w:color w:val="000000"/>
                      <w:kern w:val="0"/>
                      <w:szCs w:val="21"/>
                      <w:highlight w:val="none"/>
                      <w:lang w:val="en-US" w:eastAsia="zh-CN"/>
                    </w:rPr>
                  </w:pPr>
                  <w:r>
                    <w:rPr>
                      <w:rFonts w:hint="eastAsia" w:ascii="Times New Roman" w:hAnsi="Times New Roman" w:cs="Times New Roman"/>
                      <w:bCs/>
                      <w:color w:val="000000"/>
                      <w:kern w:val="0"/>
                      <w:szCs w:val="21"/>
                      <w:highlight w:val="none"/>
                      <w:lang w:val="en-US" w:eastAsia="zh-CN"/>
                    </w:rPr>
                    <w:t>15</w:t>
                  </w:r>
                  <w:r>
                    <w:rPr>
                      <w:rFonts w:hint="default" w:ascii="Times New Roman" w:hAnsi="Times New Roman" w:cs="Times New Roman"/>
                      <w:bCs/>
                      <w:color w:val="000000"/>
                      <w:kern w:val="0"/>
                      <w:szCs w:val="21"/>
                      <w:highlight w:val="none"/>
                      <w:lang w:val="en-US" w:eastAsia="zh-CN"/>
                    </w:rPr>
                    <w:t>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1045" w:type="dxa"/>
                  <w:noWrap w:val="0"/>
                  <w:vAlign w:val="center"/>
                </w:tcPr>
                <w:p>
                  <w:pPr>
                    <w:widowControl/>
                    <w:spacing w:line="360" w:lineRule="auto"/>
                    <w:jc w:val="center"/>
                    <w:rPr>
                      <w:rFonts w:hint="default" w:ascii="Times New Roman" w:hAnsi="Times New Roman" w:cs="Times New Roman"/>
                      <w:bCs/>
                      <w:color w:val="000000"/>
                      <w:kern w:val="0"/>
                      <w:szCs w:val="21"/>
                      <w:highlight w:val="none"/>
                      <w:lang w:val="en-US" w:eastAsia="zh-CN"/>
                    </w:rPr>
                  </w:pPr>
                  <w:r>
                    <w:rPr>
                      <w:rFonts w:hint="eastAsia" w:ascii="Times New Roman" w:hAnsi="Times New Roman" w:cs="Times New Roman"/>
                      <w:bCs/>
                      <w:color w:val="000000"/>
                      <w:kern w:val="0"/>
                      <w:szCs w:val="21"/>
                      <w:highlight w:val="none"/>
                      <w:lang w:val="en-US" w:eastAsia="zh-CN"/>
                    </w:rPr>
                    <w:t>4</w:t>
                  </w:r>
                </w:p>
              </w:tc>
              <w:tc>
                <w:tcPr>
                  <w:tcW w:w="3093" w:type="dxa"/>
                  <w:noWrap w:val="0"/>
                  <w:vAlign w:val="center"/>
                </w:tcPr>
                <w:p>
                  <w:pPr>
                    <w:widowControl/>
                    <w:spacing w:line="360" w:lineRule="auto"/>
                    <w:jc w:val="center"/>
                    <w:rPr>
                      <w:rFonts w:hint="default" w:ascii="Times New Roman" w:hAnsi="Times New Roman" w:eastAsia="宋体" w:cs="Times New Roman"/>
                      <w:bCs/>
                      <w:color w:val="000000"/>
                      <w:kern w:val="0"/>
                      <w:szCs w:val="21"/>
                      <w:highlight w:val="none"/>
                      <w:lang w:val="en-US" w:eastAsia="zh-CN"/>
                    </w:rPr>
                  </w:pPr>
                  <w:r>
                    <w:rPr>
                      <w:rFonts w:hint="eastAsia" w:ascii="Times New Roman" w:hAnsi="Times New Roman" w:eastAsia="宋体" w:cs="Times New Roman"/>
                      <w:bCs/>
                      <w:color w:val="000000"/>
                      <w:kern w:val="0"/>
                      <w:szCs w:val="21"/>
                      <w:highlight w:val="none"/>
                      <w:lang w:val="en-US" w:eastAsia="zh-CN"/>
                    </w:rPr>
                    <w:t>定制产品</w:t>
                  </w:r>
                </w:p>
              </w:tc>
              <w:tc>
                <w:tcPr>
                  <w:tcW w:w="2448" w:type="dxa"/>
                  <w:noWrap w:val="0"/>
                  <w:vAlign w:val="center"/>
                </w:tcPr>
                <w:p>
                  <w:pPr>
                    <w:widowControl/>
                    <w:spacing w:line="360" w:lineRule="auto"/>
                    <w:jc w:val="center"/>
                    <w:rPr>
                      <w:rFonts w:hint="default" w:ascii="Times New Roman" w:hAnsi="Times New Roman" w:cs="Times New Roman"/>
                      <w:bCs/>
                      <w:color w:val="000000"/>
                      <w:kern w:val="0"/>
                      <w:szCs w:val="21"/>
                      <w:highlight w:val="none"/>
                      <w:lang w:eastAsia="zh-CN"/>
                    </w:rPr>
                  </w:pPr>
                  <w:r>
                    <w:rPr>
                      <w:rFonts w:hint="eastAsia" w:ascii="Times New Roman" w:hAnsi="Times New Roman" w:cs="Times New Roman"/>
                      <w:bCs/>
                      <w:color w:val="000000"/>
                      <w:kern w:val="0"/>
                      <w:szCs w:val="21"/>
                      <w:highlight w:val="none"/>
                      <w:lang w:val="en-US" w:eastAsia="zh-CN"/>
                    </w:rPr>
                    <w:t>套</w:t>
                  </w:r>
                </w:p>
              </w:tc>
              <w:tc>
                <w:tcPr>
                  <w:tcW w:w="1926" w:type="dxa"/>
                  <w:noWrap w:val="0"/>
                  <w:vAlign w:val="center"/>
                </w:tcPr>
                <w:p>
                  <w:pPr>
                    <w:widowControl/>
                    <w:spacing w:line="360" w:lineRule="auto"/>
                    <w:jc w:val="center"/>
                    <w:rPr>
                      <w:rFonts w:hint="eastAsia" w:ascii="Times New Roman" w:hAnsi="Times New Roman" w:cs="Times New Roman"/>
                      <w:bCs/>
                      <w:color w:val="000000"/>
                      <w:kern w:val="0"/>
                      <w:szCs w:val="21"/>
                      <w:highlight w:val="none"/>
                      <w:lang w:val="en-US" w:eastAsia="zh-CN"/>
                    </w:rPr>
                  </w:pPr>
                  <w:r>
                    <w:rPr>
                      <w:rFonts w:hint="eastAsia" w:ascii="Times New Roman" w:hAnsi="Times New Roman" w:cs="Times New Roman"/>
                      <w:bCs/>
                      <w:color w:val="000000"/>
                      <w:kern w:val="0"/>
                      <w:szCs w:val="21"/>
                      <w:highlight w:val="none"/>
                      <w:lang w:val="en-US" w:eastAsia="zh-CN"/>
                    </w:rPr>
                    <w:t>5万</w:t>
                  </w:r>
                </w:p>
              </w:tc>
            </w:tr>
          </w:tbl>
          <w:p>
            <w:pPr>
              <w:pStyle w:val="71"/>
              <w:adjustRightInd w:val="0"/>
              <w:snapToGrid w:val="0"/>
              <w:spacing w:line="360" w:lineRule="auto"/>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val="en-US" w:eastAsia="zh-CN"/>
              </w:rPr>
              <w:t>4、原材料用量和能耗量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主要原</w:t>
            </w:r>
            <w:r>
              <w:rPr>
                <w:rFonts w:hint="default" w:ascii="Times New Roman" w:hAnsi="Times New Roman" w:eastAsia="宋体" w:cs="Times New Roman"/>
                <w:color w:val="000000"/>
                <w:sz w:val="24"/>
                <w:szCs w:val="24"/>
                <w:highlight w:val="none"/>
                <w:lang w:eastAsia="zh-CN"/>
              </w:rPr>
              <w:t>辅</w:t>
            </w:r>
            <w:r>
              <w:rPr>
                <w:rFonts w:hint="default" w:ascii="Times New Roman" w:hAnsi="Times New Roman" w:eastAsia="宋体" w:cs="Times New Roman"/>
                <w:color w:val="000000"/>
                <w:sz w:val="24"/>
                <w:szCs w:val="24"/>
                <w:highlight w:val="none"/>
              </w:rPr>
              <w:t>料</w:t>
            </w:r>
            <w:r>
              <w:rPr>
                <w:rFonts w:hint="default" w:ascii="Times New Roman" w:hAnsi="Times New Roman" w:eastAsia="宋体" w:cs="Times New Roman"/>
                <w:color w:val="000000"/>
                <w:sz w:val="24"/>
                <w:szCs w:val="24"/>
                <w:highlight w:val="none"/>
                <w:lang w:eastAsia="zh-CN"/>
              </w:rPr>
              <w:t>与能耗</w:t>
            </w:r>
            <w:r>
              <w:rPr>
                <w:rFonts w:hint="default" w:ascii="Times New Roman" w:hAnsi="Times New Roman" w:eastAsia="宋体" w:cs="Times New Roman"/>
                <w:color w:val="000000"/>
                <w:sz w:val="24"/>
                <w:szCs w:val="24"/>
                <w:highlight w:val="none"/>
              </w:rPr>
              <w:t>及用量见表</w:t>
            </w:r>
            <w:r>
              <w:rPr>
                <w:rFonts w:hint="default"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1440" w:firstLineChars="600"/>
              <w:jc w:val="left"/>
              <w:textAlignment w:val="auto"/>
              <w:outlineLvl w:val="9"/>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表</w:t>
            </w:r>
            <w:r>
              <w:rPr>
                <w:rFonts w:hint="default" w:ascii="Times New Roman" w:hAnsi="Times New Roman" w:cs="Times New Roman"/>
                <w:bCs/>
                <w:color w:val="000000"/>
                <w:sz w:val="24"/>
                <w:highlight w:val="none"/>
                <w:lang w:val="en-US" w:eastAsia="zh-CN"/>
              </w:rPr>
              <w:t>3</w:t>
            </w:r>
            <w:r>
              <w:rPr>
                <w:rFonts w:hint="default" w:ascii="Times New Roman" w:hAnsi="Times New Roman" w:cs="Times New Roman"/>
                <w:bCs/>
                <w:color w:val="000000"/>
                <w:sz w:val="24"/>
                <w:highlight w:val="none"/>
              </w:rPr>
              <w:t xml:space="preserve">            原材料用量和能耗量一览表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25"/>
              <w:gridCol w:w="2025"/>
              <w:gridCol w:w="2075"/>
              <w:gridCol w:w="20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tcBorders>
                    <w:tl2br w:val="nil"/>
                    <w:tr2bl w:val="nil"/>
                  </w:tcBorders>
                  <w:noWrap w:val="0"/>
                  <w:vAlign w:val="center"/>
                </w:tcPr>
                <w:p>
                  <w:pPr>
                    <w:jc w:val="center"/>
                    <w:rPr>
                      <w:rFonts w:hint="eastAsia"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val="en-US" w:eastAsia="zh-CN"/>
                    </w:rPr>
                    <w:t>序号</w:t>
                  </w:r>
                </w:p>
              </w:tc>
              <w:tc>
                <w:tcPr>
                  <w:tcW w:w="213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rPr>
                  </w:pPr>
                  <w:r>
                    <w:rPr>
                      <w:rFonts w:hint="default" w:ascii="Times New Roman" w:hAnsi="Times New Roman" w:eastAsia="宋体" w:cs="Times New Roman"/>
                      <w:i w:val="0"/>
                      <w:color w:val="000000"/>
                      <w:kern w:val="0"/>
                      <w:sz w:val="21"/>
                      <w:szCs w:val="21"/>
                      <w:highlight w:val="none"/>
                      <w:u w:val="none"/>
                      <w:lang w:val="en-US" w:eastAsia="zh-CN" w:bidi="ar"/>
                    </w:rPr>
                    <w:t>名称</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rPr>
                  </w:pPr>
                  <w:r>
                    <w:rPr>
                      <w:rFonts w:hint="default" w:ascii="Times New Roman" w:hAnsi="Times New Roman" w:eastAsia="宋体" w:cs="Times New Roman"/>
                      <w:i w:val="0"/>
                      <w:color w:val="000000"/>
                      <w:kern w:val="0"/>
                      <w:sz w:val="21"/>
                      <w:szCs w:val="21"/>
                      <w:highlight w:val="none"/>
                      <w:u w:val="none"/>
                      <w:lang w:val="en-US" w:eastAsia="zh-CN" w:bidi="ar"/>
                    </w:rPr>
                    <w:t>年耗量</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rPr>
                  </w:pPr>
                  <w:r>
                    <w:rPr>
                      <w:rFonts w:hint="default" w:ascii="Times New Roman" w:hAnsi="Times New Roman" w:eastAsia="宋体" w:cs="Times New Roman"/>
                      <w:i w:val="0"/>
                      <w:color w:val="000000"/>
                      <w:kern w:val="0"/>
                      <w:sz w:val="21"/>
                      <w:szCs w:val="21"/>
                      <w:highlight w:val="none"/>
                      <w:u w:val="none"/>
                      <w:lang w:val="en-US" w:eastAsia="zh-CN" w:bidi="ar"/>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vertAlign w:val="baseline"/>
                      <w:lang w:eastAsia="zh-CN"/>
                    </w:rPr>
                    <w:t>原辅材料</w:t>
                  </w:r>
                </w:p>
              </w:tc>
              <w:tc>
                <w:tcPr>
                  <w:tcW w:w="213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color w:val="000000"/>
                      <w:sz w:val="21"/>
                      <w:szCs w:val="21"/>
                      <w:highlight w:val="none"/>
                      <w:vertAlign w:val="baseline"/>
                      <w:lang w:eastAsia="zh-CN"/>
                    </w:rPr>
                  </w:pPr>
                  <w:r>
                    <w:rPr>
                      <w:rFonts w:hint="eastAsia" w:ascii="Times New Roman" w:hAnsi="Times New Roman" w:cs="Times New Roman"/>
                      <w:color w:val="000000"/>
                      <w:sz w:val="21"/>
                      <w:szCs w:val="21"/>
                      <w:highlight w:val="none"/>
                      <w:vertAlign w:val="baseline"/>
                      <w:lang w:val="en-US" w:eastAsia="zh-CN"/>
                    </w:rPr>
                    <w:t>圆钢</w:t>
                  </w:r>
                </w:p>
              </w:tc>
              <w:tc>
                <w:tcPr>
                  <w:tcW w:w="2131" w:type="dxa"/>
                  <w:tcBorders>
                    <w:tl2br w:val="nil"/>
                    <w:tr2bl w:val="nil"/>
                  </w:tcBorders>
                  <w:noWrap w:val="0"/>
                  <w:vAlign w:val="center"/>
                </w:tcPr>
                <w:p>
                  <w:pPr>
                    <w:widowControl/>
                    <w:spacing w:line="360" w:lineRule="auto"/>
                    <w:jc w:val="center"/>
                    <w:rPr>
                      <w:rFonts w:hint="default" w:ascii="Times New Roman" w:hAnsi="Times New Roman" w:cs="Times New Roman"/>
                      <w:bCs/>
                      <w:color w:val="000000"/>
                      <w:kern w:val="0"/>
                      <w:sz w:val="21"/>
                      <w:szCs w:val="21"/>
                      <w:highlight w:val="none"/>
                      <w:lang w:val="en-US" w:eastAsia="zh-CN"/>
                    </w:rPr>
                  </w:pPr>
                  <w:r>
                    <w:rPr>
                      <w:rFonts w:hint="eastAsia" w:ascii="Times New Roman" w:hAnsi="Times New Roman" w:cs="Times New Roman"/>
                      <w:bCs/>
                      <w:color w:val="000000"/>
                      <w:kern w:val="0"/>
                      <w:sz w:val="21"/>
                      <w:szCs w:val="21"/>
                      <w:highlight w:val="none"/>
                      <w:lang w:val="en-US" w:eastAsia="zh-CN"/>
                    </w:rPr>
                    <w:t>300</w:t>
                  </w:r>
                  <w:r>
                    <w:rPr>
                      <w:rFonts w:hint="default" w:ascii="Times New Roman" w:hAnsi="Times New Roman" w:cs="Times New Roman"/>
                      <w:bCs/>
                      <w:color w:val="000000"/>
                      <w:kern w:val="0"/>
                      <w:sz w:val="21"/>
                      <w:szCs w:val="21"/>
                      <w:highlight w:val="none"/>
                      <w:lang w:val="en-US" w:eastAsia="zh-CN"/>
                    </w:rPr>
                    <w:t>t</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rPr>
                  </w:pPr>
                  <w:r>
                    <w:rPr>
                      <w:rFonts w:hint="eastAsia" w:ascii="Times New Roman" w:hAnsi="Times New Roman" w:eastAsia="宋体" w:cs="Times New Roman"/>
                      <w:i w:val="0"/>
                      <w:color w:val="000000"/>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vMerge w:val="continue"/>
                  <w:tcBorders>
                    <w:tl2br w:val="nil"/>
                    <w:tr2bl w:val="nil"/>
                  </w:tcBorders>
                  <w:noWrap w:val="0"/>
                  <w:vAlign w:val="center"/>
                </w:tcPr>
                <w:p>
                  <w:pPr>
                    <w:jc w:val="center"/>
                    <w:rPr>
                      <w:rFonts w:hint="default" w:ascii="Times New Roman" w:hAnsi="Times New Roman" w:cs="Times New Roman"/>
                      <w:color w:val="000000"/>
                      <w:sz w:val="21"/>
                      <w:szCs w:val="21"/>
                      <w:highlight w:val="none"/>
                      <w:vertAlign w:val="baseline"/>
                      <w:lang w:eastAsia="zh-CN"/>
                    </w:rPr>
                  </w:pPr>
                </w:p>
              </w:tc>
              <w:tc>
                <w:tcPr>
                  <w:tcW w:w="213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val="en-US" w:eastAsia="zh-CN"/>
                    </w:rPr>
                    <w:t>钢板</w:t>
                  </w:r>
                </w:p>
              </w:tc>
              <w:tc>
                <w:tcPr>
                  <w:tcW w:w="2131" w:type="dxa"/>
                  <w:tcBorders>
                    <w:tl2br w:val="nil"/>
                    <w:tr2bl w:val="nil"/>
                  </w:tcBorders>
                  <w:noWrap w:val="0"/>
                  <w:vAlign w:val="center"/>
                </w:tcPr>
                <w:p>
                  <w:pPr>
                    <w:widowControl/>
                    <w:spacing w:line="360" w:lineRule="auto"/>
                    <w:jc w:val="center"/>
                    <w:rPr>
                      <w:rFonts w:hint="default" w:ascii="Times New Roman" w:hAnsi="Times New Roman" w:cs="Times New Roman"/>
                      <w:bCs/>
                      <w:color w:val="000000"/>
                      <w:kern w:val="0"/>
                      <w:sz w:val="21"/>
                      <w:szCs w:val="21"/>
                      <w:highlight w:val="none"/>
                      <w:lang w:val="en-US" w:eastAsia="zh-CN"/>
                    </w:rPr>
                  </w:pPr>
                  <w:r>
                    <w:rPr>
                      <w:rFonts w:hint="eastAsia" w:ascii="Times New Roman" w:hAnsi="Times New Roman" w:cs="Times New Roman"/>
                      <w:bCs/>
                      <w:color w:val="000000"/>
                      <w:kern w:val="0"/>
                      <w:sz w:val="21"/>
                      <w:szCs w:val="21"/>
                      <w:highlight w:val="none"/>
                      <w:lang w:val="en-US" w:eastAsia="zh-CN"/>
                    </w:rPr>
                    <w:t>10</w:t>
                  </w:r>
                  <w:r>
                    <w:rPr>
                      <w:rFonts w:hint="default" w:ascii="Times New Roman" w:hAnsi="Times New Roman" w:cs="Times New Roman"/>
                      <w:bCs/>
                      <w:color w:val="000000"/>
                      <w:kern w:val="0"/>
                      <w:sz w:val="21"/>
                      <w:szCs w:val="21"/>
                      <w:highlight w:val="none"/>
                      <w:lang w:val="en-US" w:eastAsia="zh-CN"/>
                    </w:rPr>
                    <w:t>t</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vMerge w:val="continue"/>
                  <w:tcBorders>
                    <w:tl2br w:val="nil"/>
                    <w:tr2bl w:val="nil"/>
                  </w:tcBorders>
                  <w:noWrap w:val="0"/>
                  <w:vAlign w:val="center"/>
                </w:tcPr>
                <w:p>
                  <w:pPr>
                    <w:jc w:val="center"/>
                    <w:rPr>
                      <w:rFonts w:hint="default" w:ascii="Times New Roman" w:hAnsi="Times New Roman" w:cs="Times New Roman"/>
                      <w:color w:val="000000"/>
                      <w:sz w:val="21"/>
                      <w:szCs w:val="21"/>
                      <w:highlight w:val="none"/>
                      <w:vertAlign w:val="baseline"/>
                      <w:lang w:eastAsia="zh-CN"/>
                    </w:rPr>
                  </w:pPr>
                </w:p>
              </w:tc>
              <w:tc>
                <w:tcPr>
                  <w:tcW w:w="213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val="en-US" w:eastAsia="zh-CN"/>
                    </w:rPr>
                    <w:t>角钢</w:t>
                  </w:r>
                </w:p>
              </w:tc>
              <w:tc>
                <w:tcPr>
                  <w:tcW w:w="2131" w:type="dxa"/>
                  <w:tcBorders>
                    <w:tl2br w:val="nil"/>
                    <w:tr2bl w:val="nil"/>
                  </w:tcBorders>
                  <w:noWrap w:val="0"/>
                  <w:vAlign w:val="center"/>
                </w:tcPr>
                <w:p>
                  <w:pPr>
                    <w:widowControl/>
                    <w:spacing w:line="360" w:lineRule="auto"/>
                    <w:jc w:val="center"/>
                    <w:rPr>
                      <w:rFonts w:hint="eastAsia" w:ascii="Times New Roman" w:hAnsi="Times New Roman" w:cs="Times New Roman"/>
                      <w:bCs/>
                      <w:color w:val="000000"/>
                      <w:kern w:val="0"/>
                      <w:sz w:val="21"/>
                      <w:szCs w:val="21"/>
                      <w:highlight w:val="none"/>
                      <w:lang w:val="en-US" w:eastAsia="zh-CN"/>
                    </w:rPr>
                  </w:pPr>
                  <w:r>
                    <w:rPr>
                      <w:rFonts w:hint="eastAsia" w:ascii="Times New Roman" w:hAnsi="Times New Roman" w:cs="Times New Roman"/>
                      <w:bCs/>
                      <w:color w:val="000000"/>
                      <w:kern w:val="0"/>
                      <w:sz w:val="21"/>
                      <w:szCs w:val="21"/>
                      <w:highlight w:val="none"/>
                      <w:lang w:val="en-US" w:eastAsia="zh-CN"/>
                    </w:rPr>
                    <w:t>10</w:t>
                  </w:r>
                  <w:r>
                    <w:rPr>
                      <w:rFonts w:hint="default" w:ascii="Times New Roman" w:hAnsi="Times New Roman" w:cs="Times New Roman"/>
                      <w:bCs/>
                      <w:color w:val="000000"/>
                      <w:kern w:val="0"/>
                      <w:sz w:val="21"/>
                      <w:szCs w:val="21"/>
                      <w:highlight w:val="none"/>
                      <w:lang w:val="en-US" w:eastAsia="zh-CN"/>
                    </w:rPr>
                    <w:t>t</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vMerge w:val="continue"/>
                  <w:tcBorders>
                    <w:tl2br w:val="nil"/>
                    <w:tr2bl w:val="nil"/>
                  </w:tcBorders>
                  <w:noWrap w:val="0"/>
                  <w:vAlign w:val="center"/>
                </w:tcPr>
                <w:p>
                  <w:pPr>
                    <w:jc w:val="center"/>
                    <w:rPr>
                      <w:rFonts w:hint="default" w:ascii="Times New Roman" w:hAnsi="Times New Roman" w:cs="Times New Roman"/>
                      <w:color w:val="000000"/>
                      <w:sz w:val="21"/>
                      <w:szCs w:val="21"/>
                      <w:highlight w:val="none"/>
                      <w:vertAlign w:val="baseline"/>
                    </w:rPr>
                  </w:pPr>
                </w:p>
              </w:tc>
              <w:tc>
                <w:tcPr>
                  <w:tcW w:w="213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color w:val="000000"/>
                      <w:sz w:val="21"/>
                      <w:szCs w:val="21"/>
                      <w:highlight w:val="none"/>
                      <w:vertAlign w:val="baseline"/>
                      <w:lang w:eastAsia="zh-CN"/>
                    </w:rPr>
                  </w:pPr>
                  <w:r>
                    <w:rPr>
                      <w:rFonts w:hint="eastAsia" w:ascii="Times New Roman" w:hAnsi="Times New Roman" w:cs="Times New Roman"/>
                      <w:color w:val="000000"/>
                      <w:sz w:val="21"/>
                      <w:szCs w:val="21"/>
                      <w:highlight w:val="none"/>
                      <w:vertAlign w:val="baseline"/>
                      <w:lang w:val="en-US" w:eastAsia="zh-CN"/>
                    </w:rPr>
                    <w:t>喷砂</w:t>
                  </w:r>
                </w:p>
              </w:tc>
              <w:tc>
                <w:tcPr>
                  <w:tcW w:w="2131" w:type="dxa"/>
                  <w:tcBorders>
                    <w:tl2br w:val="nil"/>
                    <w:tr2bl w:val="nil"/>
                  </w:tcBorders>
                  <w:noWrap w:val="0"/>
                  <w:vAlign w:val="center"/>
                </w:tcPr>
                <w:p>
                  <w:pPr>
                    <w:widowControl/>
                    <w:spacing w:line="360" w:lineRule="auto"/>
                    <w:jc w:val="center"/>
                    <w:rPr>
                      <w:rFonts w:hint="default" w:ascii="Times New Roman" w:hAnsi="Times New Roman" w:cs="Times New Roman"/>
                      <w:bCs/>
                      <w:color w:val="000000"/>
                      <w:kern w:val="0"/>
                      <w:sz w:val="21"/>
                      <w:szCs w:val="21"/>
                      <w:highlight w:val="none"/>
                      <w:lang w:val="en-US" w:eastAsia="zh-CN"/>
                    </w:rPr>
                  </w:pPr>
                  <w:r>
                    <w:rPr>
                      <w:rFonts w:hint="eastAsia" w:ascii="Times New Roman" w:hAnsi="Times New Roman" w:cs="Times New Roman"/>
                      <w:bCs/>
                      <w:color w:val="000000"/>
                      <w:kern w:val="0"/>
                      <w:sz w:val="21"/>
                      <w:szCs w:val="21"/>
                      <w:highlight w:val="none"/>
                      <w:lang w:val="en-US" w:eastAsia="zh-CN"/>
                    </w:rPr>
                    <w:t>0.3t</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lang w:val="en-US"/>
                    </w:rPr>
                  </w:pPr>
                  <w:r>
                    <w:rPr>
                      <w:rFonts w:hint="eastAsia" w:ascii="Times New Roman" w:hAnsi="Times New Roman" w:eastAsia="宋体" w:cs="Times New Roman"/>
                      <w:i w:val="0"/>
                      <w:color w:val="000000"/>
                      <w:kern w:val="0"/>
                      <w:sz w:val="21"/>
                      <w:szCs w:val="21"/>
                      <w:highlight w:val="none"/>
                      <w:u w:val="none"/>
                      <w:lang w:val="en-US" w:eastAsia="zh-CN" w:bidi="ar"/>
                    </w:rPr>
                    <w:t>抛丸机配套使用，袋装，每袋25kg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vMerge w:val="continue"/>
                  <w:tcBorders>
                    <w:tl2br w:val="nil"/>
                    <w:tr2bl w:val="nil"/>
                  </w:tcBorders>
                  <w:noWrap w:val="0"/>
                  <w:vAlign w:val="center"/>
                </w:tcPr>
                <w:p>
                  <w:pPr>
                    <w:jc w:val="center"/>
                    <w:rPr>
                      <w:rFonts w:hint="default" w:ascii="Times New Roman" w:hAnsi="Times New Roman" w:cs="Times New Roman"/>
                      <w:color w:val="000000"/>
                      <w:sz w:val="21"/>
                      <w:szCs w:val="21"/>
                      <w:highlight w:val="none"/>
                      <w:vertAlign w:val="baseline"/>
                    </w:rPr>
                  </w:pPr>
                </w:p>
              </w:tc>
              <w:tc>
                <w:tcPr>
                  <w:tcW w:w="2130" w:type="dxa"/>
                  <w:tcBorders>
                    <w:tl2br w:val="nil"/>
                    <w:tr2bl w:val="nil"/>
                  </w:tcBorders>
                  <w:noWrap w:val="0"/>
                  <w:vAlign w:val="center"/>
                </w:tcPr>
                <w:p>
                  <w:pPr>
                    <w:keepNext w:val="0"/>
                    <w:keepLines w:val="0"/>
                    <w:widowControl/>
                    <w:suppressLineNumbers w:val="0"/>
                    <w:jc w:val="center"/>
                    <w:textAlignment w:val="bottom"/>
                    <w:rPr>
                      <w:rFonts w:hint="eastAsia" w:ascii="Times New Roman" w:hAnsi="Times New Roman" w:cs="Times New Roman"/>
                      <w:color w:val="000000"/>
                      <w:sz w:val="21"/>
                      <w:szCs w:val="21"/>
                      <w:highlight w:val="none"/>
                      <w:vertAlign w:val="baseline"/>
                      <w:lang w:eastAsia="zh-CN"/>
                    </w:rPr>
                  </w:pPr>
                  <w:r>
                    <w:rPr>
                      <w:rFonts w:hint="eastAsia" w:ascii="Times New Roman" w:hAnsi="Times New Roman" w:cs="Times New Roman"/>
                      <w:color w:val="000000"/>
                      <w:sz w:val="21"/>
                      <w:szCs w:val="21"/>
                      <w:highlight w:val="none"/>
                      <w:vertAlign w:val="baseline"/>
                      <w:lang w:val="en-US" w:eastAsia="zh-CN"/>
                    </w:rPr>
                    <w:t>焊条</w:t>
                  </w:r>
                </w:p>
              </w:tc>
              <w:tc>
                <w:tcPr>
                  <w:tcW w:w="2131" w:type="dxa"/>
                  <w:tcBorders>
                    <w:tl2br w:val="nil"/>
                    <w:tr2bl w:val="nil"/>
                  </w:tcBorders>
                  <w:noWrap w:val="0"/>
                  <w:vAlign w:val="center"/>
                </w:tcPr>
                <w:p>
                  <w:pPr>
                    <w:widowControl/>
                    <w:spacing w:line="360" w:lineRule="auto"/>
                    <w:jc w:val="center"/>
                    <w:rPr>
                      <w:rFonts w:hint="default" w:ascii="Times New Roman" w:hAnsi="Times New Roman" w:cs="Times New Roman"/>
                      <w:bCs/>
                      <w:color w:val="000000"/>
                      <w:kern w:val="0"/>
                      <w:sz w:val="21"/>
                      <w:szCs w:val="21"/>
                      <w:highlight w:val="none"/>
                      <w:lang w:val="en-US" w:eastAsia="zh-CN"/>
                    </w:rPr>
                  </w:pPr>
                  <w:r>
                    <w:rPr>
                      <w:rFonts w:hint="eastAsia" w:ascii="Times New Roman" w:hAnsi="Times New Roman" w:cs="Times New Roman"/>
                      <w:bCs/>
                      <w:color w:val="000000"/>
                      <w:kern w:val="0"/>
                      <w:sz w:val="21"/>
                      <w:szCs w:val="21"/>
                      <w:highlight w:val="none"/>
                      <w:lang w:val="en-US" w:eastAsia="zh-CN"/>
                    </w:rPr>
                    <w:t>0.2t</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每件20kg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vMerge w:val="continue"/>
                  <w:tcBorders>
                    <w:tl2br w:val="nil"/>
                    <w:tr2bl w:val="nil"/>
                  </w:tcBorders>
                  <w:noWrap w:val="0"/>
                  <w:vAlign w:val="center"/>
                </w:tcPr>
                <w:p>
                  <w:pPr>
                    <w:jc w:val="center"/>
                    <w:rPr>
                      <w:rFonts w:hint="default" w:ascii="Times New Roman" w:hAnsi="Times New Roman" w:cs="Times New Roman"/>
                      <w:color w:val="000000"/>
                      <w:sz w:val="21"/>
                      <w:szCs w:val="21"/>
                      <w:highlight w:val="cyan"/>
                      <w:vertAlign w:val="baseline"/>
                    </w:rPr>
                  </w:pPr>
                </w:p>
              </w:tc>
              <w:tc>
                <w:tcPr>
                  <w:tcW w:w="2130" w:type="dxa"/>
                  <w:tcBorders>
                    <w:tl2br w:val="nil"/>
                    <w:tr2bl w:val="nil"/>
                  </w:tcBorders>
                  <w:noWrap w:val="0"/>
                  <w:vAlign w:val="center"/>
                </w:tcPr>
                <w:p>
                  <w:pPr>
                    <w:keepNext w:val="0"/>
                    <w:keepLines w:val="0"/>
                    <w:widowControl/>
                    <w:suppressLineNumbers w:val="0"/>
                    <w:jc w:val="center"/>
                    <w:textAlignment w:val="bottom"/>
                    <w:rPr>
                      <w:rFonts w:hint="eastAsia" w:ascii="Times New Roman" w:hAnsi="Times New Roman" w:cs="Times New Roman"/>
                      <w:color w:val="000000"/>
                      <w:sz w:val="21"/>
                      <w:szCs w:val="21"/>
                      <w:highlight w:val="none"/>
                      <w:vertAlign w:val="baseline"/>
                      <w:lang w:eastAsia="zh-CN"/>
                    </w:rPr>
                  </w:pPr>
                  <w:r>
                    <w:rPr>
                      <w:rFonts w:hint="eastAsia" w:ascii="Times New Roman" w:hAnsi="Times New Roman" w:cs="Times New Roman"/>
                      <w:color w:val="000000"/>
                      <w:sz w:val="21"/>
                      <w:szCs w:val="21"/>
                      <w:highlight w:val="none"/>
                      <w:vertAlign w:val="baseline"/>
                      <w:lang w:val="en-US" w:eastAsia="zh-CN"/>
                    </w:rPr>
                    <w:t>焊丝</w:t>
                  </w:r>
                </w:p>
              </w:tc>
              <w:tc>
                <w:tcPr>
                  <w:tcW w:w="2131" w:type="dxa"/>
                  <w:tcBorders>
                    <w:tl2br w:val="nil"/>
                    <w:tr2bl w:val="nil"/>
                  </w:tcBorders>
                  <w:noWrap w:val="0"/>
                  <w:vAlign w:val="center"/>
                </w:tcPr>
                <w:p>
                  <w:pPr>
                    <w:widowControl/>
                    <w:spacing w:line="360" w:lineRule="auto"/>
                    <w:jc w:val="center"/>
                    <w:rPr>
                      <w:rFonts w:hint="default" w:ascii="Times New Roman" w:hAnsi="Times New Roman" w:cs="Times New Roman"/>
                      <w:bCs/>
                      <w:color w:val="000000"/>
                      <w:kern w:val="0"/>
                      <w:sz w:val="21"/>
                      <w:szCs w:val="21"/>
                      <w:highlight w:val="none"/>
                      <w:lang w:val="en-US" w:eastAsia="zh-CN"/>
                    </w:rPr>
                  </w:pPr>
                  <w:r>
                    <w:rPr>
                      <w:rFonts w:hint="eastAsia" w:ascii="Times New Roman" w:hAnsi="Times New Roman" w:cs="Times New Roman"/>
                      <w:bCs/>
                      <w:color w:val="000000"/>
                      <w:kern w:val="0"/>
                      <w:sz w:val="21"/>
                      <w:szCs w:val="21"/>
                      <w:highlight w:val="none"/>
                      <w:lang w:val="en-US" w:eastAsia="zh-CN"/>
                    </w:rPr>
                    <w:t>0.8t</w:t>
                  </w:r>
                </w:p>
              </w:tc>
              <w:tc>
                <w:tcPr>
                  <w:tcW w:w="2131" w:type="dxa"/>
                  <w:tcBorders>
                    <w:tl2br w:val="nil"/>
                    <w:tr2bl w:val="nil"/>
                  </w:tcBorders>
                  <w:noWrap w:val="0"/>
                  <w:vAlign w:val="center"/>
                </w:tcPr>
                <w:p>
                  <w:pPr>
                    <w:keepNext w:val="0"/>
                    <w:keepLines w:val="0"/>
                    <w:widowControl/>
                    <w:suppressLineNumbers w:val="0"/>
                    <w:jc w:val="center"/>
                    <w:textAlignment w:val="bottom"/>
                    <w:rPr>
                      <w:rFonts w:hint="eastAsia"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每件20kg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vMerge w:val="continue"/>
                  <w:tcBorders>
                    <w:tl2br w:val="nil"/>
                    <w:tr2bl w:val="nil"/>
                  </w:tcBorders>
                  <w:noWrap w:val="0"/>
                  <w:vAlign w:val="center"/>
                </w:tcPr>
                <w:p>
                  <w:pPr>
                    <w:jc w:val="center"/>
                    <w:rPr>
                      <w:rFonts w:hint="default" w:ascii="Times New Roman" w:hAnsi="Times New Roman" w:cs="Times New Roman"/>
                      <w:color w:val="000000"/>
                      <w:sz w:val="21"/>
                      <w:szCs w:val="21"/>
                      <w:highlight w:val="cyan"/>
                      <w:vertAlign w:val="baseline"/>
                    </w:rPr>
                  </w:pPr>
                </w:p>
              </w:tc>
              <w:tc>
                <w:tcPr>
                  <w:tcW w:w="213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lang w:val="en-US" w:eastAsia="zh-CN"/>
                    </w:rPr>
                  </w:pPr>
                  <w:r>
                    <w:rPr>
                      <w:rFonts w:hint="eastAsia" w:ascii="Times New Roman" w:hAnsi="Times New Roman" w:cs="Times New Roman"/>
                      <w:color w:val="000000"/>
                      <w:sz w:val="21"/>
                      <w:szCs w:val="21"/>
                      <w:highlight w:val="none"/>
                      <w:vertAlign w:val="baseline"/>
                      <w:lang w:val="en-US" w:eastAsia="zh-CN"/>
                    </w:rPr>
                    <w:t>液压油</w:t>
                  </w:r>
                </w:p>
              </w:tc>
              <w:tc>
                <w:tcPr>
                  <w:tcW w:w="2131" w:type="dxa"/>
                  <w:tcBorders>
                    <w:tl2br w:val="nil"/>
                    <w:tr2bl w:val="nil"/>
                  </w:tcBorders>
                  <w:noWrap w:val="0"/>
                  <w:vAlign w:val="center"/>
                </w:tcPr>
                <w:p>
                  <w:pPr>
                    <w:widowControl/>
                    <w:spacing w:line="360" w:lineRule="auto"/>
                    <w:jc w:val="center"/>
                    <w:rPr>
                      <w:rFonts w:hint="default" w:ascii="Times New Roman" w:hAnsi="Times New Roman" w:cs="Times New Roman"/>
                      <w:bCs/>
                      <w:color w:val="000000"/>
                      <w:kern w:val="0"/>
                      <w:sz w:val="21"/>
                      <w:szCs w:val="21"/>
                      <w:highlight w:val="none"/>
                      <w:lang w:val="en-US" w:eastAsia="zh-CN"/>
                    </w:rPr>
                  </w:pPr>
                  <w:r>
                    <w:rPr>
                      <w:rFonts w:hint="eastAsia" w:ascii="Times New Roman" w:hAnsi="Times New Roman" w:cs="Times New Roman"/>
                      <w:bCs/>
                      <w:color w:val="000000"/>
                      <w:kern w:val="0"/>
                      <w:sz w:val="21"/>
                      <w:szCs w:val="21"/>
                      <w:highlight w:val="none"/>
                      <w:lang w:val="en-US" w:eastAsia="zh-CN"/>
                    </w:rPr>
                    <w:t>0.8t</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每桶160kg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vMerge w:val="restar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vertAlign w:val="baseline"/>
                      <w:lang w:eastAsia="zh-CN"/>
                    </w:rPr>
                    <w:t>能源</w:t>
                  </w:r>
                </w:p>
              </w:tc>
              <w:tc>
                <w:tcPr>
                  <w:tcW w:w="213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color w:val="000000"/>
                      <w:sz w:val="21"/>
                      <w:szCs w:val="21"/>
                      <w:highlight w:val="none"/>
                      <w:vertAlign w:val="baseline"/>
                      <w:lang w:eastAsia="zh-CN"/>
                    </w:rPr>
                  </w:pPr>
                  <w:r>
                    <w:rPr>
                      <w:rFonts w:hint="default" w:ascii="Times New Roman" w:hAnsi="Times New Roman" w:cs="Times New Roman"/>
                      <w:color w:val="000000"/>
                      <w:sz w:val="21"/>
                      <w:szCs w:val="21"/>
                      <w:highlight w:val="none"/>
                      <w:vertAlign w:val="baseline"/>
                      <w:lang w:eastAsia="zh-CN"/>
                    </w:rPr>
                    <w:t>水</w:t>
                  </w:r>
                </w:p>
              </w:tc>
              <w:tc>
                <w:tcPr>
                  <w:tcW w:w="2131" w:type="dxa"/>
                  <w:tcBorders>
                    <w:tl2br w:val="nil"/>
                    <w:tr2bl w:val="nil"/>
                  </w:tcBorders>
                  <w:noWrap w:val="0"/>
                  <w:vAlign w:val="center"/>
                </w:tcPr>
                <w:p>
                  <w:pPr>
                    <w:widowControl/>
                    <w:spacing w:line="36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264</w:t>
                  </w:r>
                  <w:r>
                    <w:rPr>
                      <w:rFonts w:hint="default" w:ascii="Times New Roman" w:hAnsi="Times New Roman" w:cs="Times New Roman"/>
                      <w:highlight w:val="none"/>
                      <w:lang w:val="en-US" w:eastAsia="zh-CN"/>
                    </w:rPr>
                    <w:t>m</w:t>
                  </w:r>
                  <w:r>
                    <w:rPr>
                      <w:rFonts w:hint="default" w:ascii="Times New Roman" w:hAnsi="Times New Roman" w:cs="Times New Roman"/>
                      <w:highlight w:val="none"/>
                      <w:vertAlign w:val="superscript"/>
                      <w:lang w:val="en-US" w:eastAsia="zh-CN"/>
                    </w:rPr>
                    <w:t>3</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rPr>
                  </w:pPr>
                  <w:r>
                    <w:rPr>
                      <w:rFonts w:hint="eastAsia" w:ascii="Times New Roman" w:hAnsi="Times New Roman" w:eastAsia="宋体" w:cs="Times New Roman"/>
                      <w:i w:val="0"/>
                      <w:color w:val="000000"/>
                      <w:kern w:val="0"/>
                      <w:sz w:val="21"/>
                      <w:szCs w:val="21"/>
                      <w:highlight w:val="none"/>
                      <w:u w:val="none"/>
                      <w:lang w:val="en-US" w:eastAsia="zh-CN" w:bidi="ar"/>
                    </w:rPr>
                    <w:t>自来水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0" w:type="dxa"/>
                  <w:vMerge w:val="continue"/>
                  <w:tcBorders>
                    <w:tl2br w:val="nil"/>
                    <w:tr2bl w:val="nil"/>
                  </w:tcBorders>
                  <w:noWrap w:val="0"/>
                  <w:vAlign w:val="center"/>
                </w:tcPr>
                <w:p>
                  <w:pPr>
                    <w:jc w:val="center"/>
                    <w:rPr>
                      <w:rFonts w:hint="default" w:ascii="Times New Roman" w:hAnsi="Times New Roman" w:cs="Times New Roman"/>
                      <w:color w:val="000000"/>
                      <w:sz w:val="21"/>
                      <w:szCs w:val="21"/>
                      <w:highlight w:val="none"/>
                      <w:vertAlign w:val="baseline"/>
                    </w:rPr>
                  </w:pPr>
                </w:p>
              </w:tc>
              <w:tc>
                <w:tcPr>
                  <w:tcW w:w="2130"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rPr>
                  </w:pPr>
                  <w:r>
                    <w:rPr>
                      <w:rFonts w:hint="default" w:ascii="Times New Roman" w:hAnsi="Times New Roman" w:eastAsia="宋体" w:cs="Times New Roman"/>
                      <w:i w:val="0"/>
                      <w:color w:val="000000"/>
                      <w:kern w:val="0"/>
                      <w:sz w:val="21"/>
                      <w:szCs w:val="21"/>
                      <w:highlight w:val="none"/>
                      <w:u w:val="none"/>
                      <w:lang w:val="en-US" w:eastAsia="zh-CN" w:bidi="ar"/>
                    </w:rPr>
                    <w:t>电</w:t>
                  </w:r>
                </w:p>
              </w:tc>
              <w:tc>
                <w:tcPr>
                  <w:tcW w:w="2131" w:type="dxa"/>
                  <w:tcBorders>
                    <w:tl2br w:val="nil"/>
                    <w:tr2bl w:val="nil"/>
                  </w:tcBorders>
                  <w:noWrap w:val="0"/>
                  <w:vAlign w:val="center"/>
                </w:tcPr>
                <w:p>
                  <w:pPr>
                    <w:widowControl/>
                    <w:spacing w:line="360" w:lineRule="auto"/>
                    <w:jc w:val="center"/>
                    <w:rPr>
                      <w:rFonts w:hint="default" w:ascii="Times New Roman" w:hAnsi="Times New Roman" w:cs="Times New Roman"/>
                      <w:bCs/>
                      <w:color w:val="000000"/>
                      <w:kern w:val="0"/>
                      <w:sz w:val="21"/>
                      <w:szCs w:val="21"/>
                      <w:highlight w:val="none"/>
                      <w:lang w:val="en-US" w:eastAsia="zh-CN"/>
                    </w:rPr>
                  </w:pPr>
                  <w:r>
                    <w:rPr>
                      <w:rFonts w:hint="eastAsia" w:ascii="Times New Roman" w:hAnsi="Times New Roman" w:cs="Times New Roman"/>
                      <w:bCs/>
                      <w:color w:val="000000"/>
                      <w:kern w:val="0"/>
                      <w:sz w:val="21"/>
                      <w:szCs w:val="21"/>
                      <w:highlight w:val="none"/>
                      <w:lang w:val="en-US" w:eastAsia="zh-CN"/>
                    </w:rPr>
                    <w:t>50000</w:t>
                  </w:r>
                  <w:r>
                    <w:rPr>
                      <w:rFonts w:hint="default" w:ascii="Times New Roman" w:hAnsi="Times New Roman" w:cs="Times New Roman"/>
                      <w:bCs/>
                      <w:color w:val="000000"/>
                      <w:kern w:val="0"/>
                      <w:sz w:val="21"/>
                      <w:szCs w:val="21"/>
                      <w:highlight w:val="none"/>
                      <w:lang w:val="en-US" w:eastAsia="zh-CN"/>
                    </w:rPr>
                    <w:t>kW·h</w:t>
                  </w:r>
                </w:p>
              </w:tc>
              <w:tc>
                <w:tcPr>
                  <w:tcW w:w="2131"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000000"/>
                      <w:sz w:val="21"/>
                      <w:szCs w:val="21"/>
                      <w:highlight w:val="none"/>
                      <w:vertAlign w:val="baseline"/>
                    </w:rPr>
                  </w:pPr>
                  <w:r>
                    <w:rPr>
                      <w:rFonts w:hint="eastAsia" w:ascii="Times New Roman" w:hAnsi="Times New Roman" w:cs="Times New Roman"/>
                      <w:color w:val="000000"/>
                      <w:sz w:val="21"/>
                      <w:szCs w:val="21"/>
                      <w:highlight w:val="none"/>
                      <w:lang w:val="en-US" w:eastAsia="zh-CN"/>
                    </w:rPr>
                    <w:t>自备变压器</w:t>
                  </w:r>
                </w:p>
              </w:tc>
            </w:tr>
          </w:tbl>
          <w:p>
            <w:pPr>
              <w:pStyle w:val="71"/>
              <w:adjustRightInd w:val="0"/>
              <w:snapToGrid w:val="0"/>
              <w:spacing w:line="360" w:lineRule="auto"/>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val="en-US" w:eastAsia="zh-CN"/>
              </w:rPr>
              <w:t>5、主要生产设备设施</w:t>
            </w:r>
          </w:p>
          <w:p>
            <w:pPr>
              <w:pStyle w:val="71"/>
              <w:adjustRightInd w:val="0"/>
              <w:snapToGrid w:val="0"/>
              <w:spacing w:line="360" w:lineRule="auto"/>
              <w:ind w:firstLine="480" w:firstLineChars="200"/>
              <w:rPr>
                <w:rFonts w:hint="default" w:ascii="Times New Roman" w:hAnsi="Times New Roman" w:cs="Times New Roman"/>
                <w:color w:val="000000"/>
                <w:sz w:val="24"/>
                <w:highlight w:val="cyan"/>
                <w:lang w:val="en-US" w:eastAsia="zh-CN"/>
              </w:rPr>
            </w:pPr>
            <w:r>
              <w:rPr>
                <w:rFonts w:hint="default" w:ascii="Times New Roman" w:hAnsi="Times New Roman" w:cs="Times New Roman"/>
                <w:color w:val="000000"/>
                <w:sz w:val="24"/>
                <w:highlight w:val="none"/>
                <w:lang w:val="en-US" w:eastAsia="zh-CN"/>
              </w:rPr>
              <w:t>主要生产设备见表4。</w:t>
            </w:r>
          </w:p>
          <w:p>
            <w:pPr>
              <w:pStyle w:val="71"/>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default"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lang w:val="en-US" w:eastAsia="zh-CN"/>
              </w:rPr>
              <w:t>表4         设备一览表</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881"/>
              <w:gridCol w:w="2286"/>
              <w:gridCol w:w="2083"/>
              <w:gridCol w:w="191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vertAlign w:val="baseline"/>
                      <w:lang w:eastAsia="zh-CN"/>
                    </w:rPr>
                  </w:pPr>
                  <w:r>
                    <w:rPr>
                      <w:rFonts w:hint="default" w:ascii="Times New Roman" w:hAnsi="Times New Roman" w:eastAsia="宋体" w:cs="Times New Roman"/>
                      <w:color w:val="000000"/>
                      <w:sz w:val="21"/>
                      <w:szCs w:val="21"/>
                      <w:highlight w:val="none"/>
                      <w:vertAlign w:val="baseline"/>
                      <w:lang w:eastAsia="zh-CN"/>
                    </w:rPr>
                    <w:t>序号</w:t>
                  </w:r>
                </w:p>
              </w:tc>
              <w:tc>
                <w:tcPr>
                  <w:tcW w:w="1399"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vertAlign w:val="baseline"/>
                      <w:lang w:eastAsia="zh-CN"/>
                    </w:rPr>
                  </w:pPr>
                  <w:r>
                    <w:rPr>
                      <w:rFonts w:hint="default" w:ascii="Times New Roman" w:hAnsi="Times New Roman" w:eastAsia="宋体" w:cs="Times New Roman"/>
                      <w:color w:val="000000"/>
                      <w:sz w:val="21"/>
                      <w:szCs w:val="21"/>
                      <w:highlight w:val="none"/>
                      <w:vertAlign w:val="baseline"/>
                      <w:lang w:eastAsia="zh-CN"/>
                    </w:rPr>
                    <w:t>设备名称</w:t>
                  </w:r>
                </w:p>
              </w:tc>
              <w:tc>
                <w:tcPr>
                  <w:tcW w:w="1275"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vertAlign w:val="baseline"/>
                      <w:lang w:eastAsia="zh-CN"/>
                    </w:rPr>
                  </w:pPr>
                  <w:r>
                    <w:rPr>
                      <w:rFonts w:hint="default" w:ascii="Times New Roman" w:hAnsi="Times New Roman" w:eastAsia="宋体" w:cs="Times New Roman"/>
                      <w:color w:val="000000"/>
                      <w:sz w:val="21"/>
                      <w:szCs w:val="21"/>
                      <w:highlight w:val="none"/>
                      <w:vertAlign w:val="baseline"/>
                      <w:lang w:eastAsia="zh-CN"/>
                    </w:rPr>
                    <w:t>型号</w:t>
                  </w:r>
                </w:p>
              </w:tc>
              <w:tc>
                <w:tcPr>
                  <w:tcW w:w="1174" w:type="pct"/>
                  <w:tcBorders>
                    <w:tl2br w:val="nil"/>
                    <w:tr2bl w:val="nil"/>
                  </w:tcBorders>
                  <w:noWrap w:val="0"/>
                  <w:vAlign w:val="center"/>
                </w:tcPr>
                <w:p>
                  <w:pPr>
                    <w:jc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eastAsia="zh-CN"/>
                    </w:rPr>
                    <w:t>数量</w:t>
                  </w:r>
                  <w:r>
                    <w:rPr>
                      <w:rFonts w:hint="default" w:ascii="Times New Roman" w:hAnsi="Times New Roman" w:eastAsia="宋体" w:cs="Times New Roman"/>
                      <w:color w:val="000000"/>
                      <w:sz w:val="21"/>
                      <w:szCs w:val="21"/>
                      <w:highlight w:val="none"/>
                      <w:vertAlign w:val="baseline"/>
                      <w:lang w:val="en-US" w:eastAsia="zh-CN"/>
                    </w:rPr>
                    <w:t>(台）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圆钢拉拔机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校直机 拉拔配套</w:t>
                  </w:r>
                </w:p>
              </w:tc>
              <w:tc>
                <w:tcPr>
                  <w:tcW w:w="2191" w:type="dxa"/>
                  <w:tcBorders>
                    <w:bottom w:val="single" w:color="auto" w:sz="4" w:space="0"/>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bottom w:val="single" w:color="auto" w:sz="4" w:space="0"/>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盘圆校直下料机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GT4/14</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4</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剪断机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5</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宋体" w:hAnsi="宋体" w:eastAsia="宋体" w:cs="宋体"/>
                      <w:i w:val="0"/>
                      <w:color w:val="000000"/>
                      <w:kern w:val="0"/>
                      <w:sz w:val="22"/>
                      <w:szCs w:val="22"/>
                      <w:u w:val="none"/>
                      <w:lang w:val="en-US" w:eastAsia="zh-CN" w:bidi="ar"/>
                    </w:rPr>
                    <w:t>自动下料机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QD-30-300x9</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6</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eastAsia" w:ascii="宋体" w:hAnsi="宋体" w:eastAsia="宋体" w:cs="宋体"/>
                      <w:i w:val="0"/>
                      <w:color w:val="000000"/>
                      <w:kern w:val="0"/>
                      <w:sz w:val="22"/>
                      <w:szCs w:val="22"/>
                      <w:u w:val="none"/>
                      <w:lang w:val="en-US" w:eastAsia="zh-CN" w:bidi="ar"/>
                    </w:rPr>
                    <w:t>自动倒角机 六方</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RT-80AC</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7</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自动倒角机 双头</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RT-50SM</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8</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缩颈机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SJ-46</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9</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滚丝机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ZA28-20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10</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滚丝机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ZA28-12.5</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11</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滚丝机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12</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中频加热</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CJ-BF-160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13</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冲床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J31-160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14</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四柱液压机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200T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15</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摩擦压力机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16</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冲床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J31-125</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17</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冲床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J31-160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18</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冲床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J21-160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19</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板牙机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自制</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20</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台钻</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21</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车床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CY6140Bx1000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22</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钢筋弯曲机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23</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气泵、储气罐</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24</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仪表车床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640A</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25</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抛丸机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QPL100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26</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二保焊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NBC-350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27</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二保焊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NBC-350C</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28</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二保焊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NBC-350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29</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电焊机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BX1-250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30</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电焊机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BX1-500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31</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冷却塔</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32</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订盒机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DZH-600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33</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包装机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ZX</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34</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线切割</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35</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切割机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36</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卧式锯床</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37</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滚丝机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38</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盘圆校直下料机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39</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数控车床</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40</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冲床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60T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41</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冲床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40T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42</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冲床</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80T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43</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离心机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600</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44</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自动倒角机</w:t>
                  </w:r>
                </w:p>
              </w:tc>
              <w:tc>
                <w:tcPr>
                  <w:tcW w:w="219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六方</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45</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圆钢拉拔机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46</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eastAsia="zh-CN"/>
                    </w:rPr>
                  </w:pPr>
                  <w:r>
                    <w:rPr>
                      <w:rFonts w:hint="eastAsia" w:ascii="宋体" w:hAnsi="宋体" w:eastAsia="宋体" w:cs="宋体"/>
                      <w:i w:val="0"/>
                      <w:color w:val="000000"/>
                      <w:kern w:val="0"/>
                      <w:sz w:val="22"/>
                      <w:szCs w:val="22"/>
                      <w:u w:val="none"/>
                      <w:lang w:val="en-US" w:eastAsia="zh-CN" w:bidi="ar"/>
                    </w:rPr>
                    <w:t>盘圆立式拉拔机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i w:val="0"/>
                      <w:color w:val="000000"/>
                      <w:kern w:val="0"/>
                      <w:sz w:val="22"/>
                      <w:szCs w:val="22"/>
                      <w:u w:val="none"/>
                      <w:lang w:val="en-US" w:eastAsia="zh-CN" w:bidi="ar"/>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47</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宋体" w:hAnsi="宋体" w:eastAsia="宋体" w:cs="宋体"/>
                      <w:i w:val="0"/>
                      <w:color w:val="000000"/>
                      <w:kern w:val="0"/>
                      <w:sz w:val="22"/>
                      <w:szCs w:val="22"/>
                      <w:u w:val="none"/>
                      <w:lang w:val="en-US" w:eastAsia="zh-CN" w:bidi="ar"/>
                    </w:rPr>
                    <w:t>缩颈机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48</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宋体" w:hAnsi="宋体" w:eastAsia="宋体" w:cs="宋体"/>
                      <w:i w:val="0"/>
                      <w:color w:val="000000"/>
                      <w:kern w:val="0"/>
                      <w:sz w:val="22"/>
                      <w:szCs w:val="22"/>
                      <w:u w:val="none"/>
                      <w:lang w:val="en-US" w:eastAsia="zh-CN" w:bidi="ar"/>
                    </w:rPr>
                    <w:t>自动包装机</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1151"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49</w:t>
                  </w:r>
                </w:p>
              </w:tc>
              <w:tc>
                <w:tcPr>
                  <w:tcW w:w="24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宋体" w:hAnsi="宋体" w:eastAsia="宋体" w:cs="宋体"/>
                      <w:i w:val="0"/>
                      <w:color w:val="000000"/>
                      <w:kern w:val="0"/>
                      <w:sz w:val="22"/>
                      <w:szCs w:val="22"/>
                      <w:u w:val="none"/>
                      <w:lang w:val="en-US" w:eastAsia="zh-CN" w:bidi="ar"/>
                    </w:rPr>
                    <w:t>网带热处理生产线</w:t>
                  </w:r>
                </w:p>
              </w:tc>
              <w:tc>
                <w:tcPr>
                  <w:tcW w:w="2191" w:type="dxa"/>
                  <w:tcBorders>
                    <w:tl2br w:val="nil"/>
                    <w:tr2bl w:val="nil"/>
                  </w:tcBorders>
                  <w:noWrap w:val="0"/>
                  <w:vAlign w:val="center"/>
                </w:tcPr>
                <w:p>
                  <w:pPr>
                    <w:jc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w:t>
                  </w:r>
                </w:p>
              </w:tc>
              <w:tc>
                <w:tcPr>
                  <w:tcW w:w="2018"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i w:val="0"/>
                      <w:color w:val="000000"/>
                      <w:kern w:val="0"/>
                      <w:sz w:val="22"/>
                      <w:szCs w:val="22"/>
                      <w:u w:val="none"/>
                      <w:lang w:val="en-US" w:eastAsia="zh-CN" w:bidi="ar"/>
                    </w:rPr>
                    <w:t>1</w:t>
                  </w:r>
                </w:p>
              </w:tc>
            </w:tr>
          </w:tbl>
          <w:p>
            <w:pPr>
              <w:spacing w:line="360" w:lineRule="auto"/>
              <w:ind w:firstLine="480" w:firstLineChars="200"/>
              <w:rPr>
                <w:rFonts w:hint="default" w:ascii="Times New Roman" w:hAnsi="Times New Roman" w:cs="Times New Roman"/>
                <w:b/>
                <w:color w:val="000000"/>
                <w:sz w:val="24"/>
                <w:highlight w:val="none"/>
              </w:rPr>
            </w:pPr>
            <w:r>
              <w:rPr>
                <w:rFonts w:hint="default" w:ascii="Times New Roman" w:hAnsi="Times New Roman" w:eastAsia="宋体" w:cs="Times New Roman"/>
                <w:b w:val="0"/>
                <w:bCs w:val="0"/>
                <w:color w:val="auto"/>
                <w:kern w:val="2"/>
                <w:sz w:val="24"/>
                <w:szCs w:val="24"/>
                <w:highlight w:val="none"/>
                <w:u w:val="none"/>
                <w:lang w:val="en-US" w:eastAsia="zh-CN" w:bidi="ar-SA"/>
              </w:rPr>
              <w:t>根据</w:t>
            </w:r>
            <w:r>
              <w:rPr>
                <w:rFonts w:hint="default" w:ascii="Times New Roman" w:hAnsi="Times New Roman" w:cs="Times New Roman"/>
                <w:b w:val="0"/>
                <w:bCs w:val="0"/>
                <w:color w:val="auto"/>
                <w:sz w:val="24"/>
                <w:highlight w:val="none"/>
                <w:u w:val="none"/>
              </w:rPr>
              <w:t>《产业结构调整指导目录（20</w:t>
            </w:r>
            <w:r>
              <w:rPr>
                <w:rFonts w:hint="eastAsia" w:ascii="Times New Roman" w:hAnsi="Times New Roman" w:cs="Times New Roman"/>
                <w:b w:val="0"/>
                <w:bCs w:val="0"/>
                <w:color w:val="auto"/>
                <w:sz w:val="24"/>
                <w:highlight w:val="none"/>
                <w:u w:val="none"/>
                <w:lang w:val="en-US" w:eastAsia="zh-CN"/>
              </w:rPr>
              <w:t>19</w:t>
            </w:r>
            <w:r>
              <w:rPr>
                <w:rFonts w:hint="default" w:ascii="Times New Roman" w:hAnsi="Times New Roman" w:cs="Times New Roman"/>
                <w:b w:val="0"/>
                <w:bCs w:val="0"/>
                <w:color w:val="auto"/>
                <w:sz w:val="24"/>
                <w:highlight w:val="none"/>
                <w:u w:val="none"/>
              </w:rPr>
              <w:t>年本）》</w:t>
            </w:r>
            <w:r>
              <w:rPr>
                <w:rFonts w:hint="default" w:ascii="Times New Roman" w:hAnsi="Times New Roman" w:eastAsia="宋体" w:cs="Times New Roman"/>
                <w:color w:val="auto"/>
                <w:kern w:val="2"/>
                <w:sz w:val="24"/>
                <w:szCs w:val="24"/>
                <w:highlight w:val="none"/>
                <w:u w:val="none"/>
                <w:lang w:val="en-US" w:eastAsia="zh-CN" w:bidi="ar-SA"/>
              </w:rPr>
              <w:t>以及</w:t>
            </w:r>
            <w:r>
              <w:rPr>
                <w:rFonts w:hint="default" w:ascii="Times New Roman" w:hAnsi="Times New Roman" w:cs="Times New Roman"/>
                <w:color w:val="auto"/>
                <w:sz w:val="24"/>
                <w:szCs w:val="24"/>
                <w:highlight w:val="none"/>
                <w:u w:val="none"/>
              </w:rPr>
              <w:t>《高耗能机电设备淘汰目录（全四批）》，本项目</w:t>
            </w:r>
            <w:r>
              <w:rPr>
                <w:rFonts w:hint="default" w:ascii="Times New Roman" w:hAnsi="Times New Roman" w:cs="Times New Roman"/>
                <w:color w:val="auto"/>
                <w:sz w:val="24"/>
                <w:szCs w:val="24"/>
                <w:highlight w:val="none"/>
                <w:u w:val="none"/>
                <w:lang w:eastAsia="zh-CN"/>
              </w:rPr>
              <w:t>所选用的</w:t>
            </w:r>
            <w:r>
              <w:rPr>
                <w:rFonts w:hint="default" w:ascii="Times New Roman" w:hAnsi="Times New Roman" w:cs="Times New Roman"/>
                <w:color w:val="auto"/>
                <w:sz w:val="24"/>
                <w:szCs w:val="24"/>
                <w:highlight w:val="none"/>
                <w:u w:val="none"/>
              </w:rPr>
              <w:t>设备</w:t>
            </w:r>
            <w:r>
              <w:rPr>
                <w:rFonts w:hint="default" w:ascii="Times New Roman" w:hAnsi="Times New Roman" w:cs="Times New Roman"/>
                <w:color w:val="auto"/>
                <w:sz w:val="24"/>
                <w:szCs w:val="24"/>
                <w:highlight w:val="none"/>
                <w:u w:val="none"/>
                <w:lang w:eastAsia="zh-CN"/>
              </w:rPr>
              <w:t>均</w:t>
            </w:r>
            <w:r>
              <w:rPr>
                <w:rFonts w:hint="default" w:ascii="Times New Roman" w:hAnsi="Times New Roman" w:cs="Times New Roman"/>
                <w:color w:val="auto"/>
                <w:sz w:val="24"/>
                <w:szCs w:val="24"/>
                <w:highlight w:val="none"/>
                <w:u w:val="none"/>
              </w:rPr>
              <w:t>不</w:t>
            </w:r>
            <w:r>
              <w:rPr>
                <w:rFonts w:hint="default" w:ascii="Times New Roman" w:hAnsi="Times New Roman" w:cs="Times New Roman"/>
                <w:color w:val="auto"/>
                <w:sz w:val="24"/>
                <w:szCs w:val="24"/>
                <w:highlight w:val="none"/>
                <w:u w:val="none"/>
                <w:lang w:eastAsia="zh-CN"/>
              </w:rPr>
              <w:t>在淘汰落后设备之列</w:t>
            </w:r>
            <w:r>
              <w:rPr>
                <w:rFonts w:hint="default" w:ascii="Times New Roman" w:hAnsi="Times New Roman" w:cs="Times New Roman"/>
                <w:color w:val="auto"/>
                <w:sz w:val="24"/>
                <w:szCs w:val="24"/>
                <w:highlight w:val="none"/>
                <w:u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outlineLvl w:val="9"/>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6、项目选址合理性分析</w:t>
            </w:r>
          </w:p>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cs="Times New Roman"/>
                <w:b/>
                <w:bCs/>
                <w:color w:val="000000"/>
                <w:kern w:val="2"/>
                <w:sz w:val="24"/>
                <w:szCs w:val="24"/>
                <w:highlight w:val="none"/>
                <w:lang w:val="en-US" w:eastAsia="zh-CN"/>
              </w:rPr>
            </w:pPr>
            <w:r>
              <w:rPr>
                <w:rFonts w:hint="default" w:ascii="Times New Roman" w:hAnsi="Times New Roman" w:cs="Times New Roman"/>
                <w:b/>
                <w:bCs/>
                <w:color w:val="000000"/>
                <w:kern w:val="2"/>
                <w:sz w:val="24"/>
                <w:szCs w:val="24"/>
                <w:highlight w:val="none"/>
                <w:lang w:val="en-US" w:eastAsia="zh-CN"/>
              </w:rPr>
              <w:t>（一）产业政策、规划相符性</w:t>
            </w:r>
          </w:p>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color w:val="000000"/>
                <w:kern w:val="2"/>
                <w:sz w:val="24"/>
                <w:highlight w:val="none"/>
                <w:u w:val="none"/>
                <w:lang w:val="en-US" w:eastAsia="zh-CN"/>
              </w:rPr>
            </w:pPr>
            <w:r>
              <w:rPr>
                <w:rFonts w:hint="default" w:ascii="Times New Roman" w:hAnsi="Times New Roman" w:cs="Times New Roman"/>
                <w:color w:val="000000"/>
                <w:kern w:val="2"/>
                <w:sz w:val="24"/>
                <w:szCs w:val="24"/>
                <w:highlight w:val="none"/>
                <w:lang w:val="en-US" w:eastAsia="zh-CN"/>
              </w:rPr>
              <w:t>本项目为</w:t>
            </w:r>
            <w:r>
              <w:rPr>
                <w:rFonts w:hint="eastAsia" w:ascii="Times New Roman" w:hAnsi="Times New Roman" w:cs="Times New Roman"/>
                <w:color w:val="000000"/>
                <w:sz w:val="24"/>
                <w:highlight w:val="none"/>
                <w:lang w:val="en-US" w:eastAsia="zh-CN"/>
              </w:rPr>
              <w:t>紧固件制造</w:t>
            </w:r>
            <w:r>
              <w:rPr>
                <w:rFonts w:hint="default" w:ascii="Times New Roman" w:hAnsi="Times New Roman" w:cs="Times New Roman"/>
                <w:color w:val="000000"/>
                <w:kern w:val="2"/>
                <w:sz w:val="24"/>
                <w:szCs w:val="24"/>
                <w:highlight w:val="none"/>
                <w:lang w:val="en-US" w:eastAsia="zh-CN"/>
              </w:rPr>
              <w:t>（行业代码：</w:t>
            </w:r>
            <w:r>
              <w:rPr>
                <w:rFonts w:hint="default" w:ascii="Times New Roman" w:hAnsi="Times New Roman" w:cs="Times New Roman"/>
                <w:color w:val="000000"/>
                <w:sz w:val="24"/>
                <w:highlight w:val="none"/>
                <w:lang w:val="en-US" w:eastAsia="zh-CN"/>
              </w:rPr>
              <w:t>C</w:t>
            </w:r>
            <w:r>
              <w:rPr>
                <w:rFonts w:hint="eastAsia" w:ascii="Times New Roman" w:hAnsi="Times New Roman" w:cs="Times New Roman"/>
                <w:color w:val="000000"/>
                <w:sz w:val="24"/>
                <w:highlight w:val="none"/>
                <w:lang w:val="en-US" w:eastAsia="zh-CN"/>
              </w:rPr>
              <w:t>3482</w:t>
            </w:r>
            <w:r>
              <w:rPr>
                <w:rFonts w:hint="default" w:ascii="Times New Roman" w:hAnsi="Times New Roman" w:cs="Times New Roman"/>
                <w:color w:val="000000"/>
                <w:kern w:val="2"/>
                <w:sz w:val="24"/>
                <w:szCs w:val="24"/>
                <w:highlight w:val="none"/>
                <w:lang w:val="en-US" w:eastAsia="zh-CN"/>
              </w:rPr>
              <w:t>），根据《产业结构调整指导目录（201</w:t>
            </w:r>
            <w:r>
              <w:rPr>
                <w:rFonts w:hint="eastAsia" w:ascii="Times New Roman" w:hAnsi="Times New Roman" w:cs="Times New Roman"/>
                <w:color w:val="000000"/>
                <w:kern w:val="2"/>
                <w:sz w:val="24"/>
                <w:szCs w:val="24"/>
                <w:highlight w:val="none"/>
                <w:lang w:val="en-US" w:eastAsia="zh-CN"/>
              </w:rPr>
              <w:t>9</w:t>
            </w:r>
            <w:r>
              <w:rPr>
                <w:rFonts w:hint="default" w:ascii="Times New Roman" w:hAnsi="Times New Roman" w:cs="Times New Roman"/>
                <w:color w:val="000000"/>
                <w:kern w:val="2"/>
                <w:sz w:val="24"/>
                <w:szCs w:val="24"/>
                <w:highlight w:val="none"/>
                <w:lang w:val="en-US" w:eastAsia="zh-CN"/>
              </w:rPr>
              <w:t>年本）》，本项目不属于鼓励类、限制类或淘汰类，属于允许类建设项目，</w:t>
            </w:r>
            <w:r>
              <w:rPr>
                <w:rFonts w:hint="default" w:ascii="Times New Roman" w:hAnsi="Times New Roman" w:cs="Times New Roman"/>
                <w:color w:val="000000"/>
                <w:kern w:val="2"/>
                <w:sz w:val="24"/>
                <w:highlight w:val="none"/>
                <w:lang w:val="en-US" w:eastAsia="zh-CN"/>
              </w:rPr>
              <w:t>符合国家产业政策。根据</w:t>
            </w:r>
            <w:r>
              <w:rPr>
                <w:rFonts w:hint="eastAsia" w:ascii="Times New Roman" w:hAnsi="Times New Roman" w:cs="Times New Roman"/>
                <w:color w:val="000000"/>
                <w:kern w:val="2"/>
                <w:sz w:val="24"/>
                <w:highlight w:val="none"/>
                <w:lang w:val="en-US" w:eastAsia="zh-CN"/>
              </w:rPr>
              <w:t>新乡县和合河乡土地利用总体规划图</w:t>
            </w:r>
            <w:r>
              <w:rPr>
                <w:rFonts w:hint="default" w:ascii="Times New Roman" w:hAnsi="Times New Roman" w:cs="Times New Roman"/>
                <w:color w:val="000000"/>
                <w:kern w:val="2"/>
                <w:sz w:val="24"/>
                <w:highlight w:val="none"/>
                <w:lang w:val="en-US" w:eastAsia="zh-CN"/>
              </w:rPr>
              <w:t>可知</w:t>
            </w:r>
            <w:r>
              <w:rPr>
                <w:rFonts w:hint="eastAsia" w:ascii="Times New Roman" w:hAnsi="Times New Roman" w:cs="Times New Roman"/>
                <w:color w:val="000000"/>
                <w:kern w:val="2"/>
                <w:sz w:val="24"/>
                <w:highlight w:val="none"/>
                <w:lang w:val="en-US" w:eastAsia="zh-CN"/>
              </w:rPr>
              <w:t>，</w:t>
            </w:r>
            <w:r>
              <w:rPr>
                <w:rFonts w:hint="default" w:ascii="Times New Roman" w:hAnsi="Times New Roman" w:cs="Times New Roman"/>
                <w:b w:val="0"/>
                <w:bCs w:val="0"/>
                <w:color w:val="000000"/>
                <w:kern w:val="2"/>
                <w:sz w:val="24"/>
                <w:highlight w:val="none"/>
                <w:u w:val="none"/>
                <w:lang w:val="en-US" w:eastAsia="zh-CN"/>
              </w:rPr>
              <w:t>本项目用地属于建设用地</w:t>
            </w:r>
            <w:r>
              <w:rPr>
                <w:rFonts w:hint="default" w:ascii="Times New Roman" w:hAnsi="Times New Roman" w:cs="Times New Roman"/>
                <w:b w:val="0"/>
                <w:bCs w:val="0"/>
                <w:color w:val="000000"/>
                <w:kern w:val="2"/>
                <w:sz w:val="24"/>
                <w:highlight w:val="none"/>
                <w:u w:val="none"/>
                <w:shd w:val="clear" w:color="auto" w:fill="auto"/>
                <w:lang w:val="en-US" w:eastAsia="zh-CN"/>
              </w:rPr>
              <w:t>（见附图</w:t>
            </w:r>
            <w:r>
              <w:rPr>
                <w:rFonts w:hint="eastAsia" w:ascii="Times New Roman" w:hAnsi="Times New Roman" w:cs="Times New Roman"/>
                <w:b w:val="0"/>
                <w:bCs w:val="0"/>
                <w:color w:val="000000"/>
                <w:kern w:val="2"/>
                <w:sz w:val="24"/>
                <w:highlight w:val="none"/>
                <w:u w:val="none"/>
                <w:shd w:val="clear" w:color="auto" w:fill="auto"/>
                <w:lang w:val="en-US" w:eastAsia="zh-CN"/>
              </w:rPr>
              <w:t>四</w:t>
            </w:r>
            <w:r>
              <w:rPr>
                <w:rFonts w:hint="default" w:ascii="Times New Roman" w:hAnsi="Times New Roman" w:cs="Times New Roman"/>
                <w:b w:val="0"/>
                <w:bCs w:val="0"/>
                <w:color w:val="000000"/>
                <w:kern w:val="2"/>
                <w:sz w:val="24"/>
                <w:highlight w:val="none"/>
                <w:u w:val="none"/>
                <w:shd w:val="clear" w:color="auto" w:fill="auto"/>
                <w:lang w:val="en-US" w:eastAsia="zh-CN"/>
              </w:rPr>
              <w:t>、附图</w:t>
            </w:r>
            <w:r>
              <w:rPr>
                <w:rFonts w:hint="eastAsia" w:ascii="Times New Roman" w:hAnsi="Times New Roman" w:cs="Times New Roman"/>
                <w:b w:val="0"/>
                <w:bCs w:val="0"/>
                <w:color w:val="000000"/>
                <w:kern w:val="2"/>
                <w:sz w:val="24"/>
                <w:highlight w:val="none"/>
                <w:u w:val="none"/>
                <w:shd w:val="clear" w:color="auto" w:fill="auto"/>
                <w:lang w:val="en-US" w:eastAsia="zh-CN"/>
              </w:rPr>
              <w:t>五</w:t>
            </w:r>
            <w:r>
              <w:rPr>
                <w:rFonts w:hint="default" w:ascii="Times New Roman" w:hAnsi="Times New Roman" w:cs="Times New Roman"/>
                <w:b w:val="0"/>
                <w:bCs w:val="0"/>
                <w:color w:val="000000"/>
                <w:kern w:val="2"/>
                <w:sz w:val="24"/>
                <w:highlight w:val="none"/>
                <w:u w:val="none"/>
                <w:shd w:val="clear" w:color="auto" w:fill="auto"/>
                <w:lang w:val="en-US" w:eastAsia="zh-CN"/>
              </w:rPr>
              <w:t>）</w:t>
            </w:r>
            <w:r>
              <w:rPr>
                <w:rFonts w:hint="default" w:ascii="Times New Roman" w:hAnsi="Times New Roman" w:cs="Times New Roman"/>
                <w:b w:val="0"/>
                <w:bCs w:val="0"/>
                <w:color w:val="000000"/>
                <w:kern w:val="2"/>
                <w:sz w:val="24"/>
                <w:highlight w:val="none"/>
                <w:u w:val="none"/>
                <w:lang w:val="en-US" w:eastAsia="zh-CN"/>
              </w:rPr>
              <w:t>。</w:t>
            </w:r>
          </w:p>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color w:val="000000"/>
                <w:sz w:val="24"/>
                <w:szCs w:val="24"/>
                <w:highlight w:val="none"/>
                <w:u w:val="none"/>
                <w:lang w:val="en-US" w:eastAsia="zh-CN"/>
              </w:rPr>
            </w:pPr>
            <w:r>
              <w:rPr>
                <w:rFonts w:hint="default" w:ascii="Times New Roman" w:hAnsi="Times New Roman" w:cs="Times New Roman"/>
                <w:b w:val="0"/>
                <w:bCs w:val="0"/>
                <w:color w:val="000000"/>
                <w:kern w:val="2"/>
                <w:sz w:val="24"/>
                <w:highlight w:val="none"/>
                <w:u w:val="none"/>
                <w:lang w:val="en-US" w:eastAsia="zh-CN"/>
              </w:rPr>
              <w:t>经现场勘查，本建设项目周围无学校、大型医院、文物保护、风景名胜等环境敏感目标。本项目已在新乡县发展和改革委员会进行备案，项目代码：</w:t>
            </w:r>
            <w:r>
              <w:rPr>
                <w:rFonts w:hint="eastAsia" w:ascii="Times New Roman" w:hAnsi="Times New Roman" w:cs="Times New Roman"/>
                <w:color w:val="000000"/>
                <w:sz w:val="24"/>
                <w:highlight w:val="none"/>
                <w:lang w:val="en-US" w:eastAsia="zh-CN"/>
              </w:rPr>
              <w:t>2020-410721-33-03-024818</w:t>
            </w:r>
            <w:r>
              <w:rPr>
                <w:rFonts w:hint="default" w:ascii="Times New Roman" w:hAnsi="Times New Roman" w:cs="Times New Roman"/>
                <w:b w:val="0"/>
                <w:bCs w:val="0"/>
                <w:color w:val="000000"/>
                <w:kern w:val="2"/>
                <w:sz w:val="24"/>
                <w:highlight w:val="none"/>
                <w:u w:val="none"/>
                <w:lang w:val="en-US" w:eastAsia="zh-CN"/>
              </w:rPr>
              <w:t>。</w:t>
            </w:r>
            <w:r>
              <w:rPr>
                <w:rFonts w:hint="default" w:ascii="Times New Roman" w:hAnsi="Times New Roman" w:cs="Times New Roman"/>
                <w:b w:val="0"/>
                <w:bCs w:val="0"/>
                <w:snapToGrid w:val="0"/>
                <w:color w:val="000000"/>
                <w:sz w:val="24"/>
                <w:highlight w:val="none"/>
                <w:u w:val="none"/>
              </w:rPr>
              <w:t>本项目备案内容与建设内容相符性分析见表</w:t>
            </w:r>
            <w:r>
              <w:rPr>
                <w:rFonts w:hint="default" w:ascii="Times New Roman" w:hAnsi="Times New Roman" w:cs="Times New Roman"/>
                <w:b w:val="0"/>
                <w:bCs w:val="0"/>
                <w:snapToGrid w:val="0"/>
                <w:color w:val="000000"/>
                <w:sz w:val="24"/>
                <w:highlight w:val="none"/>
                <w:u w:val="none"/>
                <w:lang w:val="en-US" w:eastAsia="zh-CN"/>
              </w:rPr>
              <w:t>5</w:t>
            </w:r>
            <w:r>
              <w:rPr>
                <w:rFonts w:hint="default" w:ascii="Times New Roman" w:hAnsi="Times New Roman" w:cs="Times New Roman"/>
                <w:b w:val="0"/>
                <w:bCs w:val="0"/>
                <w:snapToGrid w:val="0"/>
                <w:color w:val="000000"/>
                <w:sz w:val="24"/>
                <w:highlight w:val="none"/>
                <w:u w:val="none"/>
              </w:rPr>
              <w:t>。</w:t>
            </w:r>
          </w:p>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70" w:firstLineChars="196"/>
              <w:jc w:val="center"/>
              <w:textAlignment w:val="auto"/>
              <w:outlineLvl w:val="9"/>
              <w:rPr>
                <w:rFonts w:hint="default" w:ascii="Times New Roman" w:hAnsi="Times New Roman" w:cs="Times New Roman"/>
                <w:b/>
                <w:bCs/>
                <w:color w:val="000000"/>
                <w:sz w:val="24"/>
                <w:szCs w:val="24"/>
                <w:highlight w:val="none"/>
                <w:u w:val="single"/>
              </w:rPr>
            </w:pPr>
            <w:r>
              <w:rPr>
                <w:rFonts w:hint="default" w:ascii="Times New Roman" w:hAnsi="Times New Roman" w:cs="Times New Roman"/>
                <w:b w:val="0"/>
                <w:bCs w:val="0"/>
                <w:color w:val="000000"/>
                <w:sz w:val="24"/>
                <w:szCs w:val="24"/>
                <w:highlight w:val="none"/>
                <w:u w:val="none"/>
              </w:rPr>
              <w:t>表</w:t>
            </w:r>
            <w:r>
              <w:rPr>
                <w:rFonts w:hint="default" w:ascii="Times New Roman" w:hAnsi="Times New Roman" w:cs="Times New Roman"/>
                <w:b w:val="0"/>
                <w:bCs w:val="0"/>
                <w:color w:val="000000"/>
                <w:sz w:val="24"/>
                <w:szCs w:val="24"/>
                <w:highlight w:val="none"/>
                <w:u w:val="none"/>
                <w:lang w:val="en-US" w:eastAsia="zh-CN"/>
              </w:rPr>
              <w:t>5</w:t>
            </w:r>
            <w:r>
              <w:rPr>
                <w:rFonts w:hint="default" w:ascii="Times New Roman" w:hAnsi="Times New Roman" w:cs="Times New Roman"/>
                <w:b w:val="0"/>
                <w:bCs w:val="0"/>
                <w:color w:val="000000"/>
                <w:sz w:val="24"/>
                <w:szCs w:val="24"/>
                <w:highlight w:val="none"/>
                <w:u w:val="none"/>
              </w:rPr>
              <w:t xml:space="preserve">       项目备案内容与建设内容相符性</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5"/>
              <w:gridCol w:w="1067"/>
              <w:gridCol w:w="2817"/>
              <w:gridCol w:w="3028"/>
              <w:gridCol w:w="7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dxa"/>
                  <w:noWrap w:val="0"/>
                  <w:vAlign w:val="center"/>
                </w:tcPr>
                <w:p>
                  <w:pPr>
                    <w:pStyle w:val="10"/>
                    <w:ind w:left="-105" w:leftChars="-50" w:right="-105" w:rightChars="-5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序号</w:t>
                  </w:r>
                </w:p>
              </w:tc>
              <w:tc>
                <w:tcPr>
                  <w:tcW w:w="1117"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项目</w:t>
                  </w:r>
                </w:p>
              </w:tc>
              <w:tc>
                <w:tcPr>
                  <w:tcW w:w="2896"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备案内容</w:t>
                  </w:r>
                </w:p>
              </w:tc>
              <w:tc>
                <w:tcPr>
                  <w:tcW w:w="3199"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建设内容</w:t>
                  </w:r>
                </w:p>
              </w:tc>
              <w:tc>
                <w:tcPr>
                  <w:tcW w:w="790" w:type="dxa"/>
                  <w:noWrap w:val="0"/>
                  <w:vAlign w:val="center"/>
                </w:tcPr>
                <w:p>
                  <w:pPr>
                    <w:pStyle w:val="10"/>
                    <w:ind w:left="-105" w:leftChars="-50" w:right="-105" w:rightChars="-5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1</w:t>
                  </w:r>
                </w:p>
              </w:tc>
              <w:tc>
                <w:tcPr>
                  <w:tcW w:w="1117"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投资</w:t>
                  </w:r>
                </w:p>
              </w:tc>
              <w:tc>
                <w:tcPr>
                  <w:tcW w:w="2896" w:type="dxa"/>
                  <w:noWrap w:val="0"/>
                  <w:vAlign w:val="center"/>
                </w:tcPr>
                <w:p>
                  <w:pPr>
                    <w:pStyle w:val="10"/>
                    <w:ind w:firstLine="42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投资</w:t>
                  </w:r>
                  <w:r>
                    <w:rPr>
                      <w:rFonts w:hint="eastAsia" w:ascii="Times New Roman" w:hAnsi="Times New Roman" w:eastAsia="宋体" w:cs="Times New Roman"/>
                      <w:bCs/>
                      <w:color w:val="000000"/>
                      <w:sz w:val="21"/>
                      <w:szCs w:val="21"/>
                      <w:highlight w:val="none"/>
                      <w:lang w:val="en-US" w:eastAsia="zh-CN"/>
                    </w:rPr>
                    <w:t>50万</w:t>
                  </w:r>
                  <w:r>
                    <w:rPr>
                      <w:rFonts w:hint="default" w:ascii="Times New Roman" w:hAnsi="Times New Roman" w:eastAsia="宋体" w:cs="Times New Roman"/>
                      <w:bCs/>
                      <w:color w:val="000000"/>
                      <w:sz w:val="21"/>
                      <w:szCs w:val="21"/>
                      <w:highlight w:val="none"/>
                      <w:lang w:val="en-US" w:eastAsia="zh-CN"/>
                    </w:rPr>
                    <w:t>元</w:t>
                  </w:r>
                </w:p>
              </w:tc>
              <w:tc>
                <w:tcPr>
                  <w:tcW w:w="3199" w:type="dxa"/>
                  <w:noWrap w:val="0"/>
                  <w:vAlign w:val="center"/>
                </w:tcPr>
                <w:p>
                  <w:pPr>
                    <w:pStyle w:val="10"/>
                    <w:ind w:firstLine="42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投资</w:t>
                  </w:r>
                  <w:r>
                    <w:rPr>
                      <w:rFonts w:hint="eastAsia" w:ascii="Times New Roman" w:hAnsi="Times New Roman" w:eastAsia="宋体" w:cs="Times New Roman"/>
                      <w:bCs/>
                      <w:color w:val="000000"/>
                      <w:sz w:val="21"/>
                      <w:szCs w:val="21"/>
                      <w:highlight w:val="none"/>
                      <w:lang w:val="en-US" w:eastAsia="zh-CN"/>
                    </w:rPr>
                    <w:t>50万</w:t>
                  </w:r>
                  <w:r>
                    <w:rPr>
                      <w:rFonts w:hint="default" w:ascii="Times New Roman" w:hAnsi="Times New Roman" w:eastAsia="宋体" w:cs="Times New Roman"/>
                      <w:bCs/>
                      <w:color w:val="000000"/>
                      <w:sz w:val="21"/>
                      <w:szCs w:val="21"/>
                      <w:highlight w:val="none"/>
                      <w:lang w:val="en-US" w:eastAsia="zh-CN"/>
                    </w:rPr>
                    <w:t>元</w:t>
                  </w:r>
                </w:p>
              </w:tc>
              <w:tc>
                <w:tcPr>
                  <w:tcW w:w="790"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dxa"/>
                  <w:noWrap w:val="0"/>
                  <w:vAlign w:val="center"/>
                </w:tcPr>
                <w:p>
                  <w:pPr>
                    <w:pStyle w:val="10"/>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2</w:t>
                  </w:r>
                </w:p>
              </w:tc>
              <w:tc>
                <w:tcPr>
                  <w:tcW w:w="1117"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建设规模</w:t>
                  </w:r>
                </w:p>
              </w:tc>
              <w:tc>
                <w:tcPr>
                  <w:tcW w:w="2896" w:type="dxa"/>
                  <w:noWrap w:val="0"/>
                  <w:vAlign w:val="center"/>
                </w:tcPr>
                <w:p>
                  <w:pPr>
                    <w:pStyle w:val="10"/>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年产50万套紧固件、零部件</w:t>
                  </w:r>
                </w:p>
              </w:tc>
              <w:tc>
                <w:tcPr>
                  <w:tcW w:w="3199"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lang w:val="en-US" w:eastAsia="zh-CN"/>
                    </w:rPr>
                    <w:t>年产50万套紧固件、零部件</w:t>
                  </w:r>
                </w:p>
              </w:tc>
              <w:tc>
                <w:tcPr>
                  <w:tcW w:w="790"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dxa"/>
                  <w:noWrap w:val="0"/>
                  <w:vAlign w:val="center"/>
                </w:tcPr>
                <w:p>
                  <w:pPr>
                    <w:pStyle w:val="1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eastAsia="宋体" w:cs="Times New Roman"/>
                      <w:bCs/>
                      <w:color w:val="000000"/>
                      <w:sz w:val="21"/>
                      <w:szCs w:val="21"/>
                      <w:highlight w:val="none"/>
                      <w:lang w:val="en-US" w:eastAsia="zh-CN"/>
                    </w:rPr>
                    <w:t>3</w:t>
                  </w:r>
                </w:p>
              </w:tc>
              <w:tc>
                <w:tcPr>
                  <w:tcW w:w="1117"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建设地点</w:t>
                  </w:r>
                </w:p>
              </w:tc>
              <w:tc>
                <w:tcPr>
                  <w:tcW w:w="2896" w:type="dxa"/>
                  <w:noWrap w:val="0"/>
                  <w:vAlign w:val="center"/>
                </w:tcPr>
                <w:p>
                  <w:pPr>
                    <w:pStyle w:val="10"/>
                    <w:jc w:val="center"/>
                    <w:rPr>
                      <w:rFonts w:hint="default" w:ascii="Times New Roman" w:hAnsi="Times New Roman" w:eastAsia="宋体" w:cs="Times New Roman"/>
                      <w:bCs/>
                      <w:color w:val="000000"/>
                      <w:sz w:val="21"/>
                      <w:szCs w:val="21"/>
                      <w:highlight w:val="none"/>
                      <w:lang w:eastAsia="zh-CN"/>
                    </w:rPr>
                  </w:pPr>
                  <w:r>
                    <w:rPr>
                      <w:rFonts w:hint="eastAsia" w:ascii="Times New Roman" w:hAnsi="Times New Roman" w:eastAsia="宋体" w:cs="Times New Roman"/>
                      <w:bCs/>
                      <w:color w:val="000000"/>
                      <w:sz w:val="21"/>
                      <w:szCs w:val="21"/>
                      <w:highlight w:val="none"/>
                      <w:lang w:val="en-US" w:eastAsia="zh-CN"/>
                    </w:rPr>
                    <w:t>新乡市</w:t>
                  </w:r>
                  <w:r>
                    <w:rPr>
                      <w:rFonts w:hint="eastAsia" w:ascii="Times New Roman" w:hAnsi="Times New Roman" w:eastAsia="宋体" w:cs="Times New Roman"/>
                      <w:bCs/>
                      <w:color w:val="000000"/>
                      <w:sz w:val="21"/>
                      <w:szCs w:val="21"/>
                      <w:highlight w:val="none"/>
                      <w:lang w:eastAsia="zh-CN"/>
                    </w:rPr>
                    <w:t>新乡县合河乡东北永康村17号</w:t>
                  </w:r>
                </w:p>
              </w:tc>
              <w:tc>
                <w:tcPr>
                  <w:tcW w:w="3199"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eastAsia" w:ascii="Times New Roman" w:hAnsi="Times New Roman" w:eastAsia="宋体" w:cs="Times New Roman"/>
                      <w:bCs/>
                      <w:color w:val="000000"/>
                      <w:sz w:val="21"/>
                      <w:szCs w:val="21"/>
                      <w:highlight w:val="none"/>
                      <w:lang w:val="en-US" w:eastAsia="zh-CN"/>
                    </w:rPr>
                    <w:t>新乡市</w:t>
                  </w:r>
                  <w:r>
                    <w:rPr>
                      <w:rFonts w:hint="eastAsia" w:ascii="Times New Roman" w:hAnsi="Times New Roman" w:eastAsia="宋体" w:cs="Times New Roman"/>
                      <w:bCs/>
                      <w:color w:val="000000"/>
                      <w:sz w:val="21"/>
                      <w:szCs w:val="21"/>
                      <w:highlight w:val="none"/>
                      <w:lang w:eastAsia="zh-CN"/>
                    </w:rPr>
                    <w:t>新乡县合河乡东北永康村17号</w:t>
                  </w:r>
                </w:p>
              </w:tc>
              <w:tc>
                <w:tcPr>
                  <w:tcW w:w="790"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dxa"/>
                  <w:noWrap w:val="0"/>
                  <w:vAlign w:val="center"/>
                </w:tcPr>
                <w:p>
                  <w:pPr>
                    <w:pStyle w:val="1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eastAsia="宋体" w:cs="Times New Roman"/>
                      <w:bCs/>
                      <w:color w:val="000000"/>
                      <w:sz w:val="21"/>
                      <w:szCs w:val="21"/>
                      <w:highlight w:val="none"/>
                      <w:lang w:val="en-US" w:eastAsia="zh-CN"/>
                    </w:rPr>
                    <w:t>4</w:t>
                  </w:r>
                </w:p>
              </w:tc>
              <w:tc>
                <w:tcPr>
                  <w:tcW w:w="1117"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 w:val="0"/>
                      <w:bCs/>
                      <w:color w:val="000000"/>
                      <w:sz w:val="21"/>
                      <w:szCs w:val="21"/>
                      <w:highlight w:val="none"/>
                      <w:u w:val="none"/>
                    </w:rPr>
                    <w:t>建设内容</w:t>
                  </w:r>
                </w:p>
              </w:tc>
              <w:tc>
                <w:tcPr>
                  <w:tcW w:w="2896" w:type="dxa"/>
                  <w:noWrap w:val="0"/>
                  <w:vAlign w:val="center"/>
                </w:tcPr>
                <w:p>
                  <w:pPr>
                    <w:pStyle w:val="1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eastAsia="宋体" w:cs="Times New Roman"/>
                      <w:bCs/>
                      <w:color w:val="000000"/>
                      <w:sz w:val="21"/>
                      <w:szCs w:val="21"/>
                      <w:highlight w:val="none"/>
                      <w:lang w:val="en-US" w:eastAsia="zh-CN"/>
                    </w:rPr>
                    <w:t>本项目占地面积3200平方米，建筑面积1750平方米</w:t>
                  </w:r>
                </w:p>
              </w:tc>
              <w:tc>
                <w:tcPr>
                  <w:tcW w:w="3199" w:type="dxa"/>
                  <w:noWrap w:val="0"/>
                  <w:vAlign w:val="center"/>
                </w:tcPr>
                <w:p>
                  <w:pPr>
                    <w:pStyle w:val="10"/>
                    <w:jc w:val="center"/>
                    <w:rPr>
                      <w:rFonts w:hint="default" w:ascii="Times New Roman" w:hAnsi="Times New Roman" w:eastAsia="宋体" w:cs="Times New Roman"/>
                      <w:bCs/>
                      <w:color w:val="000000"/>
                      <w:kern w:val="0"/>
                      <w:sz w:val="21"/>
                      <w:szCs w:val="21"/>
                      <w:highlight w:val="none"/>
                      <w:lang w:val="en-US" w:eastAsia="zh-CN" w:bidi="ar-SA"/>
                    </w:rPr>
                  </w:pPr>
                  <w:r>
                    <w:rPr>
                      <w:rFonts w:hint="eastAsia" w:ascii="Times New Roman" w:hAnsi="Times New Roman" w:eastAsia="宋体" w:cs="Times New Roman"/>
                      <w:bCs/>
                      <w:color w:val="000000"/>
                      <w:sz w:val="21"/>
                      <w:szCs w:val="21"/>
                      <w:highlight w:val="none"/>
                      <w:lang w:val="en-US" w:eastAsia="zh-CN"/>
                    </w:rPr>
                    <w:t>本项目占地面积3200平方米，建筑面积2840平方米</w:t>
                  </w:r>
                </w:p>
              </w:tc>
              <w:tc>
                <w:tcPr>
                  <w:tcW w:w="790" w:type="dxa"/>
                  <w:noWrap w:val="0"/>
                  <w:vAlign w:val="center"/>
                </w:tcPr>
                <w:p>
                  <w:pPr>
                    <w:pStyle w:val="10"/>
                    <w:jc w:val="center"/>
                    <w:rPr>
                      <w:rFonts w:hint="eastAsia" w:ascii="Times New Roman" w:hAnsi="Times New Roman" w:eastAsia="宋体" w:cs="Times New Roman"/>
                      <w:bCs/>
                      <w:color w:val="000000"/>
                      <w:sz w:val="21"/>
                      <w:szCs w:val="21"/>
                      <w:highlight w:val="none"/>
                      <w:lang w:eastAsia="zh-CN"/>
                    </w:rPr>
                  </w:pPr>
                  <w:r>
                    <w:rPr>
                      <w:rFonts w:hint="eastAsia" w:ascii="Times New Roman" w:hAnsi="Times New Roman" w:eastAsia="宋体" w:cs="Times New Roman"/>
                      <w:bCs/>
                      <w:color w:val="000000"/>
                      <w:sz w:val="21"/>
                      <w:szCs w:val="21"/>
                      <w:highlight w:val="none"/>
                      <w:lang w:val="en-US" w:eastAsia="zh-CN"/>
                    </w:rPr>
                    <w:t>细化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dxa"/>
                  <w:noWrap w:val="0"/>
                  <w:vAlign w:val="center"/>
                </w:tcPr>
                <w:p>
                  <w:pPr>
                    <w:pStyle w:val="1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eastAsia="宋体" w:cs="Times New Roman"/>
                      <w:bCs/>
                      <w:color w:val="000000"/>
                      <w:sz w:val="21"/>
                      <w:szCs w:val="21"/>
                      <w:highlight w:val="none"/>
                      <w:lang w:val="en-US" w:eastAsia="zh-CN"/>
                    </w:rPr>
                    <w:t>5</w:t>
                  </w:r>
                </w:p>
              </w:tc>
              <w:tc>
                <w:tcPr>
                  <w:tcW w:w="1117" w:type="dxa"/>
                  <w:noWrap w:val="0"/>
                  <w:vAlign w:val="center"/>
                </w:tcPr>
                <w:p>
                  <w:pPr>
                    <w:pStyle w:val="10"/>
                    <w:jc w:val="center"/>
                    <w:rPr>
                      <w:rFonts w:hint="default" w:ascii="Times New Roman" w:hAnsi="Times New Roman" w:eastAsia="宋体" w:cs="Times New Roman"/>
                      <w:bCs/>
                      <w:color w:val="000000"/>
                      <w:sz w:val="21"/>
                      <w:szCs w:val="21"/>
                      <w:highlight w:val="none"/>
                    </w:rPr>
                  </w:pPr>
                  <w:r>
                    <w:rPr>
                      <w:rFonts w:hint="default" w:ascii="Times New Roman" w:hAnsi="Times New Roman" w:eastAsia="宋体" w:cs="Times New Roman"/>
                      <w:bCs/>
                      <w:color w:val="000000"/>
                      <w:sz w:val="21"/>
                      <w:szCs w:val="21"/>
                      <w:highlight w:val="none"/>
                    </w:rPr>
                    <w:t>主要生产设备</w:t>
                  </w:r>
                </w:p>
              </w:tc>
              <w:tc>
                <w:tcPr>
                  <w:tcW w:w="2896" w:type="dxa"/>
                  <w:noWrap w:val="0"/>
                  <w:vAlign w:val="center"/>
                </w:tcPr>
                <w:p>
                  <w:pPr>
                    <w:pStyle w:val="10"/>
                    <w:ind w:firstLine="42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eastAsia="宋体" w:cs="Times New Roman"/>
                      <w:bCs/>
                      <w:color w:val="000000"/>
                      <w:sz w:val="21"/>
                      <w:szCs w:val="21"/>
                      <w:highlight w:val="none"/>
                      <w:lang w:val="en-US" w:eastAsia="zh-CN"/>
                    </w:rPr>
                    <w:t>仪表车床C0630，滚丝机ZA28-12.5，摩擦压力机100T，冲床</w:t>
                  </w:r>
                  <w:r>
                    <w:rPr>
                      <w:rFonts w:hint="default" w:ascii="Times New Roman" w:hAnsi="Times New Roman" w:eastAsia="宋体" w:cs="Times New Roman"/>
                      <w:i w:val="0"/>
                      <w:color w:val="000000"/>
                      <w:kern w:val="0"/>
                      <w:sz w:val="21"/>
                      <w:szCs w:val="21"/>
                      <w:highlight w:val="none"/>
                      <w:u w:val="none"/>
                      <w:lang w:val="en-US" w:eastAsia="zh-CN" w:bidi="ar"/>
                    </w:rPr>
                    <w:t>J21-60</w:t>
                  </w:r>
                  <w:r>
                    <w:rPr>
                      <w:rFonts w:hint="eastAsia" w:ascii="Times New Roman" w:hAnsi="Times New Roman" w:eastAsia="宋体" w:cs="Times New Roman"/>
                      <w:i w:val="0"/>
                      <w:color w:val="000000"/>
                      <w:kern w:val="0"/>
                      <w:sz w:val="21"/>
                      <w:szCs w:val="21"/>
                      <w:highlight w:val="none"/>
                      <w:u w:val="none"/>
                      <w:lang w:val="en-US" w:eastAsia="zh-CN" w:bidi="ar"/>
                    </w:rPr>
                    <w:t>，机床</w:t>
                  </w:r>
                  <w:r>
                    <w:rPr>
                      <w:rFonts w:hint="default" w:ascii="Times New Roman" w:hAnsi="Times New Roman" w:eastAsia="宋体" w:cs="Times New Roman"/>
                      <w:i w:val="0"/>
                      <w:color w:val="000000"/>
                      <w:kern w:val="0"/>
                      <w:sz w:val="21"/>
                      <w:szCs w:val="21"/>
                      <w:highlight w:val="none"/>
                      <w:u w:val="none"/>
                      <w:lang w:val="en-US" w:eastAsia="zh-CN" w:bidi="ar"/>
                    </w:rPr>
                    <w:t>CY6140Bx1000</w:t>
                  </w:r>
                  <w:r>
                    <w:rPr>
                      <w:rFonts w:hint="eastAsia" w:ascii="Times New Roman" w:hAnsi="Times New Roman" w:eastAsia="宋体" w:cs="Times New Roman"/>
                      <w:i w:val="0"/>
                      <w:color w:val="000000"/>
                      <w:kern w:val="0"/>
                      <w:sz w:val="21"/>
                      <w:szCs w:val="21"/>
                      <w:highlight w:val="none"/>
                      <w:u w:val="none"/>
                      <w:lang w:val="en-US" w:eastAsia="zh-CN" w:bidi="ar"/>
                    </w:rPr>
                    <w:t>，滚丝机</w:t>
                  </w:r>
                </w:p>
              </w:tc>
              <w:tc>
                <w:tcPr>
                  <w:tcW w:w="3199" w:type="dxa"/>
                  <w:noWrap w:val="0"/>
                  <w:vAlign w:val="center"/>
                </w:tcPr>
                <w:p>
                  <w:pPr>
                    <w:pStyle w:val="10"/>
                    <w:jc w:val="center"/>
                    <w:rPr>
                      <w:rFonts w:hint="default" w:ascii="Times New Roman" w:hAnsi="Times New Roman" w:eastAsia="宋体" w:cs="Times New Roman"/>
                      <w:bCs/>
                      <w:color w:val="000000"/>
                      <w:sz w:val="21"/>
                      <w:szCs w:val="21"/>
                      <w:highlight w:val="none"/>
                      <w:lang w:val="en-US"/>
                    </w:rPr>
                  </w:pPr>
                  <w:r>
                    <w:rPr>
                      <w:rFonts w:hint="default" w:ascii="Times New Roman" w:hAnsi="Times New Roman" w:eastAsia="宋体" w:cs="Times New Roman"/>
                      <w:bCs/>
                      <w:color w:val="000000"/>
                      <w:sz w:val="21"/>
                      <w:szCs w:val="21"/>
                      <w:highlight w:val="none"/>
                      <w:lang w:val="en-US" w:eastAsia="zh-CN"/>
                    </w:rPr>
                    <w:t>圆钢拉拔机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校直机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盘圆校直下料机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剪断机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自动下料机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 xml:space="preserve">自动倒角机 </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缩</w:t>
                  </w:r>
                  <w:r>
                    <w:rPr>
                      <w:rFonts w:hint="eastAsia" w:ascii="Times New Roman" w:hAnsi="Times New Roman" w:eastAsia="宋体" w:cs="Times New Roman"/>
                      <w:bCs/>
                      <w:color w:val="000000"/>
                      <w:sz w:val="21"/>
                      <w:szCs w:val="21"/>
                      <w:highlight w:val="none"/>
                      <w:lang w:val="en-US" w:eastAsia="zh-CN"/>
                    </w:rPr>
                    <w:t>径</w:t>
                  </w:r>
                  <w:r>
                    <w:rPr>
                      <w:rFonts w:hint="default" w:ascii="Times New Roman" w:hAnsi="Times New Roman" w:eastAsia="宋体" w:cs="Times New Roman"/>
                      <w:bCs/>
                      <w:color w:val="000000"/>
                      <w:sz w:val="21"/>
                      <w:szCs w:val="21"/>
                      <w:highlight w:val="none"/>
                      <w:lang w:val="en-US" w:eastAsia="zh-CN"/>
                    </w:rPr>
                    <w:t>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滚丝机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中频加热</w:t>
                  </w:r>
                  <w:r>
                    <w:rPr>
                      <w:rFonts w:hint="eastAsia" w:ascii="Times New Roman" w:hAnsi="Times New Roman" w:eastAsia="宋体" w:cs="Times New Roman"/>
                      <w:bCs/>
                      <w:color w:val="000000"/>
                      <w:sz w:val="21"/>
                      <w:szCs w:val="21"/>
                      <w:highlight w:val="none"/>
                      <w:lang w:val="en-US" w:eastAsia="zh-CN"/>
                    </w:rPr>
                    <w:t>炉、</w:t>
                  </w:r>
                  <w:r>
                    <w:rPr>
                      <w:rFonts w:hint="default" w:ascii="Times New Roman" w:hAnsi="Times New Roman" w:eastAsia="宋体" w:cs="Times New Roman"/>
                      <w:bCs/>
                      <w:color w:val="000000"/>
                      <w:sz w:val="21"/>
                      <w:szCs w:val="21"/>
                      <w:highlight w:val="none"/>
                      <w:lang w:val="en-US" w:eastAsia="zh-CN"/>
                    </w:rPr>
                    <w:t>冲床</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四柱液压机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摩擦压力机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板牙机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台钻</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车床</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钢筋弯曲机气泵、储气罐</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仪表车床</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抛丸机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二保焊</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电焊机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冷却塔</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订盒机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包装机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线切割</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卧式锯床</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数控车床</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离心机</w:t>
                  </w:r>
                  <w:r>
                    <w:rPr>
                      <w:rFonts w:hint="eastAsia" w:ascii="Times New Roman" w:hAnsi="Times New Roman" w:eastAsia="宋体" w:cs="Times New Roman"/>
                      <w:bCs/>
                      <w:color w:val="000000"/>
                      <w:sz w:val="21"/>
                      <w:szCs w:val="21"/>
                      <w:highlight w:val="none"/>
                      <w:lang w:val="en-US" w:eastAsia="zh-CN"/>
                    </w:rPr>
                    <w:t>、</w:t>
                  </w:r>
                  <w:r>
                    <w:rPr>
                      <w:rFonts w:hint="default" w:ascii="Times New Roman" w:hAnsi="Times New Roman" w:eastAsia="宋体" w:cs="Times New Roman"/>
                      <w:bCs/>
                      <w:color w:val="000000"/>
                      <w:sz w:val="21"/>
                      <w:szCs w:val="21"/>
                      <w:highlight w:val="none"/>
                      <w:lang w:val="en-US" w:eastAsia="zh-CN"/>
                    </w:rPr>
                    <w:t>自动倒角机</w:t>
                  </w:r>
                </w:p>
              </w:tc>
              <w:tc>
                <w:tcPr>
                  <w:tcW w:w="790" w:type="dxa"/>
                  <w:noWrap w:val="0"/>
                  <w:vAlign w:val="center"/>
                </w:tcPr>
                <w:p>
                  <w:pPr>
                    <w:pStyle w:val="10"/>
                    <w:jc w:val="center"/>
                    <w:rPr>
                      <w:rFonts w:hint="default" w:ascii="Times New Roman" w:hAnsi="Times New Roman" w:eastAsia="宋体" w:cs="Times New Roman"/>
                      <w:bCs/>
                      <w:color w:val="000000"/>
                      <w:sz w:val="21"/>
                      <w:szCs w:val="21"/>
                      <w:highlight w:val="none"/>
                      <w:lang w:eastAsia="zh-CN"/>
                    </w:rPr>
                  </w:pPr>
                  <w:r>
                    <w:rPr>
                      <w:rFonts w:hint="eastAsia" w:ascii="Times New Roman" w:hAnsi="Times New Roman" w:eastAsia="宋体" w:cs="Times New Roman"/>
                      <w:b w:val="0"/>
                      <w:bCs/>
                      <w:color w:val="000000"/>
                      <w:sz w:val="21"/>
                      <w:szCs w:val="21"/>
                      <w:highlight w:val="none"/>
                      <w:u w:val="none"/>
                      <w:lang w:val="en-US" w:eastAsia="zh-CN"/>
                    </w:rPr>
                    <w:t>细化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dxa"/>
                  <w:noWrap w:val="0"/>
                  <w:vAlign w:val="center"/>
                </w:tcPr>
                <w:p>
                  <w:pPr>
                    <w:pStyle w:val="10"/>
                    <w:jc w:val="center"/>
                    <w:rPr>
                      <w:rFonts w:hint="default" w:ascii="Times New Roman" w:hAnsi="Times New Roman" w:eastAsia="宋体" w:cs="Times New Roman"/>
                      <w:b w:val="0"/>
                      <w:bCs/>
                      <w:color w:val="000000"/>
                      <w:sz w:val="21"/>
                      <w:szCs w:val="21"/>
                      <w:highlight w:val="none"/>
                      <w:u w:val="none"/>
                      <w:lang w:val="en-US" w:eastAsia="zh-CN"/>
                    </w:rPr>
                  </w:pPr>
                  <w:r>
                    <w:rPr>
                      <w:rFonts w:hint="default" w:ascii="Times New Roman" w:hAnsi="Times New Roman" w:eastAsia="宋体" w:cs="Times New Roman"/>
                      <w:b w:val="0"/>
                      <w:bCs/>
                      <w:color w:val="000000"/>
                      <w:sz w:val="21"/>
                      <w:szCs w:val="21"/>
                      <w:highlight w:val="none"/>
                      <w:u w:val="none"/>
                      <w:lang w:val="en-US" w:eastAsia="zh-CN"/>
                    </w:rPr>
                    <w:t>6</w:t>
                  </w:r>
                </w:p>
              </w:tc>
              <w:tc>
                <w:tcPr>
                  <w:tcW w:w="1117" w:type="dxa"/>
                  <w:noWrap w:val="0"/>
                  <w:vAlign w:val="center"/>
                </w:tcPr>
                <w:p>
                  <w:pPr>
                    <w:pStyle w:val="10"/>
                    <w:jc w:val="center"/>
                    <w:rPr>
                      <w:rFonts w:hint="default" w:ascii="Times New Roman" w:hAnsi="Times New Roman" w:eastAsia="宋体" w:cs="Times New Roman"/>
                      <w:b w:val="0"/>
                      <w:bCs/>
                      <w:color w:val="000000"/>
                      <w:sz w:val="21"/>
                      <w:szCs w:val="21"/>
                      <w:highlight w:val="none"/>
                      <w:u w:val="none"/>
                      <w:lang w:eastAsia="zh-CN"/>
                    </w:rPr>
                  </w:pPr>
                  <w:r>
                    <w:rPr>
                      <w:rFonts w:hint="default" w:ascii="Times New Roman" w:hAnsi="Times New Roman" w:eastAsia="宋体" w:cs="Times New Roman"/>
                      <w:b w:val="0"/>
                      <w:bCs/>
                      <w:color w:val="000000"/>
                      <w:sz w:val="21"/>
                      <w:szCs w:val="21"/>
                      <w:highlight w:val="none"/>
                      <w:u w:val="none"/>
                      <w:lang w:eastAsia="zh-CN"/>
                    </w:rPr>
                    <w:t>工艺流程</w:t>
                  </w:r>
                </w:p>
              </w:tc>
              <w:tc>
                <w:tcPr>
                  <w:tcW w:w="2896" w:type="dxa"/>
                  <w:noWrap w:val="0"/>
                  <w:vAlign w:val="center"/>
                </w:tcPr>
                <w:p>
                  <w:pPr>
                    <w:pStyle w:val="10"/>
                    <w:numPr>
                      <w:ilvl w:val="0"/>
                      <w:numId w:val="1"/>
                    </w:numPr>
                    <w:jc w:val="both"/>
                    <w:rPr>
                      <w:rFonts w:hint="eastAsia" w:ascii="Times New Roman" w:hAnsi="Times New Roman" w:eastAsia="宋体" w:cs="Times New Roman"/>
                      <w:b w:val="0"/>
                      <w:bCs/>
                      <w:color w:val="000000"/>
                      <w:sz w:val="21"/>
                      <w:szCs w:val="21"/>
                      <w:highlight w:val="none"/>
                      <w:u w:val="none"/>
                      <w:lang w:val="en-US" w:eastAsia="zh-CN"/>
                    </w:rPr>
                  </w:pPr>
                  <w:r>
                    <w:rPr>
                      <w:rFonts w:hint="eastAsia" w:ascii="Times New Roman" w:hAnsi="Times New Roman" w:eastAsia="宋体" w:cs="Times New Roman"/>
                      <w:b w:val="0"/>
                      <w:bCs/>
                      <w:color w:val="000000"/>
                      <w:sz w:val="21"/>
                      <w:szCs w:val="21"/>
                      <w:highlight w:val="none"/>
                      <w:u w:val="none"/>
                      <w:lang w:val="en-US" w:eastAsia="zh-CN"/>
                    </w:rPr>
                    <w:t>下料</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倒角</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锻压</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倒角</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缩径—滚丝</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热处理—成品；</w:t>
                  </w:r>
                </w:p>
                <w:p>
                  <w:pPr>
                    <w:pStyle w:val="10"/>
                    <w:numPr>
                      <w:ilvl w:val="0"/>
                      <w:numId w:val="1"/>
                    </w:numPr>
                    <w:jc w:val="both"/>
                    <w:rPr>
                      <w:rFonts w:hint="default" w:ascii="Times New Roman" w:hAnsi="Times New Roman" w:eastAsia="宋体" w:cs="Times New Roman"/>
                      <w:b w:val="0"/>
                      <w:bCs/>
                      <w:color w:val="000000"/>
                      <w:sz w:val="21"/>
                      <w:szCs w:val="21"/>
                      <w:highlight w:val="none"/>
                      <w:u w:val="none"/>
                      <w:lang w:val="en-US" w:eastAsia="zh-CN"/>
                    </w:rPr>
                  </w:pPr>
                  <w:r>
                    <w:rPr>
                      <w:rFonts w:hint="eastAsia" w:ascii="Times New Roman" w:hAnsi="Times New Roman" w:eastAsia="宋体" w:cs="Times New Roman"/>
                      <w:b w:val="0"/>
                      <w:bCs/>
                      <w:color w:val="000000"/>
                      <w:sz w:val="21"/>
                      <w:szCs w:val="21"/>
                      <w:highlight w:val="none"/>
                      <w:u w:val="none"/>
                      <w:lang w:val="en-US" w:eastAsia="zh-CN"/>
                    </w:rPr>
                    <w:t>下料</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机加</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滚丝</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折弯</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成品；</w:t>
                  </w:r>
                </w:p>
                <w:p>
                  <w:pPr>
                    <w:pStyle w:val="10"/>
                    <w:numPr>
                      <w:ilvl w:val="0"/>
                      <w:numId w:val="1"/>
                    </w:numPr>
                    <w:jc w:val="both"/>
                    <w:rPr>
                      <w:rFonts w:hint="default" w:ascii="Times New Roman" w:hAnsi="Times New Roman" w:eastAsia="宋体" w:cs="Times New Roman"/>
                      <w:b w:val="0"/>
                      <w:bCs/>
                      <w:color w:val="000000"/>
                      <w:sz w:val="21"/>
                      <w:szCs w:val="21"/>
                      <w:highlight w:val="none"/>
                      <w:u w:val="none"/>
                      <w:lang w:val="en-US" w:eastAsia="zh-CN"/>
                    </w:rPr>
                  </w:pPr>
                  <w:r>
                    <w:rPr>
                      <w:rFonts w:hint="eastAsia" w:ascii="Times New Roman" w:hAnsi="Times New Roman" w:eastAsia="宋体" w:cs="Times New Roman"/>
                      <w:b w:val="0"/>
                      <w:bCs/>
                      <w:color w:val="000000"/>
                      <w:sz w:val="21"/>
                      <w:szCs w:val="21"/>
                      <w:highlight w:val="none"/>
                      <w:u w:val="none"/>
                      <w:lang w:val="en-US" w:eastAsia="zh-CN"/>
                    </w:rPr>
                    <w:t>机械加工</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成品</w:t>
                  </w:r>
                </w:p>
              </w:tc>
              <w:tc>
                <w:tcPr>
                  <w:tcW w:w="3199" w:type="dxa"/>
                  <w:noWrap w:val="0"/>
                  <w:vAlign w:val="center"/>
                </w:tcPr>
                <w:p>
                  <w:pPr>
                    <w:pStyle w:val="10"/>
                    <w:numPr>
                      <w:ilvl w:val="0"/>
                      <w:numId w:val="0"/>
                    </w:numPr>
                    <w:jc w:val="both"/>
                    <w:rPr>
                      <w:rFonts w:hint="eastAsia" w:ascii="Times New Roman" w:hAnsi="Times New Roman" w:eastAsia="宋体" w:cs="Times New Roman"/>
                      <w:b w:val="0"/>
                      <w:bCs/>
                      <w:color w:val="000000"/>
                      <w:sz w:val="21"/>
                      <w:szCs w:val="21"/>
                      <w:highlight w:val="none"/>
                      <w:u w:val="none"/>
                      <w:lang w:val="en-US" w:eastAsia="zh-CN"/>
                    </w:rPr>
                  </w:pPr>
                  <w:r>
                    <w:rPr>
                      <w:rFonts w:hint="eastAsia" w:ascii="Times New Roman" w:hAnsi="Times New Roman" w:eastAsia="宋体" w:cs="Times New Roman"/>
                      <w:b w:val="0"/>
                      <w:bCs/>
                      <w:color w:val="000000"/>
                      <w:sz w:val="21"/>
                      <w:szCs w:val="21"/>
                      <w:highlight w:val="none"/>
                      <w:u w:val="none"/>
                      <w:lang w:val="en-US" w:eastAsia="zh-CN"/>
                    </w:rPr>
                    <w:t>（1）原料</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拉拔</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校直</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下料</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热锻—抛丸</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缩径—滚丝</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热处理—包装—成品；</w:t>
                  </w:r>
                </w:p>
                <w:p>
                  <w:pPr>
                    <w:pStyle w:val="10"/>
                    <w:numPr>
                      <w:ilvl w:val="0"/>
                      <w:numId w:val="0"/>
                    </w:numPr>
                    <w:jc w:val="both"/>
                    <w:rPr>
                      <w:rFonts w:hint="eastAsia" w:ascii="Times New Roman" w:hAnsi="Times New Roman" w:eastAsia="宋体" w:cs="Times New Roman"/>
                      <w:b w:val="0"/>
                      <w:bCs/>
                      <w:color w:val="000000"/>
                      <w:sz w:val="21"/>
                      <w:szCs w:val="21"/>
                      <w:highlight w:val="none"/>
                      <w:u w:val="none"/>
                      <w:lang w:val="en-US" w:eastAsia="zh-CN"/>
                    </w:rPr>
                  </w:pPr>
                  <w:r>
                    <w:rPr>
                      <w:rFonts w:hint="eastAsia" w:ascii="Times New Roman" w:hAnsi="Times New Roman" w:eastAsia="宋体" w:cs="Times New Roman"/>
                      <w:b w:val="0"/>
                      <w:bCs/>
                      <w:color w:val="000000"/>
                      <w:sz w:val="21"/>
                      <w:szCs w:val="21"/>
                      <w:highlight w:val="none"/>
                      <w:u w:val="none"/>
                      <w:lang w:val="en-US" w:eastAsia="zh-CN"/>
                    </w:rPr>
                    <w:t>（2）原材料</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下料</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缩径</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滚丝</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包装</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成品；</w:t>
                  </w:r>
                </w:p>
                <w:p>
                  <w:pPr>
                    <w:pStyle w:val="10"/>
                    <w:numPr>
                      <w:ilvl w:val="0"/>
                      <w:numId w:val="0"/>
                    </w:numPr>
                    <w:jc w:val="both"/>
                    <w:rPr>
                      <w:rFonts w:hint="default" w:ascii="Times New Roman" w:hAnsi="Times New Roman" w:eastAsia="宋体" w:cs="Times New Roman"/>
                      <w:b w:val="0"/>
                      <w:bCs/>
                      <w:color w:val="000000"/>
                      <w:sz w:val="21"/>
                      <w:szCs w:val="21"/>
                      <w:highlight w:val="none"/>
                      <w:u w:val="none"/>
                      <w:lang w:val="en-US" w:eastAsia="zh-CN"/>
                    </w:rPr>
                  </w:pPr>
                  <w:r>
                    <w:rPr>
                      <w:rFonts w:hint="eastAsia" w:ascii="Times New Roman" w:hAnsi="Times New Roman" w:eastAsia="宋体" w:cs="Times New Roman"/>
                      <w:b w:val="0"/>
                      <w:bCs/>
                      <w:color w:val="000000"/>
                      <w:sz w:val="21"/>
                      <w:szCs w:val="21"/>
                      <w:highlight w:val="none"/>
                      <w:u w:val="none"/>
                      <w:lang w:val="en-US" w:eastAsia="zh-CN"/>
                    </w:rPr>
                    <w:t>（3）原材料</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下料</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缩径</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冲孔</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滚丝</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焊接</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包装</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成品；</w:t>
                  </w:r>
                </w:p>
                <w:p>
                  <w:pPr>
                    <w:pStyle w:val="10"/>
                    <w:jc w:val="both"/>
                    <w:rPr>
                      <w:rFonts w:hint="default" w:ascii="Times New Roman" w:hAnsi="Times New Roman" w:eastAsia="宋体" w:cs="Times New Roman"/>
                      <w:b w:val="0"/>
                      <w:bCs/>
                      <w:color w:val="000000"/>
                      <w:sz w:val="21"/>
                      <w:szCs w:val="21"/>
                      <w:highlight w:val="none"/>
                      <w:u w:val="none"/>
                      <w:lang w:val="en-US" w:eastAsia="zh-CN"/>
                    </w:rPr>
                  </w:pPr>
                  <w:r>
                    <w:rPr>
                      <w:rFonts w:hint="eastAsia" w:ascii="Times New Roman" w:hAnsi="Times New Roman" w:eastAsia="宋体" w:cs="Times New Roman"/>
                      <w:b w:val="0"/>
                      <w:bCs/>
                      <w:color w:val="000000"/>
                      <w:sz w:val="21"/>
                      <w:szCs w:val="21"/>
                      <w:highlight w:val="none"/>
                      <w:u w:val="none"/>
                      <w:lang w:val="en-US" w:eastAsia="zh-CN"/>
                    </w:rPr>
                    <w:t>（4）原材料</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机加</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包装</w:t>
                  </w:r>
                  <w:r>
                    <w:rPr>
                      <w:rFonts w:hint="default" w:ascii="Times New Roman" w:hAnsi="Times New Roman" w:eastAsia="宋体" w:cs="Times New Roman"/>
                      <w:b w:val="0"/>
                      <w:bCs/>
                      <w:color w:val="000000"/>
                      <w:sz w:val="21"/>
                      <w:szCs w:val="21"/>
                      <w:highlight w:val="none"/>
                      <w:u w:val="none"/>
                      <w:lang w:val="en-US" w:eastAsia="zh-CN"/>
                    </w:rPr>
                    <w:t>—</w:t>
                  </w:r>
                  <w:r>
                    <w:rPr>
                      <w:rFonts w:hint="eastAsia" w:ascii="Times New Roman" w:hAnsi="Times New Roman" w:eastAsia="宋体" w:cs="Times New Roman"/>
                      <w:b w:val="0"/>
                      <w:bCs/>
                      <w:color w:val="000000"/>
                      <w:sz w:val="21"/>
                      <w:szCs w:val="21"/>
                      <w:highlight w:val="none"/>
                      <w:u w:val="none"/>
                      <w:lang w:val="en-US" w:eastAsia="zh-CN"/>
                    </w:rPr>
                    <w:t>成品；</w:t>
                  </w:r>
                </w:p>
              </w:tc>
              <w:tc>
                <w:tcPr>
                  <w:tcW w:w="790" w:type="dxa"/>
                  <w:noWrap w:val="0"/>
                  <w:vAlign w:val="center"/>
                </w:tcPr>
                <w:p>
                  <w:pPr>
                    <w:pStyle w:val="10"/>
                    <w:jc w:val="center"/>
                    <w:rPr>
                      <w:rFonts w:hint="default" w:ascii="Times New Roman" w:hAnsi="Times New Roman" w:eastAsia="宋体" w:cs="Times New Roman"/>
                      <w:b w:val="0"/>
                      <w:bCs/>
                      <w:color w:val="000000"/>
                      <w:sz w:val="21"/>
                      <w:szCs w:val="21"/>
                      <w:highlight w:val="none"/>
                      <w:u w:val="none"/>
                      <w:lang w:eastAsia="zh-CN"/>
                    </w:rPr>
                  </w:pPr>
                  <w:r>
                    <w:rPr>
                      <w:rFonts w:hint="default" w:ascii="Times New Roman" w:hAnsi="Times New Roman" w:eastAsia="宋体" w:cs="Times New Roman"/>
                      <w:b w:val="0"/>
                      <w:bCs/>
                      <w:color w:val="000000"/>
                      <w:sz w:val="21"/>
                      <w:szCs w:val="21"/>
                      <w:highlight w:val="none"/>
                      <w:u w:val="none"/>
                      <w:lang w:val="en-US" w:eastAsia="zh-CN"/>
                    </w:rPr>
                    <w:t>细化</w:t>
                  </w:r>
                </w:p>
              </w:tc>
            </w:tr>
          </w:tbl>
          <w:p>
            <w:pPr>
              <w:pStyle w:val="71"/>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color w:val="000000"/>
                <w:sz w:val="24"/>
                <w:highlight w:val="none"/>
                <w:u w:val="none"/>
                <w:lang w:val="en-US" w:eastAsia="zh-CN"/>
              </w:rPr>
            </w:pPr>
            <w:r>
              <w:rPr>
                <w:rFonts w:hint="default" w:ascii="Times New Roman" w:hAnsi="Times New Roman" w:cs="Times New Roman"/>
                <w:b w:val="0"/>
                <w:bCs w:val="0"/>
                <w:color w:val="000000"/>
                <w:sz w:val="24"/>
                <w:highlight w:val="none"/>
                <w:u w:val="none"/>
                <w:lang w:val="en-US" w:eastAsia="zh-CN"/>
              </w:rPr>
              <w:t>相符性分析：从项目建设投资、规模、内容、设备、工艺流程等几个方面对比分析，在项目实际建设过程中，</w:t>
            </w:r>
            <w:r>
              <w:rPr>
                <w:rFonts w:hint="eastAsia" w:ascii="Times New Roman" w:hAnsi="Times New Roman" w:cs="Times New Roman"/>
                <w:b w:val="0"/>
                <w:bCs w:val="0"/>
                <w:color w:val="000000"/>
                <w:sz w:val="24"/>
                <w:highlight w:val="none"/>
                <w:u w:val="none"/>
                <w:lang w:val="en-US" w:eastAsia="zh-CN"/>
              </w:rPr>
              <w:t>建设内容、设备和</w:t>
            </w:r>
            <w:r>
              <w:rPr>
                <w:rFonts w:hint="default" w:ascii="Times New Roman" w:hAnsi="Times New Roman" w:cs="Times New Roman"/>
                <w:b w:val="0"/>
                <w:bCs w:val="0"/>
                <w:color w:val="000000"/>
                <w:sz w:val="24"/>
                <w:highlight w:val="none"/>
                <w:u w:val="none"/>
                <w:vertAlign w:val="baseline"/>
                <w:lang w:val="en-US" w:eastAsia="zh-CN"/>
              </w:rPr>
              <w:t>工艺流程更加的细化，除此外，与备案内容相符</w:t>
            </w:r>
            <w:r>
              <w:rPr>
                <w:rFonts w:hint="default" w:ascii="Times New Roman" w:hAnsi="Times New Roman" w:eastAsia="宋体" w:cs="Times New Roman"/>
                <w:color w:val="000000"/>
                <w:sz w:val="24"/>
                <w:szCs w:val="24"/>
                <w:highlight w:val="none"/>
                <w:lang w:val="en-US" w:eastAsia="zh-CN"/>
              </w:rPr>
              <w:t>。</w:t>
            </w:r>
          </w:p>
          <w:p>
            <w:pPr>
              <w:pStyle w:val="71"/>
              <w:adjustRightInd w:val="0"/>
              <w:snapToGrid w:val="0"/>
              <w:spacing w:line="360" w:lineRule="auto"/>
              <w:ind w:firstLine="482" w:firstLineChars="200"/>
              <w:rPr>
                <w:rFonts w:hint="default" w:ascii="Times New Roman" w:hAnsi="Times New Roman" w:cs="Times New Roman"/>
                <w:b/>
                <w:bCs/>
                <w:color w:val="000000"/>
                <w:sz w:val="24"/>
                <w:highlight w:val="none"/>
                <w:lang w:val="en-US" w:eastAsia="zh-CN"/>
              </w:rPr>
            </w:pPr>
            <w:r>
              <w:rPr>
                <w:rFonts w:hint="default" w:ascii="Times New Roman" w:hAnsi="Times New Roman" w:cs="Times New Roman"/>
                <w:b/>
                <w:bCs/>
                <w:color w:val="000000"/>
                <w:sz w:val="24"/>
                <w:highlight w:val="none"/>
                <w:lang w:val="en-US" w:eastAsia="zh-CN"/>
              </w:rPr>
              <w:t>（二）与新环[2015]342号文的对照分析</w:t>
            </w:r>
          </w:p>
          <w:p>
            <w:pPr>
              <w:pStyle w:val="71"/>
              <w:adjustRightInd w:val="0"/>
              <w:snapToGrid w:val="0"/>
              <w:spacing w:line="360" w:lineRule="auto"/>
              <w:ind w:firstLine="480" w:firstLineChars="200"/>
              <w:rPr>
                <w:rFonts w:hint="default"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lang w:val="en-US" w:eastAsia="zh-CN"/>
              </w:rPr>
              <w:t>与《新乡市环境保护局关于印发深化建设项目环境影响评价审批制度改革实施细则的通知》新环[2015]342号（以下简称《通知》）对照分析见下表6。</w:t>
            </w:r>
            <w:r>
              <w:rPr>
                <w:rFonts w:hint="eastAsia" w:ascii="Times New Roman" w:hAnsi="Times New Roman" w:cs="Times New Roman"/>
                <w:color w:val="000000"/>
                <w:sz w:val="24"/>
                <w:highlight w:val="none"/>
                <w:lang w:val="en-US" w:eastAsia="zh-CN"/>
              </w:rPr>
              <w:t xml:space="preserve"> </w:t>
            </w:r>
          </w:p>
          <w:p>
            <w:pPr>
              <w:pStyle w:val="71"/>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outlineLvl w:val="9"/>
              <w:rPr>
                <w:rFonts w:hint="default"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lang w:val="en-US" w:eastAsia="zh-CN"/>
              </w:rPr>
              <w:t>表6             与《通知》对比分析一览表</w:t>
            </w:r>
          </w:p>
          <w:tbl>
            <w:tblPr>
              <w:tblStyle w:val="29"/>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00"/>
              <w:gridCol w:w="1286"/>
              <w:gridCol w:w="3424"/>
              <w:gridCol w:w="1268"/>
              <w:gridCol w:w="109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6" w:hRule="atLeast"/>
                <w:jc w:val="center"/>
              </w:trPr>
              <w:tc>
                <w:tcPr>
                  <w:tcW w:w="673"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项目</w:t>
                  </w:r>
                </w:p>
              </w:tc>
              <w:tc>
                <w:tcPr>
                  <w:tcW w:w="2882" w:type="pct"/>
                  <w:gridSpan w:val="2"/>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与本项目相关条文</w:t>
                  </w:r>
                </w:p>
              </w:tc>
              <w:tc>
                <w:tcPr>
                  <w:tcW w:w="776"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本项目情况</w:t>
                  </w:r>
                </w:p>
              </w:tc>
              <w:tc>
                <w:tcPr>
                  <w:tcW w:w="667"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90" w:hRule="atLeast"/>
                <w:jc w:val="center"/>
              </w:trPr>
              <w:tc>
                <w:tcPr>
                  <w:tcW w:w="673" w:type="pct"/>
                  <w:vMerge w:val="restar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新乡市主体功能区</w:t>
                  </w:r>
                </w:p>
              </w:tc>
              <w:tc>
                <w:tcPr>
                  <w:tcW w:w="2882" w:type="pct"/>
                  <w:gridSpan w:val="2"/>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重点开发区域：1、新乡市市区（含平原城乡一体示范区）、新乡县、卫辉市；2、农产品主产区的县城关镇、少数建制镇以及产业集聚区。</w:t>
                  </w:r>
                </w:p>
              </w:tc>
              <w:tc>
                <w:tcPr>
                  <w:tcW w:w="776" w:type="pct"/>
                  <w:vMerge w:val="restar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p>
                <w:p>
                  <w:pPr>
                    <w:pStyle w:val="71"/>
                    <w:adjustRightInd w:val="0"/>
                    <w:snapToGrid w:val="0"/>
                    <w:jc w:val="center"/>
                    <w:rPr>
                      <w:rFonts w:hint="default" w:ascii="Times New Roman" w:hAnsi="Times New Roman" w:cs="Times New Roman"/>
                      <w:color w:val="000000"/>
                      <w:sz w:val="21"/>
                      <w:szCs w:val="21"/>
                      <w:highlight w:val="none"/>
                      <w:lang w:val="en-US" w:eastAsia="zh-CN"/>
                    </w:rPr>
                  </w:pPr>
                </w:p>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本项目位于新乡县</w:t>
                  </w:r>
                  <w:r>
                    <w:rPr>
                      <w:rFonts w:hint="eastAsia" w:ascii="Times New Roman" w:hAnsi="Times New Roman" w:cs="Times New Roman"/>
                      <w:color w:val="000000"/>
                      <w:sz w:val="21"/>
                      <w:szCs w:val="21"/>
                      <w:highlight w:val="none"/>
                      <w:lang w:val="en-US" w:eastAsia="zh-CN"/>
                    </w:rPr>
                    <w:t>合河乡</w:t>
                  </w:r>
                </w:p>
              </w:tc>
              <w:tc>
                <w:tcPr>
                  <w:tcW w:w="667" w:type="pct"/>
                  <w:vMerge w:val="restar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p>
                <w:p>
                  <w:pPr>
                    <w:pStyle w:val="71"/>
                    <w:adjustRightInd w:val="0"/>
                    <w:snapToGrid w:val="0"/>
                    <w:jc w:val="center"/>
                    <w:rPr>
                      <w:rFonts w:hint="default" w:ascii="Times New Roman" w:hAnsi="Times New Roman" w:cs="Times New Roman"/>
                      <w:color w:val="000000"/>
                      <w:sz w:val="21"/>
                      <w:szCs w:val="21"/>
                      <w:highlight w:val="none"/>
                      <w:lang w:val="en-US" w:eastAsia="zh-CN"/>
                    </w:rPr>
                  </w:pPr>
                </w:p>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属于主体功能区的重点开发区域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30" w:hRule="atLeast"/>
                <w:jc w:val="center"/>
              </w:trPr>
              <w:tc>
                <w:tcPr>
                  <w:tcW w:w="673"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c>
                <w:tcPr>
                  <w:tcW w:w="2882" w:type="pct"/>
                  <w:gridSpan w:val="2"/>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限制开发区、农产品主产区：辉县市、获嘉县、原阳县、延津县、封丘县。（不含产业集聚区、专业园区和县城建成区以及规划区中以居住、商贸、文教科研为主的区域）</w:t>
                  </w:r>
                </w:p>
              </w:tc>
              <w:tc>
                <w:tcPr>
                  <w:tcW w:w="776"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c>
                <w:tcPr>
                  <w:tcW w:w="667"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30" w:hRule="atLeast"/>
                <w:jc w:val="center"/>
              </w:trPr>
              <w:tc>
                <w:tcPr>
                  <w:tcW w:w="673"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c>
                <w:tcPr>
                  <w:tcW w:w="2882" w:type="pct"/>
                  <w:gridSpan w:val="2"/>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禁止开发区：河南新乡黄河湿地鸟类国家级自然保护区、太行山猕猴自然保护区、河南省新乡凤凰山省级森林公园</w:t>
                  </w:r>
                </w:p>
              </w:tc>
              <w:tc>
                <w:tcPr>
                  <w:tcW w:w="776"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c>
                <w:tcPr>
                  <w:tcW w:w="667"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50" w:hRule="atLeast"/>
                <w:jc w:val="center"/>
              </w:trPr>
              <w:tc>
                <w:tcPr>
                  <w:tcW w:w="673"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新乡市集中水源地保护区</w:t>
                  </w:r>
                </w:p>
              </w:tc>
              <w:tc>
                <w:tcPr>
                  <w:tcW w:w="2882" w:type="pct"/>
                  <w:gridSpan w:val="2"/>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left="0" w:leftChars="0" w:right="0" w:rightChars="0" w:firstLine="210" w:firstLineChars="100"/>
                    <w:jc w:val="center"/>
                    <w:textAlignment w:val="auto"/>
                    <w:outlineLvl w:val="9"/>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sz w:val="21"/>
                      <w:szCs w:val="21"/>
                      <w:highlight w:val="none"/>
                      <w:lang w:val="en-US" w:eastAsia="zh-CN"/>
                    </w:rPr>
                    <w:t>三水厂地下水饮用水源保护区(共32眼井)</w:t>
                  </w:r>
                </w:p>
              </w:tc>
              <w:tc>
                <w:tcPr>
                  <w:tcW w:w="776" w:type="pct"/>
                  <w:noWrap w:val="0"/>
                  <w:vAlign w:val="center"/>
                </w:tcPr>
                <w:p>
                  <w:pPr>
                    <w:adjustRightInd w:val="0"/>
                    <w:snapToGrid w:val="0"/>
                    <w:spacing w:line="240" w:lineRule="auto"/>
                    <w:jc w:val="center"/>
                    <w:rPr>
                      <w:rFonts w:hint="default" w:ascii="Times New Roman" w:hAnsi="Times New Roman" w:cs="Times New Roman"/>
                      <w:color w:val="000000"/>
                      <w:sz w:val="21"/>
                      <w:szCs w:val="21"/>
                      <w:highlight w:val="none"/>
                      <w:lang w:val="en-US"/>
                    </w:rPr>
                  </w:pPr>
                  <w:r>
                    <w:rPr>
                      <w:rFonts w:hint="default" w:ascii="Times New Roman" w:hAnsi="Times New Roman" w:cs="Times New Roman"/>
                      <w:color w:val="000000"/>
                      <w:sz w:val="21"/>
                      <w:szCs w:val="21"/>
                      <w:highlight w:val="none"/>
                      <w:lang w:val="en-US" w:eastAsia="zh-CN"/>
                    </w:rPr>
                    <w:t>本项目位于新乡县</w:t>
                  </w:r>
                  <w:r>
                    <w:rPr>
                      <w:rFonts w:hint="eastAsia" w:ascii="Times New Roman" w:hAnsi="Times New Roman" w:cs="Times New Roman"/>
                      <w:color w:val="000000"/>
                      <w:sz w:val="21"/>
                      <w:szCs w:val="21"/>
                      <w:highlight w:val="none"/>
                      <w:lang w:val="en-US" w:eastAsia="zh-CN"/>
                    </w:rPr>
                    <w:t>合河乡</w:t>
                  </w:r>
                </w:p>
              </w:tc>
              <w:tc>
                <w:tcPr>
                  <w:tcW w:w="667" w:type="pct"/>
                  <w:noWrap w:val="0"/>
                  <w:vAlign w:val="center"/>
                </w:tcPr>
                <w:p>
                  <w:pPr>
                    <w:adjustRightInd w:val="0"/>
                    <w:snapToGrid w:val="0"/>
                    <w:jc w:val="center"/>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不在</w:t>
                  </w:r>
                  <w:r>
                    <w:rPr>
                      <w:rFonts w:hint="default" w:ascii="Times New Roman" w:hAnsi="Times New Roman" w:cs="Times New Roman"/>
                      <w:color w:val="000000"/>
                      <w:sz w:val="21"/>
                      <w:szCs w:val="21"/>
                      <w:highlight w:val="none"/>
                      <w:lang w:eastAsia="zh-CN"/>
                    </w:rPr>
                    <w:t>水源地</w:t>
                  </w:r>
                  <w:r>
                    <w:rPr>
                      <w:rFonts w:hint="default" w:ascii="Times New Roman" w:hAnsi="Times New Roman" w:cs="Times New Roman"/>
                      <w:color w:val="000000"/>
                      <w:sz w:val="21"/>
                      <w:szCs w:val="21"/>
                      <w:highlight w:val="none"/>
                    </w:rPr>
                    <w:t>保护区范围内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41" w:hRule="atLeast"/>
                <w:jc w:val="center"/>
              </w:trPr>
              <w:tc>
                <w:tcPr>
                  <w:tcW w:w="673"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建设项目环境影响评价豁免管理名录</w:t>
                  </w:r>
                </w:p>
              </w:tc>
              <w:tc>
                <w:tcPr>
                  <w:tcW w:w="2882" w:type="pct"/>
                  <w:gridSpan w:val="2"/>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查无相关条目</w:t>
                  </w:r>
                </w:p>
              </w:tc>
              <w:tc>
                <w:tcPr>
                  <w:tcW w:w="776"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本项目为</w:t>
                  </w:r>
                  <w:r>
                    <w:rPr>
                      <w:rFonts w:hint="default" w:ascii="Times New Roman" w:hAnsi="Times New Roman" w:eastAsia="宋体" w:cs="Times New Roman"/>
                      <w:bCs/>
                      <w:color w:val="000000"/>
                      <w:sz w:val="21"/>
                      <w:szCs w:val="21"/>
                      <w:highlight w:val="none"/>
                      <w:lang w:val="en-US" w:eastAsia="zh-CN"/>
                    </w:rPr>
                    <w:t>紧固件、零部件</w:t>
                  </w:r>
                  <w:r>
                    <w:rPr>
                      <w:rFonts w:hint="eastAsia" w:ascii="Times New Roman" w:hAnsi="Times New Roman" w:cs="Times New Roman"/>
                      <w:color w:val="000000"/>
                      <w:sz w:val="21"/>
                      <w:szCs w:val="21"/>
                      <w:highlight w:val="none"/>
                      <w:lang w:val="en-US" w:eastAsia="zh-CN"/>
                    </w:rPr>
                    <w:t>生产项目</w:t>
                  </w:r>
                </w:p>
              </w:tc>
              <w:tc>
                <w:tcPr>
                  <w:tcW w:w="667"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本项目产品不在豁免名录内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673" w:type="pct"/>
                  <w:vMerge w:val="restar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污染防治（控）重点单元</w:t>
                  </w:r>
                </w:p>
              </w:tc>
              <w:tc>
                <w:tcPr>
                  <w:tcW w:w="787"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水污染</w:t>
                  </w:r>
                </w:p>
              </w:tc>
              <w:tc>
                <w:tcPr>
                  <w:tcW w:w="2094"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卫河流域：新乡市区、新乡县、卫辉市、辉县市、获嘉县</w:t>
                  </w:r>
                </w:p>
              </w:tc>
              <w:tc>
                <w:tcPr>
                  <w:tcW w:w="776" w:type="pct"/>
                  <w:vMerge w:val="restar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本项目位于新乡县</w:t>
                  </w:r>
                </w:p>
              </w:tc>
              <w:tc>
                <w:tcPr>
                  <w:tcW w:w="667"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 w:hRule="atLeast"/>
                <w:jc w:val="center"/>
              </w:trPr>
              <w:tc>
                <w:tcPr>
                  <w:tcW w:w="673"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c>
                <w:tcPr>
                  <w:tcW w:w="787"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大气污染</w:t>
                  </w:r>
                </w:p>
              </w:tc>
              <w:tc>
                <w:tcPr>
                  <w:tcW w:w="2094"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新乡市域全部</w:t>
                  </w:r>
                </w:p>
              </w:tc>
              <w:tc>
                <w:tcPr>
                  <w:tcW w:w="776"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c>
                <w:tcPr>
                  <w:tcW w:w="667"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6" w:hRule="atLeast"/>
                <w:jc w:val="center"/>
              </w:trPr>
              <w:tc>
                <w:tcPr>
                  <w:tcW w:w="673"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c>
                <w:tcPr>
                  <w:tcW w:w="787"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重金属污染</w:t>
                  </w:r>
                </w:p>
              </w:tc>
              <w:tc>
                <w:tcPr>
                  <w:tcW w:w="2094"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新乡县、凤泉区（铅镉污染防控区）</w:t>
                  </w:r>
                </w:p>
              </w:tc>
              <w:tc>
                <w:tcPr>
                  <w:tcW w:w="776" w:type="pct"/>
                  <w:vMerge w:val="continue"/>
                  <w:noWrap w:val="0"/>
                  <w:vAlign w:val="center"/>
                </w:tcPr>
                <w:p>
                  <w:pPr>
                    <w:pStyle w:val="71"/>
                    <w:adjustRightInd w:val="0"/>
                    <w:snapToGrid w:val="0"/>
                    <w:ind w:firstLine="420" w:firstLineChars="200"/>
                    <w:jc w:val="center"/>
                    <w:rPr>
                      <w:rFonts w:hint="default" w:ascii="Times New Roman" w:hAnsi="Times New Roman" w:cs="Times New Roman"/>
                      <w:color w:val="000000"/>
                      <w:sz w:val="21"/>
                      <w:szCs w:val="21"/>
                      <w:highlight w:val="none"/>
                      <w:lang w:val="en-US" w:eastAsia="zh-CN"/>
                    </w:rPr>
                  </w:pPr>
                </w:p>
              </w:tc>
              <w:tc>
                <w:tcPr>
                  <w:tcW w:w="667" w:type="pct"/>
                  <w:noWrap w:val="0"/>
                  <w:vAlign w:val="center"/>
                </w:tcPr>
                <w:p>
                  <w:pPr>
                    <w:pStyle w:val="71"/>
                    <w:adjustRightInd w:val="0"/>
                    <w:snapToGrid w:val="0"/>
                    <w:jc w:val="center"/>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属于</w:t>
                  </w:r>
                </w:p>
              </w:tc>
            </w:tr>
          </w:tbl>
          <w:p>
            <w:pPr>
              <w:pStyle w:val="71"/>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color w:val="000000"/>
                <w:sz w:val="24"/>
                <w:highlight w:val="none"/>
                <w:u w:val="none"/>
                <w:lang w:val="en-US" w:eastAsia="zh-CN"/>
              </w:rPr>
            </w:pPr>
            <w:r>
              <w:rPr>
                <w:rFonts w:hint="default" w:ascii="Times New Roman" w:hAnsi="Times New Roman" w:cs="Times New Roman"/>
                <w:color w:val="000000"/>
                <w:sz w:val="24"/>
                <w:highlight w:val="none"/>
                <w:lang w:val="en-US" w:eastAsia="zh-CN"/>
              </w:rPr>
              <w:t>本项目厂址位于</w:t>
            </w:r>
            <w:r>
              <w:rPr>
                <w:rFonts w:hint="eastAsia" w:ascii="Times New Roman" w:hAnsi="Times New Roman" w:cs="Times New Roman"/>
                <w:color w:val="000000"/>
                <w:sz w:val="24"/>
                <w:highlight w:val="none"/>
                <w:lang w:val="en-US" w:eastAsia="zh-CN"/>
              </w:rPr>
              <w:t>新乡市新乡县合河乡东北永康村17号</w:t>
            </w:r>
            <w:r>
              <w:rPr>
                <w:rFonts w:hint="default" w:ascii="Times New Roman" w:hAnsi="Times New Roman" w:cs="Times New Roman"/>
                <w:color w:val="000000"/>
                <w:sz w:val="24"/>
                <w:highlight w:val="none"/>
                <w:lang w:val="en-US" w:eastAsia="zh-CN"/>
              </w:rPr>
              <w:t>，主</w:t>
            </w:r>
            <w:r>
              <w:rPr>
                <w:rFonts w:hint="eastAsia" w:ascii="Times New Roman" w:hAnsi="Times New Roman" w:cs="Times New Roman"/>
                <w:color w:val="000000"/>
                <w:sz w:val="24"/>
                <w:highlight w:val="none"/>
                <w:lang w:val="en-US" w:eastAsia="zh-CN"/>
              </w:rPr>
              <w:t>要</w:t>
            </w:r>
            <w:r>
              <w:rPr>
                <w:rFonts w:hint="default" w:ascii="Times New Roman" w:hAnsi="Times New Roman" w:cs="Times New Roman"/>
                <w:color w:val="000000"/>
                <w:sz w:val="24"/>
                <w:highlight w:val="none"/>
                <w:lang w:val="en-US" w:eastAsia="zh-CN"/>
              </w:rPr>
              <w:t>生产</w:t>
            </w:r>
            <w:r>
              <w:rPr>
                <w:rFonts w:hint="eastAsia" w:ascii="Times New Roman" w:hAnsi="Times New Roman" w:cs="Times New Roman"/>
                <w:color w:val="000000"/>
                <w:sz w:val="24"/>
                <w:highlight w:val="none"/>
                <w:lang w:val="en-US" w:eastAsia="zh-CN"/>
              </w:rPr>
              <w:t>紧固件、零部件</w:t>
            </w:r>
            <w:r>
              <w:rPr>
                <w:rFonts w:hint="default" w:ascii="Times New Roman" w:hAnsi="Times New Roman" w:cs="Times New Roman"/>
                <w:color w:val="000000"/>
                <w:sz w:val="24"/>
                <w:highlight w:val="none"/>
                <w:shd w:val="clear" w:color="auto" w:fill="auto"/>
                <w:lang w:val="en-US" w:eastAsia="zh-CN"/>
              </w:rPr>
              <w:t>，</w:t>
            </w:r>
            <w:r>
              <w:rPr>
                <w:rFonts w:hint="default" w:ascii="Times New Roman" w:hAnsi="Times New Roman" w:cs="Times New Roman"/>
                <w:b w:val="0"/>
                <w:bCs w:val="0"/>
                <w:color w:val="000000"/>
                <w:sz w:val="24"/>
                <w:highlight w:val="none"/>
                <w:u w:val="none"/>
                <w:lang w:val="en-US" w:eastAsia="zh-CN"/>
              </w:rPr>
              <w:t>不在新乡市集中水源地保护区范围内，不在新乡市村镇集中水井保护范围内，项目生产过程中不产生重金属污染物。对照新环[2015]342号文，本项目不在新乡市规定的工业准入优先区、城市人居功能区、农产品主产区和特殊环境敏感区等4个区域，根据文件要求，若项目所在地不在所列4种类型分区涵盖的区域，应参照农产品主产区的环境准入政策执行。与农产品主产区的环境准入政策要求相符性分析见表7。</w:t>
            </w:r>
          </w:p>
          <w:p>
            <w:pPr>
              <w:pStyle w:val="7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80" w:firstLineChars="200"/>
              <w:jc w:val="center"/>
              <w:textAlignment w:val="auto"/>
              <w:outlineLvl w:val="9"/>
              <w:rPr>
                <w:rFonts w:hint="default"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lang w:val="en-US" w:eastAsia="zh-CN"/>
              </w:rPr>
              <w:t>表7     项目与农产品主产区环境准入政策要求相符性分析</w:t>
            </w:r>
          </w:p>
          <w:tbl>
            <w:tblPr>
              <w:tblStyle w:val="2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3533"/>
              <w:gridCol w:w="1980"/>
              <w:gridCol w:w="19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noWrap w:val="0"/>
                  <w:vAlign w:val="center"/>
                </w:tcPr>
                <w:p>
                  <w:pPr>
                    <w:adjustRightInd w:val="0"/>
                    <w:snapToGrid w:val="0"/>
                    <w:jc w:val="center"/>
                    <w:rPr>
                      <w:color w:val="000000"/>
                      <w:szCs w:val="21"/>
                      <w:highlight w:val="none"/>
                    </w:rPr>
                  </w:pPr>
                  <w:r>
                    <w:rPr>
                      <w:color w:val="000000"/>
                      <w:szCs w:val="21"/>
                      <w:highlight w:val="none"/>
                    </w:rPr>
                    <w:t>类别</w:t>
                  </w:r>
                </w:p>
              </w:tc>
              <w:tc>
                <w:tcPr>
                  <w:tcW w:w="2162" w:type="pct"/>
                  <w:noWrap w:val="0"/>
                  <w:vAlign w:val="center"/>
                </w:tcPr>
                <w:p>
                  <w:pPr>
                    <w:adjustRightInd w:val="0"/>
                    <w:snapToGrid w:val="0"/>
                    <w:jc w:val="center"/>
                    <w:rPr>
                      <w:color w:val="000000"/>
                      <w:szCs w:val="21"/>
                      <w:highlight w:val="none"/>
                    </w:rPr>
                  </w:pPr>
                  <w:r>
                    <w:rPr>
                      <w:color w:val="000000"/>
                      <w:szCs w:val="21"/>
                      <w:highlight w:val="none"/>
                    </w:rPr>
                    <w:t>内容</w:t>
                  </w:r>
                </w:p>
              </w:tc>
              <w:tc>
                <w:tcPr>
                  <w:tcW w:w="1212" w:type="pct"/>
                  <w:noWrap w:val="0"/>
                  <w:vAlign w:val="center"/>
                </w:tcPr>
                <w:p>
                  <w:pPr>
                    <w:adjustRightInd w:val="0"/>
                    <w:snapToGrid w:val="0"/>
                    <w:jc w:val="center"/>
                    <w:rPr>
                      <w:color w:val="000000"/>
                      <w:szCs w:val="21"/>
                      <w:highlight w:val="none"/>
                    </w:rPr>
                  </w:pPr>
                  <w:r>
                    <w:rPr>
                      <w:color w:val="000000"/>
                      <w:szCs w:val="21"/>
                      <w:highlight w:val="none"/>
                    </w:rPr>
                    <w:t>本项目情况</w:t>
                  </w:r>
                </w:p>
              </w:tc>
              <w:tc>
                <w:tcPr>
                  <w:tcW w:w="1208" w:type="pct"/>
                  <w:noWrap w:val="0"/>
                  <w:vAlign w:val="center"/>
                </w:tcPr>
                <w:p>
                  <w:pPr>
                    <w:adjustRightInd w:val="0"/>
                    <w:snapToGrid w:val="0"/>
                    <w:jc w:val="center"/>
                    <w:rPr>
                      <w:color w:val="000000"/>
                      <w:szCs w:val="21"/>
                      <w:highlight w:val="none"/>
                    </w:rPr>
                  </w:pPr>
                  <w:r>
                    <w:rPr>
                      <w:color w:val="000000"/>
                      <w:szCs w:val="21"/>
                      <w:highlight w:val="none"/>
                    </w:rPr>
                    <w:t>对比结果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noWrap w:val="0"/>
                  <w:vAlign w:val="center"/>
                </w:tcPr>
                <w:p>
                  <w:pPr>
                    <w:adjustRightInd w:val="0"/>
                    <w:snapToGrid w:val="0"/>
                    <w:contextualSpacing/>
                    <w:rPr>
                      <w:color w:val="000000"/>
                      <w:szCs w:val="21"/>
                      <w:highlight w:val="none"/>
                    </w:rPr>
                  </w:pPr>
                  <w:r>
                    <w:rPr>
                      <w:color w:val="000000"/>
                      <w:szCs w:val="21"/>
                      <w:highlight w:val="none"/>
                    </w:rPr>
                    <w:t>功能区范围</w:t>
                  </w:r>
                </w:p>
              </w:tc>
              <w:tc>
                <w:tcPr>
                  <w:tcW w:w="2162" w:type="pct"/>
                  <w:noWrap w:val="0"/>
                  <w:vAlign w:val="center"/>
                </w:tcPr>
                <w:p>
                  <w:pPr>
                    <w:contextualSpacing/>
                    <w:jc w:val="center"/>
                    <w:rPr>
                      <w:color w:val="000000"/>
                      <w:szCs w:val="21"/>
                      <w:highlight w:val="none"/>
                    </w:rPr>
                  </w:pPr>
                  <w:r>
                    <w:rPr>
                      <w:color w:val="000000"/>
                      <w:szCs w:val="21"/>
                      <w:highlight w:val="none"/>
                    </w:rPr>
                    <w:t>我市范围内的省级产业集聚区、市级人民政府规范设立的专业园区</w:t>
                  </w:r>
                </w:p>
              </w:tc>
              <w:tc>
                <w:tcPr>
                  <w:tcW w:w="1212" w:type="pct"/>
                  <w:noWrap w:val="0"/>
                  <w:vAlign w:val="center"/>
                </w:tcPr>
                <w:p>
                  <w:pPr>
                    <w:adjustRightInd w:val="0"/>
                    <w:snapToGrid w:val="0"/>
                    <w:jc w:val="center"/>
                    <w:rPr>
                      <w:rFonts w:hint="eastAsia"/>
                      <w:color w:val="000000"/>
                      <w:szCs w:val="21"/>
                      <w:highlight w:val="none"/>
                    </w:rPr>
                  </w:pPr>
                  <w:r>
                    <w:rPr>
                      <w:szCs w:val="21"/>
                      <w:highlight w:val="none"/>
                    </w:rPr>
                    <w:t>本项目位于</w:t>
                  </w:r>
                  <w:r>
                    <w:rPr>
                      <w:rFonts w:hint="eastAsia"/>
                      <w:szCs w:val="21"/>
                      <w:highlight w:val="none"/>
                      <w:lang w:val="en-US" w:eastAsia="zh-CN"/>
                    </w:rPr>
                    <w:t>新乡市新乡县合河乡东北永康村17号</w:t>
                  </w:r>
                </w:p>
              </w:tc>
              <w:tc>
                <w:tcPr>
                  <w:tcW w:w="1208" w:type="pct"/>
                  <w:noWrap w:val="0"/>
                  <w:vAlign w:val="center"/>
                </w:tcPr>
                <w:p>
                  <w:pPr>
                    <w:adjustRightInd w:val="0"/>
                    <w:snapToGrid w:val="0"/>
                    <w:jc w:val="center"/>
                    <w:rPr>
                      <w:color w:val="000000"/>
                      <w:szCs w:val="21"/>
                      <w:highlight w:val="none"/>
                    </w:rPr>
                  </w:pPr>
                  <w:r>
                    <w:rPr>
                      <w:szCs w:val="21"/>
                      <w:highlight w:val="none"/>
                    </w:rPr>
                    <w:t>本项目</w:t>
                  </w:r>
                  <w:r>
                    <w:rPr>
                      <w:rFonts w:hint="eastAsia" w:eastAsia="宋体"/>
                      <w:szCs w:val="21"/>
                      <w:highlight w:val="none"/>
                      <w:lang w:eastAsia="zh-CN"/>
                    </w:rPr>
                    <w:t>不</w:t>
                  </w:r>
                  <w:r>
                    <w:rPr>
                      <w:szCs w:val="21"/>
                      <w:highlight w:val="none"/>
                    </w:rPr>
                    <w:t>在功能区范围内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Merge w:val="restart"/>
                  <w:noWrap w:val="0"/>
                  <w:vAlign w:val="center"/>
                </w:tcPr>
                <w:p>
                  <w:pPr>
                    <w:contextualSpacing/>
                    <w:jc w:val="center"/>
                    <w:rPr>
                      <w:rFonts w:hint="eastAsia"/>
                      <w:color w:val="000000"/>
                      <w:szCs w:val="21"/>
                      <w:highlight w:val="none"/>
                    </w:rPr>
                  </w:pPr>
                  <w:r>
                    <w:rPr>
                      <w:rFonts w:hint="eastAsia"/>
                      <w:color w:val="000000"/>
                      <w:szCs w:val="21"/>
                      <w:highlight w:val="none"/>
                    </w:rPr>
                    <w:t>环境准入政策</w:t>
                  </w:r>
                </w:p>
              </w:tc>
              <w:tc>
                <w:tcPr>
                  <w:tcW w:w="2162" w:type="pct"/>
                  <w:noWrap w:val="0"/>
                  <w:vAlign w:val="center"/>
                </w:tcPr>
                <w:p>
                  <w:pPr>
                    <w:contextualSpacing/>
                    <w:jc w:val="center"/>
                    <w:rPr>
                      <w:highlight w:val="none"/>
                    </w:rPr>
                  </w:pPr>
                  <w:r>
                    <w:rPr>
                      <w:color w:val="000000"/>
                      <w:kern w:val="0"/>
                      <w:szCs w:val="21"/>
                      <w:highlight w:val="none"/>
                    </w:rPr>
                    <w:t>1.取消部分审批事项。对《建设项目环境影响评价豁免管理名录（修订）》内的所有项目，不需办理环评手续。</w:t>
                  </w:r>
                </w:p>
              </w:tc>
              <w:tc>
                <w:tcPr>
                  <w:tcW w:w="1212" w:type="pct"/>
                  <w:noWrap w:val="0"/>
                  <w:vAlign w:val="center"/>
                </w:tcPr>
                <w:p>
                  <w:pPr>
                    <w:adjustRightInd w:val="0"/>
                    <w:snapToGrid w:val="0"/>
                    <w:jc w:val="center"/>
                    <w:rPr>
                      <w:rFonts w:hint="default"/>
                      <w:color w:val="000000"/>
                      <w:szCs w:val="21"/>
                      <w:highlight w:val="none"/>
                      <w:lang w:val="en-US"/>
                    </w:rPr>
                  </w:pPr>
                  <w:r>
                    <w:rPr>
                      <w:rFonts w:hint="eastAsia"/>
                      <w:color w:val="000000"/>
                      <w:highlight w:val="none"/>
                    </w:rPr>
                    <w:t>本项目为</w:t>
                  </w:r>
                  <w:r>
                    <w:rPr>
                      <w:rFonts w:hint="default" w:ascii="Times New Roman" w:hAnsi="Times New Roman" w:eastAsia="宋体" w:cs="Times New Roman"/>
                      <w:bCs/>
                      <w:color w:val="000000"/>
                      <w:sz w:val="21"/>
                      <w:szCs w:val="21"/>
                      <w:highlight w:val="none"/>
                      <w:lang w:val="en-US" w:eastAsia="zh-CN"/>
                    </w:rPr>
                    <w:t>紧固件、零部件</w:t>
                  </w:r>
                  <w:r>
                    <w:rPr>
                      <w:rFonts w:hint="eastAsia" w:ascii="Times New Roman" w:hAnsi="Times New Roman" w:cs="Times New Roman"/>
                      <w:color w:val="000000"/>
                      <w:sz w:val="21"/>
                      <w:szCs w:val="21"/>
                      <w:highlight w:val="none"/>
                      <w:lang w:val="en-US" w:eastAsia="zh-CN"/>
                    </w:rPr>
                    <w:t>生产项目</w:t>
                  </w:r>
                </w:p>
              </w:tc>
              <w:tc>
                <w:tcPr>
                  <w:tcW w:w="1208" w:type="pct"/>
                  <w:noWrap w:val="0"/>
                  <w:vAlign w:val="center"/>
                </w:tcPr>
                <w:p>
                  <w:pPr>
                    <w:adjustRightInd w:val="0"/>
                    <w:snapToGrid w:val="0"/>
                    <w:jc w:val="center"/>
                    <w:rPr>
                      <w:color w:val="000000"/>
                      <w:szCs w:val="21"/>
                      <w:highlight w:val="none"/>
                    </w:rPr>
                  </w:pPr>
                  <w:r>
                    <w:rPr>
                      <w:color w:val="000000"/>
                      <w:highlight w:val="none"/>
                    </w:rPr>
                    <w:t>本项目不在豁免名录内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Merge w:val="continue"/>
                  <w:noWrap w:val="0"/>
                  <w:vAlign w:val="center"/>
                </w:tcPr>
                <w:p>
                  <w:pPr>
                    <w:contextualSpacing/>
                    <w:jc w:val="center"/>
                    <w:rPr>
                      <w:color w:val="000000"/>
                      <w:szCs w:val="21"/>
                      <w:highlight w:val="none"/>
                    </w:rPr>
                  </w:pPr>
                </w:p>
              </w:tc>
              <w:tc>
                <w:tcPr>
                  <w:tcW w:w="2162" w:type="pct"/>
                  <w:noWrap w:val="0"/>
                  <w:vAlign w:val="center"/>
                </w:tcPr>
                <w:p>
                  <w:pPr>
                    <w:jc w:val="center"/>
                    <w:rPr>
                      <w:highlight w:val="none"/>
                    </w:rPr>
                  </w:pPr>
                  <w:r>
                    <w:rPr>
                      <w:highlight w:val="none"/>
                    </w:rPr>
                    <w:t>2.简化部分审批程序。依据环保部《建设项目环境影响评价分类管理名录》规定，对填报环境影响登记表的项目，环评文件由审批制改为备案制，即报即受理，2个工作日内办结；对编制环境影响报告表的项目，简化审批程序，即报即受理。</w:t>
                  </w:r>
                </w:p>
              </w:tc>
              <w:tc>
                <w:tcPr>
                  <w:tcW w:w="1212" w:type="pct"/>
                  <w:noWrap w:val="0"/>
                  <w:vAlign w:val="center"/>
                </w:tcPr>
                <w:p>
                  <w:pPr>
                    <w:adjustRightInd w:val="0"/>
                    <w:snapToGrid w:val="0"/>
                    <w:jc w:val="center"/>
                    <w:rPr>
                      <w:color w:val="000000"/>
                      <w:szCs w:val="21"/>
                      <w:highlight w:val="none"/>
                    </w:rPr>
                  </w:pPr>
                  <w:r>
                    <w:rPr>
                      <w:color w:val="000000"/>
                      <w:highlight w:val="none"/>
                    </w:rPr>
                    <w:t>本项目为</w:t>
                  </w:r>
                  <w:r>
                    <w:rPr>
                      <w:rFonts w:hint="default" w:ascii="Times New Roman" w:hAnsi="Times New Roman" w:eastAsia="宋体" w:cs="Times New Roman"/>
                      <w:bCs/>
                      <w:color w:val="000000"/>
                      <w:sz w:val="21"/>
                      <w:szCs w:val="21"/>
                      <w:highlight w:val="none"/>
                      <w:lang w:val="en-US" w:eastAsia="zh-CN"/>
                    </w:rPr>
                    <w:t>紧固件、零部件</w:t>
                  </w:r>
                  <w:r>
                    <w:rPr>
                      <w:rFonts w:hint="eastAsia" w:ascii="Times New Roman" w:hAnsi="Times New Roman" w:cs="Times New Roman"/>
                      <w:color w:val="000000"/>
                      <w:sz w:val="21"/>
                      <w:szCs w:val="21"/>
                      <w:highlight w:val="none"/>
                      <w:lang w:val="en-US" w:eastAsia="zh-CN"/>
                    </w:rPr>
                    <w:t>生产项目</w:t>
                  </w:r>
                  <w:r>
                    <w:rPr>
                      <w:rFonts w:hint="eastAsia" w:cs="Times New Roman"/>
                      <w:color w:val="000000"/>
                      <w:sz w:val="21"/>
                      <w:szCs w:val="21"/>
                      <w:highlight w:val="none"/>
                      <w:lang w:val="en-US" w:eastAsia="zh-CN"/>
                    </w:rPr>
                    <w:t>生产项目</w:t>
                  </w:r>
                  <w:r>
                    <w:rPr>
                      <w:rFonts w:hint="eastAsia"/>
                      <w:color w:val="000000"/>
                      <w:highlight w:val="none"/>
                    </w:rPr>
                    <w:t>，</w:t>
                  </w:r>
                  <w:r>
                    <w:rPr>
                      <w:color w:val="000000"/>
                      <w:highlight w:val="none"/>
                    </w:rPr>
                    <w:t>不涉及电镀或喷漆</w:t>
                  </w:r>
                </w:p>
              </w:tc>
              <w:tc>
                <w:tcPr>
                  <w:tcW w:w="1208" w:type="pct"/>
                  <w:noWrap w:val="0"/>
                  <w:vAlign w:val="center"/>
                </w:tcPr>
                <w:p>
                  <w:pPr>
                    <w:adjustRightInd w:val="0"/>
                    <w:snapToGrid w:val="0"/>
                    <w:jc w:val="center"/>
                    <w:rPr>
                      <w:color w:val="000000"/>
                      <w:szCs w:val="21"/>
                      <w:highlight w:val="none"/>
                    </w:rPr>
                  </w:pPr>
                  <w:r>
                    <w:rPr>
                      <w:color w:val="000000"/>
                      <w:highlight w:val="none"/>
                    </w:rPr>
                    <w:t>本项目应编制环境影响报告表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Merge w:val="continue"/>
                  <w:noWrap w:val="0"/>
                  <w:vAlign w:val="center"/>
                </w:tcPr>
                <w:p>
                  <w:pPr>
                    <w:contextualSpacing/>
                    <w:jc w:val="center"/>
                    <w:rPr>
                      <w:color w:val="000000"/>
                      <w:szCs w:val="21"/>
                      <w:highlight w:val="none"/>
                    </w:rPr>
                  </w:pPr>
                </w:p>
              </w:tc>
              <w:tc>
                <w:tcPr>
                  <w:tcW w:w="2162" w:type="pct"/>
                  <w:noWrap w:val="0"/>
                  <w:vAlign w:val="center"/>
                </w:tcPr>
                <w:p>
                  <w:pPr>
                    <w:jc w:val="center"/>
                    <w:rPr>
                      <w:highlight w:val="none"/>
                    </w:rPr>
                  </w:pPr>
                  <w:r>
                    <w:rPr>
                      <w:highlight w:val="none"/>
                    </w:rPr>
                    <w:t>3.下放部分审批权限。对属于市环保局审批的《工业项目分类清单》中的一类工业项目，其环评文件的审批权限，下放至具有审批权限的各县（市）、区环保部门。</w:t>
                  </w:r>
                </w:p>
              </w:tc>
              <w:tc>
                <w:tcPr>
                  <w:tcW w:w="1212" w:type="pct"/>
                  <w:noWrap w:val="0"/>
                  <w:vAlign w:val="center"/>
                </w:tcPr>
                <w:p>
                  <w:pPr>
                    <w:adjustRightInd w:val="0"/>
                    <w:snapToGrid w:val="0"/>
                    <w:jc w:val="center"/>
                    <w:rPr>
                      <w:rFonts w:hint="default"/>
                      <w:color w:val="000000"/>
                      <w:szCs w:val="21"/>
                      <w:highlight w:val="none"/>
                      <w:lang w:val="en-US"/>
                    </w:rPr>
                  </w:pPr>
                  <w:r>
                    <w:rPr>
                      <w:szCs w:val="21"/>
                      <w:highlight w:val="none"/>
                    </w:rPr>
                    <w:t>本项目</w:t>
                  </w:r>
                  <w:r>
                    <w:rPr>
                      <w:color w:val="000000"/>
                      <w:highlight w:val="none"/>
                    </w:rPr>
                    <w:t>为</w:t>
                  </w:r>
                  <w:r>
                    <w:rPr>
                      <w:rFonts w:hint="default" w:ascii="Times New Roman" w:hAnsi="Times New Roman" w:eastAsia="宋体" w:cs="Times New Roman"/>
                      <w:bCs/>
                      <w:color w:val="000000"/>
                      <w:sz w:val="21"/>
                      <w:szCs w:val="21"/>
                      <w:highlight w:val="none"/>
                      <w:lang w:val="en-US" w:eastAsia="zh-CN"/>
                    </w:rPr>
                    <w:t>紧固件、零部件</w:t>
                  </w:r>
                  <w:r>
                    <w:rPr>
                      <w:rFonts w:hint="eastAsia" w:cs="Times New Roman"/>
                      <w:color w:val="000000"/>
                      <w:sz w:val="21"/>
                      <w:szCs w:val="21"/>
                      <w:highlight w:val="none"/>
                      <w:lang w:val="en-US" w:eastAsia="zh-CN"/>
                    </w:rPr>
                    <w:t>生产项目</w:t>
                  </w:r>
                </w:p>
              </w:tc>
              <w:tc>
                <w:tcPr>
                  <w:tcW w:w="1208" w:type="pct"/>
                  <w:noWrap w:val="0"/>
                  <w:vAlign w:val="center"/>
                </w:tcPr>
                <w:p>
                  <w:pPr>
                    <w:adjustRightInd w:val="0"/>
                    <w:snapToGrid w:val="0"/>
                    <w:jc w:val="center"/>
                    <w:rPr>
                      <w:rFonts w:hint="eastAsia"/>
                      <w:color w:val="000000"/>
                      <w:szCs w:val="21"/>
                      <w:highlight w:val="none"/>
                    </w:rPr>
                  </w:pPr>
                  <w:r>
                    <w:rPr>
                      <w:rFonts w:hint="eastAsia"/>
                      <w:color w:val="000000"/>
                      <w:szCs w:val="21"/>
                      <w:highlight w:val="none"/>
                    </w:rPr>
                    <w:t>本项目</w:t>
                  </w:r>
                  <w:r>
                    <w:rPr>
                      <w:szCs w:val="21"/>
                      <w:highlight w:val="none"/>
                    </w:rPr>
                    <w:t>未划入工业类别清单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vMerge w:val="continue"/>
                  <w:noWrap w:val="0"/>
                  <w:vAlign w:val="center"/>
                </w:tcPr>
                <w:p>
                  <w:pPr>
                    <w:contextualSpacing/>
                    <w:jc w:val="center"/>
                    <w:rPr>
                      <w:color w:val="000000"/>
                      <w:szCs w:val="21"/>
                      <w:highlight w:val="none"/>
                    </w:rPr>
                  </w:pPr>
                </w:p>
              </w:tc>
              <w:tc>
                <w:tcPr>
                  <w:tcW w:w="2162" w:type="pct"/>
                  <w:noWrap w:val="0"/>
                  <w:vAlign w:val="center"/>
                </w:tcPr>
                <w:p>
                  <w:pPr>
                    <w:jc w:val="center"/>
                    <w:rPr>
                      <w:highlight w:val="none"/>
                    </w:rPr>
                  </w:pPr>
                  <w:r>
                    <w:rPr>
                      <w:rFonts w:hint="eastAsia" w:eastAsia="宋体"/>
                      <w:highlight w:val="none"/>
                      <w:lang w:val="en-US" w:eastAsia="zh-CN"/>
                    </w:rPr>
                    <w:t>4</w:t>
                  </w:r>
                  <w:r>
                    <w:rPr>
                      <w:highlight w:val="none"/>
                    </w:rPr>
                    <w:t>.严控部分区域重污染项目。在《水污染防治重点单元》内的我市市区、新乡县、</w:t>
                  </w:r>
                  <w:r>
                    <w:rPr>
                      <w:rFonts w:hint="eastAsia"/>
                      <w:highlight w:val="none"/>
                    </w:rPr>
                    <w:t>新乡县</w:t>
                  </w:r>
                  <w:r>
                    <w:rPr>
                      <w:highlight w:val="none"/>
                    </w:rPr>
                    <w:t>、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w:t>
                  </w:r>
                  <w:r>
                    <w:rPr>
                      <w:rFonts w:hint="eastAsia" w:ascii="新宋体" w:hAnsi="新宋体" w:eastAsia="新宋体" w:cs="新宋体"/>
                      <w:highlight w:val="none"/>
                    </w:rPr>
                    <w:t>以“减量替代”为</w:t>
                  </w:r>
                  <w:r>
                    <w:rPr>
                      <w:highlight w:val="none"/>
                    </w:rPr>
                    <w:t>原则，不予审批新增重金属污染物排放的相应项目。（符合省、市重大产业布局的项目除外）</w:t>
                  </w:r>
                </w:p>
              </w:tc>
              <w:tc>
                <w:tcPr>
                  <w:tcW w:w="1212" w:type="pct"/>
                  <w:noWrap w:val="0"/>
                  <w:vAlign w:val="center"/>
                </w:tcPr>
                <w:p>
                  <w:pPr>
                    <w:adjustRightInd w:val="0"/>
                    <w:snapToGrid w:val="0"/>
                    <w:jc w:val="center"/>
                    <w:rPr>
                      <w:b/>
                      <w:bCs/>
                      <w:color w:val="000000"/>
                      <w:szCs w:val="21"/>
                      <w:highlight w:val="none"/>
                      <w:u w:val="single"/>
                    </w:rPr>
                  </w:pPr>
                  <w:r>
                    <w:rPr>
                      <w:rFonts w:hint="eastAsia"/>
                      <w:color w:val="000000"/>
                      <w:szCs w:val="21"/>
                      <w:highlight w:val="none"/>
                    </w:rPr>
                    <w:t>本项目位于</w:t>
                  </w:r>
                  <w:r>
                    <w:rPr>
                      <w:rFonts w:hint="eastAsia"/>
                      <w:color w:val="000000"/>
                      <w:szCs w:val="21"/>
                      <w:highlight w:val="none"/>
                      <w:lang w:val="en-US" w:eastAsia="zh-CN"/>
                    </w:rPr>
                    <w:t>新乡市</w:t>
                  </w:r>
                  <w:r>
                    <w:rPr>
                      <w:rFonts w:hint="eastAsia"/>
                      <w:szCs w:val="21"/>
                      <w:highlight w:val="none"/>
                      <w:lang w:val="en-US" w:eastAsia="zh-CN"/>
                    </w:rPr>
                    <w:t>新乡县合河乡东北永康村17号</w:t>
                  </w:r>
                  <w:r>
                    <w:rPr>
                      <w:rFonts w:hint="eastAsia"/>
                      <w:color w:val="000000"/>
                      <w:highlight w:val="none"/>
                    </w:rPr>
                    <w:t>，为</w:t>
                  </w:r>
                  <w:r>
                    <w:rPr>
                      <w:rFonts w:hint="default" w:ascii="Times New Roman" w:hAnsi="Times New Roman" w:eastAsia="宋体" w:cs="Times New Roman"/>
                      <w:bCs/>
                      <w:color w:val="000000"/>
                      <w:sz w:val="21"/>
                      <w:szCs w:val="21"/>
                      <w:highlight w:val="none"/>
                      <w:lang w:val="en-US" w:eastAsia="zh-CN"/>
                    </w:rPr>
                    <w:t>紧固件、零部件</w:t>
                  </w:r>
                  <w:r>
                    <w:rPr>
                      <w:rFonts w:hint="eastAsia" w:ascii="Times New Roman" w:hAnsi="Times New Roman" w:cs="Times New Roman"/>
                      <w:color w:val="000000"/>
                      <w:sz w:val="21"/>
                      <w:szCs w:val="21"/>
                      <w:highlight w:val="none"/>
                      <w:lang w:val="en-US" w:eastAsia="zh-CN"/>
                    </w:rPr>
                    <w:t>生产项目</w:t>
                  </w:r>
                </w:p>
              </w:tc>
              <w:tc>
                <w:tcPr>
                  <w:tcW w:w="1208" w:type="pct"/>
                  <w:noWrap w:val="0"/>
                  <w:vAlign w:val="center"/>
                </w:tcPr>
                <w:p>
                  <w:pPr>
                    <w:adjustRightInd w:val="0"/>
                    <w:snapToGrid w:val="0"/>
                    <w:jc w:val="center"/>
                    <w:rPr>
                      <w:rFonts w:hint="eastAsia"/>
                      <w:b/>
                      <w:bCs/>
                      <w:color w:val="000000"/>
                      <w:szCs w:val="21"/>
                      <w:highlight w:val="none"/>
                      <w:u w:val="single"/>
                    </w:rPr>
                  </w:pPr>
                  <w:r>
                    <w:rPr>
                      <w:rFonts w:hint="eastAsia"/>
                      <w:color w:val="000000"/>
                      <w:szCs w:val="21"/>
                      <w:highlight w:val="none"/>
                    </w:rPr>
                    <w:t>本项目</w:t>
                  </w:r>
                  <w:r>
                    <w:rPr>
                      <w:color w:val="000000"/>
                      <w:szCs w:val="21"/>
                      <w:highlight w:val="none"/>
                    </w:rPr>
                    <w:t>在《水污染防治重点单元》内</w:t>
                  </w:r>
                  <w:r>
                    <w:rPr>
                      <w:rFonts w:hint="eastAsia"/>
                      <w:color w:val="000000"/>
                      <w:szCs w:val="21"/>
                      <w:highlight w:val="none"/>
                    </w:rPr>
                    <w:t>，但不属于煤化工、化学合成</w:t>
                  </w:r>
                  <w:r>
                    <w:rPr>
                      <w:color w:val="000000"/>
                      <w:szCs w:val="21"/>
                      <w:highlight w:val="none"/>
                    </w:rPr>
                    <w:t>药以及生物发酵制药、制浆造纸、制革及毛皮鞣制</w:t>
                  </w:r>
                  <w:r>
                    <w:rPr>
                      <w:szCs w:val="21"/>
                      <w:highlight w:val="none"/>
                    </w:rPr>
                    <w:t>、印染等行业单纯新建和单纯扩大产能的项目</w:t>
                  </w:r>
                  <w:r>
                    <w:rPr>
                      <w:rFonts w:hint="eastAsia"/>
                      <w:szCs w:val="21"/>
                      <w:highlight w:val="none"/>
                    </w:rPr>
                    <w:t>；</w:t>
                  </w:r>
                  <w:r>
                    <w:rPr>
                      <w:szCs w:val="21"/>
                      <w:highlight w:val="none"/>
                    </w:rPr>
                    <w:t>在《</w:t>
                  </w:r>
                  <w:r>
                    <w:rPr>
                      <w:color w:val="000000"/>
                      <w:szCs w:val="21"/>
                      <w:highlight w:val="none"/>
                    </w:rPr>
                    <w:t>大气污染防治重点单元》内</w:t>
                  </w:r>
                  <w:r>
                    <w:rPr>
                      <w:rFonts w:hint="eastAsia"/>
                      <w:color w:val="000000"/>
                      <w:szCs w:val="21"/>
                      <w:highlight w:val="none"/>
                    </w:rPr>
                    <w:t>，但不属于</w:t>
                  </w:r>
                  <w:r>
                    <w:rPr>
                      <w:color w:val="000000"/>
                      <w:szCs w:val="21"/>
                      <w:highlight w:val="none"/>
                    </w:rPr>
                    <w:t>煤化工、冶金、钢铁、铁合金等行业单纯新建和单纯扩大产能的项目</w:t>
                  </w:r>
                  <w:r>
                    <w:rPr>
                      <w:rFonts w:hint="eastAsia"/>
                      <w:color w:val="000000"/>
                      <w:szCs w:val="21"/>
                      <w:highlight w:val="none"/>
                    </w:rPr>
                    <w:t>；本项目</w:t>
                  </w:r>
                  <w:r>
                    <w:rPr>
                      <w:rFonts w:hint="eastAsia"/>
                      <w:color w:val="000000"/>
                      <w:szCs w:val="21"/>
                      <w:highlight w:val="none"/>
                      <w:lang w:val="en-US" w:eastAsia="zh-CN"/>
                    </w:rPr>
                    <w:t>不</w:t>
                  </w:r>
                  <w:r>
                    <w:rPr>
                      <w:rFonts w:hint="eastAsia"/>
                      <w:color w:val="000000"/>
                      <w:szCs w:val="21"/>
                      <w:highlight w:val="none"/>
                    </w:rPr>
                    <w:t>在</w:t>
                  </w:r>
                  <w:r>
                    <w:rPr>
                      <w:highlight w:val="none"/>
                    </w:rPr>
                    <w:t>《重金属污染防控单元》内</w:t>
                  </w:r>
                  <w:r>
                    <w:rPr>
                      <w:rFonts w:hint="eastAsia"/>
                      <w:highlight w:val="none"/>
                    </w:rPr>
                    <w:t>，不涉及</w:t>
                  </w:r>
                  <w:r>
                    <w:rPr>
                      <w:highlight w:val="none"/>
                    </w:rPr>
                    <w:t>铅、铬、镉、汞、砷等重金属污染物排放</w:t>
                  </w:r>
                  <w:r>
                    <w:rPr>
                      <w:rFonts w:hint="eastAsia"/>
                      <w:highlight w:val="none"/>
                    </w:rPr>
                    <w:t>，不新增</w:t>
                  </w:r>
                  <w:r>
                    <w:rPr>
                      <w:highlight w:val="none"/>
                    </w:rPr>
                    <w:t>重金属污染物排放</w:t>
                  </w:r>
                  <w:r>
                    <w:rPr>
                      <w:rFonts w:hint="eastAsia"/>
                      <w:color w:val="000000"/>
                      <w:szCs w:val="21"/>
                      <w:highlight w:val="none"/>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sz w:val="24"/>
                <w:highlight w:val="none"/>
              </w:rPr>
            </w:pPr>
            <w:r>
              <w:rPr>
                <w:rFonts w:hint="default" w:ascii="Times New Roman" w:hAnsi="Times New Roman" w:cs="Times New Roman"/>
                <w:b/>
                <w:bCs w:val="0"/>
                <w:color w:val="000000"/>
                <w:sz w:val="24"/>
                <w:highlight w:val="none"/>
              </w:rPr>
              <w:t>（</w:t>
            </w:r>
            <w:r>
              <w:rPr>
                <w:rFonts w:hint="eastAsia" w:ascii="Times New Roman" w:hAnsi="Times New Roman" w:cs="Times New Roman"/>
                <w:b/>
                <w:bCs w:val="0"/>
                <w:color w:val="000000"/>
                <w:sz w:val="24"/>
                <w:highlight w:val="none"/>
                <w:lang w:eastAsia="zh-CN"/>
              </w:rPr>
              <w:t>三</w:t>
            </w:r>
            <w:r>
              <w:rPr>
                <w:rFonts w:hint="default" w:ascii="Times New Roman" w:hAnsi="Times New Roman" w:cs="Times New Roman"/>
                <w:b/>
                <w:bCs w:val="0"/>
                <w:color w:val="000000"/>
                <w:sz w:val="24"/>
                <w:highlight w:val="none"/>
              </w:rPr>
              <w:t>）</w:t>
            </w:r>
            <w:r>
              <w:rPr>
                <w:rFonts w:hint="default" w:ascii="Times New Roman" w:hAnsi="Times New Roman" w:eastAsia="宋体" w:cs="Times New Roman"/>
                <w:b/>
                <w:bCs w:val="0"/>
                <w:color w:val="000000"/>
                <w:sz w:val="24"/>
                <w:highlight w:val="none"/>
                <w:lang w:val="en-US" w:eastAsia="zh-CN"/>
              </w:rPr>
              <w:t>与河南省污染防治攻坚战领导小组发布的《关于印发河南省20</w:t>
            </w:r>
            <w:r>
              <w:rPr>
                <w:rFonts w:hint="eastAsia" w:cs="Times New Roman"/>
                <w:b/>
                <w:bCs w:val="0"/>
                <w:color w:val="000000"/>
                <w:sz w:val="24"/>
                <w:highlight w:val="none"/>
                <w:lang w:val="en-US" w:eastAsia="zh-CN"/>
              </w:rPr>
              <w:t>20</w:t>
            </w:r>
            <w:r>
              <w:rPr>
                <w:rFonts w:hint="default" w:ascii="Times New Roman" w:hAnsi="Times New Roman" w:eastAsia="宋体" w:cs="Times New Roman"/>
                <w:b/>
                <w:bCs w:val="0"/>
                <w:color w:val="000000"/>
                <w:sz w:val="24"/>
                <w:highlight w:val="none"/>
                <w:lang w:val="en-US" w:eastAsia="zh-CN"/>
              </w:rPr>
              <w:t>年大气</w:t>
            </w:r>
            <w:r>
              <w:rPr>
                <w:rFonts w:hint="eastAsia" w:cs="Times New Roman"/>
                <w:b/>
                <w:bCs w:val="0"/>
                <w:color w:val="000000"/>
                <w:sz w:val="24"/>
                <w:highlight w:val="none"/>
                <w:lang w:val="en-US" w:eastAsia="zh-CN"/>
              </w:rPr>
              <w:t>、水、土壤</w:t>
            </w:r>
            <w:r>
              <w:rPr>
                <w:rFonts w:hint="default" w:ascii="Times New Roman" w:hAnsi="Times New Roman" w:eastAsia="宋体" w:cs="Times New Roman"/>
                <w:b/>
                <w:bCs w:val="0"/>
                <w:color w:val="000000"/>
                <w:sz w:val="24"/>
                <w:highlight w:val="none"/>
                <w:lang w:val="en-US" w:eastAsia="zh-CN"/>
              </w:rPr>
              <w:t>污染防治攻坚战实施方案的通知》（豫环攻坚办[20</w:t>
            </w:r>
            <w:r>
              <w:rPr>
                <w:rFonts w:hint="eastAsia" w:cs="Times New Roman"/>
                <w:b/>
                <w:bCs w:val="0"/>
                <w:color w:val="000000"/>
                <w:sz w:val="24"/>
                <w:highlight w:val="none"/>
                <w:lang w:val="en-US" w:eastAsia="zh-CN"/>
              </w:rPr>
              <w:t>20</w:t>
            </w:r>
            <w:r>
              <w:rPr>
                <w:rFonts w:hint="default" w:ascii="Times New Roman" w:hAnsi="Times New Roman" w:eastAsia="宋体" w:cs="Times New Roman"/>
                <w:b/>
                <w:bCs w:val="0"/>
                <w:color w:val="000000"/>
                <w:sz w:val="24"/>
                <w:highlight w:val="none"/>
                <w:lang w:val="en-US" w:eastAsia="zh-CN"/>
              </w:rPr>
              <w:t>]</w:t>
            </w:r>
            <w:r>
              <w:rPr>
                <w:rFonts w:hint="eastAsia" w:cs="Times New Roman"/>
                <w:b/>
                <w:bCs w:val="0"/>
                <w:color w:val="000000"/>
                <w:sz w:val="24"/>
                <w:highlight w:val="none"/>
                <w:lang w:val="en-US" w:eastAsia="zh-CN"/>
              </w:rPr>
              <w:t>7</w:t>
            </w:r>
            <w:r>
              <w:rPr>
                <w:rFonts w:hint="default" w:ascii="Times New Roman" w:hAnsi="Times New Roman" w:eastAsia="宋体" w:cs="Times New Roman"/>
                <w:b/>
                <w:bCs w:val="0"/>
                <w:color w:val="000000"/>
                <w:sz w:val="24"/>
                <w:highlight w:val="none"/>
                <w:lang w:val="en-US" w:eastAsia="zh-CN"/>
              </w:rPr>
              <w:t>号）（以下简称《通知》）进行对照分析</w:t>
            </w:r>
            <w:r>
              <w:rPr>
                <w:rFonts w:hint="default" w:ascii="Times New Roman" w:hAnsi="Times New Roman" w:cs="Times New Roman"/>
                <w:b/>
                <w:bCs w:val="0"/>
                <w:color w:val="000000"/>
                <w:sz w:val="24"/>
                <w:highlight w:val="none"/>
                <w:lang w:val="en-US" w:eastAsia="zh-CN"/>
              </w:rPr>
              <w:t>。</w:t>
            </w:r>
          </w:p>
          <w:p>
            <w:pPr>
              <w:adjustRightInd w:val="0"/>
              <w:snapToGrid w:val="0"/>
              <w:jc w:val="center"/>
              <w:rPr>
                <w:rFonts w:hint="default" w:ascii="Times New Roman" w:hAnsi="Times New Roman" w:cs="Times New Roman"/>
                <w:sz w:val="24"/>
                <w:highlight w:val="none"/>
              </w:rPr>
            </w:pPr>
            <w:r>
              <w:rPr>
                <w:rFonts w:hint="default" w:ascii="Times New Roman" w:hAnsi="Times New Roman" w:cs="Times New Roman"/>
                <w:sz w:val="24"/>
                <w:highlight w:val="none"/>
              </w:rPr>
              <w:t>表</w:t>
            </w:r>
            <w:r>
              <w:rPr>
                <w:rFonts w:hint="eastAsia" w:cs="Times New Roman"/>
                <w:sz w:val="24"/>
                <w:highlight w:val="none"/>
                <w:lang w:val="en-US" w:eastAsia="zh-CN"/>
              </w:rPr>
              <w:t>8</w:t>
            </w:r>
            <w:r>
              <w:rPr>
                <w:rFonts w:hint="default" w:ascii="Times New Roman" w:hAnsi="Times New Roman" w:cs="Times New Roman"/>
                <w:sz w:val="24"/>
                <w:highlight w:val="none"/>
              </w:rPr>
              <w:t xml:space="preserve">       项目与《通知》相符性分析</w:t>
            </w:r>
          </w:p>
          <w:tbl>
            <w:tblPr>
              <w:tblStyle w:val="2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5141"/>
              <w:gridCol w:w="1288"/>
              <w:gridCol w:w="88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0" w:type="pct"/>
                  <w:noWrap w:val="0"/>
                  <w:vAlign w:val="center"/>
                </w:tcPr>
                <w:p>
                  <w:pPr>
                    <w:adjustRightInd w:val="0"/>
                    <w:snapToGrid w:val="0"/>
                    <w:contextualSpacing/>
                    <w:jc w:val="center"/>
                    <w:rPr>
                      <w:rFonts w:hint="default" w:ascii="Times New Roman" w:hAnsi="Times New Roman" w:cs="Times New Roman"/>
                      <w:b/>
                      <w:bCs/>
                      <w:sz w:val="24"/>
                      <w:highlight w:val="none"/>
                    </w:rPr>
                  </w:pPr>
                  <w:r>
                    <w:rPr>
                      <w:rFonts w:hint="default" w:ascii="Times New Roman" w:hAnsi="Times New Roman" w:cs="Times New Roman"/>
                      <w:b/>
                      <w:bCs/>
                      <w:color w:val="000000"/>
                      <w:kern w:val="0"/>
                      <w:szCs w:val="21"/>
                      <w:highlight w:val="none"/>
                    </w:rPr>
                    <w:t>类别</w:t>
                  </w:r>
                </w:p>
              </w:tc>
              <w:tc>
                <w:tcPr>
                  <w:tcW w:w="3193" w:type="pct"/>
                  <w:noWrap w:val="0"/>
                  <w:vAlign w:val="center"/>
                </w:tcPr>
                <w:p>
                  <w:pPr>
                    <w:adjustRightInd w:val="0"/>
                    <w:snapToGrid w:val="0"/>
                    <w:contextualSpacing/>
                    <w:jc w:val="center"/>
                    <w:rPr>
                      <w:rFonts w:hint="default" w:ascii="Times New Roman" w:hAnsi="Times New Roman" w:cs="Times New Roman"/>
                      <w:b/>
                      <w:bCs/>
                      <w:sz w:val="24"/>
                      <w:highlight w:val="none"/>
                    </w:rPr>
                  </w:pPr>
                  <w:r>
                    <w:rPr>
                      <w:rFonts w:hint="default" w:ascii="Times New Roman" w:hAnsi="Times New Roman" w:cs="Times New Roman"/>
                      <w:b/>
                      <w:bCs/>
                      <w:color w:val="000000"/>
                      <w:kern w:val="0"/>
                      <w:szCs w:val="21"/>
                      <w:highlight w:val="none"/>
                    </w:rPr>
                    <w:t>《河南省2020年大气、水、土壤污染防治攻坚战实施方案》中有关要求</w:t>
                  </w:r>
                </w:p>
              </w:tc>
              <w:tc>
                <w:tcPr>
                  <w:tcW w:w="835" w:type="pct"/>
                  <w:noWrap w:val="0"/>
                  <w:vAlign w:val="center"/>
                </w:tcPr>
                <w:p>
                  <w:pPr>
                    <w:adjustRightInd w:val="0"/>
                    <w:snapToGrid w:val="0"/>
                    <w:contextualSpacing/>
                    <w:jc w:val="center"/>
                    <w:rPr>
                      <w:rFonts w:hint="default" w:ascii="Times New Roman" w:hAnsi="Times New Roman" w:cs="Times New Roman"/>
                      <w:b/>
                      <w:bCs/>
                      <w:sz w:val="24"/>
                      <w:highlight w:val="none"/>
                    </w:rPr>
                  </w:pPr>
                  <w:r>
                    <w:rPr>
                      <w:rFonts w:hint="default" w:ascii="Times New Roman" w:hAnsi="Times New Roman" w:cs="Times New Roman"/>
                      <w:b/>
                      <w:bCs/>
                      <w:color w:val="000000"/>
                      <w:kern w:val="0"/>
                      <w:szCs w:val="21"/>
                      <w:highlight w:val="none"/>
                    </w:rPr>
                    <w:t>企业建设情况</w:t>
                  </w:r>
                </w:p>
              </w:tc>
              <w:tc>
                <w:tcPr>
                  <w:tcW w:w="590" w:type="pct"/>
                  <w:noWrap w:val="0"/>
                  <w:vAlign w:val="center"/>
                </w:tcPr>
                <w:p>
                  <w:pPr>
                    <w:adjustRightInd w:val="0"/>
                    <w:snapToGrid w:val="0"/>
                    <w:contextualSpacing/>
                    <w:jc w:val="center"/>
                    <w:rPr>
                      <w:rFonts w:hint="default" w:ascii="Times New Roman" w:hAnsi="Times New Roman" w:cs="Times New Roman"/>
                      <w:b/>
                      <w:bCs/>
                      <w:sz w:val="24"/>
                      <w:highlight w:val="none"/>
                    </w:rPr>
                  </w:pPr>
                  <w:r>
                    <w:rPr>
                      <w:rFonts w:hint="default" w:ascii="Times New Roman" w:hAnsi="Times New Roman" w:cs="Times New Roman"/>
                      <w:b/>
                      <w:bCs/>
                      <w:color w:val="000000"/>
                      <w:kern w:val="0"/>
                      <w:szCs w:val="21"/>
                      <w:highlight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0" w:type="pct"/>
                  <w:noWrap w:val="0"/>
                  <w:vAlign w:val="center"/>
                </w:tcPr>
                <w:p>
                  <w:pPr>
                    <w:adjustRightInd w:val="0"/>
                    <w:snapToGrid w:val="0"/>
                    <w:contextualSpacing/>
                    <w:rPr>
                      <w:rFonts w:hint="default" w:ascii="Times New Roman" w:hAnsi="Times New Roman" w:cs="Times New Roman"/>
                      <w:color w:val="000000"/>
                      <w:kern w:val="0"/>
                      <w:szCs w:val="21"/>
                      <w:highlight w:val="none"/>
                    </w:rPr>
                  </w:pPr>
                  <w:r>
                    <w:rPr>
                      <w:rFonts w:hint="default" w:ascii="Times New Roman" w:hAnsi="Times New Roman" w:cs="Times New Roman"/>
                      <w:b/>
                      <w:bCs/>
                      <w:color w:val="000000"/>
                      <w:kern w:val="0"/>
                      <w:szCs w:val="21"/>
                      <w:highlight w:val="none"/>
                    </w:rPr>
                    <w:t>（一）持续调整优化产业结构</w:t>
                  </w:r>
                </w:p>
              </w:tc>
              <w:tc>
                <w:tcPr>
                  <w:tcW w:w="3193" w:type="pct"/>
                  <w:noWrap w:val="0"/>
                  <w:vAlign w:val="center"/>
                </w:tcPr>
                <w:p>
                  <w:pPr>
                    <w:adjustRightInd w:val="0"/>
                    <w:snapToGrid w:val="0"/>
                    <w:contextualSpacing/>
                    <w:rPr>
                      <w:rFonts w:hint="default" w:ascii="Times New Roman" w:hAnsi="Times New Roman" w:cs="Times New Roman"/>
                      <w:color w:val="000000"/>
                      <w:kern w:val="0"/>
                      <w:szCs w:val="21"/>
                      <w:highlight w:val="none"/>
                    </w:rPr>
                  </w:pPr>
                  <w:r>
                    <w:rPr>
                      <w:rFonts w:hint="default" w:ascii="Times New Roman" w:hAnsi="Times New Roman" w:eastAsia="宋体" w:cs="Times New Roman"/>
                      <w:b w:val="0"/>
                      <w:bCs w:val="0"/>
                      <w:color w:val="000000"/>
                      <w:kern w:val="0"/>
                      <w:sz w:val="21"/>
                      <w:szCs w:val="21"/>
                      <w:highlight w:val="none"/>
                      <w:u w:val="none"/>
                      <w:lang w:val="en-US" w:eastAsia="zh-CN"/>
                    </w:rPr>
                    <w:t>5. 严格新建项目准入管理。加强区域、流域规划环评管理， 强化对项目环评的指导和约束，逐步构建起“三线一单”为空间管 控基础、项目环评为环境准入把关、排污许可为企业运行守法依 据的管理新框架，从源头预防环境污染和生态破坏。全省原则上 禁止新增钢铁、电解铝、水泥、平板玻璃、传统煤化工（甲醇、 合成氨）、焦化、铸造、铝用炭素、砖瓦窑、耐火材料等行业产 能，原则上禁止新建燃料类煤气发生炉和 35 蒸吨/时及以下燃煤 锅炉。对钢铁、水泥、电解铝、玻璃等行业严格落实国家、省有 关产能置换规定，新建涉工业炉窑的建设项目，应进入园区，配 套建设高效环保治理设施。（省生态环境厅、发展改革委牵头， 省自然资源厅、工业和信息化厅配合）</w:t>
                  </w:r>
                </w:p>
              </w:tc>
              <w:tc>
                <w:tcPr>
                  <w:tcW w:w="835" w:type="pct"/>
                  <w:noWrap w:val="0"/>
                  <w:vAlign w:val="center"/>
                </w:tcPr>
                <w:p>
                  <w:pPr>
                    <w:adjustRightInd w:val="0"/>
                    <w:snapToGrid w:val="0"/>
                    <w:contextualSpacing/>
                    <w:jc w:val="center"/>
                    <w:rPr>
                      <w:rFonts w:hint="default" w:ascii="Times New Roman" w:hAnsi="Times New Roman" w:cs="Times New Roman"/>
                      <w:color w:val="000000"/>
                      <w:kern w:val="0"/>
                      <w:szCs w:val="21"/>
                      <w:highlight w:val="none"/>
                    </w:rPr>
                  </w:pPr>
                  <w:r>
                    <w:rPr>
                      <w:rFonts w:hint="eastAsia" w:ascii="Times New Roman" w:hAnsi="Times New Roman" w:eastAsia="宋体" w:cs="Times New Roman"/>
                      <w:b w:val="0"/>
                      <w:bCs w:val="0"/>
                      <w:color w:val="000000"/>
                      <w:kern w:val="0"/>
                      <w:sz w:val="21"/>
                      <w:szCs w:val="21"/>
                      <w:highlight w:val="none"/>
                      <w:u w:val="none"/>
                      <w:lang w:val="en-US" w:eastAsia="zh-CN"/>
                    </w:rPr>
                    <w:t>本项目不属于文件规定的禁止建设项目</w:t>
                  </w:r>
                </w:p>
              </w:tc>
              <w:tc>
                <w:tcPr>
                  <w:tcW w:w="590" w:type="pct"/>
                  <w:noWrap w:val="0"/>
                  <w:vAlign w:val="center"/>
                </w:tcPr>
                <w:p>
                  <w:pPr>
                    <w:adjustRightInd w:val="0"/>
                    <w:snapToGrid w:val="0"/>
                    <w:contextualSpacing/>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80" w:type="pct"/>
                  <w:noWrap w:val="0"/>
                  <w:vAlign w:val="center"/>
                </w:tcPr>
                <w:p>
                  <w:pPr>
                    <w:adjustRightInd w:val="0"/>
                    <w:snapToGrid w:val="0"/>
                    <w:contextualSpacing/>
                    <w:rPr>
                      <w:rFonts w:hint="default" w:ascii="Times New Roman" w:hAnsi="Times New Roman" w:cs="Times New Roman"/>
                      <w:b/>
                      <w:bCs/>
                      <w:color w:val="000000"/>
                      <w:kern w:val="0"/>
                      <w:szCs w:val="21"/>
                      <w:highlight w:val="none"/>
                    </w:rPr>
                  </w:pPr>
                  <w:r>
                    <w:rPr>
                      <w:rFonts w:hint="default" w:ascii="Times New Roman" w:hAnsi="Times New Roman" w:cs="Times New Roman"/>
                      <w:b/>
                      <w:bCs/>
                      <w:color w:val="000000"/>
                      <w:kern w:val="0"/>
                      <w:szCs w:val="21"/>
                      <w:highlight w:val="none"/>
                    </w:rPr>
                    <w:t>（七）深化挥发性有机物污染治理</w:t>
                  </w:r>
                </w:p>
              </w:tc>
              <w:tc>
                <w:tcPr>
                  <w:tcW w:w="3193" w:type="pct"/>
                  <w:noWrap w:val="0"/>
                  <w:vAlign w:val="center"/>
                </w:tcPr>
                <w:p>
                  <w:pPr>
                    <w:adjustRightInd w:val="0"/>
                    <w:snapToGrid w:val="0"/>
                    <w:contextualSpacing/>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38. 加强废气收集和处理。推进治污设施升级改造，通过采 用全密闭、连续化、自动化等生产技术，以及高效工艺与设备等， 减少工艺过程无组织排放。提高废气收集率，遵循“应收尽收、 分质收集”的原则，科学设计废气收集系统，将无组织排放转变 为有组织排放进行控制，采用密闭空间作业的，除行业有特殊要 求外，应保持微负压状态，并根据相关规范合理设置通风量；采 用局部集气罩的，距集气罩开口面最远处的 VOCs 无组织排放位 置，控制风速应不低于 0.3 米/秒，有行业要求的按相关规定执行。 车间或生产设施收集排放的废气，VOCs 初始排放速率大于等于 2 千克/小时，应加大控制力度，除确保排放浓度稳定达标外，还 应实行去除效率控制，去除效率不低于 80%。</w:t>
                  </w:r>
                </w:p>
              </w:tc>
              <w:tc>
                <w:tcPr>
                  <w:tcW w:w="835" w:type="pct"/>
                  <w:noWrap w:val="0"/>
                  <w:vAlign w:val="center"/>
                </w:tcPr>
                <w:p>
                  <w:pPr>
                    <w:adjustRightInd w:val="0"/>
                    <w:snapToGrid w:val="0"/>
                    <w:contextualSpacing/>
                    <w:jc w:val="center"/>
                    <w:rPr>
                      <w:rFonts w:hint="default" w:ascii="Times New Roman" w:hAnsi="Times New Roman" w:cs="Times New Roman"/>
                      <w:color w:val="000000"/>
                      <w:kern w:val="0"/>
                      <w:szCs w:val="21"/>
                      <w:highlight w:val="none"/>
                    </w:rPr>
                  </w:pPr>
                  <w:r>
                    <w:rPr>
                      <w:rFonts w:hint="eastAsia" w:ascii="Times New Roman" w:hAnsi="Times New Roman" w:cs="Times New Roman"/>
                      <w:b w:val="0"/>
                      <w:bCs w:val="0"/>
                      <w:sz w:val="21"/>
                      <w:szCs w:val="21"/>
                      <w:highlight w:val="none"/>
                      <w:u w:val="none"/>
                      <w:lang w:val="en-US" w:eastAsia="zh-CN"/>
                    </w:rPr>
                    <w:t>本项目不涉及</w:t>
                  </w:r>
                  <w:r>
                    <w:rPr>
                      <w:rFonts w:hint="default" w:ascii="Times New Roman" w:hAnsi="Times New Roman" w:cs="Times New Roman"/>
                      <w:b w:val="0"/>
                      <w:bCs w:val="0"/>
                      <w:sz w:val="21"/>
                      <w:szCs w:val="21"/>
                      <w:highlight w:val="none"/>
                      <w:u w:val="none"/>
                      <w:lang w:val="en-US" w:eastAsia="zh-CN"/>
                    </w:rPr>
                    <w:t>VOC</w:t>
                  </w:r>
                  <w:r>
                    <w:rPr>
                      <w:rFonts w:hint="default" w:ascii="Times New Roman" w:hAnsi="Times New Roman" w:cs="Times New Roman"/>
                      <w:b w:val="0"/>
                      <w:bCs w:val="0"/>
                      <w:sz w:val="21"/>
                      <w:szCs w:val="21"/>
                      <w:highlight w:val="none"/>
                      <w:u w:val="none"/>
                      <w:vertAlign w:val="subscript"/>
                      <w:lang w:val="en-US" w:eastAsia="zh-CN"/>
                    </w:rPr>
                    <w:t>S</w:t>
                  </w:r>
                  <w:r>
                    <w:rPr>
                      <w:rFonts w:hint="eastAsia" w:ascii="Times New Roman" w:hAnsi="Times New Roman" w:cs="Times New Roman"/>
                      <w:b w:val="0"/>
                      <w:bCs w:val="0"/>
                      <w:sz w:val="21"/>
                      <w:szCs w:val="21"/>
                      <w:highlight w:val="none"/>
                      <w:u w:val="none"/>
                      <w:vertAlign w:val="baseline"/>
                      <w:lang w:val="en-US" w:eastAsia="zh-CN"/>
                    </w:rPr>
                    <w:t>废气</w:t>
                  </w:r>
                </w:p>
              </w:tc>
              <w:tc>
                <w:tcPr>
                  <w:tcW w:w="590" w:type="pct"/>
                  <w:noWrap w:val="0"/>
                  <w:vAlign w:val="center"/>
                </w:tcPr>
                <w:p>
                  <w:pPr>
                    <w:adjustRightInd w:val="0"/>
                    <w:snapToGrid w:val="0"/>
                    <w:contextualSpacing/>
                    <w:jc w:val="center"/>
                    <w:rPr>
                      <w:rFonts w:hint="default" w:ascii="Times New Roman" w:hAnsi="Times New Roman" w:cs="Times New Roman"/>
                      <w:color w:val="000000"/>
                      <w:kern w:val="0"/>
                      <w:szCs w:val="21"/>
                      <w:highlight w:val="none"/>
                    </w:rPr>
                  </w:pPr>
                  <w:r>
                    <w:rPr>
                      <w:rFonts w:hint="default" w:ascii="Times New Roman" w:hAnsi="Times New Roman" w:cs="Times New Roman"/>
                      <w:color w:val="000000"/>
                      <w:kern w:val="0"/>
                      <w:szCs w:val="21"/>
                      <w:highlight w:val="none"/>
                    </w:rPr>
                    <w:t>符合</w:t>
                  </w:r>
                </w:p>
              </w:tc>
            </w:tr>
          </w:tbl>
          <w:p>
            <w:pPr>
              <w:pStyle w:val="71"/>
              <w:adjustRightInd w:val="0"/>
              <w:snapToGrid w:val="0"/>
              <w:spacing w:line="360" w:lineRule="auto"/>
              <w:ind w:firstLine="482" w:firstLineChars="200"/>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eastAsia="zh-CN"/>
              </w:rPr>
              <w:t>（</w:t>
            </w:r>
            <w:r>
              <w:rPr>
                <w:rFonts w:hint="eastAsia" w:ascii="Times New Roman" w:hAnsi="Times New Roman" w:cs="Times New Roman"/>
                <w:b/>
                <w:color w:val="000000"/>
                <w:sz w:val="24"/>
                <w:highlight w:val="none"/>
                <w:lang w:val="en-US" w:eastAsia="zh-CN"/>
              </w:rPr>
              <w:t>四</w:t>
            </w:r>
            <w:r>
              <w:rPr>
                <w:rFonts w:hint="default" w:ascii="Times New Roman" w:hAnsi="Times New Roman" w:cs="Times New Roman"/>
                <w:b/>
                <w:color w:val="000000"/>
                <w:sz w:val="24"/>
                <w:highlight w:val="none"/>
                <w:lang w:eastAsia="zh-CN"/>
              </w:rPr>
              <w:t>）</w:t>
            </w:r>
            <w:r>
              <w:rPr>
                <w:rFonts w:hint="default" w:ascii="Times New Roman" w:hAnsi="Times New Roman" w:cs="Times New Roman"/>
                <w:b/>
                <w:color w:val="000000"/>
                <w:sz w:val="24"/>
                <w:highlight w:val="none"/>
                <w:lang w:val="en-US" w:eastAsia="zh-CN"/>
              </w:rPr>
              <w:t>与国务院关于印发《打赢蓝天保卫战三年行动计划》的通知（国发〔2018〕22号）进行对照分析，见下表</w:t>
            </w:r>
            <w:r>
              <w:rPr>
                <w:rFonts w:hint="eastAsia" w:ascii="Times New Roman" w:hAnsi="Times New Roman" w:cs="Times New Roman"/>
                <w:b/>
                <w:color w:val="000000"/>
                <w:sz w:val="24"/>
                <w:highlight w:val="none"/>
                <w:lang w:val="en-US" w:eastAsia="zh-CN"/>
              </w:rPr>
              <w:t>9</w:t>
            </w:r>
            <w:r>
              <w:rPr>
                <w:rFonts w:hint="default" w:ascii="Times New Roman" w:hAnsi="Times New Roman" w:cs="Times New Roman"/>
                <w:b/>
                <w:color w:val="000000"/>
                <w:sz w:val="24"/>
                <w:highlight w:val="none"/>
                <w:lang w:val="en-US" w:eastAsia="zh-CN"/>
              </w:rPr>
              <w:t>。</w:t>
            </w:r>
          </w:p>
          <w:p>
            <w:pPr>
              <w:pStyle w:val="71"/>
              <w:adjustRightInd w:val="0"/>
              <w:snapToGrid w:val="0"/>
              <w:spacing w:line="240" w:lineRule="auto"/>
              <w:ind w:firstLine="1440" w:firstLineChars="600"/>
              <w:rPr>
                <w:rFonts w:hint="default" w:ascii="Times New Roman" w:hAnsi="Times New Roman" w:cs="Times New Roman"/>
                <w:b w:val="0"/>
                <w:bCs/>
                <w:color w:val="000000"/>
                <w:sz w:val="24"/>
                <w:highlight w:val="none"/>
                <w:lang w:val="en-US" w:eastAsia="zh-CN"/>
              </w:rPr>
            </w:pPr>
            <w:r>
              <w:rPr>
                <w:rFonts w:hint="default" w:ascii="Times New Roman" w:hAnsi="Times New Roman" w:cs="Times New Roman"/>
                <w:b w:val="0"/>
                <w:bCs/>
                <w:color w:val="000000"/>
                <w:sz w:val="24"/>
                <w:highlight w:val="none"/>
                <w:lang w:val="en-US" w:eastAsia="zh-CN"/>
              </w:rPr>
              <w:t>表</w:t>
            </w:r>
            <w:r>
              <w:rPr>
                <w:rFonts w:hint="eastAsia" w:ascii="Times New Roman" w:hAnsi="Times New Roman" w:cs="Times New Roman"/>
                <w:b w:val="0"/>
                <w:bCs/>
                <w:color w:val="000000"/>
                <w:sz w:val="24"/>
                <w:highlight w:val="none"/>
                <w:lang w:val="en-US" w:eastAsia="zh-CN"/>
              </w:rPr>
              <w:t>9</w:t>
            </w:r>
            <w:r>
              <w:rPr>
                <w:rFonts w:hint="default" w:ascii="Times New Roman" w:hAnsi="Times New Roman" w:cs="Times New Roman"/>
                <w:b w:val="0"/>
                <w:bCs/>
                <w:color w:val="000000"/>
                <w:sz w:val="24"/>
                <w:highlight w:val="none"/>
                <w:lang w:val="en-US" w:eastAsia="zh-CN"/>
              </w:rPr>
              <w:t xml:space="preserve">   项目与《打赢蓝天保卫战三年行动计划》相符性分析</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55"/>
              <w:gridCol w:w="3478"/>
              <w:gridCol w:w="2299"/>
              <w:gridCol w:w="10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829" w:type="pct"/>
                  <w:noWrap w:val="0"/>
                  <w:vAlign w:val="center"/>
                </w:tcPr>
                <w:p>
                  <w:pPr>
                    <w:keepNext w:val="0"/>
                    <w:keepLines w:val="0"/>
                    <w:pageBreakBefore w:val="0"/>
                    <w:widowControl w:val="0"/>
                    <w:kinsoku/>
                    <w:wordWrap/>
                    <w:overflowPunct/>
                    <w:topLinePunct w:val="0"/>
                    <w:autoSpaceDE/>
                    <w:autoSpaceDN/>
                    <w:bidi w:val="0"/>
                    <w:spacing w:line="360" w:lineRule="auto"/>
                    <w:contextualSpacing/>
                    <w:jc w:val="center"/>
                    <w:textAlignment w:val="auto"/>
                    <w:rPr>
                      <w:rFonts w:hint="default" w:ascii="Times New Roman" w:hAnsi="Times New Roman" w:eastAsia="宋体" w:cs="Times New Roman"/>
                      <w:b/>
                      <w:bCs/>
                      <w:color w:val="000000"/>
                      <w:sz w:val="24"/>
                      <w:highlight w:val="none"/>
                      <w:u w:val="none"/>
                      <w:vertAlign w:val="baseline"/>
                      <w:lang w:val="en-US" w:eastAsia="zh-CN"/>
                    </w:rPr>
                  </w:pPr>
                  <w:r>
                    <w:rPr>
                      <w:rFonts w:hint="default" w:ascii="Times New Roman" w:hAnsi="Times New Roman" w:cs="Times New Roman"/>
                      <w:b/>
                      <w:bCs/>
                      <w:color w:val="000000"/>
                      <w:kern w:val="0"/>
                      <w:sz w:val="21"/>
                      <w:szCs w:val="21"/>
                      <w:highlight w:val="none"/>
                      <w:u w:val="none"/>
                      <w:lang w:eastAsia="zh-CN"/>
                    </w:rPr>
                    <w:t>类别</w:t>
                  </w:r>
                </w:p>
              </w:tc>
              <w:tc>
                <w:tcPr>
                  <w:tcW w:w="2128" w:type="pct"/>
                  <w:noWrap w:val="0"/>
                  <w:vAlign w:val="center"/>
                </w:tcPr>
                <w:p>
                  <w:pPr>
                    <w:keepNext w:val="0"/>
                    <w:keepLines w:val="0"/>
                    <w:pageBreakBefore w:val="0"/>
                    <w:widowControl w:val="0"/>
                    <w:kinsoku/>
                    <w:wordWrap/>
                    <w:overflowPunct/>
                    <w:topLinePunct w:val="0"/>
                    <w:autoSpaceDE/>
                    <w:autoSpaceDN/>
                    <w:bidi w:val="0"/>
                    <w:spacing w:line="360" w:lineRule="auto"/>
                    <w:contextualSpacing/>
                    <w:jc w:val="center"/>
                    <w:textAlignment w:val="auto"/>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《打赢蓝天保卫战三年行动计划》</w:t>
                  </w:r>
                  <w:r>
                    <w:rPr>
                      <w:rFonts w:hint="default" w:ascii="Times New Roman" w:hAnsi="Times New Roman" w:eastAsia="宋体" w:cs="Times New Roman"/>
                      <w:b/>
                      <w:bCs/>
                      <w:color w:val="000000"/>
                      <w:kern w:val="0"/>
                      <w:sz w:val="21"/>
                      <w:szCs w:val="21"/>
                      <w:highlight w:val="none"/>
                      <w:u w:val="none"/>
                    </w:rPr>
                    <w:t>中有关要求</w:t>
                  </w:r>
                </w:p>
              </w:tc>
              <w:tc>
                <w:tcPr>
                  <w:tcW w:w="1407" w:type="pct"/>
                  <w:noWrap w:val="0"/>
                  <w:vAlign w:val="center"/>
                </w:tcPr>
                <w:p>
                  <w:pPr>
                    <w:keepNext w:val="0"/>
                    <w:keepLines w:val="0"/>
                    <w:pageBreakBefore w:val="0"/>
                    <w:widowControl w:val="0"/>
                    <w:kinsoku/>
                    <w:wordWrap/>
                    <w:overflowPunct/>
                    <w:topLinePunct w:val="0"/>
                    <w:autoSpaceDE/>
                    <w:autoSpaceDN/>
                    <w:bidi w:val="0"/>
                    <w:spacing w:line="360" w:lineRule="auto"/>
                    <w:contextualSpacing/>
                    <w:jc w:val="center"/>
                    <w:textAlignment w:val="auto"/>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634" w:type="pct"/>
                  <w:noWrap w:val="0"/>
                  <w:vAlign w:val="center"/>
                </w:tcPr>
                <w:p>
                  <w:pPr>
                    <w:keepNext w:val="0"/>
                    <w:keepLines w:val="0"/>
                    <w:pageBreakBefore w:val="0"/>
                    <w:widowControl w:val="0"/>
                    <w:kinsoku/>
                    <w:wordWrap/>
                    <w:overflowPunct/>
                    <w:topLinePunct w:val="0"/>
                    <w:autoSpaceDE/>
                    <w:autoSpaceDN/>
                    <w:bidi w:val="0"/>
                    <w:spacing w:line="360" w:lineRule="auto"/>
                    <w:contextualSpacing/>
                    <w:jc w:val="center"/>
                    <w:textAlignment w:val="auto"/>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829" w:type="pct"/>
                  <w:noWrap w:val="0"/>
                  <w:vAlign w:val="center"/>
                </w:tcPr>
                <w:p>
                  <w:pPr>
                    <w:keepNext w:val="0"/>
                    <w:keepLines w:val="0"/>
                    <w:pageBreakBefore w:val="0"/>
                    <w:widowControl w:val="0"/>
                    <w:kinsoku/>
                    <w:wordWrap/>
                    <w:overflowPunct/>
                    <w:topLinePunct w:val="0"/>
                    <w:autoSpaceDE/>
                    <w:autoSpaceDN/>
                    <w:bidi w:val="0"/>
                    <w:spacing w:line="360" w:lineRule="auto"/>
                    <w:contextualSpacing/>
                    <w:jc w:val="center"/>
                    <w:textAlignment w:val="auto"/>
                    <w:rPr>
                      <w:rFonts w:hint="default" w:ascii="Times New Roman" w:hAnsi="Times New Roman" w:eastAsia="宋体" w:cs="Times New Roman"/>
                      <w:b/>
                      <w:bCs/>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一、总体要求</w:t>
                  </w:r>
                </w:p>
              </w:tc>
              <w:tc>
                <w:tcPr>
                  <w:tcW w:w="2128" w:type="pct"/>
                  <w:noWrap w:val="0"/>
                  <w:vAlign w:val="center"/>
                </w:tcPr>
                <w:p>
                  <w:pPr>
                    <w:keepNext w:val="0"/>
                    <w:keepLines w:val="0"/>
                    <w:pageBreakBefore w:val="0"/>
                    <w:widowControl w:val="0"/>
                    <w:kinsoku/>
                    <w:wordWrap/>
                    <w:overflowPunct/>
                    <w:topLinePunct w:val="0"/>
                    <w:autoSpaceDE/>
                    <w:autoSpaceDN/>
                    <w:bidi w:val="0"/>
                    <w:spacing w:line="36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（三）重点区域范围。</w:t>
                  </w:r>
                  <w:r>
                    <w:rPr>
                      <w:rFonts w:hint="default" w:ascii="Times New Roman" w:hAnsi="Times New Roman" w:eastAsia="宋体" w:cs="Times New Roman"/>
                      <w:b w:val="0"/>
                      <w:bCs w:val="0"/>
                      <w:color w:val="000000"/>
                      <w:kern w:val="0"/>
                      <w:sz w:val="21"/>
                      <w:szCs w:val="21"/>
                      <w:highlight w:val="none"/>
                      <w:u w:val="none"/>
                    </w:rPr>
                    <w:t>京津冀及周边地区，包含北京市，天津市，河北省石家庄、唐山、邯郸、邢台、保定、沧州、廊坊、衡水市以及雄安新区，山西省太原、阳泉、长治、晋城市，山东省济南、淄博、济宁、德州、聊城、滨州、菏泽市，河南省郑州、开封、安阳、鹤壁、新乡、焦作、濮阳市等；长三角地区，包含上海市、江苏省、浙江省、安徽省；汾渭平原，包含山西省晋中、运城、临汾、吕梁市，河南省洛阳、三门峡市，陕西省西安、铜川、宝鸡、咸阳、渭南市以及杨凌示范区等。</w:t>
                  </w:r>
                </w:p>
              </w:tc>
              <w:tc>
                <w:tcPr>
                  <w:tcW w:w="1407" w:type="pct"/>
                  <w:noWrap w:val="0"/>
                  <w:vAlign w:val="center"/>
                </w:tcPr>
                <w:p>
                  <w:pPr>
                    <w:keepNext w:val="0"/>
                    <w:keepLines w:val="0"/>
                    <w:pageBreakBefore w:val="0"/>
                    <w:widowControl w:val="0"/>
                    <w:kinsoku/>
                    <w:wordWrap/>
                    <w:overflowPunct/>
                    <w:topLinePunct w:val="0"/>
                    <w:autoSpaceDE/>
                    <w:autoSpaceDN/>
                    <w:bidi w:val="0"/>
                    <w:spacing w:line="36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w:t>
                  </w:r>
                  <w:r>
                    <w:rPr>
                      <w:rFonts w:hint="eastAsia" w:ascii="Times New Roman" w:hAnsi="Times New Roman" w:eastAsia="宋体" w:cs="Times New Roman"/>
                      <w:b w:val="0"/>
                      <w:bCs w:val="0"/>
                      <w:color w:val="000000"/>
                      <w:kern w:val="0"/>
                      <w:sz w:val="21"/>
                      <w:szCs w:val="21"/>
                      <w:highlight w:val="none"/>
                      <w:u w:val="none"/>
                      <w:lang w:val="en-US" w:eastAsia="zh-CN"/>
                    </w:rPr>
                    <w:t>新乡市</w:t>
                  </w:r>
                  <w:r>
                    <w:rPr>
                      <w:rFonts w:hint="eastAsia" w:ascii="Times New Roman" w:hAnsi="Times New Roman" w:eastAsia="宋体" w:cs="Times New Roman"/>
                      <w:b w:val="0"/>
                      <w:bCs w:val="0"/>
                      <w:color w:val="000000"/>
                      <w:kern w:val="0"/>
                      <w:sz w:val="21"/>
                      <w:szCs w:val="21"/>
                      <w:highlight w:val="none"/>
                      <w:u w:val="none"/>
                      <w:lang w:eastAsia="zh-CN"/>
                    </w:rPr>
                    <w:t>新乡县合河乡东北永康村17号</w:t>
                  </w:r>
                </w:p>
              </w:tc>
              <w:tc>
                <w:tcPr>
                  <w:tcW w:w="634" w:type="pct"/>
                  <w:noWrap w:val="0"/>
                  <w:vAlign w:val="center"/>
                </w:tcPr>
                <w:p>
                  <w:pPr>
                    <w:keepNext w:val="0"/>
                    <w:keepLines w:val="0"/>
                    <w:pageBreakBefore w:val="0"/>
                    <w:widowControl w:val="0"/>
                    <w:kinsoku/>
                    <w:wordWrap/>
                    <w:overflowPunct/>
                    <w:topLinePunct w:val="0"/>
                    <w:autoSpaceDE/>
                    <w:autoSpaceDN/>
                    <w:bidi w:val="0"/>
                    <w:spacing w:line="36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本项目位于重点区域范围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noWrap w:val="0"/>
                  <w:vAlign w:val="center"/>
                </w:tcPr>
                <w:p>
                  <w:pPr>
                    <w:pStyle w:val="7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000000"/>
                      <w:sz w:val="21"/>
                      <w:szCs w:val="21"/>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bidi="ar-SA"/>
                    </w:rPr>
                    <w:t>二、调整优化产业结构，推进产业绿色发展</w:t>
                  </w:r>
                </w:p>
              </w:tc>
              <w:tc>
                <w:tcPr>
                  <w:tcW w:w="2128" w:type="pct"/>
                  <w:noWrap w:val="0"/>
                  <w:vAlign w:val="center"/>
                </w:tcPr>
                <w:p>
                  <w:pPr>
                    <w:pStyle w:val="7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jc w:val="center"/>
                    <w:textAlignment w:val="auto"/>
                    <w:rPr>
                      <w:rFonts w:hint="default" w:ascii="Times New Roman" w:hAnsi="Times New Roman"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bidi="ar-SA"/>
                    </w:rPr>
                    <w:t>（五）严控</w:t>
                  </w:r>
                  <w:r>
                    <w:rPr>
                      <w:rFonts w:hint="default" w:ascii="Times New Roman" w:hAnsi="Times New Roman" w:eastAsia="新宋体" w:cs="Times New Roman"/>
                      <w:b/>
                      <w:bCs/>
                      <w:color w:val="000000"/>
                      <w:kern w:val="0"/>
                      <w:sz w:val="21"/>
                      <w:szCs w:val="21"/>
                      <w:highlight w:val="none"/>
                      <w:u w:val="none"/>
                      <w:lang w:val="en-US" w:eastAsia="zh-CN" w:bidi="ar-SA"/>
                    </w:rPr>
                    <w:t>“两高”行</w:t>
                  </w:r>
                  <w:r>
                    <w:rPr>
                      <w:rFonts w:hint="default" w:ascii="Times New Roman" w:hAnsi="Times New Roman" w:eastAsia="宋体" w:cs="Times New Roman"/>
                      <w:b/>
                      <w:bCs/>
                      <w:color w:val="000000"/>
                      <w:kern w:val="0"/>
                      <w:sz w:val="21"/>
                      <w:szCs w:val="21"/>
                      <w:highlight w:val="none"/>
                      <w:u w:val="none"/>
                      <w:lang w:val="en-US" w:eastAsia="zh-CN" w:bidi="ar-SA"/>
                    </w:rPr>
                    <w:t>业产能。</w:t>
                  </w:r>
                  <w:r>
                    <w:rPr>
                      <w:rFonts w:hint="default" w:ascii="Times New Roman" w:hAnsi="Times New Roman" w:eastAsia="宋体" w:cs="Times New Roman"/>
                      <w:b w:val="0"/>
                      <w:bCs w:val="0"/>
                      <w:color w:val="000000"/>
                      <w:kern w:val="0"/>
                      <w:sz w:val="21"/>
                      <w:szCs w:val="21"/>
                      <w:highlight w:val="none"/>
                      <w:u w:val="none"/>
                      <w:lang w:val="en-US" w:eastAsia="zh-CN" w:bidi="ar-SA"/>
                    </w:rPr>
                    <w:t>重点区域严禁新增钢铁、焦化、电解铝、铸造、水泥和平板玻璃等产能；严格执行钢铁、水泥、平板玻璃等行业产能置换实施办法；新、改、扩建涉及大宗物料运输的建设项目，原则上不得采用公路运输。</w:t>
                  </w:r>
                </w:p>
              </w:tc>
              <w:tc>
                <w:tcPr>
                  <w:tcW w:w="1407" w:type="pct"/>
                  <w:noWrap w:val="0"/>
                  <w:vAlign w:val="center"/>
                </w:tcPr>
                <w:p>
                  <w:pPr>
                    <w:pStyle w:val="7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both"/>
                    <w:textAlignment w:val="auto"/>
                    <w:outlineLvl w:val="9"/>
                    <w:rPr>
                      <w:rFonts w:hint="default" w:ascii="Times New Roman" w:hAnsi="Times New Roman"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本项目为</w:t>
                  </w:r>
                  <w:r>
                    <w:rPr>
                      <w:rFonts w:hint="eastAsia" w:ascii="Times New Roman" w:hAnsi="Times New Roman" w:cs="Times New Roman"/>
                      <w:color w:val="000000"/>
                      <w:sz w:val="21"/>
                      <w:szCs w:val="21"/>
                      <w:highlight w:val="none"/>
                      <w:lang w:val="en-US" w:eastAsia="zh-CN"/>
                    </w:rPr>
                    <w:t>紧固件、零部件</w:t>
                  </w:r>
                  <w:r>
                    <w:rPr>
                      <w:rFonts w:hint="default" w:ascii="Times New Roman" w:hAnsi="Times New Roman" w:cs="Times New Roman"/>
                      <w:color w:val="000000"/>
                      <w:sz w:val="21"/>
                      <w:szCs w:val="21"/>
                      <w:highlight w:val="none"/>
                      <w:lang w:val="en-US" w:eastAsia="zh-CN"/>
                    </w:rPr>
                    <w:t>生产项目</w:t>
                  </w:r>
                  <w:r>
                    <w:rPr>
                      <w:rFonts w:hint="default" w:ascii="Times New Roman" w:hAnsi="Times New Roman" w:cs="Times New Roman"/>
                      <w:color w:val="000000"/>
                      <w:sz w:val="21"/>
                      <w:szCs w:val="21"/>
                      <w:highlight w:val="none"/>
                      <w:lang w:eastAsia="zh-CN"/>
                    </w:rPr>
                    <w:t>，</w:t>
                  </w:r>
                  <w:r>
                    <w:rPr>
                      <w:rFonts w:hint="eastAsia" w:ascii="Times New Roman" w:hAnsi="Times New Roman" w:cs="Times New Roman"/>
                      <w:color w:val="000000"/>
                      <w:sz w:val="21"/>
                      <w:szCs w:val="21"/>
                      <w:highlight w:val="none"/>
                      <w:lang w:val="en-US" w:eastAsia="zh-CN"/>
                    </w:rPr>
                    <w:t>属于</w:t>
                  </w:r>
                  <w:r>
                    <w:rPr>
                      <w:rFonts w:hint="default" w:ascii="Times New Roman" w:hAnsi="Times New Roman" w:eastAsia="宋体" w:cs="Times New Roman"/>
                      <w:b w:val="0"/>
                      <w:bCs w:val="0"/>
                      <w:color w:val="000000"/>
                      <w:kern w:val="0"/>
                      <w:sz w:val="21"/>
                      <w:szCs w:val="21"/>
                      <w:highlight w:val="none"/>
                      <w:u w:val="none"/>
                      <w:lang w:val="en-US" w:eastAsia="zh-CN" w:bidi="ar-SA"/>
                    </w:rPr>
                    <w:t>紧固件制造（行业代码：C3482）</w:t>
                  </w:r>
                  <w:r>
                    <w:rPr>
                      <w:rFonts w:hint="default" w:ascii="Times New Roman" w:hAnsi="Times New Roman" w:cs="Times New Roman"/>
                      <w:b w:val="0"/>
                      <w:bCs w:val="0"/>
                      <w:color w:val="000000"/>
                      <w:sz w:val="21"/>
                      <w:szCs w:val="21"/>
                      <w:highlight w:val="none"/>
                      <w:u w:val="none"/>
                      <w:lang w:eastAsia="zh-CN"/>
                    </w:rPr>
                    <w:t>不属于“两高”行业</w:t>
                  </w:r>
                </w:p>
              </w:tc>
              <w:tc>
                <w:tcPr>
                  <w:tcW w:w="634" w:type="pct"/>
                  <w:noWrap w:val="0"/>
                  <w:vAlign w:val="center"/>
                </w:tcPr>
                <w:p>
                  <w:pPr>
                    <w:pStyle w:val="7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val="0"/>
                      <w:bCs w:val="0"/>
                      <w:color w:val="000000"/>
                      <w:sz w:val="21"/>
                      <w:szCs w:val="21"/>
                      <w:highlight w:val="none"/>
                      <w:u w:val="none"/>
                      <w:vertAlign w:val="baseline"/>
                      <w:lang w:val="en-US" w:eastAsia="zh-CN"/>
                    </w:rPr>
                  </w:pPr>
                  <w:r>
                    <w:rPr>
                      <w:rFonts w:hint="default" w:ascii="Times New Roman" w:hAnsi="Times New Roman" w:cs="Times New Roman"/>
                      <w:b w:val="0"/>
                      <w:bCs w:val="0"/>
                      <w:color w:val="000000"/>
                      <w:kern w:val="0"/>
                      <w:sz w:val="21"/>
                      <w:szCs w:val="21"/>
                      <w:highlight w:val="none"/>
                      <w:u w:val="none"/>
                      <w:lang w:val="en-US" w:eastAsia="zh-CN" w:bidi="ar-SA"/>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noWrap w:val="0"/>
                  <w:vAlign w:val="center"/>
                </w:tcPr>
                <w:p>
                  <w:pPr>
                    <w:pStyle w:val="7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000000"/>
                      <w:sz w:val="21"/>
                      <w:szCs w:val="21"/>
                      <w:highlight w:val="none"/>
                      <w:u w:val="none"/>
                      <w:vertAlign w:val="baseline"/>
                      <w:lang w:val="en-US" w:eastAsia="zh-CN"/>
                    </w:rPr>
                  </w:pPr>
                  <w:r>
                    <w:rPr>
                      <w:rFonts w:hint="default" w:ascii="Times New Roman" w:hAnsi="Times New Roman" w:cs="Times New Roman"/>
                      <w:b/>
                      <w:bCs/>
                      <w:color w:val="000000"/>
                      <w:sz w:val="21"/>
                      <w:szCs w:val="21"/>
                      <w:highlight w:val="none"/>
                      <w:u w:val="none"/>
                      <w:vertAlign w:val="baseline"/>
                      <w:lang w:val="en-US" w:eastAsia="zh-CN"/>
                    </w:rPr>
                    <w:t>五、优化调整用地结构，推进面源污染治理</w:t>
                  </w:r>
                </w:p>
              </w:tc>
              <w:tc>
                <w:tcPr>
                  <w:tcW w:w="2128" w:type="pct"/>
                  <w:noWrap w:val="0"/>
                  <w:vAlign w:val="center"/>
                </w:tcPr>
                <w:p>
                  <w:pPr>
                    <w:pStyle w:val="7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jc w:val="both"/>
                    <w:textAlignment w:val="auto"/>
                    <w:rPr>
                      <w:rFonts w:hint="default" w:ascii="Times New Roman" w:hAnsi="Times New Roman" w:cs="Times New Roman"/>
                      <w:b/>
                      <w:bCs/>
                      <w:color w:val="000000"/>
                      <w:kern w:val="0"/>
                      <w:sz w:val="21"/>
                      <w:szCs w:val="21"/>
                      <w:highlight w:val="none"/>
                      <w:u w:val="none"/>
                      <w:lang w:val="en-US" w:eastAsia="zh-CN" w:bidi="ar-SA"/>
                    </w:rPr>
                  </w:pPr>
                  <w:r>
                    <w:rPr>
                      <w:rFonts w:hint="default" w:ascii="Times New Roman" w:hAnsi="Times New Roman" w:cs="Times New Roman"/>
                      <w:b/>
                      <w:bCs/>
                      <w:color w:val="000000"/>
                      <w:kern w:val="0"/>
                      <w:sz w:val="21"/>
                      <w:szCs w:val="21"/>
                      <w:highlight w:val="none"/>
                      <w:u w:val="none"/>
                      <w:lang w:val="en-US" w:eastAsia="zh-CN" w:bidi="ar-SA"/>
                    </w:rPr>
                    <w:t>（二十）加强扬尘综合治理。</w:t>
                  </w:r>
                  <w:r>
                    <w:rPr>
                      <w:rFonts w:hint="default" w:ascii="Times New Roman" w:hAnsi="Times New Roman" w:cs="Times New Roman"/>
                      <w:b w:val="0"/>
                      <w:bCs w:val="0"/>
                      <w:color w:val="000000"/>
                      <w:kern w:val="0"/>
                      <w:sz w:val="21"/>
                      <w:szCs w:val="21"/>
                      <w:highlight w:val="none"/>
                      <w:u w:val="none"/>
                      <w:lang w:val="en-US" w:eastAsia="zh-CN" w:bidi="ar-SA"/>
                    </w:rPr>
                    <w:t>严格施工扬尘监管。重点区域建筑施工工地要做到工地周边围挡、物料堆放覆盖、土方开挖湿法作业、路面硬化、出入车辆清洗、渣土车辆密闭运输“六个百分之百”，安装在线监测和视频监控设备，并与当地有关主管部门联网。</w:t>
                  </w:r>
                </w:p>
              </w:tc>
              <w:tc>
                <w:tcPr>
                  <w:tcW w:w="1407" w:type="pct"/>
                  <w:noWrap w:val="0"/>
                  <w:vAlign w:val="center"/>
                </w:tcPr>
                <w:p>
                  <w:pPr>
                    <w:pStyle w:val="7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both"/>
                    <w:textAlignment w:val="auto"/>
                    <w:outlineLvl w:val="9"/>
                    <w:rPr>
                      <w:rFonts w:hint="default" w:ascii="Times New Roman" w:hAnsi="Times New Roman" w:cs="Times New Roman"/>
                      <w:b w:val="0"/>
                      <w:bCs w:val="0"/>
                      <w:color w:val="000000"/>
                      <w:kern w:val="0"/>
                      <w:sz w:val="21"/>
                      <w:szCs w:val="21"/>
                      <w:highlight w:val="none"/>
                      <w:u w:val="none"/>
                      <w:lang w:val="en-US" w:eastAsia="zh-CN" w:bidi="ar-SA"/>
                    </w:rPr>
                  </w:pPr>
                  <w:r>
                    <w:rPr>
                      <w:rFonts w:hint="default" w:ascii="Times New Roman" w:hAnsi="Times New Roman" w:cs="Times New Roman"/>
                      <w:b w:val="0"/>
                      <w:bCs w:val="0"/>
                      <w:color w:val="000000"/>
                      <w:kern w:val="0"/>
                      <w:sz w:val="21"/>
                      <w:szCs w:val="21"/>
                      <w:highlight w:val="none"/>
                      <w:u w:val="none"/>
                      <w:lang w:val="en-US" w:eastAsia="zh-CN" w:bidi="ar-SA"/>
                    </w:rPr>
                    <w:t>本项目租赁现有场地和厂房，不涉及施工期</w:t>
                  </w:r>
                </w:p>
              </w:tc>
              <w:tc>
                <w:tcPr>
                  <w:tcW w:w="634" w:type="pct"/>
                  <w:noWrap w:val="0"/>
                  <w:vAlign w:val="center"/>
                </w:tcPr>
                <w:p>
                  <w:pPr>
                    <w:pStyle w:val="7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val="0"/>
                      <w:bCs w:val="0"/>
                      <w:color w:val="000000"/>
                      <w:kern w:val="0"/>
                      <w:sz w:val="21"/>
                      <w:szCs w:val="21"/>
                      <w:highlight w:val="none"/>
                      <w:u w:val="none"/>
                      <w:lang w:val="en-US" w:eastAsia="zh-CN" w:bidi="ar-SA"/>
                    </w:rPr>
                  </w:pPr>
                  <w:r>
                    <w:rPr>
                      <w:rFonts w:hint="default" w:ascii="Times New Roman" w:hAnsi="Times New Roman" w:cs="Times New Roman"/>
                      <w:b w:val="0"/>
                      <w:bCs w:val="0"/>
                      <w:color w:val="000000"/>
                      <w:kern w:val="0"/>
                      <w:sz w:val="21"/>
                      <w:szCs w:val="21"/>
                      <w:highlight w:val="none"/>
                      <w:u w:val="none"/>
                      <w:lang w:val="en-US" w:eastAsia="zh-CN" w:bidi="ar-SA"/>
                    </w:rPr>
                    <w:t>符合</w:t>
                  </w:r>
                </w:p>
              </w:tc>
            </w:tr>
          </w:tbl>
          <w:p>
            <w:pPr>
              <w:pStyle w:val="7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sz w:val="24"/>
                <w:highlight w:val="none"/>
                <w:lang w:eastAsia="zh-CN"/>
              </w:rPr>
            </w:pPr>
            <w:r>
              <w:rPr>
                <w:rFonts w:hint="default" w:ascii="Times New Roman" w:hAnsi="Times New Roman" w:cs="Times New Roman"/>
                <w:b w:val="0"/>
                <w:bCs/>
                <w:color w:val="000000"/>
                <w:sz w:val="24"/>
                <w:highlight w:val="none"/>
                <w:lang w:eastAsia="zh-CN"/>
              </w:rPr>
              <w:t>经对照分析，本项目满足</w:t>
            </w:r>
            <w:r>
              <w:rPr>
                <w:rFonts w:hint="default" w:ascii="Times New Roman" w:hAnsi="Times New Roman" w:cs="Times New Roman"/>
                <w:b w:val="0"/>
                <w:bCs/>
                <w:color w:val="000000"/>
                <w:sz w:val="24"/>
                <w:highlight w:val="none"/>
                <w:lang w:val="en-US" w:eastAsia="zh-CN"/>
              </w:rPr>
              <w:t>《打赢蓝天保卫战三年行动计划》（国发〔2018〕22号）中相关要求。</w:t>
            </w:r>
          </w:p>
          <w:p>
            <w:pPr>
              <w:pStyle w:val="71"/>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eastAsia="宋体" w:cs="Times New Roman"/>
                <w:b w:val="0"/>
                <w:bCs w:val="0"/>
                <w:color w:val="000000"/>
                <w:sz w:val="24"/>
                <w:szCs w:val="24"/>
                <w:highlight w:val="none"/>
                <w:u w:val="none"/>
                <w:lang w:val="en-US" w:eastAsia="zh-CN"/>
              </w:rPr>
            </w:pPr>
            <w:r>
              <w:rPr>
                <w:rFonts w:hint="default" w:ascii="Times New Roman" w:hAnsi="Times New Roman" w:cs="Times New Roman"/>
                <w:b/>
                <w:bCs/>
                <w:color w:val="000000"/>
                <w:sz w:val="24"/>
                <w:highlight w:val="none"/>
                <w:u w:val="none"/>
                <w:lang w:val="en-US" w:eastAsia="zh-CN"/>
              </w:rPr>
              <w:t>（</w:t>
            </w:r>
            <w:r>
              <w:rPr>
                <w:rFonts w:hint="eastAsia" w:ascii="Times New Roman" w:hAnsi="Times New Roman" w:cs="Times New Roman"/>
                <w:b/>
                <w:bCs/>
                <w:color w:val="000000"/>
                <w:sz w:val="24"/>
                <w:highlight w:val="none"/>
                <w:u w:val="none"/>
                <w:lang w:val="en-US" w:eastAsia="zh-CN"/>
              </w:rPr>
              <w:t>五</w:t>
            </w:r>
            <w:r>
              <w:rPr>
                <w:rFonts w:hint="default" w:ascii="Times New Roman" w:hAnsi="Times New Roman" w:cs="Times New Roman"/>
                <w:b/>
                <w:bCs/>
                <w:color w:val="000000"/>
                <w:sz w:val="24"/>
                <w:highlight w:val="none"/>
                <w:u w:val="none"/>
                <w:lang w:val="en-US" w:eastAsia="zh-CN"/>
              </w:rPr>
              <w:t>）与《新乡市环境污染攻坚战三年行动实施方案》（2018-2020）对照分析见下表</w:t>
            </w:r>
            <w:r>
              <w:rPr>
                <w:rFonts w:hint="eastAsia" w:ascii="Times New Roman" w:hAnsi="Times New Roman" w:cs="Times New Roman"/>
                <w:b/>
                <w:bCs/>
                <w:color w:val="000000"/>
                <w:sz w:val="24"/>
                <w:highlight w:val="none"/>
                <w:u w:val="none"/>
                <w:lang w:val="en-US" w:eastAsia="zh-CN"/>
              </w:rPr>
              <w:t>10</w:t>
            </w:r>
            <w:r>
              <w:rPr>
                <w:rFonts w:hint="default" w:ascii="Times New Roman" w:hAnsi="Times New Roman" w:cs="Times New Roman"/>
                <w:b/>
                <w:bCs/>
                <w:color w:val="000000"/>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720" w:firstLineChars="300"/>
              <w:jc w:val="both"/>
              <w:textAlignment w:val="auto"/>
              <w:outlineLvl w:val="9"/>
              <w:rPr>
                <w:rFonts w:hint="default" w:ascii="Times New Roman" w:hAnsi="Times New Roman" w:eastAsia="宋体" w:cs="Times New Roman"/>
                <w:b w:val="0"/>
                <w:bCs w:val="0"/>
                <w:color w:val="000000"/>
                <w:sz w:val="24"/>
                <w:szCs w:val="24"/>
                <w:highlight w:val="none"/>
                <w:u w:val="none"/>
                <w:lang w:val="en-US" w:eastAsia="zh-CN"/>
              </w:rPr>
            </w:pPr>
            <w:r>
              <w:rPr>
                <w:rFonts w:hint="default" w:ascii="Times New Roman" w:hAnsi="Times New Roman" w:eastAsia="宋体" w:cs="Times New Roman"/>
                <w:b w:val="0"/>
                <w:bCs w:val="0"/>
                <w:color w:val="000000"/>
                <w:sz w:val="24"/>
                <w:szCs w:val="24"/>
                <w:highlight w:val="none"/>
                <w:u w:val="none"/>
                <w:lang w:val="en-US" w:eastAsia="zh-CN"/>
              </w:rPr>
              <w:t>表</w:t>
            </w:r>
            <w:r>
              <w:rPr>
                <w:rFonts w:hint="eastAsia" w:ascii="Times New Roman" w:hAnsi="Times New Roman" w:cs="Times New Roman"/>
                <w:b w:val="0"/>
                <w:bCs w:val="0"/>
                <w:color w:val="000000"/>
                <w:sz w:val="24"/>
                <w:szCs w:val="24"/>
                <w:highlight w:val="none"/>
                <w:u w:val="none"/>
                <w:lang w:val="en-US" w:eastAsia="zh-CN"/>
              </w:rPr>
              <w:t>10</w:t>
            </w:r>
            <w:r>
              <w:rPr>
                <w:rFonts w:hint="default" w:ascii="Times New Roman" w:hAnsi="Times New Roman" w:eastAsia="宋体" w:cs="Times New Roman"/>
                <w:b w:val="0"/>
                <w:bCs w:val="0"/>
                <w:color w:val="000000"/>
                <w:sz w:val="24"/>
                <w:szCs w:val="24"/>
                <w:highlight w:val="none"/>
                <w:u w:val="none"/>
                <w:lang w:val="en-US" w:eastAsia="zh-CN"/>
              </w:rPr>
              <w:t xml:space="preserve"> 项目与《新乡市环境污染攻坚战三年行动实施方案》相符性分析</w:t>
            </w:r>
          </w:p>
          <w:tbl>
            <w:tblPr>
              <w:tblStyle w:val="3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2"/>
              <w:gridCol w:w="4770"/>
              <w:gridCol w:w="1394"/>
              <w:gridCol w:w="10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564" w:type="pct"/>
                  <w:noWrap w:val="0"/>
                  <w:vAlign w:val="center"/>
                </w:tcPr>
                <w:p>
                  <w:pPr>
                    <w:spacing w:line="240" w:lineRule="auto"/>
                    <w:contextualSpacing/>
                    <w:jc w:val="center"/>
                    <w:rPr>
                      <w:rFonts w:hint="default" w:ascii="Times New Roman" w:hAnsi="Times New Roman" w:eastAsia="宋体" w:cs="Times New Roman"/>
                      <w:b/>
                      <w:bCs/>
                      <w:color w:val="000000"/>
                      <w:sz w:val="24"/>
                      <w:highlight w:val="none"/>
                      <w:u w:val="none"/>
                      <w:vertAlign w:val="baseline"/>
                      <w:lang w:val="en-US" w:eastAsia="zh-CN"/>
                    </w:rPr>
                  </w:pPr>
                  <w:r>
                    <w:rPr>
                      <w:rFonts w:hint="default" w:ascii="Times New Roman" w:hAnsi="Times New Roman" w:cs="Times New Roman"/>
                      <w:b/>
                      <w:bCs/>
                      <w:color w:val="000000"/>
                      <w:kern w:val="0"/>
                      <w:sz w:val="21"/>
                      <w:szCs w:val="21"/>
                      <w:highlight w:val="none"/>
                      <w:u w:val="none"/>
                      <w:lang w:eastAsia="zh-CN"/>
                    </w:rPr>
                    <w:t>类别</w:t>
                  </w:r>
                </w:p>
              </w:tc>
              <w:tc>
                <w:tcPr>
                  <w:tcW w:w="2919" w:type="pct"/>
                  <w:noWrap w:val="0"/>
                  <w:vAlign w:val="center"/>
                </w:tcPr>
                <w:p>
                  <w:pPr>
                    <w:spacing w:line="240" w:lineRule="auto"/>
                    <w:contextualSpacing/>
                    <w:jc w:val="center"/>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《新乡市环境污染攻坚战三年行动实施方案》</w:t>
                  </w:r>
                  <w:r>
                    <w:rPr>
                      <w:rFonts w:hint="default" w:ascii="Times New Roman" w:hAnsi="Times New Roman" w:eastAsia="宋体" w:cs="Times New Roman"/>
                      <w:b/>
                      <w:bCs/>
                      <w:color w:val="000000"/>
                      <w:kern w:val="0"/>
                      <w:sz w:val="21"/>
                      <w:szCs w:val="21"/>
                      <w:highlight w:val="none"/>
                      <w:u w:val="none"/>
                    </w:rPr>
                    <w:t>中有关要求</w:t>
                  </w:r>
                </w:p>
              </w:tc>
              <w:tc>
                <w:tcPr>
                  <w:tcW w:w="853" w:type="pct"/>
                  <w:noWrap w:val="0"/>
                  <w:vAlign w:val="center"/>
                </w:tcPr>
                <w:p>
                  <w:pPr>
                    <w:spacing w:line="240" w:lineRule="auto"/>
                    <w:contextualSpacing/>
                    <w:jc w:val="center"/>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662" w:type="pct"/>
                  <w:noWrap w:val="0"/>
                  <w:vAlign w:val="center"/>
                </w:tcPr>
                <w:p>
                  <w:pPr>
                    <w:spacing w:line="240" w:lineRule="auto"/>
                    <w:contextualSpacing/>
                    <w:jc w:val="center"/>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11" w:hRule="atLeast"/>
                <w:jc w:val="center"/>
              </w:trPr>
              <w:tc>
                <w:tcPr>
                  <w:tcW w:w="564"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（二）产业结构优化工程</w:t>
                  </w:r>
                </w:p>
              </w:tc>
              <w:tc>
                <w:tcPr>
                  <w:tcW w:w="2919"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9.严格环境准入门槛。</w:t>
                  </w:r>
                  <w:r>
                    <w:rPr>
                      <w:rFonts w:hint="default" w:ascii="Times New Roman" w:hAnsi="Times New Roman" w:eastAsia="宋体" w:cs="Times New Roman"/>
                      <w:b w:val="0"/>
                      <w:bCs w:val="0"/>
                      <w:color w:val="000000"/>
                      <w:kern w:val="0"/>
                      <w:sz w:val="21"/>
                      <w:szCs w:val="21"/>
                      <w:highlight w:val="none"/>
                      <w:u w:val="none"/>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 VOCs 含量的溶剂型涂料、油墨、胶黏剂项目。其他新、改、扩建排放 VOCs 的项目，应从源头加强控制，使用低（无）VOCs 含量的原辅材料，配套安装高效收集、治理设施，其中新建涉 VOCs 排放的工业企业要入园区，实行区域内 VOCs 排放总量倍量消减替代。新、改、扩建涉及大宗物料运输的建设项目，原则上不得采用公路运输。严格控制新增燃煤项目建设。除背压热电联产外，全市不再核准“十三五”期间新开工建设的燃煤发电项目。</w:t>
                  </w:r>
                </w:p>
              </w:tc>
              <w:tc>
                <w:tcPr>
                  <w:tcW w:w="853" w:type="pct"/>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w:t>
                  </w:r>
                  <w:r>
                    <w:rPr>
                      <w:rFonts w:hint="eastAsia" w:ascii="Times New Roman" w:hAnsi="Times New Roman" w:eastAsia="宋体" w:cs="Times New Roman"/>
                      <w:b w:val="0"/>
                      <w:bCs w:val="0"/>
                      <w:color w:val="000000"/>
                      <w:kern w:val="0"/>
                      <w:sz w:val="21"/>
                      <w:szCs w:val="21"/>
                      <w:highlight w:val="none"/>
                      <w:u w:val="none"/>
                      <w:lang w:val="en-US" w:eastAsia="zh-CN"/>
                    </w:rPr>
                    <w:t>新乡市</w:t>
                  </w:r>
                  <w:r>
                    <w:rPr>
                      <w:rFonts w:hint="eastAsia" w:ascii="Times New Roman" w:hAnsi="Times New Roman" w:eastAsia="宋体" w:cs="Times New Roman"/>
                      <w:b w:val="0"/>
                      <w:bCs w:val="0"/>
                      <w:color w:val="000000"/>
                      <w:kern w:val="0"/>
                      <w:sz w:val="21"/>
                      <w:szCs w:val="21"/>
                      <w:highlight w:val="none"/>
                      <w:u w:val="none"/>
                      <w:lang w:eastAsia="zh-CN"/>
                    </w:rPr>
                    <w:t>新乡县合河乡东北永康村17号</w:t>
                  </w:r>
                  <w:r>
                    <w:rPr>
                      <w:rFonts w:hint="default" w:ascii="Times New Roman" w:hAnsi="Times New Roman" w:cs="Times New Roman"/>
                      <w:b w:val="0"/>
                      <w:bCs w:val="0"/>
                      <w:color w:val="000000"/>
                      <w:sz w:val="21"/>
                      <w:szCs w:val="21"/>
                      <w:highlight w:val="none"/>
                      <w:u w:val="none"/>
                      <w:lang w:val="en-US" w:eastAsia="zh-CN"/>
                    </w:rPr>
                    <w:t>，建设</w:t>
                  </w:r>
                  <w:r>
                    <w:rPr>
                      <w:rFonts w:hint="eastAsia" w:ascii="Times New Roman" w:hAnsi="Times New Roman" w:cs="Times New Roman"/>
                      <w:b w:val="0"/>
                      <w:bCs w:val="0"/>
                      <w:color w:val="000000"/>
                      <w:sz w:val="21"/>
                      <w:szCs w:val="21"/>
                      <w:highlight w:val="none"/>
                      <w:u w:val="none"/>
                      <w:lang w:val="en-US" w:eastAsia="zh-CN"/>
                    </w:rPr>
                    <w:t>新乡市永特立紧固件制造有限公司年产50万套紧固件、零部件项目</w:t>
                  </w:r>
                  <w:r>
                    <w:rPr>
                      <w:rFonts w:hint="default" w:ascii="Times New Roman" w:hAnsi="Times New Roman" w:cs="Times New Roman"/>
                      <w:color w:val="000000"/>
                      <w:sz w:val="21"/>
                      <w:szCs w:val="21"/>
                      <w:highlight w:val="none"/>
                      <w:lang w:eastAsia="zh-CN"/>
                    </w:rPr>
                    <w:t>，</w:t>
                  </w:r>
                  <w:r>
                    <w:rPr>
                      <w:rFonts w:hint="default" w:ascii="Times New Roman" w:hAnsi="Times New Roman" w:cs="Times New Roman"/>
                      <w:color w:val="000000"/>
                      <w:sz w:val="21"/>
                      <w:szCs w:val="21"/>
                      <w:highlight w:val="none"/>
                      <w:lang w:val="en-US" w:eastAsia="zh-CN"/>
                    </w:rPr>
                    <w:t>属于</w:t>
                  </w:r>
                  <w:r>
                    <w:rPr>
                      <w:rFonts w:hint="eastAsia" w:ascii="Times New Roman" w:hAnsi="Times New Roman" w:cs="Times New Roman"/>
                      <w:color w:val="000000"/>
                      <w:sz w:val="24"/>
                      <w:highlight w:val="none"/>
                      <w:lang w:val="en-US" w:eastAsia="zh-CN"/>
                    </w:rPr>
                    <w:t>紧固件制造</w:t>
                  </w:r>
                  <w:r>
                    <w:rPr>
                      <w:rFonts w:hint="default" w:ascii="Times New Roman" w:hAnsi="Times New Roman" w:cs="Times New Roman"/>
                      <w:color w:val="000000"/>
                      <w:kern w:val="2"/>
                      <w:sz w:val="24"/>
                      <w:szCs w:val="24"/>
                      <w:highlight w:val="none"/>
                      <w:lang w:val="en-US" w:eastAsia="zh-CN"/>
                    </w:rPr>
                    <w:t>（行业代码：</w:t>
                  </w:r>
                  <w:r>
                    <w:rPr>
                      <w:rFonts w:hint="default" w:ascii="Times New Roman" w:hAnsi="Times New Roman" w:cs="Times New Roman"/>
                      <w:color w:val="000000"/>
                      <w:sz w:val="24"/>
                      <w:highlight w:val="none"/>
                      <w:lang w:val="en-US" w:eastAsia="zh-CN"/>
                    </w:rPr>
                    <w:t>C</w:t>
                  </w:r>
                  <w:r>
                    <w:rPr>
                      <w:rFonts w:hint="eastAsia" w:ascii="Times New Roman" w:hAnsi="Times New Roman" w:cs="Times New Roman"/>
                      <w:color w:val="000000"/>
                      <w:sz w:val="24"/>
                      <w:highlight w:val="none"/>
                      <w:lang w:val="en-US" w:eastAsia="zh-CN"/>
                    </w:rPr>
                    <w:t>3482</w:t>
                  </w:r>
                  <w:r>
                    <w:rPr>
                      <w:rFonts w:hint="default" w:ascii="Times New Roman" w:hAnsi="Times New Roman" w:cs="Times New Roman"/>
                      <w:color w:val="000000"/>
                      <w:kern w:val="2"/>
                      <w:sz w:val="24"/>
                      <w:szCs w:val="24"/>
                      <w:highlight w:val="none"/>
                      <w:lang w:val="en-US" w:eastAsia="zh-CN"/>
                    </w:rPr>
                    <w:t>），</w:t>
                  </w:r>
                  <w:r>
                    <w:rPr>
                      <w:rFonts w:hint="default" w:ascii="Times New Roman" w:hAnsi="Times New Roman" w:cs="Times New Roman"/>
                      <w:b w:val="0"/>
                      <w:bCs w:val="0"/>
                      <w:color w:val="000000"/>
                      <w:sz w:val="21"/>
                      <w:szCs w:val="21"/>
                      <w:highlight w:val="none"/>
                      <w:u w:val="none"/>
                      <w:lang w:val="en-US" w:eastAsia="zh-CN"/>
                    </w:rPr>
                    <w:t>不属于禁止建设行业。生产过程中不产生</w:t>
                  </w:r>
                  <w:r>
                    <w:rPr>
                      <w:rFonts w:hint="default" w:ascii="Times New Roman" w:hAnsi="Times New Roman" w:eastAsia="宋体" w:cs="Times New Roman"/>
                      <w:b w:val="0"/>
                      <w:bCs w:val="0"/>
                      <w:color w:val="000000"/>
                      <w:kern w:val="0"/>
                      <w:sz w:val="21"/>
                      <w:szCs w:val="21"/>
                      <w:highlight w:val="none"/>
                      <w:u w:val="none"/>
                    </w:rPr>
                    <w:t xml:space="preserve">VOCs </w:t>
                  </w:r>
                  <w:r>
                    <w:rPr>
                      <w:rFonts w:hint="default" w:ascii="Times New Roman" w:hAnsi="Times New Roman" w:eastAsia="宋体" w:cs="Times New Roman"/>
                      <w:b w:val="0"/>
                      <w:bCs w:val="0"/>
                      <w:color w:val="000000"/>
                      <w:kern w:val="0"/>
                      <w:sz w:val="21"/>
                      <w:szCs w:val="21"/>
                      <w:highlight w:val="none"/>
                      <w:u w:val="none"/>
                      <w:lang w:eastAsia="zh-CN"/>
                    </w:rPr>
                    <w:t>废气，不属于禁止建设项目。</w:t>
                  </w:r>
                </w:p>
              </w:tc>
              <w:tc>
                <w:tcPr>
                  <w:tcW w:w="662" w:type="pct"/>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eastAsia="zh-CN"/>
                    </w:rPr>
                    <w:t>符合</w:t>
                  </w:r>
                </w:p>
              </w:tc>
            </w:tr>
          </w:tbl>
          <w:p>
            <w:pPr>
              <w:pStyle w:val="7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color w:val="000000"/>
                <w:sz w:val="24"/>
                <w:highlight w:val="none"/>
                <w:u w:val="none"/>
                <w:lang w:eastAsia="zh-CN"/>
              </w:rPr>
            </w:pPr>
            <w:r>
              <w:rPr>
                <w:rFonts w:hint="default" w:ascii="Times New Roman" w:hAnsi="Times New Roman" w:cs="Times New Roman"/>
                <w:b w:val="0"/>
                <w:bCs w:val="0"/>
                <w:color w:val="000000"/>
                <w:sz w:val="24"/>
                <w:highlight w:val="none"/>
                <w:u w:val="none"/>
                <w:lang w:eastAsia="zh-CN"/>
              </w:rPr>
              <w:t>经过对照分析，本项目符合</w:t>
            </w:r>
            <w:r>
              <w:rPr>
                <w:rFonts w:hint="default" w:ascii="Times New Roman" w:hAnsi="Times New Roman" w:cs="Times New Roman"/>
                <w:b w:val="0"/>
                <w:bCs w:val="0"/>
                <w:color w:val="000000"/>
                <w:sz w:val="24"/>
                <w:highlight w:val="none"/>
                <w:u w:val="none"/>
                <w:lang w:val="en-US" w:eastAsia="zh-CN"/>
              </w:rPr>
              <w:t>《新乡市环境污染攻坚战三年行动实施方案》（2018-2020）</w:t>
            </w:r>
            <w:r>
              <w:rPr>
                <w:rFonts w:hint="default" w:ascii="Times New Roman" w:hAnsi="Times New Roman" w:cs="Times New Roman"/>
                <w:b w:val="0"/>
                <w:bCs w:val="0"/>
                <w:color w:val="000000"/>
                <w:sz w:val="24"/>
                <w:highlight w:val="none"/>
                <w:u w:val="none"/>
                <w:lang w:eastAsia="zh-CN"/>
              </w:rPr>
              <w:t>中的相关要求。</w:t>
            </w:r>
          </w:p>
          <w:p>
            <w:pPr>
              <w:pStyle w:val="71"/>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eastAsia="zh-CN"/>
              </w:rPr>
              <w:t>（</w:t>
            </w:r>
            <w:r>
              <w:rPr>
                <w:rFonts w:hint="eastAsia" w:ascii="Times New Roman" w:hAnsi="Times New Roman" w:cs="Times New Roman"/>
                <w:b/>
                <w:color w:val="000000"/>
                <w:sz w:val="24"/>
                <w:highlight w:val="none"/>
                <w:lang w:val="en-US" w:eastAsia="zh-CN"/>
              </w:rPr>
              <w:t>六</w:t>
            </w:r>
            <w:r>
              <w:rPr>
                <w:rFonts w:hint="default" w:ascii="Times New Roman" w:hAnsi="Times New Roman" w:cs="Times New Roman"/>
                <w:b/>
                <w:color w:val="000000"/>
                <w:sz w:val="24"/>
                <w:highlight w:val="none"/>
                <w:lang w:eastAsia="zh-CN"/>
              </w:rPr>
              <w:t>）</w:t>
            </w:r>
            <w:r>
              <w:rPr>
                <w:rFonts w:hint="default" w:ascii="Times New Roman" w:hAnsi="Times New Roman" w:cs="Times New Roman"/>
                <w:b/>
                <w:color w:val="000000"/>
                <w:sz w:val="24"/>
                <w:highlight w:val="none"/>
                <w:lang w:val="en-US" w:eastAsia="zh-CN"/>
              </w:rPr>
              <w:t>与生态环境部发布的《关于印发&lt;京津冀及周边地区201</w:t>
            </w:r>
            <w:r>
              <w:rPr>
                <w:rFonts w:hint="eastAsia" w:ascii="Times New Roman" w:hAnsi="Times New Roman" w:cs="Times New Roman"/>
                <w:b/>
                <w:color w:val="000000"/>
                <w:sz w:val="24"/>
                <w:highlight w:val="none"/>
                <w:lang w:val="en-US" w:eastAsia="zh-CN"/>
              </w:rPr>
              <w:t>9</w:t>
            </w:r>
            <w:r>
              <w:rPr>
                <w:rFonts w:hint="default" w:ascii="Times New Roman" w:hAnsi="Times New Roman" w:cs="Times New Roman"/>
                <w:b/>
                <w:color w:val="000000"/>
                <w:sz w:val="24"/>
                <w:highlight w:val="none"/>
                <w:lang w:val="en-US" w:eastAsia="zh-CN"/>
              </w:rPr>
              <w:t>-20</w:t>
            </w:r>
            <w:r>
              <w:rPr>
                <w:rFonts w:hint="eastAsia" w:ascii="Times New Roman" w:hAnsi="Times New Roman" w:cs="Times New Roman"/>
                <w:b/>
                <w:color w:val="000000"/>
                <w:sz w:val="24"/>
                <w:highlight w:val="none"/>
                <w:lang w:val="en-US" w:eastAsia="zh-CN"/>
              </w:rPr>
              <w:t>20</w:t>
            </w:r>
            <w:r>
              <w:rPr>
                <w:rFonts w:hint="default" w:ascii="Times New Roman" w:hAnsi="Times New Roman" w:cs="Times New Roman"/>
                <w:b/>
                <w:color w:val="000000"/>
                <w:sz w:val="24"/>
                <w:highlight w:val="none"/>
                <w:lang w:val="en-US" w:eastAsia="zh-CN"/>
              </w:rPr>
              <w:t xml:space="preserve"> 年秋冬季大气污染综合治理攻坚行动方案&gt;的通知》（环大气</w:t>
            </w:r>
            <w:r>
              <w:rPr>
                <w:rFonts w:hint="eastAsia" w:ascii="Times New Roman" w:hAnsi="Times New Roman" w:cs="Times New Roman"/>
                <w:b/>
                <w:color w:val="000000"/>
                <w:sz w:val="24"/>
                <w:highlight w:val="none"/>
                <w:lang w:val="en-US" w:eastAsia="zh-CN"/>
              </w:rPr>
              <w:t>[2019]88</w:t>
            </w:r>
            <w:r>
              <w:rPr>
                <w:rFonts w:hint="default" w:ascii="Times New Roman" w:hAnsi="Times New Roman" w:cs="Times New Roman"/>
                <w:b/>
                <w:color w:val="000000"/>
                <w:sz w:val="24"/>
                <w:highlight w:val="none"/>
                <w:lang w:val="en-US" w:eastAsia="zh-CN"/>
              </w:rPr>
              <w:t>号）（以下简称《通知》）进行对照分析。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2160" w:firstLineChars="900"/>
              <w:jc w:val="both"/>
              <w:textAlignment w:val="auto"/>
              <w:outlineLvl w:val="9"/>
              <w:rPr>
                <w:rFonts w:hint="default" w:ascii="Times New Roman" w:hAnsi="Times New Roman" w:eastAsia="宋体" w:cs="Times New Roman"/>
                <w:b w:val="0"/>
                <w:bCs w:val="0"/>
                <w:i w:val="0"/>
                <w:iCs w:val="0"/>
                <w:color w:val="000000"/>
                <w:sz w:val="24"/>
                <w:szCs w:val="24"/>
                <w:highlight w:val="none"/>
                <w:u w:val="none"/>
                <w:lang w:val="en-US" w:eastAsia="zh-CN"/>
              </w:rPr>
            </w:pPr>
            <w:r>
              <w:rPr>
                <w:rFonts w:hint="default" w:ascii="Times New Roman" w:hAnsi="Times New Roman" w:eastAsia="宋体" w:cs="Times New Roman"/>
                <w:b w:val="0"/>
                <w:bCs w:val="0"/>
                <w:i w:val="0"/>
                <w:iCs w:val="0"/>
                <w:color w:val="000000"/>
                <w:sz w:val="24"/>
                <w:szCs w:val="24"/>
                <w:highlight w:val="none"/>
                <w:u w:val="none"/>
                <w:lang w:val="en-US" w:eastAsia="zh-CN"/>
              </w:rPr>
              <w:t>表</w:t>
            </w:r>
            <w:r>
              <w:rPr>
                <w:rFonts w:hint="eastAsia" w:ascii="Times New Roman" w:hAnsi="Times New Roman" w:cs="Times New Roman"/>
                <w:b w:val="0"/>
                <w:bCs w:val="0"/>
                <w:i w:val="0"/>
                <w:iCs w:val="0"/>
                <w:color w:val="000000"/>
                <w:sz w:val="24"/>
                <w:szCs w:val="24"/>
                <w:highlight w:val="none"/>
                <w:u w:val="none"/>
                <w:lang w:val="en-US" w:eastAsia="zh-CN"/>
              </w:rPr>
              <w:t>11</w:t>
            </w:r>
            <w:r>
              <w:rPr>
                <w:rFonts w:hint="default" w:ascii="Times New Roman" w:hAnsi="Times New Roman" w:eastAsia="宋体" w:cs="Times New Roman"/>
                <w:b w:val="0"/>
                <w:bCs w:val="0"/>
                <w:i w:val="0"/>
                <w:iCs w:val="0"/>
                <w:color w:val="000000"/>
                <w:sz w:val="24"/>
                <w:szCs w:val="24"/>
                <w:highlight w:val="none"/>
                <w:u w:val="none"/>
                <w:lang w:val="en-US" w:eastAsia="zh-CN"/>
              </w:rPr>
              <w:t xml:space="preserve">      项目与《</w:t>
            </w:r>
            <w:r>
              <w:rPr>
                <w:rFonts w:hint="default" w:ascii="Times New Roman" w:hAnsi="Times New Roman" w:eastAsia="宋体" w:cs="Times New Roman"/>
                <w:b w:val="0"/>
                <w:bCs w:val="0"/>
                <w:color w:val="000000"/>
                <w:sz w:val="24"/>
                <w:szCs w:val="24"/>
                <w:highlight w:val="none"/>
                <w:u w:val="none"/>
                <w:lang w:val="en-US" w:eastAsia="zh-CN"/>
              </w:rPr>
              <w:t>通知</w:t>
            </w:r>
            <w:r>
              <w:rPr>
                <w:rFonts w:hint="default" w:ascii="Times New Roman" w:hAnsi="Times New Roman" w:eastAsia="宋体" w:cs="Times New Roman"/>
                <w:b w:val="0"/>
                <w:bCs w:val="0"/>
                <w:i w:val="0"/>
                <w:iCs w:val="0"/>
                <w:color w:val="000000"/>
                <w:sz w:val="24"/>
                <w:szCs w:val="24"/>
                <w:highlight w:val="none"/>
                <w:u w:val="none"/>
                <w:lang w:val="en-US" w:eastAsia="zh-CN"/>
              </w:rPr>
              <w:t>》相符性分析</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9"/>
              <w:gridCol w:w="4240"/>
              <w:gridCol w:w="2097"/>
              <w:gridCol w:w="9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728" w:type="dxa"/>
                  <w:noWrap w:val="0"/>
                  <w:vAlign w:val="center"/>
                </w:tcPr>
                <w:p>
                  <w:pPr>
                    <w:spacing w:line="240" w:lineRule="auto"/>
                    <w:contextualSpacing/>
                    <w:jc w:val="center"/>
                    <w:rPr>
                      <w:rFonts w:hint="default" w:ascii="Times New Roman" w:hAnsi="Times New Roman" w:eastAsia="宋体"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eastAsia="zh-CN"/>
                    </w:rPr>
                    <w:t>类别</w:t>
                  </w:r>
                </w:p>
              </w:tc>
              <w:tc>
                <w:tcPr>
                  <w:tcW w:w="4465" w:type="dxa"/>
                  <w:noWrap w:val="0"/>
                  <w:vAlign w:val="center"/>
                </w:tcPr>
                <w:p>
                  <w:pPr>
                    <w:spacing w:line="240" w:lineRule="auto"/>
                    <w:contextualSpacing/>
                    <w:jc w:val="center"/>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《京津冀及周边地区201</w:t>
                  </w:r>
                  <w:r>
                    <w:rPr>
                      <w:rFonts w:hint="eastAsia" w:ascii="Times New Roman" w:hAnsi="Times New Roman" w:eastAsia="宋体" w:cs="Times New Roman"/>
                      <w:b/>
                      <w:bCs/>
                      <w:color w:val="000000"/>
                      <w:kern w:val="0"/>
                      <w:sz w:val="21"/>
                      <w:szCs w:val="21"/>
                      <w:highlight w:val="none"/>
                      <w:u w:val="none"/>
                      <w:lang w:val="en-US" w:eastAsia="zh-CN"/>
                    </w:rPr>
                    <w:t>9</w:t>
                  </w:r>
                  <w:r>
                    <w:rPr>
                      <w:rFonts w:hint="default" w:ascii="Times New Roman" w:hAnsi="Times New Roman" w:eastAsia="宋体" w:cs="Times New Roman"/>
                      <w:b/>
                      <w:bCs/>
                      <w:color w:val="000000"/>
                      <w:kern w:val="0"/>
                      <w:sz w:val="21"/>
                      <w:szCs w:val="21"/>
                      <w:highlight w:val="none"/>
                      <w:u w:val="none"/>
                      <w:lang w:val="en-US" w:eastAsia="zh-CN"/>
                    </w:rPr>
                    <w:t>-20</w:t>
                  </w:r>
                  <w:r>
                    <w:rPr>
                      <w:rFonts w:hint="eastAsia" w:ascii="Times New Roman" w:hAnsi="Times New Roman" w:eastAsia="宋体" w:cs="Times New Roman"/>
                      <w:b/>
                      <w:bCs/>
                      <w:color w:val="000000"/>
                      <w:kern w:val="0"/>
                      <w:sz w:val="21"/>
                      <w:szCs w:val="21"/>
                      <w:highlight w:val="none"/>
                      <w:u w:val="none"/>
                      <w:lang w:val="en-US" w:eastAsia="zh-CN"/>
                    </w:rPr>
                    <w:t>20</w:t>
                  </w:r>
                  <w:r>
                    <w:rPr>
                      <w:rFonts w:hint="default" w:ascii="Times New Roman" w:hAnsi="Times New Roman" w:eastAsia="宋体" w:cs="Times New Roman"/>
                      <w:b/>
                      <w:bCs/>
                      <w:color w:val="000000"/>
                      <w:kern w:val="0"/>
                      <w:sz w:val="21"/>
                      <w:szCs w:val="21"/>
                      <w:highlight w:val="none"/>
                      <w:u w:val="none"/>
                      <w:lang w:val="en-US" w:eastAsia="zh-CN"/>
                    </w:rPr>
                    <w:t xml:space="preserve"> 年秋冬季大气污染综合治理攻坚行动方案》</w:t>
                  </w:r>
                  <w:r>
                    <w:rPr>
                      <w:rFonts w:hint="default" w:ascii="Times New Roman" w:hAnsi="Times New Roman" w:eastAsia="宋体" w:cs="Times New Roman"/>
                      <w:b/>
                      <w:bCs/>
                      <w:color w:val="000000"/>
                      <w:kern w:val="0"/>
                      <w:sz w:val="21"/>
                      <w:szCs w:val="21"/>
                      <w:highlight w:val="none"/>
                      <w:u w:val="none"/>
                    </w:rPr>
                    <w:t>中有关要求</w:t>
                  </w:r>
                </w:p>
              </w:tc>
              <w:tc>
                <w:tcPr>
                  <w:tcW w:w="2202" w:type="dxa"/>
                  <w:noWrap w:val="0"/>
                  <w:vAlign w:val="center"/>
                </w:tcPr>
                <w:p>
                  <w:pPr>
                    <w:spacing w:line="240" w:lineRule="auto"/>
                    <w:contextualSpacing/>
                    <w:jc w:val="center"/>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1025" w:type="dxa"/>
                  <w:noWrap w:val="0"/>
                  <w:vAlign w:val="center"/>
                </w:tcPr>
                <w:p>
                  <w:pPr>
                    <w:spacing w:line="240" w:lineRule="auto"/>
                    <w:contextualSpacing/>
                    <w:jc w:val="center"/>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728" w:type="dxa"/>
                  <w:noWrap w:val="0"/>
                  <w:vAlign w:val="center"/>
                </w:tcPr>
                <w:p>
                  <w:pPr>
                    <w:spacing w:line="240" w:lineRule="auto"/>
                    <w:contextualSpacing/>
                    <w:jc w:val="center"/>
                    <w:rPr>
                      <w:rFonts w:hint="default" w:ascii="Times New Roman" w:hAnsi="Times New Roman" w:eastAsia="宋体" w:cs="Times New Roman"/>
                      <w:b/>
                      <w:bCs/>
                      <w:color w:val="000000"/>
                      <w:kern w:val="0"/>
                      <w:sz w:val="21"/>
                      <w:szCs w:val="21"/>
                      <w:highlight w:val="none"/>
                      <w:u w:val="none"/>
                      <w:lang w:eastAsia="zh-CN"/>
                    </w:rPr>
                  </w:pPr>
                  <w:r>
                    <w:rPr>
                      <w:rFonts w:hint="default" w:ascii="Times New Roman" w:hAnsi="Times New Roman" w:eastAsia="宋体" w:cs="Times New Roman"/>
                      <w:b/>
                      <w:bCs/>
                      <w:color w:val="000000"/>
                      <w:kern w:val="0"/>
                      <w:sz w:val="21"/>
                      <w:szCs w:val="21"/>
                      <w:highlight w:val="none"/>
                      <w:u w:val="none"/>
                      <w:lang w:eastAsia="zh-CN"/>
                    </w:rPr>
                    <w:t>一、总体要求</w:t>
                  </w:r>
                </w:p>
              </w:tc>
              <w:tc>
                <w:tcPr>
                  <w:tcW w:w="4465" w:type="dxa"/>
                  <w:noWrap w:val="0"/>
                  <w:vAlign w:val="top"/>
                </w:tcPr>
                <w:p>
                  <w:pPr>
                    <w:spacing w:line="240" w:lineRule="auto"/>
                    <w:contextualSpacing/>
                    <w:jc w:val="both"/>
                    <w:rPr>
                      <w:rFonts w:hint="default" w:ascii="Times New Roman" w:hAnsi="Times New Roman" w:eastAsia="宋体" w:cs="Times New Roman"/>
                      <w:b/>
                      <w:bCs/>
                      <w:color w:val="000000"/>
                      <w:kern w:val="0"/>
                      <w:sz w:val="21"/>
                      <w:szCs w:val="21"/>
                      <w:highlight w:val="none"/>
                      <w:u w:val="no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实施范围：</w:t>
                  </w:r>
                  <w:r>
                    <w:rPr>
                      <w:rFonts w:hint="default" w:ascii="Times New Roman" w:hAnsi="Times New Roman" w:eastAsia="宋体" w:cs="Times New Roman"/>
                      <w:b w:val="0"/>
                      <w:bCs w:val="0"/>
                      <w:color w:val="000000"/>
                      <w:kern w:val="0"/>
                      <w:sz w:val="21"/>
                      <w:szCs w:val="21"/>
                      <w:highlight w:val="none"/>
                      <w:u w:val="none"/>
                      <w:lang w:val="en-US" w:eastAsia="zh-CN"/>
                    </w:rPr>
                    <w:t>京津冀及周边地区，包含北京市，天津市，河北省石家庄、唐山、邯郸、邢台、保定、沧州、廊坊、衡水市，山西省太原、阳泉、长治、晋城市，山东省济南、淄博、济宁、德州、聊城、滨州、菏泽市，河南省郑州、开封、安阳、鹤壁、新乡、焦作、濮阳市（以下简称“2+26”城市，含河北省定州市、辛集市，河南省济源市）。</w:t>
                  </w:r>
                </w:p>
              </w:tc>
              <w:tc>
                <w:tcPr>
                  <w:tcW w:w="2202" w:type="dxa"/>
                  <w:noWrap w:val="0"/>
                  <w:vAlign w:val="center"/>
                </w:tcPr>
                <w:p>
                  <w:pPr>
                    <w:spacing w:line="240" w:lineRule="auto"/>
                    <w:contextualSpacing/>
                    <w:jc w:val="center"/>
                    <w:rPr>
                      <w:rFonts w:hint="default" w:ascii="Times New Roman" w:hAnsi="Times New Roman" w:eastAsia="宋体" w:cs="Times New Roman"/>
                      <w:b/>
                      <w:bCs/>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w:t>
                  </w:r>
                  <w:r>
                    <w:rPr>
                      <w:rFonts w:hint="eastAsia" w:ascii="Times New Roman" w:hAnsi="Times New Roman" w:eastAsia="宋体" w:cs="Times New Roman"/>
                      <w:b w:val="0"/>
                      <w:bCs w:val="0"/>
                      <w:color w:val="000000"/>
                      <w:kern w:val="0"/>
                      <w:sz w:val="21"/>
                      <w:szCs w:val="21"/>
                      <w:highlight w:val="none"/>
                      <w:u w:val="none"/>
                      <w:lang w:val="en-US" w:eastAsia="zh-CN"/>
                    </w:rPr>
                    <w:t>新乡市</w:t>
                  </w:r>
                  <w:r>
                    <w:rPr>
                      <w:rFonts w:hint="eastAsia" w:ascii="Times New Roman" w:hAnsi="Times New Roman" w:eastAsia="宋体" w:cs="Times New Roman"/>
                      <w:b w:val="0"/>
                      <w:bCs w:val="0"/>
                      <w:color w:val="000000"/>
                      <w:kern w:val="0"/>
                      <w:sz w:val="21"/>
                      <w:szCs w:val="21"/>
                      <w:highlight w:val="none"/>
                      <w:u w:val="none"/>
                      <w:lang w:eastAsia="zh-CN"/>
                    </w:rPr>
                    <w:t>新乡县合河乡东北永康村17号</w:t>
                  </w:r>
                </w:p>
              </w:tc>
              <w:tc>
                <w:tcPr>
                  <w:tcW w:w="1025" w:type="dxa"/>
                  <w:noWrap w:val="0"/>
                  <w:vAlign w:val="center"/>
                </w:tcPr>
                <w:p>
                  <w:pPr>
                    <w:spacing w:line="240" w:lineRule="auto"/>
                    <w:contextualSpacing/>
                    <w:jc w:val="center"/>
                    <w:rPr>
                      <w:rFonts w:hint="default" w:ascii="Times New Roman" w:hAnsi="Times New Roman" w:eastAsia="宋体" w:cs="Times New Roman"/>
                      <w:b/>
                      <w:bCs/>
                      <w:color w:val="000000"/>
                      <w:kern w:val="0"/>
                      <w:sz w:val="21"/>
                      <w:szCs w:val="21"/>
                      <w:highlight w:val="none"/>
                      <w:u w:val="none"/>
                      <w:lang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本项目位于实施范围内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22" w:hRule="atLeast"/>
                <w:jc w:val="center"/>
              </w:trPr>
              <w:tc>
                <w:tcPr>
                  <w:tcW w:w="728" w:type="dxa"/>
                  <w:noWrap w:val="0"/>
                  <w:vAlign w:val="center"/>
                </w:tcPr>
                <w:p>
                  <w:pPr>
                    <w:numPr>
                      <w:ilvl w:val="0"/>
                      <w:numId w:val="0"/>
                    </w:numPr>
                    <w:spacing w:line="240" w:lineRule="auto"/>
                    <w:ind w:leftChars="0"/>
                    <w:contextualSpacing/>
                    <w:jc w:val="both"/>
                    <w:rPr>
                      <w:rFonts w:hint="default" w:ascii="Times New Roman" w:hAnsi="Times New Roman" w:cs="Times New Roman"/>
                      <w:b/>
                      <w:bCs/>
                      <w:color w:val="000000"/>
                      <w:kern w:val="0"/>
                      <w:sz w:val="21"/>
                      <w:szCs w:val="21"/>
                      <w:highlight w:val="none"/>
                      <w:u w:val="none"/>
                      <w:lang w:eastAsia="zh-CN"/>
                    </w:rPr>
                  </w:pPr>
                  <w:r>
                    <w:rPr>
                      <w:rFonts w:hint="default" w:ascii="Times New Roman" w:hAnsi="Times New Roman" w:cs="Times New Roman"/>
                      <w:b/>
                      <w:bCs/>
                      <w:color w:val="000000"/>
                      <w:kern w:val="0"/>
                      <w:sz w:val="21"/>
                      <w:szCs w:val="21"/>
                      <w:highlight w:val="none"/>
                      <w:u w:val="none"/>
                      <w:lang w:eastAsia="zh-CN"/>
                    </w:rPr>
                    <w:t>（四）优化调整用地结构。</w:t>
                  </w:r>
                </w:p>
              </w:tc>
              <w:tc>
                <w:tcPr>
                  <w:tcW w:w="4465" w:type="dxa"/>
                  <w:noWrap w:val="0"/>
                  <w:vAlign w:val="center"/>
                </w:tcPr>
                <w:p>
                  <w:pPr>
                    <w:numPr>
                      <w:ilvl w:val="0"/>
                      <w:numId w:val="0"/>
                    </w:numPr>
                    <w:spacing w:line="240" w:lineRule="auto"/>
                    <w:ind w:leftChars="0"/>
                    <w:contextualSpacing/>
                    <w:jc w:val="both"/>
                    <w:rPr>
                      <w:rFonts w:hint="default" w:ascii="Times New Roman" w:hAnsi="Times New Roman" w:cs="Times New Roman"/>
                      <w:b w:val="0"/>
                      <w:bCs w:val="0"/>
                      <w:color w:val="000000"/>
                      <w:highlight w:val="none"/>
                      <w:u w:val="none"/>
                      <w:lang w:val="en-US" w:eastAsia="zh-CN"/>
                    </w:rPr>
                  </w:pPr>
                  <w:r>
                    <w:rPr>
                      <w:rFonts w:hint="eastAsia" w:ascii="Times New Roman" w:hAnsi="Times New Roman" w:cs="Times New Roman"/>
                      <w:b/>
                      <w:bCs/>
                      <w:color w:val="000000"/>
                      <w:highlight w:val="none"/>
                      <w:u w:val="none"/>
                      <w:lang w:val="en-US" w:eastAsia="zh-CN"/>
                    </w:rPr>
                    <w:t>18</w:t>
                  </w:r>
                  <w:r>
                    <w:rPr>
                      <w:rFonts w:hint="default" w:ascii="Times New Roman" w:hAnsi="Times New Roman" w:cs="Times New Roman"/>
                      <w:b/>
                      <w:bCs/>
                      <w:color w:val="000000"/>
                      <w:highlight w:val="none"/>
                      <w:u w:val="none"/>
                      <w:lang w:val="en-US" w:eastAsia="zh-CN"/>
                    </w:rPr>
                    <w:t>. 加强扬尘综合治理。</w:t>
                  </w:r>
                  <w:r>
                    <w:rPr>
                      <w:rFonts w:hint="eastAsia" w:ascii="Times New Roman" w:hAnsi="Times New Roman" w:cs="Times New Roman"/>
                      <w:b w:val="0"/>
                      <w:bCs w:val="0"/>
                      <w:color w:val="000000"/>
                      <w:highlight w:val="none"/>
                      <w:u w:val="none"/>
                      <w:lang w:val="en-US" w:eastAsia="zh-CN"/>
                    </w:rPr>
                    <w:t>加强施工扬尘控制。城市施工工地要严格落实</w:t>
                  </w:r>
                  <w:r>
                    <w:rPr>
                      <w:rFonts w:hint="default" w:ascii="Times New Roman" w:hAnsi="Times New Roman" w:cs="Times New Roman"/>
                      <w:b w:val="0"/>
                      <w:bCs w:val="0"/>
                      <w:color w:val="000000"/>
                      <w:highlight w:val="none"/>
                      <w:u w:val="none"/>
                      <w:lang w:val="en-US" w:eastAsia="zh-CN"/>
                    </w:rPr>
                    <w:t>工地周边围挡、物料堆放覆盖、土方开挖湿法作业、路面硬化、出入车辆清洗、渣土车辆密闭运输“六个百分之百”。各地 5000 平方米及以上土石方建筑工地全部安装在线监测和视频监控，并与当地有关主管部门联网。</w:t>
                  </w:r>
                </w:p>
              </w:tc>
              <w:tc>
                <w:tcPr>
                  <w:tcW w:w="22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both"/>
                    <w:textAlignment w:val="auto"/>
                    <w:outlineLvl w:val="9"/>
                    <w:rPr>
                      <w:rFonts w:hint="default" w:ascii="Times New Roman" w:hAnsi="Times New Roman" w:cs="Times New Roman"/>
                      <w:bCs/>
                      <w:color w:val="000000"/>
                      <w:szCs w:val="21"/>
                      <w:highlight w:val="none"/>
                    </w:rPr>
                  </w:pPr>
                  <w:r>
                    <w:rPr>
                      <w:rFonts w:hint="default" w:ascii="Times New Roman" w:hAnsi="Times New Roman" w:cs="Times New Roman"/>
                      <w:b w:val="0"/>
                      <w:bCs w:val="0"/>
                      <w:color w:val="000000"/>
                      <w:kern w:val="0"/>
                      <w:sz w:val="21"/>
                      <w:szCs w:val="21"/>
                      <w:highlight w:val="none"/>
                      <w:u w:val="none"/>
                      <w:lang w:val="en-US" w:eastAsia="zh-CN" w:bidi="ar-SA"/>
                    </w:rPr>
                    <w:t>本项目租赁现有场地和厂房，不涉及施工期</w:t>
                  </w:r>
                </w:p>
              </w:tc>
              <w:tc>
                <w:tcPr>
                  <w:tcW w:w="1025" w:type="dxa"/>
                  <w:noWrap w:val="0"/>
                  <w:vAlign w:val="center"/>
                </w:tcPr>
                <w:p>
                  <w:pPr>
                    <w:spacing w:line="240" w:lineRule="auto"/>
                    <w:contextualSpacing/>
                    <w:jc w:val="center"/>
                    <w:rPr>
                      <w:rFonts w:hint="default" w:ascii="Times New Roman" w:hAnsi="Times New Roman" w:cs="Times New Roman"/>
                      <w:b w:val="0"/>
                      <w:bCs w:val="0"/>
                      <w:color w:val="000000"/>
                      <w:kern w:val="0"/>
                      <w:sz w:val="21"/>
                      <w:szCs w:val="21"/>
                      <w:highlight w:val="none"/>
                      <w:u w:val="none"/>
                      <w:lang w:eastAsia="zh-CN"/>
                    </w:rPr>
                  </w:pPr>
                  <w:r>
                    <w:rPr>
                      <w:rFonts w:hint="default" w:ascii="Times New Roman" w:hAnsi="Times New Roman" w:cs="Times New Roman"/>
                      <w:b w:val="0"/>
                      <w:bCs w:val="0"/>
                      <w:color w:val="000000"/>
                      <w:kern w:val="0"/>
                      <w:sz w:val="21"/>
                      <w:szCs w:val="21"/>
                      <w:highlight w:val="none"/>
                      <w:u w:val="none"/>
                      <w:lang w:eastAsia="zh-CN"/>
                    </w:rPr>
                    <w:t>符合</w:t>
                  </w:r>
                </w:p>
              </w:tc>
            </w:tr>
          </w:tbl>
          <w:p>
            <w:pPr>
              <w:pStyle w:val="71"/>
              <w:adjustRightInd w:val="0"/>
              <w:snapToGrid w:val="0"/>
              <w:spacing w:line="360" w:lineRule="auto"/>
              <w:ind w:firstLine="480" w:firstLineChars="200"/>
              <w:rPr>
                <w:rFonts w:hint="default" w:ascii="Times New Roman" w:hAnsi="Times New Roman" w:cs="Times New Roman"/>
                <w:b/>
                <w:color w:val="000000"/>
                <w:sz w:val="24"/>
                <w:highlight w:val="none"/>
              </w:rPr>
            </w:pPr>
            <w:r>
              <w:rPr>
                <w:rFonts w:hint="default" w:ascii="Times New Roman" w:hAnsi="Times New Roman" w:cs="Times New Roman"/>
                <w:b w:val="0"/>
                <w:bCs w:val="0"/>
                <w:color w:val="000000"/>
                <w:sz w:val="24"/>
                <w:highlight w:val="none"/>
                <w:lang w:eastAsia="zh-CN"/>
              </w:rPr>
              <w:t>经对照分析，本项目建设符合</w:t>
            </w:r>
            <w:r>
              <w:rPr>
                <w:rFonts w:hint="default" w:ascii="Times New Roman" w:hAnsi="Times New Roman" w:cs="Times New Roman"/>
                <w:b w:val="0"/>
                <w:bCs w:val="0"/>
                <w:color w:val="000000"/>
                <w:sz w:val="24"/>
                <w:highlight w:val="none"/>
                <w:lang w:val="en-US" w:eastAsia="zh-CN"/>
              </w:rPr>
              <w:t>《京津冀及周边地区201</w:t>
            </w:r>
            <w:r>
              <w:rPr>
                <w:rFonts w:hint="eastAsia" w:ascii="Times New Roman" w:hAnsi="Times New Roman" w:cs="Times New Roman"/>
                <w:b w:val="0"/>
                <w:bCs w:val="0"/>
                <w:color w:val="000000"/>
                <w:sz w:val="24"/>
                <w:highlight w:val="none"/>
                <w:lang w:val="en-US" w:eastAsia="zh-CN"/>
              </w:rPr>
              <w:t>9</w:t>
            </w:r>
            <w:r>
              <w:rPr>
                <w:rFonts w:hint="default" w:ascii="Times New Roman" w:hAnsi="Times New Roman" w:cs="Times New Roman"/>
                <w:b w:val="0"/>
                <w:bCs w:val="0"/>
                <w:color w:val="000000"/>
                <w:sz w:val="24"/>
                <w:highlight w:val="none"/>
                <w:lang w:val="en-US" w:eastAsia="zh-CN"/>
              </w:rPr>
              <w:t>-20</w:t>
            </w:r>
            <w:r>
              <w:rPr>
                <w:rFonts w:hint="eastAsia" w:ascii="Times New Roman" w:hAnsi="Times New Roman" w:cs="Times New Roman"/>
                <w:b w:val="0"/>
                <w:bCs w:val="0"/>
                <w:color w:val="000000"/>
                <w:sz w:val="24"/>
                <w:highlight w:val="none"/>
                <w:lang w:val="en-US" w:eastAsia="zh-CN"/>
              </w:rPr>
              <w:t>20</w:t>
            </w:r>
            <w:r>
              <w:rPr>
                <w:rFonts w:hint="default" w:ascii="Times New Roman" w:hAnsi="Times New Roman" w:cs="Times New Roman"/>
                <w:b w:val="0"/>
                <w:bCs w:val="0"/>
                <w:color w:val="000000"/>
                <w:sz w:val="24"/>
                <w:highlight w:val="none"/>
                <w:lang w:val="en-US" w:eastAsia="zh-CN"/>
              </w:rPr>
              <w:t xml:space="preserve"> 年秋冬季大气污染综合治理攻坚行动方案》（环大气</w:t>
            </w:r>
            <w:r>
              <w:rPr>
                <w:rFonts w:hint="eastAsia" w:ascii="Times New Roman" w:hAnsi="Times New Roman" w:cs="Times New Roman"/>
                <w:b w:val="0"/>
                <w:bCs w:val="0"/>
                <w:color w:val="000000"/>
                <w:sz w:val="24"/>
                <w:highlight w:val="none"/>
                <w:lang w:val="en-US" w:eastAsia="zh-CN"/>
              </w:rPr>
              <w:t>[2019]88</w:t>
            </w:r>
            <w:r>
              <w:rPr>
                <w:rFonts w:hint="default" w:ascii="Times New Roman" w:hAnsi="Times New Roman" w:cs="Times New Roman"/>
                <w:b w:val="0"/>
                <w:bCs w:val="0"/>
                <w:color w:val="000000"/>
                <w:sz w:val="24"/>
                <w:highlight w:val="none"/>
                <w:lang w:val="en-US" w:eastAsia="zh-CN"/>
              </w:rPr>
              <w:t>号）相关要求。</w:t>
            </w:r>
          </w:p>
          <w:p>
            <w:pPr>
              <w:pStyle w:val="7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241" w:firstLineChars="100"/>
              <w:textAlignment w:val="auto"/>
              <w:outlineLvl w:val="9"/>
              <w:rPr>
                <w:rFonts w:hint="default" w:ascii="Times New Roman" w:hAnsi="Times New Roman" w:cs="Times New Roman"/>
                <w:b/>
                <w:color w:val="000000"/>
                <w:sz w:val="24"/>
                <w:highlight w:val="cyan"/>
                <w:lang w:val="en-US" w:eastAsia="zh-CN"/>
              </w:rPr>
            </w:pPr>
            <w:r>
              <w:rPr>
                <w:rFonts w:hint="default" w:ascii="Times New Roman" w:hAnsi="Times New Roman" w:cs="Times New Roman"/>
                <w:b/>
                <w:color w:val="000000"/>
                <w:sz w:val="24"/>
                <w:highlight w:val="none"/>
                <w:lang w:val="en-US" w:eastAsia="zh-CN"/>
              </w:rPr>
              <w:t>（</w:t>
            </w:r>
            <w:r>
              <w:rPr>
                <w:rFonts w:hint="eastAsia" w:ascii="Times New Roman" w:hAnsi="Times New Roman" w:cs="Times New Roman"/>
                <w:b/>
                <w:color w:val="000000"/>
                <w:sz w:val="24"/>
                <w:highlight w:val="none"/>
                <w:lang w:val="en-US" w:eastAsia="zh-CN"/>
              </w:rPr>
              <w:t>七</w:t>
            </w:r>
            <w:r>
              <w:rPr>
                <w:rFonts w:hint="default" w:ascii="Times New Roman" w:hAnsi="Times New Roman" w:cs="Times New Roman"/>
                <w:b/>
                <w:color w:val="000000"/>
                <w:sz w:val="24"/>
                <w:highlight w:val="none"/>
                <w:lang w:val="en-US" w:eastAsia="zh-CN"/>
              </w:rPr>
              <w:t>）与中共新乡市委新乡市人民政府发布的《中共新乡市委新乡市人民政府关于加快绿色发展的意见》（以下简称《通知》）进行对照分析。</w:t>
            </w:r>
          </w:p>
          <w:p>
            <w:pPr>
              <w:pStyle w:val="71"/>
              <w:adjustRightInd w:val="0"/>
              <w:snapToGrid w:val="0"/>
              <w:spacing w:line="240" w:lineRule="auto"/>
              <w:ind w:firstLine="1440" w:firstLineChars="600"/>
              <w:rPr>
                <w:rFonts w:hint="default" w:ascii="Times New Roman" w:hAnsi="Times New Roman" w:cs="Times New Roman"/>
                <w:b w:val="0"/>
                <w:bCs/>
                <w:color w:val="000000"/>
                <w:sz w:val="24"/>
                <w:highlight w:val="none"/>
                <w:lang w:val="en-US" w:eastAsia="zh-CN"/>
              </w:rPr>
            </w:pPr>
            <w:r>
              <w:rPr>
                <w:rFonts w:hint="default" w:ascii="Times New Roman" w:hAnsi="Times New Roman" w:cs="Times New Roman"/>
                <w:b w:val="0"/>
                <w:bCs/>
                <w:color w:val="000000"/>
                <w:sz w:val="24"/>
                <w:highlight w:val="none"/>
                <w:lang w:val="en-US" w:eastAsia="zh-CN"/>
              </w:rPr>
              <w:t>表</w:t>
            </w:r>
            <w:r>
              <w:rPr>
                <w:rFonts w:hint="eastAsia" w:ascii="Times New Roman" w:hAnsi="Times New Roman" w:cs="Times New Roman"/>
                <w:b w:val="0"/>
                <w:bCs/>
                <w:color w:val="000000"/>
                <w:sz w:val="24"/>
                <w:highlight w:val="none"/>
                <w:lang w:val="en-US" w:eastAsia="zh-CN"/>
              </w:rPr>
              <w:t>12</w:t>
            </w:r>
            <w:r>
              <w:rPr>
                <w:rFonts w:hint="default" w:ascii="Times New Roman" w:hAnsi="Times New Roman" w:cs="Times New Roman"/>
                <w:b w:val="0"/>
                <w:bCs/>
                <w:color w:val="000000"/>
                <w:sz w:val="24"/>
                <w:highlight w:val="none"/>
                <w:lang w:val="en-US" w:eastAsia="zh-CN"/>
              </w:rPr>
              <w:t xml:space="preserve">  项目与《打赢蓝天保卫战三年行动计划》相符性分析</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64"/>
              <w:gridCol w:w="3933"/>
              <w:gridCol w:w="1833"/>
              <w:gridCol w:w="10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noWrap w:val="0"/>
                  <w:vAlign w:val="center"/>
                </w:tcPr>
                <w:p>
                  <w:pPr>
                    <w:spacing w:line="240" w:lineRule="auto"/>
                    <w:contextualSpacing/>
                    <w:jc w:val="center"/>
                    <w:rPr>
                      <w:rFonts w:hint="default" w:ascii="Times New Roman" w:hAnsi="Times New Roman" w:eastAsia="宋体" w:cs="Times New Roman"/>
                      <w:b/>
                      <w:bCs/>
                      <w:color w:val="000000"/>
                      <w:sz w:val="24"/>
                      <w:highlight w:val="none"/>
                      <w:u w:val="none"/>
                      <w:vertAlign w:val="baseline"/>
                      <w:lang w:val="en-US" w:eastAsia="zh-CN"/>
                    </w:rPr>
                  </w:pPr>
                  <w:r>
                    <w:rPr>
                      <w:rFonts w:hint="default" w:ascii="Times New Roman" w:hAnsi="Times New Roman" w:cs="Times New Roman"/>
                      <w:b/>
                      <w:bCs/>
                      <w:color w:val="000000"/>
                      <w:kern w:val="0"/>
                      <w:sz w:val="21"/>
                      <w:szCs w:val="21"/>
                      <w:highlight w:val="none"/>
                      <w:u w:val="none"/>
                      <w:lang w:eastAsia="zh-CN"/>
                    </w:rPr>
                    <w:t>类别</w:t>
                  </w:r>
                </w:p>
              </w:tc>
              <w:tc>
                <w:tcPr>
                  <w:tcW w:w="4109" w:type="dxa"/>
                  <w:noWrap w:val="0"/>
                  <w:vAlign w:val="center"/>
                </w:tcPr>
                <w:p>
                  <w:pPr>
                    <w:spacing w:line="240" w:lineRule="auto"/>
                    <w:contextualSpacing/>
                    <w:jc w:val="center"/>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《中共新乡市委新乡市人民政府关于加快绿色发展的意见》</w:t>
                  </w:r>
                  <w:r>
                    <w:rPr>
                      <w:rFonts w:hint="default" w:ascii="Times New Roman" w:hAnsi="Times New Roman" w:eastAsia="宋体" w:cs="Times New Roman"/>
                      <w:b/>
                      <w:bCs/>
                      <w:color w:val="000000"/>
                      <w:kern w:val="0"/>
                      <w:sz w:val="21"/>
                      <w:szCs w:val="21"/>
                      <w:highlight w:val="none"/>
                      <w:u w:val="none"/>
                    </w:rPr>
                    <w:t>中有关要求</w:t>
                  </w:r>
                </w:p>
              </w:tc>
              <w:tc>
                <w:tcPr>
                  <w:tcW w:w="1873" w:type="dxa"/>
                  <w:noWrap w:val="0"/>
                  <w:vAlign w:val="center"/>
                </w:tcPr>
                <w:p>
                  <w:pPr>
                    <w:spacing w:line="240" w:lineRule="auto"/>
                    <w:contextualSpacing/>
                    <w:jc w:val="center"/>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1074" w:type="dxa"/>
                  <w:noWrap w:val="0"/>
                  <w:vAlign w:val="center"/>
                </w:tcPr>
                <w:p>
                  <w:pPr>
                    <w:spacing w:line="240" w:lineRule="auto"/>
                    <w:contextualSpacing/>
                    <w:jc w:val="center"/>
                    <w:rPr>
                      <w:rFonts w:hint="default" w:ascii="Times New Roman" w:hAnsi="Times New Roman" w:cs="Times New Roman"/>
                      <w:b/>
                      <w:bCs/>
                      <w:color w:val="000000"/>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vMerge w:val="restart"/>
                  <w:noWrap w:val="0"/>
                  <w:vAlign w:val="center"/>
                </w:tcPr>
                <w:p>
                  <w:pPr>
                    <w:spacing w:line="240" w:lineRule="auto"/>
                    <w:contextualSpacing/>
                    <w:jc w:val="center"/>
                    <w:rPr>
                      <w:rFonts w:hint="default" w:ascii="Times New Roman" w:hAnsi="Times New Roman" w:eastAsia="宋体" w:cs="Times New Roman"/>
                      <w:b/>
                      <w:bCs/>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三、着力抓好加快绿色发展五大工程</w:t>
                  </w:r>
                </w:p>
              </w:tc>
              <w:tc>
                <w:tcPr>
                  <w:tcW w:w="4109" w:type="dxa"/>
                  <w:noWrap w:val="0"/>
                  <w:vAlign w:val="center"/>
                </w:tcPr>
                <w:p>
                  <w:pPr>
                    <w:spacing w:line="240" w:lineRule="auto"/>
                    <w:contextualSpacing/>
                    <w:jc w:val="both"/>
                    <w:rPr>
                      <w:rFonts w:hint="default" w:ascii="Times New Roman" w:hAnsi="Times New Roman" w:cs="Times New Roman"/>
                      <w:b w:val="0"/>
                      <w:bCs w:val="0"/>
                      <w:color w:val="000000"/>
                      <w:sz w:val="21"/>
                      <w:szCs w:val="21"/>
                      <w:highlight w:val="none"/>
                    </w:rPr>
                  </w:pPr>
                  <w:r>
                    <w:rPr>
                      <w:rFonts w:hint="default" w:ascii="Times New Roman" w:hAnsi="Times New Roman" w:cs="Times New Roman"/>
                      <w:color w:val="000000"/>
                      <w:highlight w:val="none"/>
                    </w:rPr>
                    <w:t>(一)产业结构优化工程。4.严格资源环境准入。从产业政策指导、环境影响评价、节能审查、安全审查、土地供给等方面制定更加严格的标准,提高进入门槛。制定禁止重污染、高耗能行业准入的负面清单制度,从源头上杜绝新增污染源。严禁新建产能过剩和“两高一资”项目,严格控制低水平重复建设项目。新建能耗较高项目必须选用一级能效设备,单位产品(产值)能耗达到国内先进水平。老企业扩大产能必须进行以新带老改造,实现增产减污,转型升级。对环境空气质量中二氧化硫、氮氧化物、可吸入颗粒物超标地方,实施新建工业项目大气污染物排放倍量削减替代,促进增产减污。对未通过能评、环评、安评审查的项目,一律不得发放各类许可证,不得提供建设生产条件;严格实施能源消费、污染物排放总量控制制度,作为能评、环评审批的前置条件。</w:t>
                  </w:r>
                </w:p>
              </w:tc>
              <w:tc>
                <w:tcPr>
                  <w:tcW w:w="1873"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本项目为</w:t>
                  </w:r>
                  <w:r>
                    <w:rPr>
                      <w:rFonts w:hint="default" w:ascii="Times New Roman" w:hAnsi="Times New Roman" w:eastAsia="宋体" w:cs="Times New Roman"/>
                      <w:bCs/>
                      <w:color w:val="000000"/>
                      <w:sz w:val="21"/>
                      <w:szCs w:val="21"/>
                      <w:highlight w:val="none"/>
                      <w:lang w:val="en-US" w:eastAsia="zh-CN"/>
                    </w:rPr>
                    <w:t>紧固件、零部件</w:t>
                  </w:r>
                  <w:r>
                    <w:rPr>
                      <w:rFonts w:hint="eastAsia" w:ascii="Times New Roman" w:hAnsi="Times New Roman" w:cs="Times New Roman"/>
                      <w:color w:val="000000"/>
                      <w:sz w:val="21"/>
                      <w:szCs w:val="21"/>
                      <w:highlight w:val="none"/>
                      <w:lang w:val="en-US" w:eastAsia="zh-CN"/>
                    </w:rPr>
                    <w:t>生产项目</w:t>
                  </w:r>
                  <w:r>
                    <w:rPr>
                      <w:rFonts w:hint="default" w:ascii="Times New Roman" w:hAnsi="Times New Roman" w:cs="Times New Roman"/>
                      <w:color w:val="000000"/>
                      <w:sz w:val="21"/>
                      <w:szCs w:val="21"/>
                      <w:highlight w:val="none"/>
                      <w:lang w:eastAsia="zh-CN"/>
                    </w:rPr>
                    <w:t>，</w:t>
                  </w:r>
                  <w:r>
                    <w:rPr>
                      <w:rFonts w:hint="default" w:ascii="Times New Roman" w:hAnsi="Times New Roman" w:eastAsia="宋体" w:cs="Times New Roman"/>
                      <w:b w:val="0"/>
                      <w:bCs w:val="0"/>
                      <w:color w:val="000000"/>
                      <w:kern w:val="0"/>
                      <w:sz w:val="21"/>
                      <w:szCs w:val="21"/>
                      <w:highlight w:val="none"/>
                      <w:u w:val="none"/>
                      <w:lang w:val="en-US" w:eastAsia="zh-CN" w:bidi="ar-SA"/>
                    </w:rPr>
                    <w:t>属于</w:t>
                  </w:r>
                  <w:r>
                    <w:rPr>
                      <w:rFonts w:hint="eastAsia" w:ascii="Times New Roman" w:hAnsi="Times New Roman" w:cs="Times New Roman"/>
                      <w:b w:val="0"/>
                      <w:bCs w:val="0"/>
                      <w:color w:val="000000"/>
                      <w:sz w:val="21"/>
                      <w:szCs w:val="21"/>
                      <w:highlight w:val="none"/>
                      <w:u w:val="none"/>
                      <w:lang w:eastAsia="zh-CN"/>
                    </w:rPr>
                    <w:t>紧固件制造（行业代码：C3482）</w:t>
                  </w:r>
                  <w:r>
                    <w:rPr>
                      <w:rFonts w:hint="default" w:ascii="Times New Roman" w:hAnsi="Times New Roman" w:cs="Times New Roman"/>
                      <w:b w:val="0"/>
                      <w:bCs w:val="0"/>
                      <w:color w:val="000000"/>
                      <w:sz w:val="21"/>
                      <w:szCs w:val="21"/>
                      <w:highlight w:val="none"/>
                      <w:u w:val="none"/>
                      <w:lang w:eastAsia="zh-CN"/>
                    </w:rPr>
                    <w:t>，不属于“两高”行业</w:t>
                  </w:r>
                </w:p>
              </w:tc>
              <w:tc>
                <w:tcPr>
                  <w:tcW w:w="1074"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vMerge w:val="continue"/>
                  <w:noWrap w:val="0"/>
                  <w:vAlign w:val="center"/>
                </w:tcPr>
                <w:p>
                  <w:pPr>
                    <w:spacing w:line="240" w:lineRule="auto"/>
                    <w:contextualSpacing/>
                    <w:jc w:val="center"/>
                    <w:rPr>
                      <w:rFonts w:hint="default" w:ascii="Times New Roman" w:hAnsi="Times New Roman" w:eastAsia="宋体" w:cs="Times New Roman"/>
                      <w:b/>
                      <w:bCs/>
                      <w:color w:val="000000"/>
                      <w:kern w:val="0"/>
                      <w:sz w:val="21"/>
                      <w:szCs w:val="21"/>
                      <w:highlight w:val="none"/>
                      <w:u w:val="none"/>
                    </w:rPr>
                  </w:pPr>
                </w:p>
              </w:tc>
              <w:tc>
                <w:tcPr>
                  <w:tcW w:w="4109" w:type="dxa"/>
                  <w:noWrap w:val="0"/>
                  <w:vAlign w:val="center"/>
                </w:tcPr>
                <w:p>
                  <w:pPr>
                    <w:spacing w:line="240" w:lineRule="auto"/>
                    <w:contextualSpacing/>
                    <w:jc w:val="center"/>
                    <w:rPr>
                      <w:rFonts w:hint="default" w:ascii="Times New Roman" w:hAnsi="Times New Roman" w:eastAsia="宋体" w:cs="Times New Roman"/>
                      <w:b/>
                      <w:bCs/>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5.淘汰落后产能。结合产业发展方向,提高环保、能耗、安全、质量等标准,分区域明确污染产能淘汰任务,倒逼产业转型升级。严格按照国家产业结构调整指导目录,对电力、冶炼、水泥、煤化工、耐火材料、碳素、铸(锻)造、造纸、印染、铅锌冶炼、发酵等重点行业全面开展污染产能排查,通过关停并转、兼并重组、破产清算等方式予以出清。根据国家、省安排的“去产能”任务,以及我市的环境容量,每年提出淘汰落后产能具体实施方案。对未完成淘汰任务的地区,暂停审批和核准其相关行业新建、改建、扩建项目。积极推行排污权交易制度,鼓励重污染企业主动退出市场。到2020年,完成城市建成区内现有重污染企业的搬迁改造或依法关闭。</w:t>
                  </w:r>
                </w:p>
              </w:tc>
              <w:tc>
                <w:tcPr>
                  <w:tcW w:w="1873"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lang w:eastAsia="zh-CN"/>
                    </w:rPr>
                  </w:pPr>
                  <w:r>
                    <w:rPr>
                      <w:rFonts w:hint="default" w:ascii="Times New Roman" w:hAnsi="Times New Roman" w:cs="Times New Roman"/>
                      <w:b w:val="0"/>
                      <w:bCs w:val="0"/>
                      <w:color w:val="000000"/>
                      <w:kern w:val="0"/>
                      <w:sz w:val="21"/>
                      <w:szCs w:val="21"/>
                      <w:highlight w:val="none"/>
                      <w:u w:val="none"/>
                      <w:lang w:val="en-US" w:eastAsia="zh-CN"/>
                    </w:rPr>
                    <w:t>本项目产品为</w:t>
                  </w:r>
                  <w:r>
                    <w:rPr>
                      <w:rFonts w:hint="default" w:ascii="Times New Roman" w:hAnsi="Times New Roman" w:eastAsia="宋体" w:cs="Times New Roman"/>
                      <w:bCs/>
                      <w:color w:val="000000"/>
                      <w:sz w:val="21"/>
                      <w:szCs w:val="21"/>
                      <w:highlight w:val="none"/>
                      <w:lang w:val="en-US" w:eastAsia="zh-CN"/>
                    </w:rPr>
                    <w:t>紧固件、零部件</w:t>
                  </w:r>
                  <w:r>
                    <w:rPr>
                      <w:rFonts w:hint="default" w:ascii="Times New Roman" w:hAnsi="Times New Roman" w:cs="Times New Roman"/>
                      <w:color w:val="000000"/>
                      <w:sz w:val="21"/>
                      <w:szCs w:val="21"/>
                      <w:highlight w:val="none"/>
                      <w:lang w:eastAsia="zh-CN"/>
                    </w:rPr>
                    <w:t>，</w:t>
                  </w:r>
                  <w:r>
                    <w:rPr>
                      <w:rFonts w:hint="default" w:ascii="Times New Roman" w:hAnsi="Times New Roman" w:eastAsia="宋体" w:cs="Times New Roman"/>
                      <w:b w:val="0"/>
                      <w:bCs w:val="0"/>
                      <w:color w:val="000000"/>
                      <w:kern w:val="0"/>
                      <w:sz w:val="21"/>
                      <w:szCs w:val="21"/>
                      <w:highlight w:val="none"/>
                      <w:u w:val="none"/>
                      <w:lang w:val="en-US" w:eastAsia="zh-CN" w:bidi="ar-SA"/>
                    </w:rPr>
                    <w:t>属于</w:t>
                  </w:r>
                  <w:r>
                    <w:rPr>
                      <w:rFonts w:hint="eastAsia" w:ascii="Times New Roman" w:hAnsi="Times New Roman" w:cs="Times New Roman"/>
                      <w:b w:val="0"/>
                      <w:bCs w:val="0"/>
                      <w:color w:val="000000"/>
                      <w:sz w:val="21"/>
                      <w:szCs w:val="21"/>
                      <w:highlight w:val="none"/>
                      <w:u w:val="none"/>
                      <w:lang w:eastAsia="zh-CN"/>
                    </w:rPr>
                    <w:t>紧固件制造（行业代码：C3482）</w:t>
                  </w:r>
                  <w:r>
                    <w:rPr>
                      <w:rFonts w:hint="default" w:ascii="Times New Roman" w:hAnsi="Times New Roman" w:cs="Times New Roman"/>
                      <w:b w:val="0"/>
                      <w:bCs w:val="0"/>
                      <w:color w:val="000000"/>
                      <w:sz w:val="21"/>
                      <w:szCs w:val="21"/>
                      <w:highlight w:val="none"/>
                      <w:u w:val="none"/>
                      <w:lang w:eastAsia="zh-CN"/>
                    </w:rPr>
                    <w:t>，</w:t>
                  </w:r>
                  <w:r>
                    <w:rPr>
                      <w:rFonts w:hint="default" w:ascii="Times New Roman" w:hAnsi="Times New Roman" w:cs="Times New Roman"/>
                      <w:color w:val="000000"/>
                      <w:sz w:val="21"/>
                      <w:szCs w:val="21"/>
                      <w:highlight w:val="none"/>
                      <w:lang w:val="en-US" w:eastAsia="zh-CN"/>
                    </w:rPr>
                    <w:t>不属于淘汰落后产能</w:t>
                  </w:r>
                </w:p>
              </w:tc>
              <w:tc>
                <w:tcPr>
                  <w:tcW w:w="1074"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4" w:type="dxa"/>
                  <w:vMerge w:val="continue"/>
                  <w:noWrap w:val="0"/>
                  <w:vAlign w:val="center"/>
                </w:tcPr>
                <w:p>
                  <w:pPr>
                    <w:spacing w:line="240" w:lineRule="auto"/>
                    <w:contextualSpacing/>
                    <w:jc w:val="center"/>
                    <w:rPr>
                      <w:rFonts w:hint="default" w:ascii="Times New Roman" w:hAnsi="Times New Roman" w:eastAsia="宋体" w:cs="Times New Roman"/>
                      <w:b/>
                      <w:bCs/>
                      <w:color w:val="000000"/>
                      <w:kern w:val="0"/>
                      <w:sz w:val="21"/>
                      <w:szCs w:val="21"/>
                      <w:highlight w:val="yellow"/>
                      <w:u w:val="none"/>
                    </w:rPr>
                  </w:pPr>
                </w:p>
              </w:tc>
              <w:tc>
                <w:tcPr>
                  <w:tcW w:w="4109" w:type="dxa"/>
                  <w:noWrap w:val="0"/>
                  <w:vAlign w:val="center"/>
                </w:tcPr>
                <w:p>
                  <w:pPr>
                    <w:spacing w:line="240" w:lineRule="auto"/>
                    <w:contextualSpacing/>
                    <w:jc w:val="left"/>
                    <w:rPr>
                      <w:rFonts w:hint="default" w:ascii="Times New Roman" w:hAnsi="Times New Roman" w:eastAsia="宋体" w:cs="Times New Roman"/>
                      <w:b/>
                      <w:bCs/>
                      <w:color w:val="000000"/>
                      <w:kern w:val="0"/>
                      <w:sz w:val="21"/>
                      <w:szCs w:val="21"/>
                      <w:highlight w:val="none"/>
                      <w:u w:val="none"/>
                      <w:lang w:eastAsia="zh-CN"/>
                    </w:rPr>
                  </w:pPr>
                  <w:r>
                    <w:rPr>
                      <w:rFonts w:hint="default" w:ascii="Times New Roman" w:hAnsi="Times New Roman" w:eastAsia="宋体" w:cs="Times New Roman"/>
                      <w:b/>
                      <w:bCs/>
                      <w:color w:val="000000"/>
                      <w:kern w:val="0"/>
                      <w:sz w:val="21"/>
                      <w:szCs w:val="21"/>
                      <w:highlight w:val="none"/>
                      <w:u w:val="none"/>
                    </w:rPr>
                    <w:t>(二)产业空间布局调整工程</w:t>
                  </w:r>
                  <w:r>
                    <w:rPr>
                      <w:rFonts w:hint="default" w:ascii="Times New Roman" w:hAnsi="Times New Roman" w:cs="Times New Roman"/>
                      <w:b/>
                      <w:bCs/>
                      <w:color w:val="000000"/>
                      <w:kern w:val="0"/>
                      <w:sz w:val="21"/>
                      <w:szCs w:val="21"/>
                      <w:highlight w:val="none"/>
                      <w:u w:val="none"/>
                      <w:lang w:eastAsia="zh-CN"/>
                    </w:rPr>
                    <w:t>。</w:t>
                  </w:r>
                  <w:r>
                    <w:rPr>
                      <w:rFonts w:hint="default" w:ascii="Times New Roman" w:hAnsi="Times New Roman" w:cs="Times New Roman"/>
                      <w:b w:val="0"/>
                      <w:bCs w:val="0"/>
                      <w:color w:val="000000"/>
                      <w:kern w:val="0"/>
                      <w:sz w:val="21"/>
                      <w:szCs w:val="21"/>
                      <w:highlight w:val="none"/>
                      <w:u w:val="none"/>
                      <w:lang w:eastAsia="zh-CN"/>
                    </w:rPr>
                    <w:t>2.优化产业空间布局。按照生态平衡的要求,统筹环境容量和城市综合承载力,统筹发展现状和发展目标,科学划分空间开发格局,实现生产空间集约高效、生活空间宜居适度、生态空间山清水秀。南部沿黄地区以种植业、养殖业、生态观光农业和农产品生产加工、都市工业为主。中部地区以绿色制造业和现代服务业为主,积极推进大东区规划建设,加快老城区改造提升,促进产业和人口向中心城区集聚和集中;加大城镇污染防治,切实控制面源污染;加快新乡经济技术开发区国家园区循环化改造,推广先进技术,延伸产业链条,提高产品开发附加值。北部太行山地区以生态保护为主,加大环境保护和水土保持力度,为周边地区提供更多的生态产品;因地制宜发展林业、中药材及林特产品加工业,鼓励发展健康、旅游、文化、体育等现代服务业,适度发展新能源、新材料和高端装备制造业。卫辉市、辉县市、凤泉区等位于城市上风向区域,要严格控制新建化工、水泥粉磨站(微粉站)、碎石等大气污染企业;卫辉市产业集聚区、新乡电源产业集聚区、凤泉专业园区、新乡经济技术开发区等要严格控制涉气企业的入驻;新乡县、获嘉县等地表水上游区域,要严格控制新建水污染严重的企业。鼓励各地结合实际探索加快绿色发展新模式。</w:t>
                  </w:r>
                </w:p>
              </w:tc>
              <w:tc>
                <w:tcPr>
                  <w:tcW w:w="1873"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本项目位于</w:t>
                  </w:r>
                  <w:r>
                    <w:rPr>
                      <w:rFonts w:hint="eastAsia" w:ascii="Times New Roman" w:hAnsi="Times New Roman" w:eastAsia="宋体" w:cs="Times New Roman"/>
                      <w:b w:val="0"/>
                      <w:bCs w:val="0"/>
                      <w:color w:val="000000"/>
                      <w:kern w:val="0"/>
                      <w:sz w:val="21"/>
                      <w:szCs w:val="21"/>
                      <w:highlight w:val="none"/>
                      <w:u w:val="none"/>
                      <w:lang w:val="en-US" w:eastAsia="zh-CN"/>
                    </w:rPr>
                    <w:t>新乡市</w:t>
                  </w:r>
                  <w:r>
                    <w:rPr>
                      <w:rFonts w:hint="eastAsia" w:ascii="Times New Roman" w:hAnsi="Times New Roman" w:eastAsia="宋体" w:cs="Times New Roman"/>
                      <w:b w:val="0"/>
                      <w:bCs w:val="0"/>
                      <w:color w:val="000000"/>
                      <w:kern w:val="0"/>
                      <w:sz w:val="21"/>
                      <w:szCs w:val="21"/>
                      <w:highlight w:val="none"/>
                      <w:u w:val="none"/>
                      <w:lang w:eastAsia="zh-CN"/>
                    </w:rPr>
                    <w:t>新乡县合河乡东北永康村17号</w:t>
                  </w:r>
                  <w:r>
                    <w:rPr>
                      <w:rFonts w:hint="default" w:ascii="Times New Roman" w:hAnsi="Times New Roman" w:cs="Times New Roman"/>
                      <w:b w:val="0"/>
                      <w:bCs w:val="0"/>
                      <w:color w:val="000000"/>
                      <w:sz w:val="21"/>
                      <w:szCs w:val="21"/>
                      <w:highlight w:val="none"/>
                      <w:u w:val="none"/>
                      <w:lang w:val="en-US" w:eastAsia="zh-CN"/>
                    </w:rPr>
                    <w:t>，为</w:t>
                  </w:r>
                  <w:r>
                    <w:rPr>
                      <w:rFonts w:hint="default" w:ascii="Times New Roman" w:hAnsi="Times New Roman" w:eastAsia="宋体" w:cs="Times New Roman"/>
                      <w:bCs/>
                      <w:color w:val="000000"/>
                      <w:sz w:val="21"/>
                      <w:szCs w:val="21"/>
                      <w:highlight w:val="none"/>
                      <w:lang w:val="en-US" w:eastAsia="zh-CN"/>
                    </w:rPr>
                    <w:t>紧固件、零部件</w:t>
                  </w:r>
                  <w:r>
                    <w:rPr>
                      <w:rFonts w:hint="eastAsia" w:ascii="Times New Roman" w:hAnsi="Times New Roman" w:cs="Times New Roman"/>
                      <w:color w:val="000000"/>
                      <w:sz w:val="21"/>
                      <w:szCs w:val="21"/>
                      <w:highlight w:val="none"/>
                      <w:lang w:val="en-US" w:eastAsia="zh-CN"/>
                    </w:rPr>
                    <w:t>生产项目</w:t>
                  </w:r>
                  <w:r>
                    <w:rPr>
                      <w:rFonts w:hint="default" w:ascii="Times New Roman" w:hAnsi="Times New Roman" w:cs="Times New Roman"/>
                      <w:color w:val="000000"/>
                      <w:sz w:val="21"/>
                      <w:szCs w:val="21"/>
                      <w:highlight w:val="none"/>
                      <w:lang w:eastAsia="zh-CN"/>
                    </w:rPr>
                    <w:t>，</w:t>
                  </w:r>
                  <w:r>
                    <w:rPr>
                      <w:rFonts w:hint="default" w:ascii="Times New Roman" w:hAnsi="Times New Roman" w:cs="Times New Roman"/>
                      <w:color w:val="000000"/>
                      <w:sz w:val="21"/>
                      <w:szCs w:val="21"/>
                      <w:highlight w:val="none"/>
                      <w:lang w:val="en-US" w:eastAsia="zh-CN"/>
                    </w:rPr>
                    <w:t>不属于</w:t>
                  </w:r>
                  <w:r>
                    <w:rPr>
                      <w:rFonts w:hint="default" w:ascii="Times New Roman" w:hAnsi="Times New Roman" w:cs="Times New Roman"/>
                      <w:b w:val="0"/>
                      <w:bCs w:val="0"/>
                      <w:color w:val="000000"/>
                      <w:kern w:val="0"/>
                      <w:sz w:val="21"/>
                      <w:szCs w:val="21"/>
                      <w:highlight w:val="none"/>
                      <w:u w:val="none"/>
                      <w:lang w:eastAsia="zh-CN"/>
                    </w:rPr>
                    <w:t>新建水污染严重的企业</w:t>
                  </w:r>
                </w:p>
              </w:tc>
              <w:tc>
                <w:tcPr>
                  <w:tcW w:w="1074"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cs="Times New Roman"/>
                      <w:b w:val="0"/>
                      <w:bCs w:val="0"/>
                      <w:color w:val="000000"/>
                      <w:kern w:val="0"/>
                      <w:sz w:val="21"/>
                      <w:szCs w:val="21"/>
                      <w:highlight w:val="none"/>
                      <w:u w:val="none"/>
                      <w:lang w:val="en-US" w:eastAsia="zh-CN"/>
                    </w:rPr>
                    <w:t>符合</w:t>
                  </w:r>
                </w:p>
              </w:tc>
            </w:tr>
          </w:tbl>
          <w:p>
            <w:pPr>
              <w:pStyle w:val="71"/>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bCs w:val="0"/>
                <w:color w:val="000000"/>
                <w:sz w:val="24"/>
                <w:highlight w:val="none"/>
                <w:u w:val="none"/>
                <w:lang w:val="en-US" w:eastAsia="zh-CN"/>
              </w:rPr>
            </w:pPr>
            <w:r>
              <w:rPr>
                <w:rFonts w:hint="default" w:ascii="Times New Roman" w:hAnsi="Times New Roman" w:cs="Times New Roman"/>
                <w:b/>
                <w:bCs w:val="0"/>
                <w:color w:val="000000"/>
                <w:sz w:val="24"/>
                <w:highlight w:val="none"/>
                <w:u w:val="none"/>
                <w:lang w:eastAsia="zh-CN"/>
              </w:rPr>
              <w:t>（</w:t>
            </w:r>
            <w:r>
              <w:rPr>
                <w:rFonts w:hint="eastAsia" w:ascii="Times New Roman" w:hAnsi="Times New Roman" w:cs="Times New Roman"/>
                <w:b/>
                <w:bCs w:val="0"/>
                <w:color w:val="000000"/>
                <w:sz w:val="24"/>
                <w:highlight w:val="none"/>
                <w:u w:val="none"/>
                <w:lang w:val="en-US" w:eastAsia="zh-CN"/>
              </w:rPr>
              <w:t>八</w:t>
            </w:r>
            <w:r>
              <w:rPr>
                <w:rFonts w:hint="default" w:ascii="Times New Roman" w:hAnsi="Times New Roman" w:cs="Times New Roman"/>
                <w:b/>
                <w:bCs w:val="0"/>
                <w:color w:val="000000"/>
                <w:sz w:val="24"/>
                <w:highlight w:val="none"/>
                <w:u w:val="none"/>
                <w:lang w:eastAsia="zh-CN"/>
              </w:rPr>
              <w:t>）</w:t>
            </w:r>
            <w:r>
              <w:rPr>
                <w:rFonts w:hint="default" w:ascii="Times New Roman" w:hAnsi="Times New Roman" w:cs="Times New Roman"/>
                <w:b/>
                <w:bCs w:val="0"/>
                <w:color w:val="000000"/>
                <w:sz w:val="24"/>
                <w:highlight w:val="none"/>
                <w:u w:val="none"/>
                <w:lang w:val="en-US" w:eastAsia="zh-CN"/>
              </w:rPr>
              <w:t>与《</w:t>
            </w:r>
            <w:r>
              <w:rPr>
                <w:rFonts w:hint="default" w:ascii="Times New Roman" w:hAnsi="Times New Roman" w:eastAsia="宋体" w:cs="Times New Roman"/>
                <w:b/>
                <w:bCs w:val="0"/>
                <w:i w:val="0"/>
                <w:caps w:val="0"/>
                <w:color w:val="191F25"/>
                <w:spacing w:val="0"/>
                <w:sz w:val="24"/>
                <w:szCs w:val="24"/>
                <w:highlight w:val="none"/>
                <w:u w:val="none"/>
                <w:shd w:val="clear" w:color="auto" w:fill="FFFFFF"/>
              </w:rPr>
              <w:t>河南省生态环境厅关于印发河南省工业污染大气防治6个专项方案的通知</w:t>
            </w:r>
            <w:r>
              <w:rPr>
                <w:rFonts w:hint="default" w:ascii="Times New Roman" w:hAnsi="Times New Roman" w:cs="Times New Roman"/>
                <w:b/>
                <w:bCs w:val="0"/>
                <w:color w:val="000000"/>
                <w:sz w:val="24"/>
                <w:highlight w:val="none"/>
                <w:u w:val="none"/>
                <w:lang w:val="en-US" w:eastAsia="zh-CN"/>
              </w:rPr>
              <w:t>》（豫环文【2019】84号）（以下简称《通知》）附件2河南省2019年工业企业无组织排放治理方案中其它行业无组织排放治理标准进行对照分析。</w:t>
            </w:r>
          </w:p>
          <w:p>
            <w:pPr>
              <w:pStyle w:val="71"/>
              <w:adjustRightInd w:val="0"/>
              <w:snapToGrid w:val="0"/>
              <w:spacing w:line="240" w:lineRule="auto"/>
              <w:jc w:val="center"/>
              <w:rPr>
                <w:rFonts w:hint="default" w:ascii="Times New Roman" w:hAnsi="Times New Roman" w:cs="Times New Roman"/>
                <w:b w:val="0"/>
                <w:bCs/>
                <w:color w:val="000000"/>
                <w:sz w:val="24"/>
                <w:highlight w:val="none"/>
                <w:lang w:val="en-US" w:eastAsia="zh-CN"/>
              </w:rPr>
            </w:pPr>
            <w:r>
              <w:rPr>
                <w:rFonts w:hint="default" w:ascii="Times New Roman" w:hAnsi="Times New Roman" w:cs="Times New Roman"/>
                <w:b w:val="0"/>
                <w:bCs/>
                <w:color w:val="000000"/>
                <w:sz w:val="24"/>
                <w:highlight w:val="none"/>
                <w:lang w:val="en-US" w:eastAsia="zh-CN"/>
              </w:rPr>
              <w:t>表</w:t>
            </w:r>
            <w:r>
              <w:rPr>
                <w:rFonts w:hint="eastAsia" w:ascii="Times New Roman" w:hAnsi="Times New Roman" w:cs="Times New Roman"/>
                <w:b w:val="0"/>
                <w:bCs/>
                <w:color w:val="000000"/>
                <w:sz w:val="24"/>
                <w:highlight w:val="none"/>
                <w:lang w:val="en-US" w:eastAsia="zh-CN"/>
              </w:rPr>
              <w:t>13</w:t>
            </w:r>
            <w:r>
              <w:rPr>
                <w:rFonts w:hint="default" w:ascii="Times New Roman" w:hAnsi="Times New Roman" w:cs="Times New Roman"/>
                <w:b w:val="0"/>
                <w:bCs/>
                <w:color w:val="000000"/>
                <w:sz w:val="24"/>
                <w:highlight w:val="none"/>
                <w:lang w:val="en-US" w:eastAsia="zh-CN"/>
              </w:rPr>
              <w:t xml:space="preserve">     项目与《通知》相符性分析</w:t>
            </w:r>
          </w:p>
          <w:tbl>
            <w:tblPr>
              <w:tblStyle w:val="30"/>
              <w:tblW w:w="85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4527"/>
              <w:gridCol w:w="2422"/>
              <w:gridCol w:w="7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noWrap w:val="0"/>
                  <w:vAlign w:val="center"/>
                </w:tcPr>
                <w:p>
                  <w:pPr>
                    <w:spacing w:line="240" w:lineRule="auto"/>
                    <w:contextualSpacing/>
                    <w:jc w:val="center"/>
                    <w:rPr>
                      <w:rFonts w:hint="eastAsia" w:ascii="Times New Roman" w:hAnsi="Times New Roman" w:eastAsia="宋体" w:cs="Times New Roman"/>
                      <w:b w:val="0"/>
                      <w:bCs/>
                      <w:sz w:val="21"/>
                      <w:szCs w:val="21"/>
                      <w:highlight w:val="none"/>
                      <w:u w:val="none"/>
                      <w:vertAlign w:val="baseline"/>
                      <w:lang w:val="en-US" w:eastAsia="zh-CN"/>
                    </w:rPr>
                  </w:pPr>
                  <w:r>
                    <w:rPr>
                      <w:rFonts w:hint="eastAsia" w:ascii="Times New Roman" w:hAnsi="Times New Roman" w:eastAsia="宋体" w:cs="Times New Roman"/>
                      <w:b w:val="0"/>
                      <w:bCs/>
                      <w:color w:val="000000"/>
                      <w:kern w:val="0"/>
                      <w:sz w:val="21"/>
                      <w:szCs w:val="21"/>
                      <w:highlight w:val="none"/>
                      <w:u w:val="none"/>
                      <w:lang w:eastAsia="zh-CN"/>
                    </w:rPr>
                    <w:t>类别</w:t>
                  </w:r>
                </w:p>
              </w:tc>
              <w:tc>
                <w:tcPr>
                  <w:tcW w:w="4541" w:type="dxa"/>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lang w:val="en-US" w:eastAsia="zh-CN"/>
                    </w:rPr>
                    <w:t>十六、其它行业无组织排放治理标准</w:t>
                  </w:r>
                </w:p>
              </w:tc>
              <w:tc>
                <w:tcPr>
                  <w:tcW w:w="2429" w:type="dxa"/>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rPr>
                    <w:t>企业建设情况</w:t>
                  </w:r>
                </w:p>
              </w:tc>
              <w:tc>
                <w:tcPr>
                  <w:tcW w:w="766" w:type="dxa"/>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eastAsia="宋体" w:cs="Times New Roman"/>
                      <w:b w:val="0"/>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restart"/>
                  <w:noWrap w:val="0"/>
                  <w:vAlign w:val="center"/>
                </w:tcPr>
                <w:p>
                  <w:pPr>
                    <w:spacing w:line="240" w:lineRule="auto"/>
                    <w:contextualSpacing/>
                    <w:jc w:val="center"/>
                    <w:rPr>
                      <w:rFonts w:hint="eastAsia" w:ascii="Times New Roman" w:hAnsi="Times New Roman" w:eastAsia="宋体" w:cs="Times New Roman"/>
                      <w:b w:val="0"/>
                      <w:bCs/>
                      <w:color w:val="000000"/>
                      <w:kern w:val="0"/>
                      <w:sz w:val="21"/>
                      <w:szCs w:val="21"/>
                      <w:highlight w:val="none"/>
                      <w:u w:val="none"/>
                      <w:lang w:eastAsia="zh-CN"/>
                    </w:rPr>
                  </w:pPr>
                  <w:r>
                    <w:rPr>
                      <w:rFonts w:hint="eastAsia" w:ascii="Times New Roman" w:hAnsi="Times New Roman" w:eastAsia="宋体" w:cs="Times New Roman"/>
                      <w:b w:val="0"/>
                      <w:bCs/>
                      <w:color w:val="000000"/>
                      <w:kern w:val="0"/>
                      <w:sz w:val="21"/>
                      <w:szCs w:val="21"/>
                      <w:highlight w:val="none"/>
                      <w:u w:val="none"/>
                      <w:lang w:eastAsia="zh-CN"/>
                    </w:rPr>
                    <w:t>（一）料场密闭治理</w:t>
                  </w:r>
                </w:p>
              </w:tc>
              <w:tc>
                <w:tcPr>
                  <w:tcW w:w="4541" w:type="dxa"/>
                  <w:noWrap w:val="0"/>
                  <w:vAlign w:val="top"/>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1、</w:t>
                  </w:r>
                  <w:r>
                    <w:rPr>
                      <w:rFonts w:hint="default" w:ascii="Times New Roman" w:hAnsi="Times New Roman" w:eastAsia="宋体" w:cs="Times New Roman"/>
                      <w:b w:val="0"/>
                      <w:bCs/>
                      <w:color w:val="000000"/>
                      <w:kern w:val="0"/>
                      <w:sz w:val="21"/>
                      <w:szCs w:val="21"/>
                      <w:highlight w:val="none"/>
                      <w:u w:val="none"/>
                      <w:lang w:val="en-US" w:eastAsia="zh-CN"/>
                    </w:rPr>
                    <w:t>所有物料（包括原辅料、半成品、成品）进库存放，厂界内无露天堆放物料。料场安装喷干雾抑尘设施。</w:t>
                  </w:r>
                </w:p>
              </w:tc>
              <w:tc>
                <w:tcPr>
                  <w:tcW w:w="242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default" w:ascii="Times New Roman" w:hAnsi="Times New Roman" w:eastAsia="宋体" w:cs="Times New Roman"/>
                      <w:b w:val="0"/>
                      <w:bCs w:val="0"/>
                      <w:color w:val="000000"/>
                      <w:kern w:val="0"/>
                      <w:sz w:val="21"/>
                      <w:szCs w:val="21"/>
                      <w:highlight w:val="none"/>
                      <w:u w:val="none"/>
                      <w:lang w:val="en-US" w:eastAsia="zh-CN"/>
                    </w:rPr>
                    <w:t>所有</w:t>
                  </w:r>
                  <w:r>
                    <w:rPr>
                      <w:rFonts w:hint="eastAsia" w:cs="Times New Roman"/>
                      <w:b w:val="0"/>
                      <w:bCs w:val="0"/>
                      <w:color w:val="000000"/>
                      <w:kern w:val="0"/>
                      <w:sz w:val="21"/>
                      <w:szCs w:val="21"/>
                      <w:highlight w:val="none"/>
                      <w:u w:val="none"/>
                      <w:lang w:val="en-US" w:eastAsia="zh-CN"/>
                    </w:rPr>
                    <w:t>物</w:t>
                  </w:r>
                  <w:r>
                    <w:rPr>
                      <w:rFonts w:hint="default" w:ascii="Times New Roman" w:hAnsi="Times New Roman" w:eastAsia="宋体" w:cs="Times New Roman"/>
                      <w:b w:val="0"/>
                      <w:bCs w:val="0"/>
                      <w:color w:val="000000"/>
                      <w:kern w:val="0"/>
                      <w:sz w:val="21"/>
                      <w:szCs w:val="21"/>
                      <w:highlight w:val="none"/>
                      <w:u w:val="none"/>
                      <w:lang w:val="en-US" w:eastAsia="zh-CN"/>
                    </w:rPr>
                    <w:t>料存放</w:t>
                  </w:r>
                  <w:r>
                    <w:rPr>
                      <w:rFonts w:hint="eastAsia" w:cs="Times New Roman"/>
                      <w:b w:val="0"/>
                      <w:bCs w:val="0"/>
                      <w:color w:val="000000"/>
                      <w:kern w:val="0"/>
                      <w:sz w:val="21"/>
                      <w:szCs w:val="21"/>
                      <w:highlight w:val="none"/>
                      <w:u w:val="none"/>
                      <w:lang w:val="en-US" w:eastAsia="zh-CN"/>
                    </w:rPr>
                    <w:t>车间内</w:t>
                  </w:r>
                </w:p>
              </w:tc>
              <w:tc>
                <w:tcPr>
                  <w:tcW w:w="7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eastAsia"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cs="Times New Roman"/>
                      <w:b w:val="0"/>
                      <w:bCs/>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spacing w:line="240" w:lineRule="auto"/>
                    <w:contextualSpacing/>
                    <w:jc w:val="center"/>
                    <w:rPr>
                      <w:b w:val="0"/>
                      <w:bCs/>
                      <w:highlight w:val="none"/>
                      <w:u w:val="none"/>
                    </w:rPr>
                  </w:pPr>
                </w:p>
              </w:tc>
              <w:tc>
                <w:tcPr>
                  <w:tcW w:w="4541" w:type="dxa"/>
                  <w:noWrap w:val="0"/>
                  <w:vAlign w:val="top"/>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2、</w:t>
                  </w:r>
                  <w:r>
                    <w:rPr>
                      <w:rFonts w:hint="default" w:ascii="Times New Roman" w:hAnsi="Times New Roman" w:eastAsia="宋体" w:cs="Times New Roman"/>
                      <w:b w:val="0"/>
                      <w:bCs/>
                      <w:color w:val="000000"/>
                      <w:kern w:val="0"/>
                      <w:sz w:val="21"/>
                      <w:szCs w:val="21"/>
                      <w:highlight w:val="none"/>
                      <w:u w:val="none"/>
                      <w:lang w:val="en-US" w:eastAsia="zh-CN"/>
                    </w:rPr>
                    <w:t>密闭料场必须覆盖所有堆场料区（堆放区、工作区和主通道区）</w:t>
                  </w:r>
                </w:p>
              </w:tc>
              <w:tc>
                <w:tcPr>
                  <w:tcW w:w="2429"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val="0"/>
                      <w:color w:val="000000"/>
                      <w:kern w:val="0"/>
                      <w:sz w:val="21"/>
                      <w:szCs w:val="21"/>
                      <w:highlight w:val="none"/>
                      <w:u w:val="none"/>
                      <w:lang w:val="en-US" w:eastAsia="zh-CN"/>
                    </w:rPr>
                    <w:t>车间和仓库</w:t>
                  </w:r>
                  <w:r>
                    <w:rPr>
                      <w:rFonts w:hint="default" w:ascii="Times New Roman" w:hAnsi="Times New Roman" w:eastAsia="宋体" w:cs="Times New Roman"/>
                      <w:b w:val="0"/>
                      <w:bCs w:val="0"/>
                      <w:color w:val="000000"/>
                      <w:kern w:val="0"/>
                      <w:sz w:val="21"/>
                      <w:szCs w:val="21"/>
                      <w:highlight w:val="none"/>
                      <w:u w:val="none"/>
                      <w:lang w:val="en-US" w:eastAsia="zh-CN"/>
                    </w:rPr>
                    <w:t>密闭</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spacing w:line="240" w:lineRule="auto"/>
                    <w:contextualSpacing/>
                    <w:jc w:val="center"/>
                    <w:rPr>
                      <w:b w:val="0"/>
                      <w:bCs/>
                      <w:highlight w:val="none"/>
                      <w:u w:val="none"/>
                    </w:rPr>
                  </w:pPr>
                </w:p>
              </w:tc>
              <w:tc>
                <w:tcPr>
                  <w:tcW w:w="4541" w:type="dxa"/>
                  <w:noWrap w:val="0"/>
                  <w:vAlign w:val="top"/>
                </w:tcPr>
                <w:p>
                  <w:pPr>
                    <w:spacing w:line="240" w:lineRule="auto"/>
                    <w:contextualSpacing/>
                    <w:jc w:val="center"/>
                    <w:rPr>
                      <w:rFonts w:hint="eastAsia"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3、车间、料库四面密闭，通道口安装卷帘门、推拉门等封闭性良好且便于开关的硬质门，在无车辆出入时将门关闭，保证空气合理流动不产生湍流。</w:t>
                  </w:r>
                </w:p>
              </w:tc>
              <w:tc>
                <w:tcPr>
                  <w:tcW w:w="2429"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val="en-US" w:eastAsia="zh-CN"/>
                    </w:rPr>
                    <w:t>在通道口安装卷帘门、推拉门等封闭性良好且便于开关的硬质门</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spacing w:line="240" w:lineRule="auto"/>
                    <w:contextualSpacing/>
                    <w:jc w:val="center"/>
                    <w:rPr>
                      <w:b w:val="0"/>
                      <w:bCs/>
                      <w:highlight w:val="none"/>
                      <w:u w:val="none"/>
                    </w:rPr>
                  </w:pPr>
                </w:p>
              </w:tc>
              <w:tc>
                <w:tcPr>
                  <w:tcW w:w="4541" w:type="dxa"/>
                  <w:noWrap w:val="0"/>
                  <w:vAlign w:val="top"/>
                </w:tcPr>
                <w:p>
                  <w:pPr>
                    <w:spacing w:line="240" w:lineRule="auto"/>
                    <w:contextualSpacing/>
                    <w:jc w:val="center"/>
                    <w:rPr>
                      <w:rFonts w:hint="eastAsia"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4、所有地面完成硬化，并保证除物料堆放区域外没有明显积尘。</w:t>
                  </w:r>
                </w:p>
              </w:tc>
              <w:tc>
                <w:tcPr>
                  <w:tcW w:w="2429"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val="0"/>
                      <w:color w:val="000000"/>
                      <w:kern w:val="0"/>
                      <w:sz w:val="21"/>
                      <w:szCs w:val="21"/>
                      <w:highlight w:val="none"/>
                      <w:u w:val="none"/>
                      <w:lang w:val="en-US" w:eastAsia="zh-CN"/>
                    </w:rPr>
                    <w:t>车间</w:t>
                  </w:r>
                  <w:r>
                    <w:rPr>
                      <w:rFonts w:hint="default" w:ascii="Times New Roman" w:hAnsi="Times New Roman" w:eastAsia="宋体" w:cs="Times New Roman"/>
                      <w:b w:val="0"/>
                      <w:bCs w:val="0"/>
                      <w:color w:val="000000"/>
                      <w:kern w:val="0"/>
                      <w:sz w:val="21"/>
                      <w:szCs w:val="21"/>
                      <w:highlight w:val="none"/>
                      <w:u w:val="none"/>
                      <w:lang w:val="en-US" w:eastAsia="zh-CN"/>
                    </w:rPr>
                    <w:t>地面硬化</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spacing w:line="240" w:lineRule="auto"/>
                    <w:contextualSpacing/>
                    <w:jc w:val="center"/>
                    <w:rPr>
                      <w:b w:val="0"/>
                      <w:bCs/>
                      <w:highlight w:val="none"/>
                      <w:u w:val="none"/>
                    </w:rPr>
                  </w:pPr>
                </w:p>
              </w:tc>
              <w:tc>
                <w:tcPr>
                  <w:tcW w:w="4541" w:type="dxa"/>
                  <w:noWrap w:val="0"/>
                  <w:vAlign w:val="top"/>
                </w:tcPr>
                <w:p>
                  <w:pPr>
                    <w:spacing w:line="240" w:lineRule="auto"/>
                    <w:contextualSpacing/>
                    <w:jc w:val="center"/>
                    <w:rPr>
                      <w:rFonts w:hint="eastAsia"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5、每个下料口设置独立集气罩，配套的除尘设施不与其他工序混用。</w:t>
                  </w:r>
                </w:p>
              </w:tc>
              <w:tc>
                <w:tcPr>
                  <w:tcW w:w="2429"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本项目生产原料不涉及粉末状原料</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spacing w:line="240" w:lineRule="auto"/>
                    <w:contextualSpacing/>
                    <w:jc w:val="center"/>
                    <w:rPr>
                      <w:b w:val="0"/>
                      <w:bCs/>
                      <w:highlight w:val="none"/>
                      <w:u w:val="none"/>
                    </w:rPr>
                  </w:pPr>
                </w:p>
              </w:tc>
              <w:tc>
                <w:tcPr>
                  <w:tcW w:w="4541" w:type="dxa"/>
                  <w:noWrap w:val="0"/>
                  <w:vAlign w:val="top"/>
                </w:tcPr>
                <w:p>
                  <w:pPr>
                    <w:spacing w:line="240" w:lineRule="auto"/>
                    <w:contextualSpacing/>
                    <w:jc w:val="center"/>
                    <w:rPr>
                      <w:rFonts w:hint="eastAsia"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6、厂房车间各生产工序须功能区化，各功能区安装固定的喷干雾抑尘装置。</w:t>
                  </w:r>
                </w:p>
              </w:tc>
              <w:tc>
                <w:tcPr>
                  <w:tcW w:w="2429"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本项目生产原料不涉及粉末状原料</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spacing w:line="240" w:lineRule="auto"/>
                    <w:contextualSpacing/>
                    <w:jc w:val="center"/>
                    <w:rPr>
                      <w:b w:val="0"/>
                      <w:bCs/>
                      <w:highlight w:val="none"/>
                      <w:u w:val="none"/>
                    </w:rPr>
                  </w:pPr>
                </w:p>
              </w:tc>
              <w:tc>
                <w:tcPr>
                  <w:tcW w:w="4541" w:type="dxa"/>
                  <w:noWrap w:val="0"/>
                  <w:vAlign w:val="top"/>
                </w:tcPr>
                <w:p>
                  <w:pPr>
                    <w:spacing w:line="240" w:lineRule="auto"/>
                    <w:contextualSpacing/>
                    <w:jc w:val="center"/>
                    <w:rPr>
                      <w:rFonts w:hint="eastAsia"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7、厂区出口应安装车辆冲洗装置，保证出场车辆车轮车身干净、运行不起尘。</w:t>
                  </w:r>
                </w:p>
              </w:tc>
              <w:tc>
                <w:tcPr>
                  <w:tcW w:w="2429"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本项目生产原料不涉及粉末状原料</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restart"/>
                  <w:noWrap w:val="0"/>
                  <w:vAlign w:val="center"/>
                </w:tcPr>
                <w:p>
                  <w:pPr>
                    <w:spacing w:line="240" w:lineRule="auto"/>
                    <w:contextualSpacing/>
                    <w:jc w:val="center"/>
                    <w:rPr>
                      <w:rFonts w:hint="eastAsia" w:ascii="Times New Roman" w:hAnsi="Times New Roman" w:eastAsia="宋体" w:cs="Times New Roman"/>
                      <w:b w:val="0"/>
                      <w:bCs/>
                      <w:color w:val="000000"/>
                      <w:kern w:val="0"/>
                      <w:sz w:val="21"/>
                      <w:szCs w:val="21"/>
                      <w:highlight w:val="none"/>
                      <w:u w:val="none"/>
                      <w:lang w:val="en-US" w:eastAsia="zh-CN"/>
                    </w:rPr>
                  </w:pPr>
                  <w:r>
                    <w:rPr>
                      <w:rFonts w:hint="eastAsia" w:ascii="Times New Roman" w:hAnsi="Times New Roman" w:eastAsia="宋体" w:cs="Times New Roman"/>
                      <w:b w:val="0"/>
                      <w:bCs/>
                      <w:color w:val="000000"/>
                      <w:kern w:val="0"/>
                      <w:sz w:val="21"/>
                      <w:szCs w:val="21"/>
                      <w:highlight w:val="none"/>
                      <w:u w:val="none"/>
                      <w:lang w:val="en-US" w:eastAsia="zh-CN"/>
                    </w:rPr>
                    <w:t>（二）物料输送环节治理</w:t>
                  </w:r>
                </w:p>
              </w:tc>
              <w:tc>
                <w:tcPr>
                  <w:tcW w:w="4541" w:type="dxa"/>
                  <w:noWrap w:val="0"/>
                  <w:vAlign w:val="center"/>
                </w:tcPr>
                <w:p>
                  <w:pPr>
                    <w:numPr>
                      <w:ilvl w:val="0"/>
                      <w:numId w:val="0"/>
                    </w:numPr>
                    <w:spacing w:line="240" w:lineRule="auto"/>
                    <w:contextualSpacing/>
                    <w:jc w:val="center"/>
                    <w:rPr>
                      <w:rFonts w:hint="default" w:ascii="Times New Roman" w:hAnsi="Times New Roman" w:eastAsia="宋体" w:cs="Times New Roman"/>
                      <w:b w:val="0"/>
                      <w:bCs/>
                      <w:color w:val="000000"/>
                      <w:kern w:val="0"/>
                      <w:sz w:val="21"/>
                      <w:szCs w:val="21"/>
                      <w:highlight w:val="none"/>
                      <w:u w:val="none"/>
                    </w:rPr>
                  </w:pPr>
                  <w:r>
                    <w:rPr>
                      <w:rFonts w:hint="eastAsia" w:cs="Times New Roman"/>
                      <w:b w:val="0"/>
                      <w:bCs/>
                      <w:color w:val="000000"/>
                      <w:kern w:val="0"/>
                      <w:sz w:val="21"/>
                      <w:szCs w:val="21"/>
                      <w:highlight w:val="none"/>
                      <w:u w:val="none"/>
                      <w:lang w:val="en-US" w:eastAsia="zh-CN"/>
                    </w:rPr>
                    <w:t>1、</w:t>
                  </w:r>
                  <w:r>
                    <w:rPr>
                      <w:rFonts w:hint="default" w:ascii="Times New Roman" w:hAnsi="Times New Roman" w:eastAsia="宋体" w:cs="Times New Roman"/>
                      <w:b w:val="0"/>
                      <w:bCs/>
                      <w:color w:val="000000"/>
                      <w:kern w:val="0"/>
                      <w:sz w:val="21"/>
                      <w:szCs w:val="21"/>
                      <w:highlight w:val="none"/>
                      <w:u w:val="none"/>
                    </w:rPr>
                    <w:t>散状物料采用封闭式输送方式，皮带输送机受料点、卸料点应设置密闭罩，并配备除尘设施。</w:t>
                  </w:r>
                </w:p>
              </w:tc>
              <w:tc>
                <w:tcPr>
                  <w:tcW w:w="242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outlineLvl w:val="9"/>
                    <w:rPr>
                      <w:rFonts w:hint="default" w:ascii="Times New Roman" w:hAnsi="Times New Roman" w:eastAsia="宋体" w:cs="Times New Roman"/>
                      <w:b w:val="0"/>
                      <w:bCs/>
                      <w:color w:val="000000"/>
                      <w:kern w:val="0"/>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本项目生产原料不涉及粉末状原料</w:t>
                  </w:r>
                </w:p>
              </w:tc>
              <w:tc>
                <w:tcPr>
                  <w:tcW w:w="7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eastAsia" w:ascii="Times New Roman" w:hAnsi="Times New Roman" w:eastAsia="宋体" w:cs="Times New Roman"/>
                      <w:b w:val="0"/>
                      <w:bCs w:val="0"/>
                      <w:color w:val="000000"/>
                      <w:kern w:val="0"/>
                      <w:sz w:val="21"/>
                      <w:szCs w:val="21"/>
                      <w:highlight w:val="none"/>
                      <w:u w:val="none"/>
                      <w:lang w:val="en-US" w:eastAsia="zh-CN" w:bidi="ar-SA"/>
                    </w:rPr>
                  </w:pPr>
                  <w:r>
                    <w:rPr>
                      <w:rFonts w:hint="eastAsia" w:ascii="Times New Roman" w:hAnsi="Times New Roman" w:cs="Times New Roman"/>
                      <w:b w:val="0"/>
                      <w:bCs/>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color w:val="000000"/>
                      <w:kern w:val="0"/>
                      <w:sz w:val="21"/>
                      <w:szCs w:val="21"/>
                      <w:highlight w:val="none"/>
                      <w:u w:val="none"/>
                    </w:rPr>
                  </w:pPr>
                </w:p>
              </w:tc>
              <w:tc>
                <w:tcPr>
                  <w:tcW w:w="4541" w:type="dxa"/>
                  <w:noWrap w:val="0"/>
                  <w:vAlign w:val="center"/>
                </w:tcPr>
                <w:p>
                  <w:pPr>
                    <w:numPr>
                      <w:ilvl w:val="0"/>
                      <w:numId w:val="0"/>
                    </w:numPr>
                    <w:spacing w:line="240" w:lineRule="auto"/>
                    <w:ind w:leftChars="0"/>
                    <w:contextualSpacing/>
                    <w:jc w:val="center"/>
                    <w:rPr>
                      <w:rFonts w:hint="eastAsia"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2、</w:t>
                  </w:r>
                  <w:r>
                    <w:rPr>
                      <w:rFonts w:hint="eastAsia" w:ascii="Times New Roman" w:hAnsi="Times New Roman" w:eastAsia="宋体" w:cs="Times New Roman"/>
                      <w:b w:val="0"/>
                      <w:bCs/>
                      <w:sz w:val="21"/>
                      <w:szCs w:val="21"/>
                      <w:highlight w:val="none"/>
                      <w:u w:val="none"/>
                      <w:lang w:val="en-US" w:eastAsia="zh-CN"/>
                    </w:rPr>
                    <w:t>皮带输送机或物料提升机需在密闭廊道内运行，并在所有落料位置设置集尘装置及配备除尘系统。</w:t>
                  </w:r>
                </w:p>
              </w:tc>
              <w:tc>
                <w:tcPr>
                  <w:tcW w:w="24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eastAsia="宋体"/>
                      <w:b w:val="0"/>
                      <w:bCs/>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本项目生产原料不涉及粉末状原料</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2"/>
                      <w:sz w:val="21"/>
                      <w:szCs w:val="21"/>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color w:val="000000"/>
                      <w:kern w:val="0"/>
                      <w:sz w:val="21"/>
                      <w:szCs w:val="21"/>
                      <w:highlight w:val="none"/>
                      <w:u w:val="none"/>
                    </w:rPr>
                  </w:pPr>
                </w:p>
              </w:tc>
              <w:tc>
                <w:tcPr>
                  <w:tcW w:w="4541" w:type="dxa"/>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3、运输车辆装载高度最高点不得超过车辆槽帮上沿 40 厘米，两侧边缘应当低于槽帮上缘 10 厘米，车斗应采用苫布覆盖，苫布边缘至少要遮住槽帮上沿以下 15 厘米，禁止厂内露天转运散状物料。</w:t>
                  </w:r>
                </w:p>
              </w:tc>
              <w:tc>
                <w:tcPr>
                  <w:tcW w:w="24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eastAsia="宋体"/>
                      <w:b w:val="0"/>
                      <w:bCs/>
                      <w:sz w:val="21"/>
                      <w:szCs w:val="21"/>
                      <w:highlight w:val="none"/>
                      <w:u w:val="none"/>
                      <w:lang w:val="en-US" w:eastAsia="zh-CN"/>
                    </w:rPr>
                  </w:pPr>
                  <w:r>
                    <w:rPr>
                      <w:rFonts w:hint="default" w:ascii="Times New Roman" w:hAnsi="Times New Roman" w:eastAsia="宋体" w:cs="Times New Roman"/>
                      <w:b w:val="0"/>
                      <w:bCs/>
                      <w:color w:val="000000"/>
                      <w:kern w:val="0"/>
                      <w:sz w:val="21"/>
                      <w:szCs w:val="21"/>
                      <w:highlight w:val="none"/>
                      <w:u w:val="none"/>
                      <w:lang w:eastAsia="zh-CN"/>
                    </w:rPr>
                    <w:t>本项目</w:t>
                  </w:r>
                  <w:r>
                    <w:rPr>
                      <w:rFonts w:hint="eastAsia" w:cs="Times New Roman"/>
                      <w:b w:val="0"/>
                      <w:bCs/>
                      <w:color w:val="000000"/>
                      <w:kern w:val="0"/>
                      <w:sz w:val="21"/>
                      <w:szCs w:val="21"/>
                      <w:highlight w:val="none"/>
                      <w:u w:val="none"/>
                      <w:lang w:val="en-US" w:eastAsia="zh-CN"/>
                    </w:rPr>
                    <w:t>原料和产品置于厂房内，整个生产过程不使用散状物料</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2"/>
                      <w:sz w:val="21"/>
                      <w:szCs w:val="21"/>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color w:val="000000"/>
                      <w:kern w:val="0"/>
                      <w:sz w:val="21"/>
                      <w:szCs w:val="21"/>
                      <w:highlight w:val="none"/>
                      <w:u w:val="none"/>
                    </w:rPr>
                  </w:pPr>
                </w:p>
              </w:tc>
              <w:tc>
                <w:tcPr>
                  <w:tcW w:w="4541" w:type="dxa"/>
                  <w:noWrap w:val="0"/>
                  <w:vAlign w:val="center"/>
                </w:tcPr>
                <w:p>
                  <w:pPr>
                    <w:numPr>
                      <w:ilvl w:val="0"/>
                      <w:numId w:val="0"/>
                    </w:numPr>
                    <w:spacing w:line="240" w:lineRule="auto"/>
                    <w:ind w:leftChars="0"/>
                    <w:contextualSpacing/>
                    <w:jc w:val="center"/>
                    <w:rPr>
                      <w:rFonts w:hint="default" w:ascii="Times New Roman" w:hAnsi="Times New Roman" w:eastAsia="宋体"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4、除尘器卸灰不直接卸落到地面，卸灰区封闭。除尘灰采用气力输送、罐车等密闭方式运输；采用非密闭方式运输的，车辆应苫盖，装卸车时应采取加湿等措施抑尘。</w:t>
                  </w:r>
                </w:p>
              </w:tc>
              <w:tc>
                <w:tcPr>
                  <w:tcW w:w="24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eastAsia="宋体"/>
                      <w:b w:val="0"/>
                      <w:bCs/>
                      <w:sz w:val="21"/>
                      <w:szCs w:val="21"/>
                      <w:highlight w:val="none"/>
                      <w:u w:val="none"/>
                      <w:lang w:val="en-US" w:eastAsia="zh-CN"/>
                    </w:rPr>
                  </w:pPr>
                  <w:r>
                    <w:rPr>
                      <w:rFonts w:hint="eastAsia" w:cs="Times New Roman"/>
                      <w:b w:val="0"/>
                      <w:bCs/>
                      <w:color w:val="000000"/>
                      <w:kern w:val="0"/>
                      <w:sz w:val="21"/>
                      <w:szCs w:val="21"/>
                      <w:highlight w:val="none"/>
                      <w:u w:val="none"/>
                      <w:lang w:val="en-US" w:eastAsia="zh-CN"/>
                    </w:rPr>
                    <w:t>本项目生产原料不涉及粉末状原料</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2"/>
                      <w:sz w:val="21"/>
                      <w:szCs w:val="21"/>
                      <w:highlight w:val="none"/>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restart"/>
                  <w:noWrap w:val="0"/>
                  <w:vAlign w:val="center"/>
                </w:tcPr>
                <w:p>
                  <w:pPr>
                    <w:numPr>
                      <w:ilvl w:val="0"/>
                      <w:numId w:val="0"/>
                    </w:numPr>
                    <w:spacing w:line="240" w:lineRule="auto"/>
                    <w:ind w:leftChars="0"/>
                    <w:contextualSpacing/>
                    <w:jc w:val="center"/>
                    <w:rPr>
                      <w:rFonts w:hint="eastAsia" w:cs="Times New Roman"/>
                      <w:b w:val="0"/>
                      <w:bCs/>
                      <w:color w:val="000000"/>
                      <w:kern w:val="0"/>
                      <w:sz w:val="21"/>
                      <w:szCs w:val="21"/>
                      <w:highlight w:val="yellow"/>
                      <w:u w:val="none"/>
                      <w:lang w:eastAsia="zh-CN"/>
                    </w:rPr>
                  </w:pPr>
                  <w:r>
                    <w:rPr>
                      <w:rFonts w:hint="eastAsia" w:cs="Times New Roman"/>
                      <w:b w:val="0"/>
                      <w:bCs/>
                      <w:color w:val="000000"/>
                      <w:kern w:val="0"/>
                      <w:sz w:val="21"/>
                      <w:szCs w:val="21"/>
                      <w:highlight w:val="none"/>
                      <w:u w:val="none"/>
                      <w:lang w:eastAsia="zh-CN"/>
                    </w:rPr>
                    <w:t>（三）生产环节治理</w:t>
                  </w:r>
                </w:p>
              </w:tc>
              <w:tc>
                <w:tcPr>
                  <w:tcW w:w="4541" w:type="dxa"/>
                  <w:noWrap w:val="0"/>
                  <w:vAlign w:val="center"/>
                </w:tcPr>
                <w:p>
                  <w:pPr>
                    <w:numPr>
                      <w:ilvl w:val="0"/>
                      <w:numId w:val="0"/>
                    </w:numPr>
                    <w:spacing w:line="240" w:lineRule="auto"/>
                    <w:ind w:leftChars="0"/>
                    <w:contextualSpacing/>
                    <w:jc w:val="center"/>
                    <w:rPr>
                      <w:rFonts w:hint="eastAsia" w:ascii="Times New Roman" w:hAnsi="Times New Roman" w:cs="Times New Roman"/>
                      <w:b w:val="0"/>
                      <w:bCs/>
                      <w:sz w:val="21"/>
                      <w:szCs w:val="21"/>
                      <w:highlight w:val="yellow"/>
                      <w:u w:val="none"/>
                      <w:lang w:val="en-US" w:eastAsia="zh-CN"/>
                    </w:rPr>
                  </w:pPr>
                  <w:r>
                    <w:rPr>
                      <w:rFonts w:hint="eastAsia" w:cs="Times New Roman"/>
                      <w:b w:val="0"/>
                      <w:bCs/>
                      <w:sz w:val="21"/>
                      <w:szCs w:val="21"/>
                      <w:highlight w:val="none"/>
                      <w:u w:val="none"/>
                      <w:lang w:val="en-US" w:eastAsia="zh-CN"/>
                    </w:rPr>
                    <w:t>1、</w:t>
                  </w:r>
                  <w:r>
                    <w:rPr>
                      <w:rFonts w:hint="eastAsia" w:ascii="Times New Roman" w:hAnsi="Times New Roman" w:cs="Times New Roman"/>
                      <w:b w:val="0"/>
                      <w:bCs/>
                      <w:sz w:val="21"/>
                      <w:szCs w:val="21"/>
                      <w:highlight w:val="none"/>
                      <w:u w:val="none"/>
                      <w:lang w:val="en-US" w:eastAsia="zh-CN"/>
                    </w:rPr>
                    <w:t>物料上料、破碎、筛分、混料等生产过程中的产尘点应在封闭的厂房内进行二次封闭，并安装集气设施和除尘设施。</w:t>
                  </w:r>
                </w:p>
              </w:tc>
              <w:tc>
                <w:tcPr>
                  <w:tcW w:w="242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outlineLvl w:val="9"/>
                    <w:rPr>
                      <w:rFonts w:hint="default" w:eastAsia="宋体"/>
                      <w:b w:val="0"/>
                      <w:bCs/>
                      <w:sz w:val="21"/>
                      <w:szCs w:val="21"/>
                      <w:highlight w:val="yellow"/>
                      <w:u w:val="none"/>
                      <w:lang w:val="en-US" w:eastAsia="zh-CN"/>
                    </w:rPr>
                  </w:pPr>
                  <w:r>
                    <w:rPr>
                      <w:rFonts w:hint="default" w:ascii="Times New Roman" w:hAnsi="Times New Roman" w:eastAsia="宋体" w:cs="Times New Roman"/>
                      <w:b w:val="0"/>
                      <w:bCs w:val="0"/>
                      <w:color w:val="000000"/>
                      <w:kern w:val="0"/>
                      <w:sz w:val="21"/>
                      <w:szCs w:val="21"/>
                      <w:u w:val="none"/>
                      <w:lang w:eastAsia="zh-CN"/>
                    </w:rPr>
                    <w:t>本项目</w:t>
                  </w:r>
                  <w:r>
                    <w:rPr>
                      <w:rFonts w:hint="eastAsia" w:ascii="Times New Roman" w:hAnsi="Times New Roman" w:eastAsia="宋体" w:cs="Times New Roman"/>
                      <w:b w:val="0"/>
                      <w:bCs w:val="0"/>
                      <w:color w:val="000000"/>
                      <w:kern w:val="0"/>
                      <w:sz w:val="21"/>
                      <w:szCs w:val="21"/>
                      <w:u w:val="none"/>
                      <w:lang w:val="en-US" w:eastAsia="zh-CN"/>
                    </w:rPr>
                    <w:t>焊接烟尘和抛丸粉尘经袋式除尘器处理后，通过15m高排气筒排放</w:t>
                  </w:r>
                </w:p>
              </w:tc>
              <w:tc>
                <w:tcPr>
                  <w:tcW w:w="7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eastAsia" w:ascii="Times New Roman" w:hAnsi="Times New Roman" w:eastAsia="宋体" w:cs="Times New Roman"/>
                      <w:b w:val="0"/>
                      <w:bCs w:val="0"/>
                      <w:color w:val="000000"/>
                      <w:kern w:val="2"/>
                      <w:sz w:val="21"/>
                      <w:szCs w:val="21"/>
                      <w:highlight w:val="yellow"/>
                      <w:lang w:val="en-US" w:eastAsia="zh-CN" w:bidi="ar-SA"/>
                    </w:rPr>
                  </w:pPr>
                  <w:r>
                    <w:rPr>
                      <w:rFonts w:hint="eastAsia" w:ascii="Times New Roman" w:hAnsi="Times New Roman" w:cs="Times New Roman"/>
                      <w:b w:val="0"/>
                      <w:bCs/>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numPr>
                      <w:ilvl w:val="0"/>
                      <w:numId w:val="0"/>
                    </w:numPr>
                    <w:spacing w:line="240" w:lineRule="auto"/>
                    <w:ind w:leftChars="0"/>
                    <w:contextualSpacing/>
                    <w:jc w:val="center"/>
                    <w:rPr>
                      <w:rFonts w:hint="eastAsia" w:cs="Times New Roman"/>
                      <w:b w:val="0"/>
                      <w:bCs/>
                      <w:color w:val="000000"/>
                      <w:kern w:val="0"/>
                      <w:sz w:val="21"/>
                      <w:szCs w:val="21"/>
                      <w:highlight w:val="yellow"/>
                      <w:u w:val="none"/>
                      <w:lang w:eastAsia="zh-CN"/>
                    </w:rPr>
                  </w:pPr>
                </w:p>
              </w:tc>
              <w:tc>
                <w:tcPr>
                  <w:tcW w:w="4541" w:type="dxa"/>
                  <w:noWrap w:val="0"/>
                  <w:vAlign w:val="center"/>
                </w:tcPr>
                <w:p>
                  <w:pPr>
                    <w:numPr>
                      <w:ilvl w:val="0"/>
                      <w:numId w:val="0"/>
                    </w:numPr>
                    <w:spacing w:line="240" w:lineRule="auto"/>
                    <w:ind w:leftChars="0"/>
                    <w:contextualSpacing/>
                    <w:jc w:val="center"/>
                    <w:rPr>
                      <w:rFonts w:hint="eastAsia" w:cs="Times New Roman"/>
                      <w:b w:val="0"/>
                      <w:bCs/>
                      <w:sz w:val="21"/>
                      <w:szCs w:val="21"/>
                      <w:highlight w:val="yellow"/>
                      <w:u w:val="none"/>
                      <w:lang w:val="en-US" w:eastAsia="zh-CN"/>
                    </w:rPr>
                  </w:pPr>
                  <w:r>
                    <w:rPr>
                      <w:rFonts w:hint="eastAsia" w:cs="Times New Roman"/>
                      <w:b w:val="0"/>
                      <w:bCs/>
                      <w:sz w:val="21"/>
                      <w:szCs w:val="21"/>
                      <w:highlight w:val="none"/>
                      <w:u w:val="none"/>
                      <w:lang w:val="en-US" w:eastAsia="zh-CN"/>
                    </w:rPr>
                    <w:t>2、在生产过程中的产生 VOCS 的工序应在封闭的厂房内进行二次封闭，并安装集气设施和 VOCS 处理设施。</w:t>
                  </w:r>
                </w:p>
              </w:tc>
              <w:tc>
                <w:tcPr>
                  <w:tcW w:w="242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outlineLvl w:val="9"/>
                    <w:rPr>
                      <w:rFonts w:hint="eastAsia"/>
                      <w:b w:val="0"/>
                      <w:bCs/>
                      <w:sz w:val="21"/>
                      <w:szCs w:val="21"/>
                      <w:highlight w:val="yellow"/>
                      <w:u w:val="none"/>
                    </w:rPr>
                  </w:pPr>
                  <w:r>
                    <w:rPr>
                      <w:rFonts w:hint="default" w:ascii="Times New Roman" w:hAnsi="Times New Roman" w:eastAsia="宋体" w:cs="Times New Roman"/>
                      <w:b w:val="0"/>
                      <w:bCs w:val="0"/>
                      <w:color w:val="000000"/>
                      <w:sz w:val="21"/>
                      <w:szCs w:val="21"/>
                      <w:highlight w:val="none"/>
                      <w:lang w:eastAsia="zh-CN"/>
                    </w:rPr>
                    <w:t>本项目</w:t>
                  </w:r>
                  <w:r>
                    <w:rPr>
                      <w:rFonts w:hint="default" w:ascii="Times New Roman" w:hAnsi="Times New Roman" w:eastAsia="宋体" w:cs="Times New Roman"/>
                      <w:b w:val="0"/>
                      <w:bCs w:val="0"/>
                      <w:color w:val="000000"/>
                      <w:sz w:val="21"/>
                      <w:szCs w:val="21"/>
                      <w:highlight w:val="none"/>
                    </w:rPr>
                    <w:t>生产过程中无有机废气产生。</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eastAsia" w:ascii="Times New Roman" w:hAnsi="Times New Roman" w:eastAsia="宋体" w:cs="Times New Roman"/>
                      <w:b w:val="0"/>
                      <w:bCs w:val="0"/>
                      <w:color w:val="000000"/>
                      <w:kern w:val="2"/>
                      <w:sz w:val="21"/>
                      <w:szCs w:val="21"/>
                      <w:highlight w:val="yellow"/>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numPr>
                      <w:ilvl w:val="0"/>
                      <w:numId w:val="0"/>
                    </w:numPr>
                    <w:spacing w:line="240" w:lineRule="auto"/>
                    <w:ind w:leftChars="0"/>
                    <w:contextualSpacing/>
                    <w:jc w:val="center"/>
                    <w:rPr>
                      <w:rFonts w:hint="eastAsia" w:cs="Times New Roman"/>
                      <w:b w:val="0"/>
                      <w:bCs/>
                      <w:color w:val="000000"/>
                      <w:kern w:val="0"/>
                      <w:sz w:val="21"/>
                      <w:szCs w:val="21"/>
                      <w:highlight w:val="yellow"/>
                      <w:u w:val="none"/>
                      <w:lang w:eastAsia="zh-CN"/>
                    </w:rPr>
                  </w:pPr>
                </w:p>
              </w:tc>
              <w:tc>
                <w:tcPr>
                  <w:tcW w:w="4541" w:type="dxa"/>
                  <w:noWrap w:val="0"/>
                  <w:vAlign w:val="center"/>
                </w:tcPr>
                <w:p>
                  <w:pPr>
                    <w:numPr>
                      <w:ilvl w:val="0"/>
                      <w:numId w:val="0"/>
                    </w:numPr>
                    <w:spacing w:line="240" w:lineRule="auto"/>
                    <w:ind w:leftChars="0"/>
                    <w:contextualSpacing/>
                    <w:jc w:val="center"/>
                    <w:rPr>
                      <w:rFonts w:hint="eastAsia" w:cs="Times New Roman"/>
                      <w:b w:val="0"/>
                      <w:bCs/>
                      <w:sz w:val="21"/>
                      <w:szCs w:val="21"/>
                      <w:highlight w:val="yellow"/>
                      <w:u w:val="none"/>
                      <w:lang w:val="en-US" w:eastAsia="zh-CN"/>
                    </w:rPr>
                  </w:pPr>
                  <w:r>
                    <w:rPr>
                      <w:rFonts w:hint="eastAsia" w:cs="Times New Roman"/>
                      <w:b w:val="0"/>
                      <w:bCs/>
                      <w:sz w:val="21"/>
                      <w:szCs w:val="21"/>
                      <w:highlight w:val="none"/>
                      <w:u w:val="none"/>
                      <w:lang w:val="en-US" w:eastAsia="zh-CN"/>
                    </w:rPr>
                    <w:t>3、其他方面：禁止生产车间内散放原料，需采用全封闭式/地下料仓，并配备完备的废气收集和处理系统，生产环节必须在密闭良好的车间内运行。</w:t>
                  </w:r>
                </w:p>
              </w:tc>
              <w:tc>
                <w:tcPr>
                  <w:tcW w:w="242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outlineLvl w:val="9"/>
                    <w:rPr>
                      <w:rFonts w:hint="eastAsia"/>
                      <w:b w:val="0"/>
                      <w:bCs/>
                      <w:sz w:val="21"/>
                      <w:szCs w:val="21"/>
                      <w:highlight w:val="yellow"/>
                      <w:u w:val="none"/>
                    </w:rPr>
                  </w:pPr>
                  <w:r>
                    <w:rPr>
                      <w:rFonts w:hint="eastAsia" w:ascii="Times New Roman" w:hAnsi="Times New Roman" w:eastAsia="宋体" w:cs="Times New Roman"/>
                      <w:b w:val="0"/>
                      <w:bCs w:val="0"/>
                      <w:color w:val="000000"/>
                      <w:sz w:val="21"/>
                      <w:szCs w:val="21"/>
                      <w:highlight w:val="none"/>
                      <w:u w:val="none"/>
                      <w:lang w:val="en-US" w:eastAsia="zh-CN"/>
                    </w:rPr>
                    <w:t>所有物料</w:t>
                  </w:r>
                  <w:r>
                    <w:rPr>
                      <w:rFonts w:hint="default" w:ascii="Times New Roman" w:hAnsi="Times New Roman" w:eastAsia="宋体" w:cs="Times New Roman"/>
                      <w:b w:val="0"/>
                      <w:bCs w:val="0"/>
                      <w:color w:val="000000"/>
                      <w:sz w:val="21"/>
                      <w:szCs w:val="21"/>
                      <w:highlight w:val="none"/>
                      <w:u w:val="none"/>
                      <w:lang w:val="en-US" w:eastAsia="zh-CN"/>
                    </w:rPr>
                    <w:t>位于封闭</w:t>
                  </w:r>
                  <w:r>
                    <w:rPr>
                      <w:rFonts w:hint="eastAsia" w:ascii="Times New Roman" w:hAnsi="Times New Roman" w:eastAsia="宋体" w:cs="Times New Roman"/>
                      <w:b w:val="0"/>
                      <w:bCs w:val="0"/>
                      <w:color w:val="000000"/>
                      <w:sz w:val="21"/>
                      <w:szCs w:val="21"/>
                      <w:highlight w:val="none"/>
                      <w:u w:val="none"/>
                      <w:lang w:val="en-US" w:eastAsia="zh-CN"/>
                    </w:rPr>
                    <w:t>车间或</w:t>
                  </w:r>
                  <w:r>
                    <w:rPr>
                      <w:rFonts w:hint="eastAsia" w:cs="Times New Roman"/>
                      <w:b w:val="0"/>
                      <w:bCs w:val="0"/>
                      <w:color w:val="000000"/>
                      <w:sz w:val="21"/>
                      <w:szCs w:val="21"/>
                      <w:highlight w:val="none"/>
                      <w:u w:val="none"/>
                      <w:lang w:val="en-US" w:eastAsia="zh-CN"/>
                    </w:rPr>
                    <w:t>仓库</w:t>
                  </w:r>
                  <w:r>
                    <w:rPr>
                      <w:rFonts w:hint="default" w:ascii="Times New Roman" w:hAnsi="Times New Roman" w:eastAsia="宋体" w:cs="Times New Roman"/>
                      <w:b w:val="0"/>
                      <w:bCs w:val="0"/>
                      <w:color w:val="000000"/>
                      <w:sz w:val="21"/>
                      <w:szCs w:val="21"/>
                      <w:highlight w:val="none"/>
                      <w:u w:val="none"/>
                      <w:lang w:val="en-US" w:eastAsia="zh-CN"/>
                    </w:rPr>
                    <w:t>内，车间全密闭</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eastAsia" w:ascii="Times New Roman" w:hAnsi="Times New Roman" w:eastAsia="宋体" w:cs="Times New Roman"/>
                      <w:b w:val="0"/>
                      <w:bCs w:val="0"/>
                      <w:color w:val="000000"/>
                      <w:kern w:val="2"/>
                      <w:sz w:val="21"/>
                      <w:szCs w:val="21"/>
                      <w:highlight w:val="yellow"/>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69" w:hRule="atLeast"/>
                <w:jc w:val="center"/>
              </w:trPr>
              <w:tc>
                <w:tcPr>
                  <w:tcW w:w="824" w:type="dxa"/>
                  <w:vMerge w:val="restart"/>
                  <w:noWrap w:val="0"/>
                  <w:vAlign w:val="center"/>
                </w:tcPr>
                <w:p>
                  <w:pPr>
                    <w:numPr>
                      <w:ilvl w:val="0"/>
                      <w:numId w:val="0"/>
                    </w:numPr>
                    <w:spacing w:line="240" w:lineRule="auto"/>
                    <w:ind w:leftChars="0"/>
                    <w:contextualSpacing/>
                    <w:jc w:val="center"/>
                    <w:rPr>
                      <w:rFonts w:hint="eastAsia" w:cs="Times New Roman"/>
                      <w:b w:val="0"/>
                      <w:bCs/>
                      <w:color w:val="000000"/>
                      <w:kern w:val="0"/>
                      <w:sz w:val="21"/>
                      <w:szCs w:val="21"/>
                      <w:highlight w:val="none"/>
                      <w:u w:val="none"/>
                      <w:lang w:eastAsia="zh-CN"/>
                    </w:rPr>
                  </w:pPr>
                  <w:r>
                    <w:rPr>
                      <w:rFonts w:hint="eastAsia" w:cs="Times New Roman"/>
                      <w:b w:val="0"/>
                      <w:bCs/>
                      <w:color w:val="000000"/>
                      <w:kern w:val="0"/>
                      <w:sz w:val="21"/>
                      <w:szCs w:val="21"/>
                      <w:highlight w:val="none"/>
                      <w:u w:val="none"/>
                      <w:lang w:eastAsia="zh-CN"/>
                    </w:rPr>
                    <w:t>（四）厂区、车辆治理</w:t>
                  </w:r>
                </w:p>
              </w:tc>
              <w:tc>
                <w:tcPr>
                  <w:tcW w:w="4541" w:type="dxa"/>
                  <w:noWrap w:val="0"/>
                  <w:vAlign w:val="center"/>
                </w:tcPr>
                <w:p>
                  <w:pPr>
                    <w:numPr>
                      <w:ilvl w:val="0"/>
                      <w:numId w:val="0"/>
                    </w:numPr>
                    <w:spacing w:line="240" w:lineRule="auto"/>
                    <w:ind w:leftChars="0"/>
                    <w:contextualSpacing/>
                    <w:jc w:val="center"/>
                    <w:rPr>
                      <w:rFonts w:hint="eastAsia" w:ascii="Times New Roman" w:hAnsi="Times New Roman"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1、</w:t>
                  </w:r>
                  <w:r>
                    <w:rPr>
                      <w:rFonts w:hint="eastAsia" w:ascii="Times New Roman" w:hAnsi="Times New Roman" w:cs="Times New Roman"/>
                      <w:b w:val="0"/>
                      <w:bCs/>
                      <w:sz w:val="21"/>
                      <w:szCs w:val="21"/>
                      <w:highlight w:val="none"/>
                      <w:u w:val="none"/>
                      <w:lang w:val="en-US" w:eastAsia="zh-CN"/>
                    </w:rPr>
                    <w:t>厂区道路硬化，平整无破损，无积尘，厂区无裸露空地，闲置裸露空地绿化。</w:t>
                  </w:r>
                </w:p>
              </w:tc>
              <w:tc>
                <w:tcPr>
                  <w:tcW w:w="242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outlineLvl w:val="9"/>
                    <w:rPr>
                      <w:rFonts w:hint="default" w:ascii="Times New Roman" w:hAnsi="Times New Roman" w:cs="Times New Roman"/>
                      <w:b w:val="0"/>
                      <w:bCs/>
                      <w:color w:val="000000"/>
                      <w:kern w:val="0"/>
                      <w:sz w:val="21"/>
                      <w:szCs w:val="21"/>
                      <w:highlight w:val="yellow"/>
                      <w:u w:val="none"/>
                      <w:lang w:val="en-US" w:eastAsia="zh-CN" w:bidi="ar-SA"/>
                    </w:rPr>
                  </w:pPr>
                  <w:r>
                    <w:rPr>
                      <w:rFonts w:hint="eastAsia" w:cs="Times New Roman"/>
                      <w:b w:val="0"/>
                      <w:bCs/>
                      <w:color w:val="000000"/>
                      <w:kern w:val="0"/>
                      <w:sz w:val="21"/>
                      <w:szCs w:val="21"/>
                      <w:highlight w:val="none"/>
                      <w:u w:val="none"/>
                      <w:lang w:val="en-US" w:eastAsia="zh-CN" w:bidi="ar-SA"/>
                    </w:rPr>
                    <w:t>本项目厂区道路硬化，</w:t>
                  </w:r>
                  <w:r>
                    <w:rPr>
                      <w:rFonts w:hint="eastAsia" w:ascii="Times New Roman" w:hAnsi="Times New Roman" w:cs="Times New Roman"/>
                      <w:b w:val="0"/>
                      <w:bCs/>
                      <w:sz w:val="21"/>
                      <w:szCs w:val="21"/>
                      <w:highlight w:val="none"/>
                      <w:u w:val="none"/>
                      <w:lang w:val="en-US" w:eastAsia="zh-CN"/>
                    </w:rPr>
                    <w:t>闲置裸露空地绿化</w:t>
                  </w:r>
                </w:p>
              </w:tc>
              <w:tc>
                <w:tcPr>
                  <w:tcW w:w="7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default" w:ascii="Times New Roman" w:hAnsi="Times New Roman" w:eastAsia="宋体" w:cs="Times New Roman"/>
                      <w:b w:val="0"/>
                      <w:bCs w:val="0"/>
                      <w:color w:val="000000"/>
                      <w:kern w:val="0"/>
                      <w:sz w:val="21"/>
                      <w:szCs w:val="21"/>
                      <w:highlight w:val="yellow"/>
                      <w:u w:val="none"/>
                      <w:lang w:val="en-US" w:eastAsia="zh-CN" w:bidi="ar-SA"/>
                    </w:rPr>
                  </w:pPr>
                  <w:r>
                    <w:rPr>
                      <w:rFonts w:hint="eastAsia" w:ascii="Times New Roman" w:hAnsi="Times New Roman" w:cs="Times New Roman"/>
                      <w:b w:val="0"/>
                      <w:bCs/>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824" w:type="dxa"/>
                  <w:vMerge w:val="continue"/>
                  <w:noWrap w:val="0"/>
                  <w:vAlign w:val="center"/>
                </w:tcPr>
                <w:p>
                  <w:pPr>
                    <w:numPr>
                      <w:ilvl w:val="0"/>
                      <w:numId w:val="0"/>
                    </w:numPr>
                    <w:spacing w:line="240" w:lineRule="auto"/>
                    <w:ind w:leftChars="0"/>
                    <w:contextualSpacing/>
                    <w:jc w:val="center"/>
                    <w:rPr>
                      <w:rFonts w:hint="eastAsia" w:cs="Times New Roman"/>
                      <w:b w:val="0"/>
                      <w:bCs/>
                      <w:color w:val="000000"/>
                      <w:kern w:val="0"/>
                      <w:sz w:val="21"/>
                      <w:szCs w:val="21"/>
                      <w:highlight w:val="none"/>
                      <w:u w:val="none"/>
                      <w:lang w:eastAsia="zh-CN"/>
                    </w:rPr>
                  </w:pPr>
                </w:p>
              </w:tc>
              <w:tc>
                <w:tcPr>
                  <w:tcW w:w="4541" w:type="dxa"/>
                  <w:noWrap w:val="0"/>
                  <w:vAlign w:val="center"/>
                </w:tcPr>
                <w:p>
                  <w:pPr>
                    <w:numPr>
                      <w:ilvl w:val="0"/>
                      <w:numId w:val="0"/>
                    </w:numPr>
                    <w:spacing w:line="240" w:lineRule="auto"/>
                    <w:ind w:leftChars="0"/>
                    <w:contextualSpacing/>
                    <w:jc w:val="center"/>
                    <w:rPr>
                      <w:rFonts w:hint="default" w:ascii="Times New Roman" w:hAnsi="Times New Roman"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2、对厂区道路定期洒水清扫。</w:t>
                  </w:r>
                </w:p>
              </w:tc>
              <w:tc>
                <w:tcPr>
                  <w:tcW w:w="242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outlineLvl w:val="9"/>
                    <w:rPr>
                      <w:rFonts w:hint="eastAsia" w:ascii="Times New Roman" w:hAnsi="Times New Roman" w:cs="Times New Roman"/>
                      <w:b w:val="0"/>
                      <w:bCs/>
                      <w:color w:val="000000"/>
                      <w:kern w:val="0"/>
                      <w:sz w:val="21"/>
                      <w:szCs w:val="21"/>
                      <w:highlight w:val="yellow"/>
                      <w:u w:val="none"/>
                      <w:lang w:val="en-US" w:eastAsia="zh-CN" w:bidi="ar-SA"/>
                    </w:rPr>
                  </w:pPr>
                  <w:r>
                    <w:rPr>
                      <w:rFonts w:hint="default" w:ascii="Times New Roman" w:hAnsi="Times New Roman" w:eastAsia="宋体" w:cs="Times New Roman"/>
                      <w:b w:val="0"/>
                      <w:bCs w:val="0"/>
                      <w:sz w:val="21"/>
                      <w:szCs w:val="21"/>
                      <w:highlight w:val="none"/>
                      <w:u w:val="none"/>
                      <w:lang w:val="en-US" w:eastAsia="zh-CN"/>
                    </w:rPr>
                    <w:t>厂区道路</w:t>
                  </w:r>
                  <w:r>
                    <w:rPr>
                      <w:rFonts w:hint="default" w:ascii="Times New Roman" w:hAnsi="Times New Roman" w:eastAsia="宋体" w:cs="Times New Roman"/>
                      <w:b w:val="0"/>
                      <w:bCs w:val="0"/>
                      <w:color w:val="000000"/>
                      <w:kern w:val="0"/>
                      <w:sz w:val="21"/>
                      <w:szCs w:val="21"/>
                      <w:highlight w:val="none"/>
                      <w:u w:val="none"/>
                      <w:lang w:val="en-US" w:eastAsia="zh-CN" w:bidi="ar-SA"/>
                    </w:rPr>
                    <w:t>定期洒水降尘</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eastAsia" w:ascii="Times New Roman" w:hAnsi="Times New Roman" w:eastAsia="宋体" w:cs="Times New Roman"/>
                      <w:b w:val="0"/>
                      <w:bCs w:val="0"/>
                      <w:color w:val="000000"/>
                      <w:kern w:val="0"/>
                      <w:sz w:val="21"/>
                      <w:szCs w:val="21"/>
                      <w:highlight w:val="yellow"/>
                      <w:u w:val="no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85" w:hRule="atLeast"/>
                <w:jc w:val="center"/>
              </w:trPr>
              <w:tc>
                <w:tcPr>
                  <w:tcW w:w="824" w:type="dxa"/>
                  <w:vMerge w:val="restart"/>
                  <w:noWrap w:val="0"/>
                  <w:vAlign w:val="center"/>
                </w:tcPr>
                <w:p>
                  <w:pPr>
                    <w:numPr>
                      <w:ilvl w:val="0"/>
                      <w:numId w:val="0"/>
                    </w:numPr>
                    <w:spacing w:line="240" w:lineRule="auto"/>
                    <w:ind w:leftChars="0"/>
                    <w:contextualSpacing/>
                    <w:jc w:val="center"/>
                    <w:rPr>
                      <w:rFonts w:hint="eastAsia" w:cs="Times New Roman"/>
                      <w:b w:val="0"/>
                      <w:bCs/>
                      <w:color w:val="000000"/>
                      <w:kern w:val="0"/>
                      <w:sz w:val="21"/>
                      <w:szCs w:val="21"/>
                      <w:highlight w:val="none"/>
                      <w:u w:val="none"/>
                      <w:lang w:eastAsia="zh-CN"/>
                    </w:rPr>
                  </w:pPr>
                  <w:r>
                    <w:rPr>
                      <w:rFonts w:hint="eastAsia" w:cs="Times New Roman"/>
                      <w:b w:val="0"/>
                      <w:bCs/>
                      <w:color w:val="000000"/>
                      <w:kern w:val="0"/>
                      <w:sz w:val="21"/>
                      <w:szCs w:val="21"/>
                      <w:highlight w:val="none"/>
                      <w:u w:val="none"/>
                      <w:lang w:eastAsia="zh-CN"/>
                    </w:rPr>
                    <w:t>（五）建设完善监测系统</w:t>
                  </w:r>
                </w:p>
              </w:tc>
              <w:tc>
                <w:tcPr>
                  <w:tcW w:w="4541" w:type="dxa"/>
                  <w:noWrap w:val="0"/>
                  <w:vAlign w:val="center"/>
                </w:tcPr>
                <w:p>
                  <w:pPr>
                    <w:numPr>
                      <w:ilvl w:val="0"/>
                      <w:numId w:val="0"/>
                    </w:numPr>
                    <w:spacing w:line="240" w:lineRule="auto"/>
                    <w:ind w:leftChars="0"/>
                    <w:contextualSpacing/>
                    <w:jc w:val="center"/>
                    <w:rPr>
                      <w:rFonts w:hint="eastAsia" w:ascii="Times New Roman" w:hAnsi="Times New Roman" w:cs="Times New Roman"/>
                      <w:b w:val="0"/>
                      <w:bCs/>
                      <w:sz w:val="21"/>
                      <w:szCs w:val="21"/>
                      <w:highlight w:val="none"/>
                      <w:u w:val="none"/>
                      <w:lang w:val="en-US" w:eastAsia="zh-CN"/>
                    </w:rPr>
                  </w:pPr>
                  <w:r>
                    <w:rPr>
                      <w:rFonts w:hint="eastAsia" w:cs="Times New Roman"/>
                      <w:b w:val="0"/>
                      <w:bCs/>
                      <w:sz w:val="21"/>
                      <w:szCs w:val="21"/>
                      <w:highlight w:val="none"/>
                      <w:u w:val="none"/>
                      <w:lang w:val="en-US" w:eastAsia="zh-CN"/>
                    </w:rPr>
                    <w:t>1、</w:t>
                  </w:r>
                  <w:r>
                    <w:rPr>
                      <w:rFonts w:hint="eastAsia" w:ascii="Times New Roman" w:hAnsi="Times New Roman" w:cs="Times New Roman"/>
                      <w:b w:val="0"/>
                      <w:bCs/>
                      <w:sz w:val="21"/>
                      <w:szCs w:val="21"/>
                      <w:highlight w:val="none"/>
                      <w:u w:val="none"/>
                      <w:lang w:val="en-US" w:eastAsia="zh-CN"/>
                    </w:rPr>
                    <w:t>因企制宜安装视频、空气微站、降尘缸、TSP（总悬浮颗粒物）等监控设施。</w:t>
                  </w:r>
                </w:p>
              </w:tc>
              <w:tc>
                <w:tcPr>
                  <w:tcW w:w="242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outlineLvl w:val="9"/>
                    <w:rPr>
                      <w:rFonts w:hint="default" w:ascii="Times New Roman" w:hAnsi="Times New Roman" w:cs="Times New Roman"/>
                      <w:b w:val="0"/>
                      <w:bCs/>
                      <w:color w:val="000000"/>
                      <w:kern w:val="0"/>
                      <w:sz w:val="21"/>
                      <w:szCs w:val="21"/>
                      <w:highlight w:val="none"/>
                      <w:u w:val="none"/>
                      <w:lang w:val="en-US" w:eastAsia="zh-CN" w:bidi="ar-SA"/>
                    </w:rPr>
                  </w:pPr>
                  <w:r>
                    <w:rPr>
                      <w:rFonts w:hint="eastAsia" w:cs="Times New Roman"/>
                      <w:b w:val="0"/>
                      <w:bCs/>
                      <w:color w:val="000000"/>
                      <w:kern w:val="0"/>
                      <w:sz w:val="21"/>
                      <w:szCs w:val="21"/>
                      <w:highlight w:val="none"/>
                      <w:u w:val="none"/>
                      <w:lang w:val="en-US" w:eastAsia="zh-CN" w:bidi="ar-SA"/>
                    </w:rPr>
                    <w:t>本项目无需安装</w:t>
                  </w:r>
                  <w:r>
                    <w:rPr>
                      <w:rFonts w:hint="eastAsia" w:ascii="Times New Roman" w:hAnsi="Times New Roman" w:cs="Times New Roman"/>
                      <w:b w:val="0"/>
                      <w:bCs/>
                      <w:sz w:val="21"/>
                      <w:szCs w:val="21"/>
                      <w:highlight w:val="none"/>
                      <w:u w:val="none"/>
                      <w:lang w:val="en-US" w:eastAsia="zh-CN"/>
                    </w:rPr>
                    <w:t>视频、TSP（总悬浮颗粒物）等监控设施</w:t>
                  </w:r>
                </w:p>
              </w:tc>
              <w:tc>
                <w:tcPr>
                  <w:tcW w:w="7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eastAsia" w:ascii="Times New Roman" w:hAnsi="Times New Roman" w:eastAsia="宋体" w:cs="Times New Roman"/>
                      <w:b w:val="0"/>
                      <w:bCs w:val="0"/>
                      <w:color w:val="000000"/>
                      <w:kern w:val="0"/>
                      <w:sz w:val="21"/>
                      <w:szCs w:val="21"/>
                      <w:highlight w:val="yellow"/>
                      <w:u w:val="none"/>
                      <w:lang w:val="en-US" w:eastAsia="zh-CN" w:bidi="ar-SA"/>
                    </w:rPr>
                  </w:pPr>
                  <w:r>
                    <w:rPr>
                      <w:rFonts w:hint="eastAsia" w:ascii="Times New Roman" w:hAnsi="Times New Roman" w:cs="Times New Roman"/>
                      <w:b w:val="0"/>
                      <w:bCs/>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24" w:type="dxa"/>
                  <w:vMerge w:val="continue"/>
                  <w:noWrap w:val="0"/>
                  <w:vAlign w:val="center"/>
                </w:tcPr>
                <w:p>
                  <w:pPr>
                    <w:numPr>
                      <w:ilvl w:val="0"/>
                      <w:numId w:val="0"/>
                    </w:numPr>
                    <w:spacing w:line="240" w:lineRule="auto"/>
                    <w:ind w:leftChars="0"/>
                    <w:contextualSpacing/>
                    <w:jc w:val="center"/>
                    <w:rPr>
                      <w:rFonts w:hint="eastAsia" w:cs="Times New Roman"/>
                      <w:b w:val="0"/>
                      <w:bCs/>
                      <w:color w:val="000000"/>
                      <w:kern w:val="0"/>
                      <w:sz w:val="21"/>
                      <w:szCs w:val="21"/>
                      <w:highlight w:val="none"/>
                      <w:u w:val="none"/>
                      <w:lang w:eastAsia="zh-CN"/>
                    </w:rPr>
                  </w:pPr>
                </w:p>
              </w:tc>
              <w:tc>
                <w:tcPr>
                  <w:tcW w:w="4541" w:type="dxa"/>
                  <w:noWrap w:val="0"/>
                  <w:vAlign w:val="center"/>
                </w:tcPr>
                <w:p>
                  <w:pPr>
                    <w:numPr>
                      <w:ilvl w:val="0"/>
                      <w:numId w:val="0"/>
                    </w:numPr>
                    <w:spacing w:line="240" w:lineRule="auto"/>
                    <w:ind w:leftChars="0"/>
                    <w:contextualSpacing/>
                    <w:jc w:val="center"/>
                    <w:rPr>
                      <w:rFonts w:hint="default" w:ascii="Times New Roman" w:hAnsi="Times New Roman" w:cs="Times New Roman"/>
                      <w:b w:val="0"/>
                      <w:bCs/>
                      <w:sz w:val="21"/>
                      <w:szCs w:val="21"/>
                      <w:highlight w:val="none"/>
                      <w:u w:val="none"/>
                      <w:lang w:val="en-US" w:eastAsia="zh-CN"/>
                    </w:rPr>
                  </w:pPr>
                  <w:r>
                    <w:rPr>
                      <w:rFonts w:hint="eastAsia" w:cs="Times New Roman"/>
                      <w:b w:val="0"/>
                      <w:bCs/>
                      <w:i w:val="0"/>
                      <w:iCs w:val="0"/>
                      <w:sz w:val="21"/>
                      <w:szCs w:val="21"/>
                      <w:highlight w:val="none"/>
                      <w:u w:val="none"/>
                      <w:lang w:val="en-US" w:eastAsia="zh-CN"/>
                    </w:rPr>
                    <w:t>2、安装在线监测、监控和空气质量监测等综合监控信息平台，主要排放数据等应在企业显眼位置随时公开。</w:t>
                  </w:r>
                </w:p>
              </w:tc>
              <w:tc>
                <w:tcPr>
                  <w:tcW w:w="242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contextualSpacing/>
                    <w:jc w:val="center"/>
                    <w:textAlignment w:val="auto"/>
                    <w:outlineLvl w:val="9"/>
                    <w:rPr>
                      <w:rFonts w:hint="eastAsia" w:ascii="Times New Roman" w:hAnsi="Times New Roman" w:cs="Times New Roman"/>
                      <w:b/>
                      <w:bCs w:val="0"/>
                      <w:color w:val="000000"/>
                      <w:kern w:val="0"/>
                      <w:sz w:val="21"/>
                      <w:szCs w:val="21"/>
                      <w:highlight w:val="none"/>
                      <w:u w:val="single"/>
                      <w:lang w:val="en-US" w:eastAsia="zh-CN" w:bidi="ar-SA"/>
                    </w:rPr>
                  </w:pPr>
                  <w:r>
                    <w:rPr>
                      <w:rFonts w:hint="default" w:ascii="Times New Roman" w:hAnsi="Times New Roman" w:eastAsia="宋体" w:cs="Times New Roman"/>
                      <w:b w:val="0"/>
                      <w:bCs w:val="0"/>
                      <w:color w:val="000000"/>
                      <w:kern w:val="0"/>
                      <w:sz w:val="21"/>
                      <w:szCs w:val="21"/>
                      <w:highlight w:val="none"/>
                      <w:u w:val="none"/>
                      <w:lang w:val="en-US" w:eastAsia="zh-CN" w:bidi="ar-SA"/>
                    </w:rPr>
                    <w:t>本项目</w:t>
                  </w:r>
                  <w:r>
                    <w:rPr>
                      <w:rFonts w:hint="eastAsia" w:cs="Times New Roman"/>
                      <w:b w:val="0"/>
                      <w:bCs w:val="0"/>
                      <w:color w:val="000000"/>
                      <w:kern w:val="0"/>
                      <w:sz w:val="21"/>
                      <w:szCs w:val="21"/>
                      <w:highlight w:val="none"/>
                      <w:u w:val="none"/>
                      <w:lang w:val="en-US" w:eastAsia="zh-CN" w:bidi="ar-SA"/>
                    </w:rPr>
                    <w:t>无需</w:t>
                  </w:r>
                  <w:r>
                    <w:rPr>
                      <w:rFonts w:hint="default" w:ascii="Times New Roman" w:hAnsi="Times New Roman" w:eastAsia="宋体" w:cs="Times New Roman"/>
                      <w:b w:val="0"/>
                      <w:bCs w:val="0"/>
                      <w:color w:val="000000"/>
                      <w:kern w:val="0"/>
                      <w:sz w:val="21"/>
                      <w:szCs w:val="21"/>
                      <w:highlight w:val="none"/>
                      <w:u w:val="none"/>
                      <w:lang w:val="en-US" w:eastAsia="zh-CN" w:bidi="ar-SA"/>
                    </w:rPr>
                    <w:t>安装在线监测设备</w:t>
                  </w:r>
                  <w:r>
                    <w:rPr>
                      <w:rFonts w:hint="eastAsia" w:cs="Times New Roman"/>
                      <w:b w:val="0"/>
                      <w:bCs w:val="0"/>
                      <w:color w:val="000000"/>
                      <w:kern w:val="0"/>
                      <w:sz w:val="21"/>
                      <w:szCs w:val="21"/>
                      <w:highlight w:val="none"/>
                      <w:u w:val="none"/>
                      <w:lang w:val="en-US" w:eastAsia="zh-CN" w:bidi="ar-SA"/>
                    </w:rPr>
                    <w:t>。</w:t>
                  </w:r>
                </w:p>
              </w:tc>
              <w:tc>
                <w:tcPr>
                  <w:tcW w:w="7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contextualSpacing/>
                    <w:jc w:val="center"/>
                    <w:textAlignment w:val="auto"/>
                    <w:outlineLvl w:val="9"/>
                    <w:rPr>
                      <w:rFonts w:hint="eastAsia" w:ascii="Times New Roman" w:hAnsi="Times New Roman" w:eastAsia="宋体" w:cs="Times New Roman"/>
                      <w:b w:val="0"/>
                      <w:bCs w:val="0"/>
                      <w:color w:val="000000"/>
                      <w:kern w:val="0"/>
                      <w:sz w:val="21"/>
                      <w:szCs w:val="21"/>
                      <w:highlight w:val="yellow"/>
                      <w:u w:val="none"/>
                      <w:lang w:val="en-US" w:eastAsia="zh-CN" w:bidi="ar-SA"/>
                    </w:rPr>
                  </w:pPr>
                </w:p>
              </w:tc>
            </w:tr>
          </w:tbl>
          <w:p>
            <w:pPr>
              <w:pStyle w:val="71"/>
              <w:adjustRightInd w:val="0"/>
              <w:snapToGrid w:val="0"/>
              <w:spacing w:line="240" w:lineRule="auto"/>
              <w:jc w:val="center"/>
              <w:rPr>
                <w:rFonts w:hint="default" w:ascii="Times New Roman" w:hAnsi="Times New Roman" w:cs="Times New Roman"/>
                <w:b w:val="0"/>
                <w:bCs/>
                <w:color w:val="000000"/>
                <w:sz w:val="24"/>
                <w:highlight w:val="none"/>
                <w:lang w:val="en-US" w:eastAsia="zh-CN"/>
              </w:rPr>
            </w:pP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sz w:val="24"/>
                <w:szCs w:val="24"/>
                <w:highlight w:val="none"/>
                <w:lang w:val="en-US" w:eastAsia="zh-CN"/>
              </w:rPr>
            </w:pPr>
            <w:r>
              <w:rPr>
                <w:rFonts w:hint="eastAsia" w:cs="Times New Roman"/>
                <w:b/>
                <w:bCs/>
                <w:sz w:val="24"/>
                <w:szCs w:val="24"/>
                <w:highlight w:val="none"/>
                <w:lang w:val="en-US" w:eastAsia="zh-CN"/>
              </w:rPr>
              <w:t>（九）</w:t>
            </w:r>
            <w:r>
              <w:rPr>
                <w:rFonts w:hint="default" w:ascii="Times New Roman" w:hAnsi="Times New Roman" w:cs="Times New Roman"/>
                <w:b/>
                <w:bCs/>
                <w:sz w:val="24"/>
                <w:szCs w:val="24"/>
                <w:highlight w:val="none"/>
                <w:lang w:val="en-US" w:eastAsia="zh-CN"/>
              </w:rPr>
              <w:t>与《新乡市生态环境局关于部署安装工业企业用电监控系统的通知》（新环（2019）154号）相符性分析</w:t>
            </w:r>
          </w:p>
          <w:p>
            <w:pPr>
              <w:pStyle w:val="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 w:val="24"/>
                <w:szCs w:val="24"/>
                <w:highlight w:val="none"/>
                <w:lang w:val="en-US" w:eastAsia="zh-CN"/>
              </w:rPr>
            </w:pPr>
            <w:r>
              <w:rPr>
                <w:rFonts w:hint="default" w:ascii="Times New Roman" w:hAnsi="Times New Roman" w:cs="Times New Roman"/>
                <w:b w:val="0"/>
                <w:bCs w:val="0"/>
                <w:sz w:val="24"/>
                <w:szCs w:val="24"/>
                <w:highlight w:val="none"/>
                <w:lang w:val="en-US" w:eastAsia="zh-CN"/>
              </w:rPr>
              <w:t>表</w:t>
            </w:r>
            <w:r>
              <w:rPr>
                <w:rFonts w:hint="eastAsia" w:cs="Times New Roman"/>
                <w:b w:val="0"/>
                <w:bCs w:val="0"/>
                <w:sz w:val="24"/>
                <w:szCs w:val="24"/>
                <w:highlight w:val="none"/>
                <w:lang w:val="en-US" w:eastAsia="zh-CN"/>
              </w:rPr>
              <w:t>14</w:t>
            </w:r>
            <w:r>
              <w:rPr>
                <w:rFonts w:hint="eastAsia" w:ascii="Times New Roman" w:hAnsi="Times New Roman" w:cs="Times New Roman"/>
                <w:b w:val="0"/>
                <w:bCs w:val="0"/>
                <w:sz w:val="24"/>
                <w:szCs w:val="24"/>
                <w:highlight w:val="none"/>
                <w:lang w:val="en-US" w:eastAsia="zh-CN"/>
              </w:rPr>
              <w:t xml:space="preserve">   </w:t>
            </w:r>
            <w:r>
              <w:rPr>
                <w:rFonts w:hint="default" w:ascii="Times New Roman" w:hAnsi="Times New Roman" w:cs="Times New Roman"/>
                <w:b w:val="0"/>
                <w:bCs w:val="0"/>
                <w:sz w:val="24"/>
                <w:szCs w:val="24"/>
                <w:highlight w:val="none"/>
                <w:lang w:val="en-US" w:eastAsia="zh-CN"/>
              </w:rPr>
              <w:t>本项目与通知要求对照一览表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75"/>
              <w:gridCol w:w="3747"/>
              <w:gridCol w:w="2626"/>
              <w:gridCol w:w="61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19" w:type="pct"/>
                  <w:noWrap w:val="0"/>
                  <w:vAlign w:val="center"/>
                </w:tcPr>
                <w:p>
                  <w:pPr>
                    <w:spacing w:line="240" w:lineRule="auto"/>
                    <w:contextualSpacing/>
                    <w:jc w:val="center"/>
                    <w:rPr>
                      <w:rFonts w:hint="default" w:ascii="Times New Roman" w:hAnsi="Times New Roman" w:eastAsia="宋体" w:cs="Times New Roman"/>
                      <w:b w:val="0"/>
                      <w:bCs/>
                      <w:sz w:val="21"/>
                      <w:szCs w:val="21"/>
                      <w:highlight w:val="none"/>
                      <w:u w:val="none"/>
                      <w:vertAlign w:val="baseline"/>
                      <w:lang w:val="en-US" w:eastAsia="zh-CN"/>
                    </w:rPr>
                  </w:pPr>
                  <w:r>
                    <w:rPr>
                      <w:rFonts w:hint="default" w:ascii="Times New Roman" w:hAnsi="Times New Roman" w:cs="Times New Roman"/>
                      <w:b w:val="0"/>
                      <w:bCs/>
                      <w:sz w:val="21"/>
                      <w:szCs w:val="21"/>
                      <w:highlight w:val="none"/>
                      <w:u w:val="none"/>
                      <w:vertAlign w:val="baseline"/>
                      <w:lang w:val="en-US" w:eastAsia="zh-CN"/>
                    </w:rPr>
                    <w:t>类别</w:t>
                  </w:r>
                </w:p>
              </w:tc>
              <w:tc>
                <w:tcPr>
                  <w:tcW w:w="2293" w:type="pct"/>
                  <w:noWrap w:val="0"/>
                  <w:vAlign w:val="center"/>
                </w:tcPr>
                <w:p>
                  <w:pPr>
                    <w:spacing w:line="240" w:lineRule="auto"/>
                    <w:contextualSpacing/>
                    <w:jc w:val="center"/>
                    <w:rPr>
                      <w:rFonts w:hint="default" w:ascii="Times New Roman" w:hAnsi="Times New Roman" w:cs="Times New Roman"/>
                      <w:b w:val="0"/>
                      <w:bCs/>
                      <w:sz w:val="21"/>
                      <w:szCs w:val="21"/>
                      <w:highlight w:val="none"/>
                      <w:u w:val="none"/>
                      <w:vertAlign w:val="baseline"/>
                      <w:lang w:val="en-US" w:eastAsia="zh-CN"/>
                    </w:rPr>
                  </w:pPr>
                  <w:r>
                    <w:rPr>
                      <w:rFonts w:hint="default" w:ascii="Times New Roman" w:hAnsi="Times New Roman" w:cs="Times New Roman"/>
                      <w:b w:val="0"/>
                      <w:bCs/>
                      <w:color w:val="000000"/>
                      <w:kern w:val="0"/>
                      <w:sz w:val="21"/>
                      <w:szCs w:val="21"/>
                      <w:highlight w:val="none"/>
                      <w:u w:val="none"/>
                      <w:lang w:val="en-US" w:eastAsia="zh-CN"/>
                    </w:rPr>
                    <w:t>通知要求</w:t>
                  </w:r>
                </w:p>
              </w:tc>
              <w:tc>
                <w:tcPr>
                  <w:tcW w:w="1607" w:type="pct"/>
                  <w:noWrap w:val="0"/>
                  <w:vAlign w:val="center"/>
                </w:tcPr>
                <w:p>
                  <w:pPr>
                    <w:spacing w:line="240" w:lineRule="auto"/>
                    <w:contextualSpacing/>
                    <w:jc w:val="center"/>
                    <w:rPr>
                      <w:rFonts w:hint="default" w:ascii="Times New Roman" w:hAnsi="Times New Roman" w:eastAsia="宋体" w:cs="Times New Roman"/>
                      <w:b w:val="0"/>
                      <w:bCs/>
                      <w:sz w:val="21"/>
                      <w:szCs w:val="21"/>
                      <w:highlight w:val="none"/>
                      <w:u w:val="none"/>
                      <w:vertAlign w:val="baseline"/>
                      <w:lang w:val="en-US" w:eastAsia="zh-CN"/>
                    </w:rPr>
                  </w:pPr>
                  <w:r>
                    <w:rPr>
                      <w:rFonts w:hint="default" w:ascii="Times New Roman" w:hAnsi="Times New Roman" w:cs="Times New Roman"/>
                      <w:b w:val="0"/>
                      <w:bCs/>
                      <w:color w:val="000000"/>
                      <w:kern w:val="0"/>
                      <w:sz w:val="21"/>
                      <w:szCs w:val="21"/>
                      <w:highlight w:val="none"/>
                      <w:u w:val="none"/>
                      <w:lang w:val="en-US" w:eastAsia="zh-CN"/>
                    </w:rPr>
                    <w:t>项目情况</w:t>
                  </w:r>
                </w:p>
              </w:tc>
              <w:tc>
                <w:tcPr>
                  <w:tcW w:w="378" w:type="pct"/>
                  <w:noWrap w:val="0"/>
                  <w:vAlign w:val="center"/>
                </w:tcPr>
                <w:p>
                  <w:pPr>
                    <w:spacing w:line="240" w:lineRule="auto"/>
                    <w:contextualSpacing/>
                    <w:jc w:val="center"/>
                    <w:rPr>
                      <w:rFonts w:hint="default" w:ascii="Times New Roman" w:hAnsi="Times New Roman" w:eastAsia="宋体" w:cs="Times New Roman"/>
                      <w:b w:val="0"/>
                      <w:bCs/>
                      <w:sz w:val="21"/>
                      <w:szCs w:val="21"/>
                      <w:highlight w:val="none"/>
                      <w:u w:val="none"/>
                      <w:vertAlign w:val="baseline"/>
                      <w:lang w:val="en-US" w:eastAsia="zh-CN"/>
                    </w:rPr>
                  </w:pPr>
                  <w:r>
                    <w:rPr>
                      <w:rFonts w:hint="default" w:ascii="Times New Roman" w:hAnsi="Times New Roman" w:cs="Times New Roman"/>
                      <w:b w:val="0"/>
                      <w:bCs/>
                      <w:color w:val="000000"/>
                      <w:kern w:val="0"/>
                      <w:sz w:val="21"/>
                      <w:szCs w:val="21"/>
                      <w:highlight w:val="none"/>
                      <w:u w:val="none"/>
                      <w:lang w:val="en-US" w:eastAsia="zh-CN"/>
                    </w:rPr>
                    <w:t>符合性分析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9"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r>
                    <w:rPr>
                      <w:rFonts w:hint="default" w:ascii="Times New Roman" w:hAnsi="Times New Roman" w:cs="Times New Roman"/>
                      <w:b w:val="0"/>
                      <w:bCs/>
                      <w:color w:val="000000"/>
                      <w:kern w:val="0"/>
                      <w:sz w:val="21"/>
                      <w:szCs w:val="21"/>
                      <w:highlight w:val="none"/>
                      <w:u w:val="none"/>
                      <w:lang w:val="en-US" w:eastAsia="zh-CN"/>
                    </w:rPr>
                    <w:t>用电监控部署的意义</w:t>
                  </w:r>
                </w:p>
              </w:tc>
              <w:tc>
                <w:tcPr>
                  <w:tcW w:w="2293"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Style w:val="32"/>
                      <w:rFonts w:hint="default" w:ascii="Times New Roman" w:hAnsi="Times New Roman" w:eastAsia="宋体" w:cs="Times New Roman"/>
                      <w:b w:val="0"/>
                      <w:bCs/>
                      <w:i w:val="0"/>
                      <w:caps w:val="0"/>
                      <w:color w:val="333333"/>
                      <w:spacing w:val="0"/>
                      <w:sz w:val="21"/>
                      <w:szCs w:val="21"/>
                      <w:highlight w:val="none"/>
                      <w:u w:val="none"/>
                      <w:shd w:val="clear" w:color="auto" w:fill="FFFFFF"/>
                      <w:lang w:eastAsia="zh-CN"/>
                    </w:rPr>
                    <w:t>实现生产设施和治污设施用电实时监控，真实掌握企业生产状况，判定企业停产、限产的措施落实和企业错峰生产要求执行情况</w:t>
                  </w:r>
                </w:p>
              </w:tc>
              <w:tc>
                <w:tcPr>
                  <w:tcW w:w="1607" w:type="pct"/>
                  <w:vMerge w:val="restar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cs="Times New Roman"/>
                      <w:b w:val="0"/>
                      <w:bCs/>
                      <w:color w:val="000000"/>
                      <w:kern w:val="0"/>
                      <w:sz w:val="21"/>
                      <w:szCs w:val="21"/>
                      <w:highlight w:val="none"/>
                      <w:u w:val="none"/>
                      <w:lang w:val="en-US" w:eastAsia="zh-CN"/>
                    </w:rPr>
                    <w:t>项目在建设过程中在厂区总电源控制室、生产设施供电装置、污染治理设施供电装置处安装满足监控需要数量的用电监控系统终端，并在日常生产过程中负责用电监控系统的运行维护，积极配合安装监控工作</w:t>
                  </w:r>
                </w:p>
              </w:tc>
              <w:tc>
                <w:tcPr>
                  <w:tcW w:w="378" w:type="pct"/>
                  <w:vMerge w:val="restar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eastAsia="zh-CN"/>
                    </w:rPr>
                  </w:pPr>
                  <w:r>
                    <w:rPr>
                      <w:rFonts w:hint="default" w:ascii="Times New Roman" w:hAnsi="Times New Roman" w:cs="Times New Roman"/>
                      <w:b w:val="0"/>
                      <w:bCs/>
                      <w:color w:val="000000"/>
                      <w:kern w:val="0"/>
                      <w:sz w:val="21"/>
                      <w:szCs w:val="21"/>
                      <w:highlight w:val="none"/>
                      <w:u w:val="none"/>
                      <w:lang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19" w:type="pct"/>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r>
                    <w:rPr>
                      <w:rFonts w:hint="default" w:ascii="Times New Roman" w:hAnsi="Times New Roman" w:cs="Times New Roman"/>
                      <w:b w:val="0"/>
                      <w:bCs/>
                      <w:color w:val="000000"/>
                      <w:kern w:val="0"/>
                      <w:sz w:val="21"/>
                      <w:szCs w:val="21"/>
                      <w:highlight w:val="none"/>
                      <w:u w:val="none"/>
                      <w:lang w:val="en-US" w:eastAsia="zh-CN"/>
                    </w:rPr>
                    <w:t>安装范围</w:t>
                  </w:r>
                </w:p>
              </w:tc>
              <w:tc>
                <w:tcPr>
                  <w:tcW w:w="2293" w:type="pct"/>
                  <w:noWrap w:val="0"/>
                  <w:vAlign w:val="center"/>
                </w:tcPr>
                <w:p>
                  <w:pPr>
                    <w:spacing w:line="240" w:lineRule="auto"/>
                    <w:contextualSpacing/>
                    <w:jc w:val="center"/>
                    <w:rPr>
                      <w:rFonts w:hint="default" w:ascii="Times New Roman" w:hAnsi="Times New Roman" w:cs="Times New Roman"/>
                      <w:b w:val="0"/>
                      <w:bCs/>
                      <w:highlight w:val="none"/>
                      <w:u w:val="none"/>
                      <w:vertAlign w:val="baseline"/>
                      <w:lang w:val="en-US"/>
                    </w:rPr>
                  </w:pPr>
                  <w:r>
                    <w:rPr>
                      <w:rFonts w:hint="default" w:ascii="Times New Roman" w:hAnsi="Times New Roman" w:cs="Times New Roman"/>
                      <w:b w:val="0"/>
                      <w:bCs/>
                      <w:highlight w:val="none"/>
                      <w:u w:val="none"/>
                      <w:vertAlign w:val="baseline"/>
                      <w:lang w:val="en-US" w:eastAsia="zh-CN"/>
                    </w:rPr>
                    <w:t>所有排污企业的总用电控制位置、主要生产设施和污染治理设施必须安装用电量监控系统终端。</w:t>
                  </w:r>
                </w:p>
              </w:tc>
              <w:tc>
                <w:tcPr>
                  <w:tcW w:w="1607" w:type="pct"/>
                  <w:vMerge w:val="continue"/>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rPr>
                  </w:pPr>
                </w:p>
              </w:tc>
              <w:tc>
                <w:tcPr>
                  <w:tcW w:w="378" w:type="pct"/>
                  <w:vMerge w:val="continue"/>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highlight w:val="none"/>
                      <w:u w:val="none"/>
                      <w:lang w:val="en-US" w:eastAsia="zh-CN"/>
                    </w:rPr>
                  </w:pPr>
                </w:p>
              </w:tc>
            </w:tr>
          </w:tbl>
          <w:p>
            <w:pPr>
              <w:pStyle w:val="71"/>
              <w:adjustRightInd w:val="0"/>
              <w:snapToGrid w:val="0"/>
              <w:spacing w:line="360" w:lineRule="auto"/>
              <w:rPr>
                <w:rFonts w:hint="default" w:ascii="Times New Roman" w:hAnsi="Times New Roman" w:cs="Times New Roman"/>
                <w:color w:val="000000"/>
                <w:sz w:val="24"/>
                <w:highlight w:val="none"/>
                <w:lang w:val="en-US" w:eastAsia="zh-CN"/>
              </w:rPr>
            </w:pPr>
            <w:r>
              <w:rPr>
                <w:rFonts w:hint="default" w:ascii="Times New Roman" w:hAnsi="Times New Roman" w:cs="Times New Roman"/>
                <w:b/>
                <w:color w:val="000000"/>
                <w:sz w:val="24"/>
                <w:highlight w:val="none"/>
                <w:lang w:val="en-US" w:eastAsia="zh-CN"/>
              </w:rPr>
              <w:t>7、劳动定员与工作时间</w:t>
            </w:r>
          </w:p>
          <w:p>
            <w:pPr>
              <w:pStyle w:val="6"/>
              <w:adjustRightInd w:val="0"/>
              <w:snapToGrid w:val="0"/>
              <w:spacing w:line="360" w:lineRule="auto"/>
              <w:ind w:firstLine="480" w:firstLineChars="200"/>
              <w:rPr>
                <w:rFonts w:hint="default" w:ascii="Times New Roman" w:hAnsi="Times New Roman" w:cs="Times New Roman"/>
                <w:b/>
                <w:color w:val="000000"/>
                <w:sz w:val="24"/>
                <w:highlight w:val="none"/>
                <w:lang w:val="en-US" w:eastAsia="zh-CN"/>
              </w:rPr>
            </w:pPr>
            <w:r>
              <w:rPr>
                <w:rFonts w:hint="default" w:ascii="Times New Roman" w:hAnsi="Times New Roman" w:cs="Times New Roman"/>
                <w:color w:val="000000"/>
                <w:kern w:val="2"/>
                <w:sz w:val="24"/>
                <w:szCs w:val="24"/>
                <w:highlight w:val="none"/>
                <w:shd w:val="clear" w:color="auto" w:fill="auto"/>
                <w:lang w:val="en-US" w:eastAsia="zh-CN"/>
              </w:rPr>
              <w:t>本项目劳动定员</w:t>
            </w:r>
            <w:r>
              <w:rPr>
                <w:rFonts w:hint="eastAsia" w:ascii="Times New Roman" w:hAnsi="Times New Roman" w:cs="Times New Roman"/>
                <w:color w:val="000000"/>
                <w:kern w:val="2"/>
                <w:sz w:val="24"/>
                <w:szCs w:val="24"/>
                <w:highlight w:val="none"/>
                <w:shd w:val="clear" w:color="auto" w:fill="auto"/>
                <w:lang w:val="en-US" w:eastAsia="zh-CN"/>
              </w:rPr>
              <w:t>10</w:t>
            </w:r>
            <w:r>
              <w:rPr>
                <w:rFonts w:hint="default" w:ascii="Times New Roman" w:hAnsi="Times New Roman" w:cs="Times New Roman"/>
                <w:color w:val="000000"/>
                <w:kern w:val="2"/>
                <w:sz w:val="24"/>
                <w:szCs w:val="24"/>
                <w:highlight w:val="none"/>
                <w:shd w:val="clear" w:color="auto" w:fill="auto"/>
                <w:lang w:val="en-US" w:eastAsia="zh-CN"/>
              </w:rPr>
              <w:t>人，每天工作8小时，单班制，夜间不生产，年有效工作日300天，项目职工均不在厂区内食宿。</w:t>
            </w:r>
          </w:p>
          <w:p>
            <w:pPr>
              <w:pStyle w:val="6"/>
              <w:adjustRightInd w:val="0"/>
              <w:snapToGrid w:val="0"/>
              <w:spacing w:line="360" w:lineRule="auto"/>
              <w:rPr>
                <w:rFonts w:hint="default" w:ascii="Times New Roman" w:hAnsi="Times New Roman" w:cs="Times New Roman"/>
                <w:b/>
                <w:color w:val="000000"/>
                <w:sz w:val="24"/>
                <w:highlight w:val="none"/>
                <w:lang w:val="en-US" w:eastAsia="zh-CN"/>
              </w:rPr>
            </w:pPr>
            <w:r>
              <w:rPr>
                <w:rFonts w:hint="default" w:ascii="Times New Roman" w:hAnsi="Times New Roman" w:cs="Times New Roman"/>
                <w:b/>
                <w:color w:val="000000"/>
                <w:sz w:val="24"/>
                <w:highlight w:val="none"/>
                <w:lang w:val="en-US" w:eastAsia="zh-CN"/>
              </w:rPr>
              <w:t>8、公用设施</w:t>
            </w:r>
          </w:p>
          <w:p>
            <w:pPr>
              <w:pStyle w:val="6"/>
              <w:adjustRightInd w:val="0"/>
              <w:snapToGrid w:val="0"/>
              <w:spacing w:line="360" w:lineRule="auto"/>
              <w:ind w:firstLine="480" w:firstLineChars="200"/>
              <w:rPr>
                <w:rFonts w:hint="default" w:ascii="Times New Roman" w:hAnsi="Times New Roman" w:cs="Times New Roman"/>
                <w:color w:val="000000"/>
                <w:kern w:val="2"/>
                <w:sz w:val="24"/>
                <w:szCs w:val="24"/>
                <w:highlight w:val="none"/>
                <w:lang w:val="en-US" w:eastAsia="zh-CN"/>
              </w:rPr>
            </w:pPr>
            <w:r>
              <w:rPr>
                <w:rFonts w:hint="default" w:ascii="Times New Roman" w:hAnsi="Times New Roman" w:cs="Times New Roman"/>
                <w:color w:val="000000"/>
                <w:kern w:val="2"/>
                <w:sz w:val="24"/>
                <w:szCs w:val="24"/>
                <w:highlight w:val="none"/>
                <w:lang w:val="en-US" w:eastAsia="zh-CN"/>
              </w:rPr>
              <w:t>（1）供水</w:t>
            </w:r>
          </w:p>
          <w:p>
            <w:pPr>
              <w:pStyle w:val="6"/>
              <w:adjustRightInd w:val="0"/>
              <w:snapToGrid w:val="0"/>
              <w:spacing w:line="360" w:lineRule="auto"/>
              <w:ind w:firstLine="480" w:firstLineChars="200"/>
              <w:rPr>
                <w:rFonts w:hint="default" w:ascii="Times New Roman" w:hAnsi="Times New Roman" w:cs="Times New Roman"/>
                <w:b w:val="0"/>
                <w:bCs w:val="0"/>
                <w:color w:val="000000"/>
                <w:sz w:val="24"/>
                <w:szCs w:val="24"/>
                <w:highlight w:val="none"/>
                <w:u w:val="none"/>
                <w:lang w:eastAsia="zh-CN"/>
              </w:rPr>
            </w:pPr>
            <w:r>
              <w:rPr>
                <w:rFonts w:hint="default" w:ascii="Times New Roman" w:hAnsi="Times New Roman" w:cs="Times New Roman"/>
                <w:b w:val="0"/>
                <w:bCs w:val="0"/>
                <w:color w:val="000000"/>
                <w:sz w:val="24"/>
                <w:szCs w:val="24"/>
                <w:highlight w:val="none"/>
                <w:u w:val="none"/>
              </w:rPr>
              <w:t>本项目用水主要是职工生活用水</w:t>
            </w:r>
            <w:r>
              <w:rPr>
                <w:rFonts w:hint="eastAsia" w:ascii="Times New Roman" w:hAnsi="Times New Roman" w:cs="Times New Roman"/>
                <w:b w:val="0"/>
                <w:bCs w:val="0"/>
                <w:color w:val="000000"/>
                <w:sz w:val="24"/>
                <w:szCs w:val="24"/>
                <w:highlight w:val="none"/>
                <w:u w:val="none"/>
                <w:lang w:val="en-US" w:eastAsia="zh-CN"/>
              </w:rPr>
              <w:t>、中频感应加热设备冷却补水和</w:t>
            </w:r>
            <w:r>
              <w:rPr>
                <w:rFonts w:hint="eastAsia" w:ascii="Times New Roman" w:hAnsi="Times New Roman" w:eastAsia="宋体" w:cs="Times New Roman"/>
                <w:color w:val="auto"/>
                <w:sz w:val="24"/>
                <w:szCs w:val="24"/>
                <w:highlight w:val="none"/>
                <w:lang w:val="en-US" w:eastAsia="zh-CN"/>
              </w:rPr>
              <w:t>热处理过程补水。</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val="0"/>
                <w:color w:val="000000"/>
                <w:sz w:val="24"/>
                <w:szCs w:val="24"/>
                <w:highlight w:val="none"/>
                <w:u w:val="none"/>
                <w:lang w:val="en-US" w:eastAsia="zh-CN"/>
              </w:rPr>
            </w:pPr>
            <w:r>
              <w:rPr>
                <w:rFonts w:hint="default" w:ascii="Times New Roman" w:hAnsi="Times New Roman" w:cs="Times New Roman"/>
                <w:b w:val="0"/>
                <w:bCs w:val="0"/>
                <w:color w:val="000000"/>
                <w:sz w:val="24"/>
                <w:szCs w:val="24"/>
                <w:highlight w:val="none"/>
                <w:u w:val="none"/>
              </w:rPr>
              <w:t>①</w:t>
            </w:r>
            <w:r>
              <w:rPr>
                <w:rFonts w:hint="default" w:ascii="Times New Roman" w:hAnsi="Times New Roman" w:cs="Times New Roman"/>
                <w:b w:val="0"/>
                <w:bCs w:val="0"/>
                <w:color w:val="000000"/>
                <w:sz w:val="24"/>
                <w:szCs w:val="24"/>
                <w:highlight w:val="none"/>
                <w:u w:val="none"/>
                <w:lang w:val="en-US" w:eastAsia="zh-CN"/>
              </w:rPr>
              <w:t>生活用水</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000000"/>
                <w:kern w:val="2"/>
                <w:sz w:val="24"/>
                <w:szCs w:val="24"/>
                <w:highlight w:val="none"/>
                <w:lang w:val="en-US" w:eastAsia="zh-CN"/>
              </w:rPr>
            </w:pPr>
            <w:r>
              <w:rPr>
                <w:rFonts w:hint="default" w:ascii="Times New Roman" w:hAnsi="Times New Roman" w:cs="Times New Roman"/>
                <w:b w:val="0"/>
                <w:bCs w:val="0"/>
                <w:color w:val="000000"/>
                <w:sz w:val="24"/>
                <w:szCs w:val="24"/>
                <w:highlight w:val="none"/>
                <w:u w:val="none"/>
              </w:rPr>
              <w:t>本项目劳动定员</w:t>
            </w:r>
            <w:r>
              <w:rPr>
                <w:rFonts w:hint="eastAsia" w:ascii="Times New Roman" w:hAnsi="Times New Roman" w:eastAsia="宋体" w:cs="Times New Roman"/>
                <w:b w:val="0"/>
                <w:bCs w:val="0"/>
                <w:color w:val="000000"/>
                <w:sz w:val="24"/>
                <w:szCs w:val="24"/>
                <w:highlight w:val="none"/>
                <w:u w:val="none"/>
                <w:lang w:val="en-US" w:eastAsia="zh-CN"/>
              </w:rPr>
              <w:t>10</w:t>
            </w:r>
            <w:r>
              <w:rPr>
                <w:rFonts w:hint="default" w:ascii="Times New Roman" w:hAnsi="Times New Roman" w:cs="Times New Roman"/>
                <w:b w:val="0"/>
                <w:bCs w:val="0"/>
                <w:color w:val="000000"/>
                <w:sz w:val="24"/>
                <w:szCs w:val="24"/>
                <w:highlight w:val="none"/>
                <w:u w:val="none"/>
              </w:rPr>
              <w:t>人，均不在厂区食宿，</w:t>
            </w:r>
            <w:r>
              <w:rPr>
                <w:rFonts w:hint="default" w:ascii="Times New Roman" w:hAnsi="Times New Roman" w:cs="Times New Roman"/>
                <w:b w:val="0"/>
                <w:bCs w:val="0"/>
                <w:color w:val="000000"/>
                <w:sz w:val="24"/>
                <w:szCs w:val="24"/>
                <w:highlight w:val="none"/>
                <w:u w:val="none"/>
                <w:lang w:val="en-US" w:eastAsia="zh-CN"/>
              </w:rPr>
              <w:t>根据《建筑给排水规范》（GB50015-2003）（2009版），车间工人的用水量去30~50</w:t>
            </w:r>
            <w:r>
              <w:rPr>
                <w:rFonts w:hint="default" w:ascii="Times New Roman" w:hAnsi="Times New Roman" w:cs="Times New Roman"/>
                <w:b w:val="0"/>
                <w:bCs w:val="0"/>
                <w:color w:val="000000"/>
                <w:sz w:val="24"/>
                <w:szCs w:val="24"/>
                <w:highlight w:val="none"/>
                <w:u w:val="none"/>
              </w:rPr>
              <w:t>L/(人·d)</w:t>
            </w:r>
            <w:r>
              <w:rPr>
                <w:rFonts w:hint="default" w:ascii="Times New Roman" w:hAnsi="Times New Roman" w:cs="Times New Roman"/>
                <w:b w:val="0"/>
                <w:bCs w:val="0"/>
                <w:color w:val="000000"/>
                <w:sz w:val="24"/>
                <w:szCs w:val="24"/>
                <w:highlight w:val="none"/>
                <w:u w:val="none"/>
                <w:lang w:eastAsia="zh-CN"/>
              </w:rPr>
              <w:t>，</w:t>
            </w:r>
            <w:r>
              <w:rPr>
                <w:rFonts w:hint="default" w:ascii="Times New Roman" w:hAnsi="Times New Roman" w:cs="Times New Roman"/>
                <w:b w:val="0"/>
                <w:bCs w:val="0"/>
                <w:color w:val="000000"/>
                <w:sz w:val="24"/>
                <w:szCs w:val="24"/>
                <w:highlight w:val="none"/>
                <w:u w:val="none"/>
                <w:lang w:val="en-US" w:eastAsia="zh-CN"/>
              </w:rPr>
              <w:t>本项目</w:t>
            </w:r>
            <w:r>
              <w:rPr>
                <w:rFonts w:hint="default" w:ascii="Times New Roman" w:hAnsi="Times New Roman" w:cs="Times New Roman"/>
                <w:b w:val="0"/>
                <w:bCs w:val="0"/>
                <w:color w:val="000000"/>
                <w:sz w:val="24"/>
                <w:szCs w:val="24"/>
                <w:highlight w:val="none"/>
                <w:u w:val="none"/>
              </w:rPr>
              <w:t>年工作日</w:t>
            </w:r>
            <w:r>
              <w:rPr>
                <w:rFonts w:hint="default" w:ascii="Times New Roman" w:hAnsi="Times New Roman" w:cs="Times New Roman"/>
                <w:b w:val="0"/>
                <w:bCs w:val="0"/>
                <w:color w:val="000000"/>
                <w:sz w:val="24"/>
                <w:szCs w:val="24"/>
                <w:highlight w:val="none"/>
                <w:u w:val="none"/>
                <w:lang w:val="en-US" w:eastAsia="zh-CN"/>
              </w:rPr>
              <w:t>300</w:t>
            </w:r>
            <w:r>
              <w:rPr>
                <w:rFonts w:hint="default" w:ascii="Times New Roman" w:hAnsi="Times New Roman" w:cs="Times New Roman"/>
                <w:b w:val="0"/>
                <w:bCs w:val="0"/>
                <w:color w:val="000000"/>
                <w:sz w:val="24"/>
                <w:szCs w:val="24"/>
                <w:highlight w:val="none"/>
                <w:u w:val="none"/>
              </w:rPr>
              <w:t>天。职工生活</w:t>
            </w:r>
            <w:r>
              <w:rPr>
                <w:rFonts w:hint="default" w:ascii="Times New Roman" w:hAnsi="Times New Roman" w:cs="Times New Roman"/>
                <w:b w:val="0"/>
                <w:bCs w:val="0"/>
                <w:color w:val="000000"/>
                <w:sz w:val="24"/>
                <w:szCs w:val="24"/>
                <w:highlight w:val="none"/>
                <w:u w:val="none"/>
                <w:lang w:val="en-US" w:eastAsia="zh-CN"/>
              </w:rPr>
              <w:t>办公</w:t>
            </w:r>
            <w:r>
              <w:rPr>
                <w:rFonts w:hint="default" w:ascii="Times New Roman" w:hAnsi="Times New Roman" w:cs="Times New Roman"/>
                <w:b w:val="0"/>
                <w:bCs w:val="0"/>
                <w:color w:val="000000"/>
                <w:sz w:val="24"/>
                <w:szCs w:val="24"/>
                <w:highlight w:val="none"/>
                <w:u w:val="none"/>
              </w:rPr>
              <w:t>用水定额按30L/(人·d)计</w:t>
            </w:r>
            <w:r>
              <w:rPr>
                <w:rFonts w:hint="default" w:ascii="Times New Roman" w:hAnsi="Times New Roman" w:cs="Times New Roman"/>
                <w:b w:val="0"/>
                <w:bCs w:val="0"/>
                <w:color w:val="000000"/>
                <w:sz w:val="24"/>
                <w:szCs w:val="24"/>
                <w:highlight w:val="none"/>
                <w:u w:val="none"/>
                <w:lang w:eastAsia="zh-CN"/>
              </w:rPr>
              <w:t>，</w:t>
            </w:r>
            <w:r>
              <w:rPr>
                <w:rFonts w:hint="default" w:ascii="Times New Roman" w:hAnsi="Times New Roman" w:cs="Times New Roman"/>
                <w:b w:val="0"/>
                <w:bCs w:val="0"/>
                <w:color w:val="000000"/>
                <w:sz w:val="24"/>
                <w:szCs w:val="24"/>
                <w:highlight w:val="none"/>
                <w:u w:val="none"/>
              </w:rPr>
              <w:t>则生活用水量为</w:t>
            </w:r>
            <w:r>
              <w:rPr>
                <w:rFonts w:hint="eastAsia" w:ascii="Times New Roman" w:hAnsi="Times New Roman" w:cs="Times New Roman"/>
                <w:b w:val="0"/>
                <w:bCs w:val="0"/>
                <w:color w:val="000000"/>
                <w:sz w:val="24"/>
                <w:szCs w:val="24"/>
                <w:highlight w:val="none"/>
                <w:u w:val="none"/>
                <w:lang w:val="en-US" w:eastAsia="zh-CN"/>
              </w:rPr>
              <w:t>0.3</w:t>
            </w:r>
            <w:r>
              <w:rPr>
                <w:rFonts w:hint="default" w:ascii="Times New Roman" w:hAnsi="Times New Roman" w:cs="Times New Roman"/>
                <w:b w:val="0"/>
                <w:bCs w:val="0"/>
                <w:color w:val="000000"/>
                <w:sz w:val="24"/>
                <w:szCs w:val="24"/>
                <w:highlight w:val="none"/>
                <w:u w:val="none"/>
              </w:rPr>
              <w:t>m</w:t>
            </w:r>
            <w:r>
              <w:rPr>
                <w:rFonts w:hint="default" w:ascii="Times New Roman" w:hAnsi="Times New Roman" w:cs="Times New Roman"/>
                <w:b w:val="0"/>
                <w:bCs w:val="0"/>
                <w:color w:val="000000"/>
                <w:sz w:val="24"/>
                <w:szCs w:val="24"/>
                <w:highlight w:val="none"/>
                <w:u w:val="none"/>
                <w:vertAlign w:val="superscript"/>
              </w:rPr>
              <w:t>3</w:t>
            </w:r>
            <w:r>
              <w:rPr>
                <w:rFonts w:hint="default" w:ascii="Times New Roman" w:hAnsi="Times New Roman" w:cs="Times New Roman"/>
                <w:b w:val="0"/>
                <w:bCs w:val="0"/>
                <w:color w:val="000000"/>
                <w:sz w:val="24"/>
                <w:szCs w:val="24"/>
                <w:highlight w:val="none"/>
                <w:u w:val="none"/>
              </w:rPr>
              <w:t>/d（</w:t>
            </w:r>
            <w:r>
              <w:rPr>
                <w:rFonts w:hint="eastAsia" w:ascii="Times New Roman" w:hAnsi="Times New Roman" w:cs="Times New Roman"/>
                <w:b w:val="0"/>
                <w:bCs w:val="0"/>
                <w:color w:val="000000"/>
                <w:sz w:val="24"/>
                <w:szCs w:val="24"/>
                <w:highlight w:val="none"/>
                <w:u w:val="none"/>
                <w:lang w:val="en-US" w:eastAsia="zh-CN"/>
              </w:rPr>
              <w:t>90</w:t>
            </w:r>
            <w:r>
              <w:rPr>
                <w:rFonts w:hint="default" w:ascii="Times New Roman" w:hAnsi="Times New Roman" w:cs="Times New Roman"/>
                <w:b w:val="0"/>
                <w:bCs w:val="0"/>
                <w:color w:val="000000"/>
                <w:sz w:val="24"/>
                <w:szCs w:val="24"/>
                <w:highlight w:val="none"/>
                <w:u w:val="none"/>
              </w:rPr>
              <w:t>m</w:t>
            </w:r>
            <w:r>
              <w:rPr>
                <w:rFonts w:hint="default" w:ascii="Times New Roman" w:hAnsi="Times New Roman" w:cs="Times New Roman"/>
                <w:b w:val="0"/>
                <w:bCs w:val="0"/>
                <w:color w:val="000000"/>
                <w:sz w:val="24"/>
                <w:szCs w:val="24"/>
                <w:highlight w:val="none"/>
                <w:u w:val="none"/>
                <w:vertAlign w:val="superscript"/>
              </w:rPr>
              <w:t>3</w:t>
            </w:r>
            <w:r>
              <w:rPr>
                <w:rFonts w:hint="default" w:ascii="Times New Roman" w:hAnsi="Times New Roman" w:cs="Times New Roman"/>
                <w:b w:val="0"/>
                <w:bCs w:val="0"/>
                <w:color w:val="000000"/>
                <w:sz w:val="24"/>
                <w:szCs w:val="24"/>
                <w:highlight w:val="none"/>
                <w:u w:val="none"/>
              </w:rPr>
              <w:t>/a）</w:t>
            </w:r>
            <w:r>
              <w:rPr>
                <w:rFonts w:hint="default" w:ascii="Times New Roman" w:hAnsi="Times New Roman" w:cs="Times New Roman"/>
                <w:b w:val="0"/>
                <w:bCs w:val="0"/>
                <w:color w:val="000000"/>
                <w:sz w:val="24"/>
                <w:szCs w:val="24"/>
                <w:highlight w:val="none"/>
                <w:u w:val="none"/>
                <w:lang w:eastAsia="zh-CN"/>
              </w:rPr>
              <w:t>。</w:t>
            </w:r>
          </w:p>
          <w:p>
            <w:pPr>
              <w:pStyle w:val="6"/>
              <w:adjustRightInd w:val="0"/>
              <w:snapToGrid w:val="0"/>
              <w:spacing w:line="360" w:lineRule="auto"/>
              <w:ind w:firstLine="480" w:firstLineChars="200"/>
              <w:rPr>
                <w:rFonts w:hint="default" w:ascii="Times New Roman" w:hAnsi="Times New Roman" w:cs="Times New Roman"/>
                <w:color w:val="000000"/>
                <w:kern w:val="2"/>
                <w:sz w:val="24"/>
                <w:szCs w:val="24"/>
                <w:highlight w:val="none"/>
                <w:lang w:val="en-US" w:eastAsia="zh-CN"/>
              </w:rPr>
            </w:pPr>
            <w:r>
              <w:rPr>
                <w:rFonts w:hint="default" w:ascii="Times New Roman" w:hAnsi="Times New Roman" w:cs="Times New Roman"/>
                <w:color w:val="000000"/>
                <w:kern w:val="2"/>
                <w:sz w:val="24"/>
                <w:szCs w:val="24"/>
                <w:highlight w:val="none"/>
                <w:lang w:val="en-US" w:eastAsia="zh-CN"/>
              </w:rPr>
              <w:t>②</w:t>
            </w:r>
            <w:r>
              <w:rPr>
                <w:rFonts w:hint="default" w:ascii="Times New Roman" w:hAnsi="Times New Roman" w:cs="Times New Roman"/>
                <w:b w:val="0"/>
                <w:bCs w:val="0"/>
                <w:color w:val="000000"/>
                <w:sz w:val="24"/>
                <w:szCs w:val="24"/>
                <w:highlight w:val="none"/>
                <w:u w:val="none"/>
                <w:lang w:val="en-US" w:eastAsia="zh-CN"/>
              </w:rPr>
              <w:t>中频感应加热设备冷却补水</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000000"/>
                <w:kern w:val="2"/>
                <w:sz w:val="24"/>
                <w:szCs w:val="24"/>
                <w:highlight w:val="none"/>
                <w:lang w:val="en-US" w:eastAsia="zh-CN"/>
              </w:rPr>
            </w:pPr>
            <w:r>
              <w:rPr>
                <w:rFonts w:hint="eastAsia" w:ascii="Times New Roman" w:hAnsi="Times New Roman" w:cs="Times New Roman"/>
                <w:color w:val="000000"/>
                <w:kern w:val="2"/>
                <w:sz w:val="24"/>
                <w:szCs w:val="24"/>
                <w:highlight w:val="none"/>
                <w:lang w:val="en-US" w:eastAsia="zh-CN"/>
              </w:rPr>
              <w:t>项目中频感应加热设备冷却水循环使用，仅需定期补充，根据建设单位提供的资料，项目冷却水补水量为0.08</w:t>
            </w:r>
            <w:r>
              <w:rPr>
                <w:rFonts w:hint="default" w:ascii="Times New Roman" w:hAnsi="Times New Roman" w:cs="Times New Roman"/>
                <w:b w:val="0"/>
                <w:bCs w:val="0"/>
                <w:color w:val="000000"/>
                <w:sz w:val="24"/>
                <w:szCs w:val="24"/>
                <w:highlight w:val="none"/>
                <w:u w:val="none"/>
              </w:rPr>
              <w:t>m</w:t>
            </w:r>
            <w:r>
              <w:rPr>
                <w:rFonts w:hint="default" w:ascii="Times New Roman" w:hAnsi="Times New Roman" w:cs="Times New Roman"/>
                <w:b w:val="0"/>
                <w:bCs w:val="0"/>
                <w:color w:val="000000"/>
                <w:sz w:val="24"/>
                <w:szCs w:val="24"/>
                <w:highlight w:val="none"/>
                <w:u w:val="none"/>
                <w:vertAlign w:val="superscript"/>
              </w:rPr>
              <w:t>3</w:t>
            </w:r>
            <w:r>
              <w:rPr>
                <w:rFonts w:hint="default" w:ascii="Times New Roman" w:hAnsi="Times New Roman" w:cs="Times New Roman"/>
                <w:b w:val="0"/>
                <w:bCs w:val="0"/>
                <w:color w:val="000000"/>
                <w:sz w:val="24"/>
                <w:szCs w:val="24"/>
                <w:highlight w:val="none"/>
                <w:u w:val="none"/>
              </w:rPr>
              <w:t>/d（</w:t>
            </w:r>
            <w:r>
              <w:rPr>
                <w:rFonts w:hint="eastAsia" w:ascii="Times New Roman" w:hAnsi="Times New Roman" w:cs="Times New Roman"/>
                <w:b w:val="0"/>
                <w:bCs w:val="0"/>
                <w:color w:val="000000"/>
                <w:sz w:val="24"/>
                <w:szCs w:val="24"/>
                <w:highlight w:val="none"/>
                <w:u w:val="none"/>
                <w:lang w:val="en-US" w:eastAsia="zh-CN"/>
              </w:rPr>
              <w:t>24</w:t>
            </w:r>
            <w:r>
              <w:rPr>
                <w:rFonts w:hint="default" w:ascii="Times New Roman" w:hAnsi="Times New Roman" w:cs="Times New Roman"/>
                <w:b w:val="0"/>
                <w:bCs w:val="0"/>
                <w:color w:val="000000"/>
                <w:sz w:val="24"/>
                <w:szCs w:val="24"/>
                <w:highlight w:val="none"/>
                <w:u w:val="none"/>
              </w:rPr>
              <w:t>m</w:t>
            </w:r>
            <w:r>
              <w:rPr>
                <w:rFonts w:hint="default" w:ascii="Times New Roman" w:hAnsi="Times New Roman" w:cs="Times New Roman"/>
                <w:b w:val="0"/>
                <w:bCs w:val="0"/>
                <w:color w:val="000000"/>
                <w:sz w:val="24"/>
                <w:szCs w:val="24"/>
                <w:highlight w:val="none"/>
                <w:u w:val="none"/>
                <w:vertAlign w:val="superscript"/>
              </w:rPr>
              <w:t>3</w:t>
            </w:r>
            <w:r>
              <w:rPr>
                <w:rFonts w:hint="default" w:ascii="Times New Roman" w:hAnsi="Times New Roman" w:cs="Times New Roman"/>
                <w:b w:val="0"/>
                <w:bCs w:val="0"/>
                <w:color w:val="000000"/>
                <w:sz w:val="24"/>
                <w:szCs w:val="24"/>
                <w:highlight w:val="none"/>
                <w:u w:val="none"/>
              </w:rPr>
              <w:t>/a）</w:t>
            </w:r>
            <w:r>
              <w:rPr>
                <w:rFonts w:hint="default" w:ascii="Times New Roman" w:hAnsi="Times New Roman" w:cs="Times New Roman"/>
                <w:b w:val="0"/>
                <w:bCs w:val="0"/>
                <w:color w:val="000000"/>
                <w:sz w:val="24"/>
                <w:szCs w:val="24"/>
                <w:highlight w:val="none"/>
                <w:u w:val="none"/>
                <w:lang w:eastAsia="zh-CN"/>
              </w:rPr>
              <w:t>。</w:t>
            </w:r>
          </w:p>
          <w:p>
            <w:pPr>
              <w:pStyle w:val="6"/>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③</w:t>
            </w:r>
            <w:r>
              <w:rPr>
                <w:rFonts w:hint="eastAsia" w:ascii="Times New Roman" w:hAnsi="Times New Roman" w:eastAsia="宋体" w:cs="Times New Roman"/>
                <w:color w:val="auto"/>
                <w:sz w:val="24"/>
                <w:szCs w:val="24"/>
                <w:highlight w:val="none"/>
                <w:lang w:val="en-US" w:eastAsia="zh-CN"/>
              </w:rPr>
              <w:t>热处理过程补水</w:t>
            </w:r>
          </w:p>
          <w:p>
            <w:pPr>
              <w:pStyle w:val="6"/>
              <w:adjustRightInd w:val="0"/>
              <w:snapToGrid w:val="0"/>
              <w:spacing w:line="360" w:lineRule="auto"/>
              <w:ind w:firstLine="480" w:firstLineChars="200"/>
              <w:rPr>
                <w:rFonts w:hint="default" w:ascii="Times New Roman" w:hAnsi="Times New Roman" w:cs="Times New Roman"/>
                <w:color w:val="000000"/>
                <w:kern w:val="2"/>
                <w:sz w:val="24"/>
                <w:szCs w:val="24"/>
                <w:highlight w:val="none"/>
                <w:lang w:val="en-US" w:eastAsia="zh-CN"/>
              </w:rPr>
            </w:pPr>
            <w:r>
              <w:rPr>
                <w:rFonts w:hint="default" w:ascii="Times New Roman" w:hAnsi="Times New Roman" w:eastAsia="宋体" w:cs="Times New Roman"/>
                <w:color w:val="auto"/>
                <w:sz w:val="24"/>
                <w:szCs w:val="24"/>
                <w:highlight w:val="none"/>
                <w:lang w:eastAsia="zh-CN"/>
              </w:rPr>
              <w:t>本项目</w:t>
            </w:r>
            <w:r>
              <w:rPr>
                <w:rFonts w:hint="eastAsia" w:ascii="Times New Roman" w:hAnsi="Times New Roman" w:eastAsia="宋体" w:cs="Times New Roman"/>
                <w:color w:val="auto"/>
                <w:sz w:val="24"/>
                <w:szCs w:val="24"/>
                <w:highlight w:val="none"/>
                <w:lang w:val="en-US" w:eastAsia="zh-CN"/>
              </w:rPr>
              <w:t>热处理（淬火）</w:t>
            </w:r>
            <w:r>
              <w:rPr>
                <w:rFonts w:hint="default" w:ascii="Times New Roman" w:hAnsi="Times New Roman" w:eastAsia="宋体" w:cs="Times New Roman"/>
                <w:color w:val="auto"/>
                <w:sz w:val="24"/>
                <w:szCs w:val="24"/>
                <w:highlight w:val="none"/>
                <w:lang w:eastAsia="zh-CN"/>
              </w:rPr>
              <w:t>过程中使用的淬火剂为水，在淬火过程中无废水外排，只是定期补充蒸发消耗掉的水，</w:t>
            </w:r>
            <w:r>
              <w:rPr>
                <w:rFonts w:hint="default" w:ascii="Times New Roman" w:hAnsi="Times New Roman" w:cs="Times New Roman"/>
                <w:color w:val="auto"/>
                <w:sz w:val="24"/>
                <w:szCs w:val="24"/>
                <w:highlight w:val="none"/>
                <w:lang w:eastAsia="zh-CN"/>
              </w:rPr>
              <w:t>根据业主提供的资料，本项目淬火过程补充水量约为</w:t>
            </w:r>
            <w:r>
              <w:rPr>
                <w:rFonts w:hint="eastAsia" w:cs="Times New Roman"/>
                <w:color w:val="auto"/>
                <w:sz w:val="24"/>
                <w:szCs w:val="24"/>
                <w:highlight w:val="none"/>
                <w:lang w:val="en-US" w:eastAsia="zh-CN"/>
              </w:rPr>
              <w:t>150</w:t>
            </w:r>
            <w:r>
              <w:rPr>
                <w:rFonts w:hint="default" w:ascii="Times New Roman" w:hAnsi="Times New Roman" w:eastAsia="宋体" w:cs="Times New Roman"/>
                <w:b w:val="0"/>
                <w:bCs w:val="0"/>
                <w:color w:val="auto"/>
                <w:sz w:val="24"/>
                <w:szCs w:val="24"/>
                <w:highlight w:val="none"/>
                <w:u w:val="none"/>
              </w:rPr>
              <w:t>m</w:t>
            </w:r>
            <w:r>
              <w:rPr>
                <w:rFonts w:hint="default" w:ascii="Times New Roman" w:hAnsi="Times New Roman" w:eastAsia="宋体" w:cs="Times New Roman"/>
                <w:b w:val="0"/>
                <w:bCs w:val="0"/>
                <w:color w:val="auto"/>
                <w:sz w:val="24"/>
                <w:szCs w:val="24"/>
                <w:highlight w:val="none"/>
                <w:u w:val="none"/>
                <w:vertAlign w:val="superscript"/>
              </w:rPr>
              <w:t>3</w:t>
            </w:r>
            <w:r>
              <w:rPr>
                <w:rFonts w:hint="default" w:ascii="Times New Roman" w:hAnsi="Times New Roman"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eastAsia="zh-CN"/>
              </w:rPr>
              <w:t>。</w:t>
            </w:r>
          </w:p>
          <w:p>
            <w:pPr>
              <w:pStyle w:val="6"/>
              <w:adjustRightInd w:val="0"/>
              <w:snapToGrid w:val="0"/>
              <w:spacing w:line="360" w:lineRule="auto"/>
              <w:ind w:firstLine="480" w:firstLineChars="200"/>
              <w:rPr>
                <w:rFonts w:hint="default" w:ascii="Times New Roman" w:hAnsi="Times New Roman" w:cs="Times New Roman"/>
                <w:color w:val="000000"/>
                <w:kern w:val="2"/>
                <w:sz w:val="24"/>
                <w:szCs w:val="24"/>
                <w:highlight w:val="none"/>
                <w:lang w:val="en-US" w:eastAsia="zh-CN"/>
              </w:rPr>
            </w:pPr>
            <w:r>
              <w:rPr>
                <w:rFonts w:hint="default" w:ascii="Times New Roman" w:hAnsi="Times New Roman" w:cs="Times New Roman"/>
                <w:color w:val="000000"/>
                <w:kern w:val="2"/>
                <w:sz w:val="24"/>
                <w:szCs w:val="24"/>
                <w:highlight w:val="none"/>
                <w:lang w:val="en-US" w:eastAsia="zh-CN"/>
              </w:rPr>
              <w:t>（2）排水</w:t>
            </w:r>
          </w:p>
          <w:p>
            <w:pPr>
              <w:pStyle w:val="6"/>
              <w:adjustRightInd w:val="0"/>
              <w:snapToGrid w:val="0"/>
              <w:spacing w:line="360" w:lineRule="auto"/>
              <w:ind w:firstLine="480" w:firstLineChars="200"/>
              <w:rPr>
                <w:rFonts w:hint="default" w:ascii="Times New Roman" w:hAnsi="Times New Roman" w:eastAsia="宋体" w:cs="Times New Roman"/>
                <w:color w:val="000000"/>
                <w:kern w:val="2"/>
                <w:sz w:val="24"/>
                <w:szCs w:val="24"/>
                <w:highlight w:val="none"/>
                <w:lang w:val="en-US" w:eastAsia="zh-CN"/>
              </w:rPr>
            </w:pPr>
            <w:r>
              <w:rPr>
                <w:rFonts w:hint="default" w:ascii="Times New Roman" w:hAnsi="Times New Roman" w:cs="Times New Roman"/>
                <w:b w:val="0"/>
                <w:bCs w:val="0"/>
                <w:color w:val="000000"/>
                <w:sz w:val="24"/>
                <w:szCs w:val="24"/>
                <w:highlight w:val="none"/>
                <w:u w:val="none"/>
                <w:lang w:eastAsia="zh-CN"/>
              </w:rPr>
              <w:t>本项目</w:t>
            </w:r>
            <w:r>
              <w:rPr>
                <w:rFonts w:hint="default" w:ascii="Times New Roman" w:hAnsi="Times New Roman" w:cs="Times New Roman"/>
                <w:b w:val="0"/>
                <w:bCs w:val="0"/>
                <w:color w:val="000000"/>
                <w:sz w:val="24"/>
                <w:szCs w:val="24"/>
                <w:highlight w:val="none"/>
                <w:u w:val="none"/>
                <w:lang w:val="en-US" w:eastAsia="zh-CN"/>
              </w:rPr>
              <w:t>实行雨污分流制，雨水经专门的雨水管网收集后排放。</w:t>
            </w:r>
            <w:r>
              <w:rPr>
                <w:rFonts w:hint="default" w:ascii="Times New Roman" w:hAnsi="Times New Roman" w:cs="Times New Roman"/>
                <w:color w:val="000000"/>
                <w:kern w:val="2"/>
                <w:sz w:val="24"/>
                <w:szCs w:val="24"/>
                <w:highlight w:val="none"/>
                <w:lang w:val="en-US" w:eastAsia="zh-CN"/>
              </w:rPr>
              <w:t>本项目职工生活污水产污系数按0.8计，则生活污水产生量为</w:t>
            </w:r>
            <w:r>
              <w:rPr>
                <w:rFonts w:hint="eastAsia" w:ascii="Times New Roman" w:hAnsi="Times New Roman" w:cs="Times New Roman"/>
                <w:color w:val="000000"/>
                <w:kern w:val="2"/>
                <w:sz w:val="24"/>
                <w:szCs w:val="24"/>
                <w:highlight w:val="none"/>
                <w:lang w:val="en-US" w:eastAsia="zh-CN"/>
              </w:rPr>
              <w:t>0.24</w:t>
            </w:r>
            <w:r>
              <w:rPr>
                <w:rFonts w:hint="default" w:ascii="Times New Roman" w:hAnsi="Times New Roman" w:cs="Times New Roman"/>
                <w:color w:val="000000"/>
                <w:kern w:val="2"/>
                <w:sz w:val="24"/>
                <w:szCs w:val="24"/>
                <w:highlight w:val="none"/>
                <w:lang w:val="en-US" w:eastAsia="zh-CN"/>
              </w:rPr>
              <w:t>m</w:t>
            </w:r>
            <w:r>
              <w:rPr>
                <w:rFonts w:hint="default" w:ascii="Times New Roman" w:hAnsi="Times New Roman" w:cs="Times New Roman"/>
                <w:color w:val="000000"/>
                <w:kern w:val="2"/>
                <w:sz w:val="24"/>
                <w:szCs w:val="24"/>
                <w:highlight w:val="none"/>
                <w:vertAlign w:val="superscript"/>
                <w:lang w:val="en-US" w:eastAsia="zh-CN"/>
              </w:rPr>
              <w:t>3</w:t>
            </w:r>
            <w:r>
              <w:rPr>
                <w:rFonts w:hint="default" w:ascii="Times New Roman" w:hAnsi="Times New Roman" w:cs="Times New Roman"/>
                <w:color w:val="000000"/>
                <w:kern w:val="2"/>
                <w:sz w:val="24"/>
                <w:szCs w:val="24"/>
                <w:highlight w:val="none"/>
                <w:lang w:val="en-US" w:eastAsia="zh-CN"/>
              </w:rPr>
              <w:t>/d（</w:t>
            </w:r>
            <w:r>
              <w:rPr>
                <w:rFonts w:hint="eastAsia" w:ascii="Times New Roman" w:hAnsi="Times New Roman" w:cs="Times New Roman"/>
                <w:color w:val="000000"/>
                <w:kern w:val="2"/>
                <w:sz w:val="24"/>
                <w:szCs w:val="24"/>
                <w:highlight w:val="none"/>
                <w:lang w:val="en-US" w:eastAsia="zh-CN"/>
              </w:rPr>
              <w:t>72</w:t>
            </w:r>
            <w:r>
              <w:rPr>
                <w:rFonts w:hint="default" w:ascii="Times New Roman" w:hAnsi="Times New Roman" w:cs="Times New Roman"/>
                <w:color w:val="000000"/>
                <w:kern w:val="2"/>
                <w:sz w:val="24"/>
                <w:szCs w:val="24"/>
                <w:highlight w:val="none"/>
                <w:lang w:val="en-US" w:eastAsia="zh-CN"/>
              </w:rPr>
              <w:t>m</w:t>
            </w:r>
            <w:r>
              <w:rPr>
                <w:rFonts w:hint="default" w:ascii="Times New Roman" w:hAnsi="Times New Roman" w:cs="Times New Roman"/>
                <w:color w:val="000000"/>
                <w:kern w:val="2"/>
                <w:sz w:val="24"/>
                <w:szCs w:val="24"/>
                <w:highlight w:val="none"/>
                <w:vertAlign w:val="superscript"/>
                <w:lang w:val="en-US" w:eastAsia="zh-CN"/>
              </w:rPr>
              <w:t>3</w:t>
            </w:r>
            <w:r>
              <w:rPr>
                <w:rFonts w:hint="default" w:ascii="Times New Roman" w:hAnsi="Times New Roman" w:cs="Times New Roman"/>
                <w:color w:val="000000"/>
                <w:kern w:val="2"/>
                <w:sz w:val="24"/>
                <w:szCs w:val="24"/>
                <w:highlight w:val="none"/>
                <w:lang w:val="en-US" w:eastAsia="zh-CN"/>
              </w:rPr>
              <w:t>/a）。经化粪池处理后，</w:t>
            </w:r>
            <w:r>
              <w:rPr>
                <w:rFonts w:hint="default" w:ascii="Times New Roman" w:hAnsi="Times New Roman" w:cs="Times New Roman"/>
                <w:bCs/>
                <w:color w:val="000000"/>
                <w:kern w:val="2"/>
                <w:sz w:val="24"/>
                <w:highlight w:val="none"/>
                <w:lang w:val="en-US" w:eastAsia="zh-CN"/>
              </w:rPr>
              <w:t>定期清运不外排。</w:t>
            </w:r>
          </w:p>
          <w:p>
            <w:pPr>
              <w:pStyle w:val="6"/>
              <w:adjustRightInd w:val="0"/>
              <w:snapToGrid w:val="0"/>
              <w:spacing w:line="360" w:lineRule="auto"/>
              <w:ind w:firstLine="480" w:firstLineChars="200"/>
              <w:rPr>
                <w:rFonts w:hint="default" w:ascii="Times New Roman" w:hAnsi="Times New Roman" w:cs="Times New Roman"/>
                <w:color w:val="000000"/>
                <w:kern w:val="2"/>
                <w:sz w:val="24"/>
                <w:szCs w:val="24"/>
                <w:highlight w:val="none"/>
                <w:lang w:val="en-US" w:eastAsia="zh-CN"/>
              </w:rPr>
            </w:pPr>
            <w:r>
              <w:rPr>
                <w:rFonts w:hint="default" w:ascii="Times New Roman" w:hAnsi="Times New Roman" w:cs="Times New Roman"/>
                <w:color w:val="000000"/>
                <w:kern w:val="2"/>
                <w:sz w:val="24"/>
                <w:szCs w:val="24"/>
                <w:highlight w:val="none"/>
                <w:lang w:val="en-US" w:eastAsia="zh-CN"/>
              </w:rPr>
              <w:t>（3）供电</w:t>
            </w:r>
          </w:p>
          <w:p>
            <w:pPr>
              <w:pStyle w:val="6"/>
              <w:adjustRightInd w:val="0"/>
              <w:snapToGrid w:val="0"/>
              <w:spacing w:line="360" w:lineRule="auto"/>
              <w:ind w:firstLine="480" w:firstLineChars="200"/>
              <w:rPr>
                <w:rFonts w:hint="default" w:ascii="Times New Roman" w:hAnsi="Times New Roman" w:cs="Times New Roman"/>
                <w:color w:val="000000"/>
                <w:kern w:val="2"/>
                <w:sz w:val="24"/>
                <w:szCs w:val="24"/>
                <w:highlight w:val="yellow"/>
                <w:lang w:val="en-US" w:eastAsia="zh-CN"/>
              </w:rPr>
            </w:pPr>
            <w:r>
              <w:rPr>
                <w:rFonts w:hint="default" w:ascii="Times New Roman" w:hAnsi="Times New Roman" w:cs="Times New Roman"/>
                <w:color w:val="000000"/>
                <w:kern w:val="2"/>
                <w:sz w:val="24"/>
                <w:szCs w:val="24"/>
                <w:highlight w:val="none"/>
                <w:lang w:val="en-US" w:eastAsia="zh-CN"/>
              </w:rPr>
              <w:t>本项目年用电量约为</w:t>
            </w:r>
            <w:r>
              <w:rPr>
                <w:rFonts w:hint="eastAsia" w:ascii="Times New Roman" w:hAnsi="Times New Roman" w:cs="Times New Roman"/>
                <w:color w:val="000000"/>
                <w:kern w:val="2"/>
                <w:sz w:val="24"/>
                <w:szCs w:val="24"/>
                <w:highlight w:val="none"/>
                <w:lang w:val="en-US" w:eastAsia="zh-CN"/>
              </w:rPr>
              <w:t>50</w:t>
            </w:r>
            <w:r>
              <w:rPr>
                <w:rFonts w:hint="default" w:ascii="Times New Roman" w:hAnsi="Times New Roman" w:cs="Times New Roman"/>
                <w:color w:val="000000"/>
                <w:kern w:val="2"/>
                <w:sz w:val="24"/>
                <w:szCs w:val="24"/>
                <w:highlight w:val="none"/>
                <w:lang w:val="en-US" w:eastAsia="zh-CN"/>
              </w:rPr>
              <w:t>000kW·h，由</w:t>
            </w:r>
            <w:r>
              <w:rPr>
                <w:rFonts w:hint="eastAsia" w:ascii="Times New Roman" w:hAnsi="Times New Roman" w:cs="Times New Roman"/>
                <w:color w:val="000000"/>
                <w:kern w:val="2"/>
                <w:sz w:val="24"/>
                <w:szCs w:val="24"/>
                <w:highlight w:val="none"/>
                <w:lang w:val="en-US" w:eastAsia="zh-CN"/>
              </w:rPr>
              <w:t>合河乡</w:t>
            </w:r>
            <w:r>
              <w:rPr>
                <w:rFonts w:hint="default" w:ascii="Times New Roman" w:hAnsi="Times New Roman" w:cs="Times New Roman"/>
                <w:color w:val="000000"/>
                <w:kern w:val="2"/>
                <w:sz w:val="24"/>
                <w:szCs w:val="24"/>
                <w:highlight w:val="none"/>
                <w:lang w:val="en-US" w:eastAsia="zh-CN"/>
              </w:rPr>
              <w:t>供电所供应，主要用于设施设备运转、日常办公等用电，可以满足项目要求。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auto"/>
          <w:wAfter w:w="0" w:type="auto"/>
          <w:trHeight w:val="90" w:hRule="atLeast"/>
        </w:trPr>
        <w:tc>
          <w:tcPr>
            <w:tcW w:w="8841" w:type="dxa"/>
            <w:gridSpan w:val="9"/>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leftChars="0" w:right="0" w:rightChars="0"/>
              <w:jc w:val="both"/>
              <w:textAlignment w:val="auto"/>
              <w:outlineLvl w:val="9"/>
              <w:rPr>
                <w:rFonts w:hint="default" w:ascii="Times New Roman" w:hAnsi="Times New Roman" w:cs="Times New Roman"/>
                <w:b/>
                <w:bCs/>
                <w:color w:val="000000"/>
                <w:kern w:val="2"/>
                <w:sz w:val="24"/>
                <w:highlight w:val="none"/>
                <w:lang w:val="en-US" w:eastAsia="zh-CN"/>
              </w:rPr>
            </w:pPr>
            <w:r>
              <w:rPr>
                <w:rFonts w:hint="default" w:ascii="Times New Roman" w:hAnsi="Times New Roman" w:cs="Times New Roman"/>
                <w:b/>
                <w:bCs/>
                <w:color w:val="000000"/>
                <w:kern w:val="2"/>
                <w:sz w:val="24"/>
                <w:highlight w:val="none"/>
                <w:lang w:val="en-US" w:eastAsia="zh-CN"/>
              </w:rPr>
              <w:t>本项目有关的原有污染情况及主要问题：</w:t>
            </w: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本项目为新建项目，租赁</w:t>
            </w:r>
            <w:r>
              <w:rPr>
                <w:rFonts w:hint="default" w:ascii="Times New Roman" w:hAnsi="Times New Roman" w:cs="Times New Roman"/>
                <w:color w:val="000000"/>
                <w:sz w:val="24"/>
                <w:szCs w:val="24"/>
                <w:highlight w:val="none"/>
                <w:lang w:eastAsia="zh-CN"/>
              </w:rPr>
              <w:t>现有</w:t>
            </w:r>
            <w:r>
              <w:rPr>
                <w:rFonts w:hint="default" w:ascii="Times New Roman" w:hAnsi="Times New Roman" w:cs="Times New Roman"/>
                <w:color w:val="000000"/>
                <w:sz w:val="24"/>
                <w:szCs w:val="24"/>
                <w:highlight w:val="none"/>
              </w:rPr>
              <w:t>闲置厂房，根据现场勘查，</w:t>
            </w:r>
            <w:r>
              <w:rPr>
                <w:rFonts w:hint="default" w:ascii="Times New Roman" w:hAnsi="Times New Roman" w:cs="Times New Roman"/>
                <w:color w:val="000000"/>
                <w:sz w:val="24"/>
                <w:szCs w:val="24"/>
                <w:highlight w:val="none"/>
                <w:lang w:eastAsia="zh-CN"/>
              </w:rPr>
              <w:t>本项目未建设，</w:t>
            </w:r>
            <w:r>
              <w:rPr>
                <w:rFonts w:hint="default" w:ascii="Times New Roman" w:hAnsi="Times New Roman" w:cs="Times New Roman"/>
                <w:color w:val="000000"/>
                <w:sz w:val="24"/>
                <w:szCs w:val="24"/>
                <w:highlight w:val="none"/>
              </w:rPr>
              <w:t>无与本项目有关的原有污染。</w:t>
            </w: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eastAsia" w:ascii="Times New Roman" w:hAnsi="Times New Roman" w:eastAsia="宋体" w:cs="Times New Roman"/>
                <w:color w:val="000000"/>
                <w:kern w:val="2"/>
                <w:sz w:val="24"/>
                <w:highlight w:val="yellow"/>
                <w:lang w:val="en-US" w:eastAsia="zh-CN"/>
              </w:rPr>
            </w:pPr>
          </w:p>
        </w:tc>
      </w:tr>
    </w:tbl>
    <w:p>
      <w:pPr>
        <w:spacing w:line="520" w:lineRule="exact"/>
        <w:rPr>
          <w:rFonts w:eastAsia="黑体"/>
          <w:b/>
          <w:sz w:val="30"/>
          <w:highlight w:val="yellow"/>
        </w:rPr>
        <w:sectPr>
          <w:headerReference r:id="rId3" w:type="default"/>
          <w:footerReference r:id="rId4" w:type="default"/>
          <w:pgSz w:w="11906" w:h="16838"/>
          <w:pgMar w:top="1440" w:right="1800" w:bottom="1440" w:left="1800" w:header="851" w:footer="992" w:gutter="0"/>
          <w:cols w:space="425" w:num="1"/>
          <w:docGrid w:type="lines" w:linePitch="312" w:charSpace="0"/>
        </w:sectPr>
      </w:pPr>
    </w:p>
    <w:p>
      <w:pPr>
        <w:spacing w:line="520" w:lineRule="exact"/>
        <w:rPr>
          <w:rFonts w:hint="eastAsia" w:ascii="宋体" w:hAnsi="宋体" w:cs="宋体"/>
          <w:b/>
          <w:sz w:val="30"/>
          <w:highlight w:val="none"/>
        </w:rPr>
      </w:pPr>
      <w:r>
        <w:rPr>
          <w:rFonts w:hint="eastAsia" w:ascii="宋体" w:hAnsi="宋体" w:cs="宋体"/>
          <w:b/>
          <w:sz w:val="30"/>
          <w:highlight w:val="none"/>
        </w:rPr>
        <w:t>建设项目所在地自然环境简况</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wBefore w:w="0" w:type="dxa"/>
          <w:wAfter w:w="0" w:type="dxa"/>
          <w:trHeight w:val="12498" w:hRule="atLeast"/>
          <w:jc w:val="center"/>
        </w:trPr>
        <w:tc>
          <w:tcPr>
            <w:tcW w:w="8946" w:type="dxa"/>
            <w:tcBorders>
              <w:bottom w:val="single" w:color="auto" w:sz="6" w:space="0"/>
            </w:tcBorders>
            <w:noWrap w:val="0"/>
            <w:vAlign w:val="top"/>
          </w:tcPr>
          <w:p>
            <w:pPr>
              <w:spacing w:line="360" w:lineRule="auto"/>
              <w:rPr>
                <w:rFonts w:hint="default" w:ascii="Times New Roman" w:hAnsi="Times New Roman" w:cs="Times New Roman"/>
                <w:b/>
                <w:spacing w:val="-6"/>
                <w:sz w:val="28"/>
                <w:szCs w:val="28"/>
                <w:highlight w:val="none"/>
              </w:rPr>
            </w:pPr>
            <w:r>
              <w:rPr>
                <w:rFonts w:hint="default" w:ascii="Times New Roman" w:hAnsi="Times New Roman" w:cs="Times New Roman"/>
                <w:b/>
                <w:spacing w:val="-6"/>
                <w:sz w:val="28"/>
                <w:szCs w:val="28"/>
                <w:highlight w:val="none"/>
              </w:rPr>
              <w:t>自然环境简况(地形、地貌、地质、气候、气象、水文、植被、生物多样性等)：</w:t>
            </w:r>
          </w:p>
          <w:p>
            <w:pPr>
              <w:adjustRightInd w:val="0"/>
              <w:snapToGrid w:val="0"/>
              <w:spacing w:line="360" w:lineRule="auto"/>
              <w:rPr>
                <w:rFonts w:hint="default" w:ascii="Times New Roman" w:hAnsi="Times New Roman" w:cs="Times New Roman"/>
                <w:b/>
                <w:spacing w:val="-6"/>
                <w:sz w:val="24"/>
                <w:szCs w:val="24"/>
                <w:highlight w:val="none"/>
              </w:rPr>
            </w:pPr>
            <w:r>
              <w:rPr>
                <w:rFonts w:hint="default" w:ascii="Times New Roman" w:hAnsi="Times New Roman" w:cs="Times New Roman"/>
                <w:b/>
                <w:sz w:val="24"/>
                <w:szCs w:val="24"/>
                <w:highlight w:val="none"/>
              </w:rPr>
              <w:t>1、地理位置</w:t>
            </w:r>
          </w:p>
          <w:p>
            <w:pPr>
              <w:widowControl/>
              <w:adjustRightInd w:val="0"/>
              <w:snapToGrid w:val="0"/>
              <w:spacing w:line="360" w:lineRule="auto"/>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新乡县隶属于新乡市，位于</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"http://baike.baidu.com/view/5488.htm"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河南省</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北中部，太行山南麓，卫河上游。东与</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"http://baike.baidu.com/view/88870.htm"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延津</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相连，西毗获嘉，南接</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"http://baike.baidu.com/view/703495.htm"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原阳</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，北部与新乡市区的东、南、西三面相接。县境东西长32.7公里，南北宽29.1公里，总面积为364.6平方公里。</w:t>
            </w:r>
          </w:p>
          <w:p>
            <w:pPr>
              <w:widowControl/>
              <w:adjustRightInd w:val="0"/>
              <w:snapToGrid w:val="0"/>
              <w:spacing w:line="360" w:lineRule="auto"/>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本项目位于</w:t>
            </w:r>
            <w:r>
              <w:rPr>
                <w:rFonts w:hint="eastAsia" w:ascii="Times New Roman" w:hAnsi="Times New Roman" w:cs="Times New Roman"/>
                <w:color w:val="000000"/>
                <w:sz w:val="24"/>
                <w:szCs w:val="24"/>
                <w:highlight w:val="none"/>
                <w:lang w:val="en-US" w:eastAsia="zh-CN"/>
              </w:rPr>
              <w:t>新乡市</w:t>
            </w:r>
            <w:r>
              <w:rPr>
                <w:rFonts w:hint="eastAsia" w:ascii="Times New Roman" w:hAnsi="Times New Roman" w:cs="Times New Roman"/>
                <w:color w:val="000000"/>
                <w:sz w:val="24"/>
                <w:szCs w:val="24"/>
                <w:highlight w:val="none"/>
                <w:lang w:eastAsia="zh-CN"/>
              </w:rPr>
              <w:t>新乡县合河乡东北永康村17号</w:t>
            </w:r>
            <w:r>
              <w:rPr>
                <w:rFonts w:hint="default" w:ascii="Times New Roman" w:hAnsi="Times New Roman" w:cs="Times New Roman"/>
                <w:color w:val="000000"/>
                <w:sz w:val="24"/>
                <w:szCs w:val="24"/>
                <w:highlight w:val="none"/>
              </w:rPr>
              <w:t>，项目</w:t>
            </w:r>
            <w:r>
              <w:rPr>
                <w:rFonts w:hint="default" w:ascii="Times New Roman" w:hAnsi="Times New Roman" w:cs="Times New Roman"/>
                <w:color w:val="000000"/>
                <w:sz w:val="24"/>
                <w:szCs w:val="24"/>
                <w:highlight w:val="none"/>
                <w:lang w:eastAsia="zh-CN"/>
              </w:rPr>
              <w:t>地势平坦</w:t>
            </w:r>
            <w:r>
              <w:rPr>
                <w:rFonts w:hint="default" w:ascii="Times New Roman" w:hAnsi="Times New Roman" w:cs="Times New Roman"/>
                <w:color w:val="000000"/>
                <w:sz w:val="24"/>
                <w:szCs w:val="24"/>
                <w:highlight w:val="none"/>
              </w:rPr>
              <w:t>，交通便利。</w:t>
            </w:r>
          </w:p>
          <w:p>
            <w:pPr>
              <w:widowControl/>
              <w:tabs>
                <w:tab w:val="left" w:pos="3969"/>
              </w:tabs>
              <w:adjustRightInd w:val="0"/>
              <w:snapToGrid w:val="0"/>
              <w:spacing w:line="360" w:lineRule="auto"/>
              <w:jc w:val="left"/>
              <w:rPr>
                <w:rFonts w:hint="default" w:ascii="Times New Roman" w:hAnsi="Times New Roman" w:cs="Times New Roman"/>
                <w:b/>
                <w:sz w:val="24"/>
                <w:szCs w:val="24"/>
                <w:highlight w:val="none"/>
              </w:rPr>
            </w:pPr>
            <w:r>
              <w:rPr>
                <w:rFonts w:hint="default" w:ascii="Times New Roman" w:hAnsi="Times New Roman" w:cs="Times New Roman"/>
                <w:b/>
                <w:sz w:val="24"/>
                <w:szCs w:val="24"/>
                <w:highlight w:val="none"/>
              </w:rPr>
              <w:t>2、地形地貌</w:t>
            </w:r>
          </w:p>
          <w:p>
            <w:pPr>
              <w:widowControl/>
              <w:adjustRightInd w:val="0"/>
              <w:snapToGrid w:val="0"/>
              <w:spacing w:line="360" w:lineRule="auto"/>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新乡县位于</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"http://baike.baidu.com/view/5488.htm"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河南省</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北中部，太行山南麓，</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"http://baike.baidu.com/view/232851.htm"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卫河</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上游。属黄河中下游故道冲积扇和太行山前卫河冲积扇的南缘洼地，是黄河与卫河复合冲积平原。地势自西南向东北呈微倾斜，坡降率为1/4000，西高东低，高程介于70-82米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widowControl/>
              <w:adjustRightInd w:val="0"/>
              <w:snapToGrid w:val="0"/>
              <w:spacing w:line="360" w:lineRule="auto"/>
              <w:ind w:firstLine="480" w:firstLineChars="200"/>
              <w:jc w:val="left"/>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本项目所在位置地势平坦，属于平原地区。</w:t>
            </w:r>
          </w:p>
          <w:p>
            <w:pPr>
              <w:widowControl/>
              <w:adjustRightInd w:val="0"/>
              <w:snapToGrid w:val="0"/>
              <w:spacing w:line="360" w:lineRule="auto"/>
              <w:jc w:val="left"/>
              <w:rPr>
                <w:rFonts w:hint="default" w:ascii="Times New Roman" w:hAnsi="Times New Roman" w:cs="Times New Roman"/>
                <w:b/>
                <w:sz w:val="24"/>
                <w:szCs w:val="24"/>
                <w:highlight w:val="none"/>
              </w:rPr>
            </w:pPr>
            <w:r>
              <w:rPr>
                <w:rFonts w:hint="default" w:ascii="Times New Roman" w:hAnsi="Times New Roman" w:cs="Times New Roman"/>
                <w:b/>
                <w:sz w:val="24"/>
                <w:szCs w:val="24"/>
                <w:highlight w:val="none"/>
              </w:rPr>
              <w:t>3、气候气象</w:t>
            </w:r>
            <w:r>
              <w:rPr>
                <w:rFonts w:hint="default" w:ascii="Times New Roman" w:hAnsi="Times New Roman" w:cs="Times New Roman"/>
                <w:b/>
                <w:sz w:val="24"/>
                <w:szCs w:val="24"/>
                <w:highlight w:val="none"/>
              </w:rPr>
              <w:tab/>
            </w:r>
          </w:p>
          <w:p>
            <w:pPr>
              <w:pStyle w:val="6"/>
              <w:spacing w:line="440" w:lineRule="exact"/>
              <w:ind w:firstLine="480"/>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新乡县全县境属</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"http://baike.baidu.com/view/198788.htm"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温带大陆性气候</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，四季分明。春季干旱多风，夏季多雨，秋季天高气爽，冬季寒冷少雪。年均气温14.1℃，1月最冷，平均气温0.7℃，7月最热，平均气温27.1℃。年均降水量548.3毫米，多集中在7、8月间。年均蒸发量1908.7毫米。年均</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"http://baike.baidu.com/view/9196.htm"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日照</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2407.7小时，年均无霜期200.5天，适于农作物生长。</w:t>
            </w:r>
          </w:p>
          <w:p>
            <w:pPr>
              <w:widowControl/>
              <w:adjustRightInd w:val="0"/>
              <w:snapToGrid w:val="0"/>
              <w:spacing w:line="360" w:lineRule="auto"/>
              <w:jc w:val="left"/>
              <w:rPr>
                <w:rFonts w:hint="default" w:ascii="Times New Roman" w:hAnsi="Times New Roman" w:cs="Times New Roman"/>
                <w:b/>
                <w:sz w:val="24"/>
                <w:szCs w:val="24"/>
                <w:highlight w:val="none"/>
              </w:rPr>
            </w:pPr>
            <w:r>
              <w:rPr>
                <w:rFonts w:hint="default" w:ascii="Times New Roman" w:hAnsi="Times New Roman" w:cs="Times New Roman"/>
                <w:b/>
                <w:sz w:val="24"/>
                <w:szCs w:val="24"/>
                <w:highlight w:val="none"/>
              </w:rPr>
              <w:t>4、水文</w:t>
            </w:r>
          </w:p>
          <w:p>
            <w:pPr>
              <w:widowControl/>
              <w:adjustRightInd w:val="0"/>
              <w:snapToGrid w:val="0"/>
              <w:spacing w:line="360" w:lineRule="auto"/>
              <w:ind w:firstLine="480" w:firstLineChars="200"/>
              <w:jc w:val="left"/>
              <w:rPr>
                <w:rFonts w:hint="default" w:ascii="Times New Roman" w:hAnsi="Times New Roman" w:cs="Times New Roman"/>
                <w:color w:val="000000"/>
                <w:sz w:val="24"/>
                <w:szCs w:val="24"/>
                <w:highlight w:val="none"/>
                <w:shd w:val="clear" w:color="auto" w:fill="FFFFFF"/>
              </w:rPr>
            </w:pPr>
            <w:r>
              <w:rPr>
                <w:rFonts w:hint="default" w:ascii="Times New Roman" w:hAnsi="Times New Roman" w:cs="Times New Roman"/>
                <w:color w:val="000000"/>
                <w:sz w:val="24"/>
                <w:szCs w:val="24"/>
                <w:highlight w:val="none"/>
              </w:rPr>
              <w:t>新乡县境内河渠主要有</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"http://baike.baidu.com/view/232851.htm"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卫河</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、东孟姜女河、西孟姜女河、共产主义渠、</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"http://baike.baidu.com/view/895167.htm"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人民胜利渠</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等5条大的河渠和17条小河渠，除人民胜利渠定时引用</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"http://baike.baidu.com/view/4479.htm"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黄河</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水外，其他河流源头水枯，过境水多为季节性排放。</w:t>
            </w:r>
          </w:p>
          <w:p>
            <w:pPr>
              <w:widowControl/>
              <w:adjustRightInd w:val="0"/>
              <w:snapToGrid w:val="0"/>
              <w:spacing w:line="360" w:lineRule="auto"/>
              <w:ind w:firstLine="480" w:firstLineChars="200"/>
              <w:jc w:val="left"/>
              <w:rPr>
                <w:rFonts w:hint="default" w:ascii="Times New Roman" w:hAnsi="Times New Roman" w:cs="Times New Roman"/>
                <w:sz w:val="24"/>
                <w:szCs w:val="24"/>
                <w:highlight w:val="none"/>
              </w:rPr>
            </w:pPr>
            <w:r>
              <w:rPr>
                <w:rFonts w:hint="eastAsia" w:ascii="Times New Roman" w:hAnsi="Times New Roman" w:cs="Times New Roman"/>
                <w:color w:val="000000"/>
                <w:sz w:val="24"/>
                <w:highlight w:val="none"/>
                <w:lang w:val="en-US" w:eastAsia="zh-CN"/>
              </w:rPr>
              <w:t>距</w:t>
            </w:r>
            <w:r>
              <w:rPr>
                <w:rFonts w:hint="default" w:ascii="Times New Roman" w:hAnsi="Times New Roman" w:cs="Times New Roman"/>
                <w:color w:val="000000"/>
                <w:sz w:val="24"/>
                <w:highlight w:val="none"/>
                <w:lang w:eastAsia="zh-CN"/>
              </w:rPr>
              <w:t>离本项目最近的地表水为</w:t>
            </w:r>
            <w:r>
              <w:rPr>
                <w:rFonts w:hint="eastAsia" w:ascii="Times New Roman" w:hAnsi="Times New Roman" w:cs="Times New Roman"/>
                <w:color w:val="000000"/>
                <w:sz w:val="24"/>
                <w:highlight w:val="none"/>
                <w:lang w:eastAsia="zh-CN"/>
              </w:rPr>
              <w:t>西</w:t>
            </w:r>
            <w:r>
              <w:rPr>
                <w:rFonts w:hint="default" w:ascii="Times New Roman" w:hAnsi="Times New Roman" w:cs="Times New Roman"/>
                <w:color w:val="000000"/>
                <w:sz w:val="24"/>
                <w:highlight w:val="none"/>
                <w:lang w:eastAsia="zh-CN"/>
              </w:rPr>
              <w:t>侧</w:t>
            </w:r>
            <w:r>
              <w:rPr>
                <w:rFonts w:hint="eastAsia" w:ascii="Times New Roman" w:hAnsi="Times New Roman" w:cs="Times New Roman"/>
                <w:color w:val="000000"/>
                <w:sz w:val="24"/>
                <w:highlight w:val="none"/>
                <w:lang w:eastAsia="zh-CN"/>
              </w:rPr>
              <w:t>约</w:t>
            </w:r>
            <w:r>
              <w:rPr>
                <w:rFonts w:hint="eastAsia" w:ascii="Times New Roman" w:hAnsi="Times New Roman" w:cs="Times New Roman"/>
                <w:color w:val="000000"/>
                <w:sz w:val="24"/>
                <w:highlight w:val="none"/>
                <w:lang w:val="en-US" w:eastAsia="zh-CN"/>
              </w:rPr>
              <w:t>1468</w:t>
            </w:r>
            <w:r>
              <w:rPr>
                <w:rFonts w:hint="default" w:ascii="Times New Roman" w:hAnsi="Times New Roman" w:cs="Times New Roman"/>
                <w:color w:val="000000"/>
                <w:sz w:val="24"/>
                <w:highlight w:val="none"/>
                <w:lang w:val="en-US" w:eastAsia="zh-CN"/>
              </w:rPr>
              <w:t>m</w:t>
            </w:r>
            <w:r>
              <w:rPr>
                <w:rFonts w:hint="default" w:ascii="Times New Roman" w:hAnsi="Times New Roman" w:cs="Times New Roman"/>
                <w:sz w:val="24"/>
                <w:szCs w:val="24"/>
                <w:highlight w:val="none"/>
                <w:lang w:val="en-US" w:eastAsia="zh-CN"/>
              </w:rPr>
              <w:t>处的共产主义渠</w:t>
            </w: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sz w:val="24"/>
                <w:szCs w:val="24"/>
                <w:highlight w:val="none"/>
              </w:rPr>
              <w:t>本项目废水仅为职工生活污水，经</w:t>
            </w:r>
            <w:r>
              <w:rPr>
                <w:rFonts w:hint="default" w:ascii="Times New Roman" w:hAnsi="Times New Roman" w:cs="Times New Roman"/>
                <w:sz w:val="24"/>
                <w:szCs w:val="24"/>
                <w:highlight w:val="none"/>
                <w:lang w:eastAsia="zh-CN"/>
              </w:rPr>
              <w:t>化粪池</w:t>
            </w:r>
            <w:r>
              <w:rPr>
                <w:rFonts w:hint="default" w:ascii="Times New Roman" w:hAnsi="Times New Roman" w:cs="Times New Roman"/>
                <w:sz w:val="24"/>
                <w:szCs w:val="24"/>
                <w:highlight w:val="none"/>
              </w:rPr>
              <w:t>处理后定期清运不外排，对地表水影响较小。</w:t>
            </w:r>
          </w:p>
          <w:p>
            <w:pPr>
              <w:widowControl/>
              <w:adjustRightInd w:val="0"/>
              <w:snapToGrid w:val="0"/>
              <w:spacing w:line="360" w:lineRule="auto"/>
              <w:jc w:val="left"/>
              <w:rPr>
                <w:rFonts w:hint="default" w:ascii="Times New Roman" w:hAnsi="Times New Roman" w:cs="Times New Roman"/>
                <w:b/>
                <w:sz w:val="24"/>
                <w:szCs w:val="24"/>
                <w:highlight w:val="none"/>
              </w:rPr>
            </w:pPr>
            <w:r>
              <w:rPr>
                <w:rFonts w:hint="default" w:ascii="Times New Roman" w:hAnsi="Times New Roman" w:cs="Times New Roman"/>
                <w:b/>
                <w:sz w:val="24"/>
                <w:szCs w:val="24"/>
                <w:highlight w:val="none"/>
                <w:lang w:val="en-US" w:eastAsia="zh-CN"/>
              </w:rPr>
              <w:t>5</w:t>
            </w:r>
            <w:r>
              <w:rPr>
                <w:rFonts w:hint="default" w:ascii="Times New Roman" w:hAnsi="Times New Roman" w:cs="Times New Roman"/>
                <w:b/>
                <w:sz w:val="24"/>
                <w:szCs w:val="24"/>
                <w:highlight w:val="none"/>
              </w:rPr>
              <w:t>、土壤状况</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新乡县境地处</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"http://baike.baidu.com/view/29666.htm"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华北平原</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，为燕山运动以后下沉的地区。土壤母质系</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"http://baike.baidu.com/view/1542551.htm"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新生界</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第四系，为</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"http://baike.baidu.com/view/27555.htm"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太行山</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前冲洪积物与黄河、沁河冲积物沉积而成。形成县境内砂质、壤质、粘质三级土壤，组成6个母质机械类型。境内</w:t>
            </w:r>
            <w:r>
              <w:rPr>
                <w:rFonts w:hint="default" w:ascii="Times New Roman" w:hAnsi="Times New Roman" w:cs="Times New Roman"/>
                <w:color w:val="000000"/>
                <w:sz w:val="24"/>
                <w:szCs w:val="24"/>
                <w:highlight w:val="none"/>
              </w:rPr>
              <w:fldChar w:fldCharType="begin"/>
            </w:r>
            <w:r>
              <w:rPr>
                <w:rFonts w:hint="default" w:ascii="Times New Roman" w:hAnsi="Times New Roman" w:cs="Times New Roman"/>
                <w:color w:val="000000"/>
                <w:sz w:val="24"/>
                <w:szCs w:val="24"/>
                <w:highlight w:val="none"/>
              </w:rPr>
              <w:instrText xml:space="preserve">HYPERLINK "http://baike.baidu.com/view/788990.htm" \t "_blank"</w:instrText>
            </w:r>
            <w:r>
              <w:rPr>
                <w:rFonts w:hint="default" w:ascii="Times New Roman" w:hAnsi="Times New Roman" w:cs="Times New Roman"/>
                <w:color w:val="000000"/>
                <w:sz w:val="24"/>
                <w:szCs w:val="24"/>
                <w:highlight w:val="none"/>
              </w:rPr>
              <w:fldChar w:fldCharType="separate"/>
            </w:r>
            <w:r>
              <w:rPr>
                <w:rFonts w:hint="default" w:ascii="Times New Roman" w:hAnsi="Times New Roman" w:cs="Times New Roman"/>
                <w:color w:val="000000"/>
                <w:sz w:val="24"/>
                <w:szCs w:val="24"/>
                <w:highlight w:val="none"/>
              </w:rPr>
              <w:t>黄河故道</w:t>
            </w:r>
            <w:r>
              <w:rPr>
                <w:rFonts w:hint="default" w:ascii="Times New Roman" w:hAnsi="Times New Roman" w:cs="Times New Roman"/>
                <w:color w:val="000000"/>
                <w:sz w:val="24"/>
                <w:szCs w:val="24"/>
                <w:highlight w:val="none"/>
              </w:rPr>
              <w:fldChar w:fldCharType="end"/>
            </w:r>
            <w:r>
              <w:rPr>
                <w:rFonts w:hint="default" w:ascii="Times New Roman" w:hAnsi="Times New Roman" w:cs="Times New Roman"/>
                <w:color w:val="000000"/>
                <w:sz w:val="24"/>
                <w:szCs w:val="24"/>
                <w:highlight w:val="none"/>
              </w:rPr>
              <w:t>为沉砂组成，系砂土和砂壤土。黄河故道以北系黄河滩地，土质为褐土化小两合、褐土化两合土，并间有不同的其他类型。古阳堤以北地势低洼，地下水渗入形成潮化，土壤为小两合、两合土，间有不同的其他类型。</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项目周边500m范围内无列入《国家重点保护野生植物名录》和《国家重点保护野生动物名录》的动植物。</w:t>
            </w:r>
          </w:p>
          <w:p>
            <w:pPr>
              <w:pageBreakBefore w:val="0"/>
              <w:widowControl/>
              <w:numPr>
                <w:ilvl w:val="0"/>
                <w:numId w:val="2"/>
              </w:numPr>
              <w:kinsoku/>
              <w:wordWrap/>
              <w:overflowPunct/>
              <w:topLinePunct w:val="0"/>
              <w:autoSpaceDE/>
              <w:autoSpaceDN/>
              <w:bidi w:val="0"/>
              <w:adjustRightInd w:val="0"/>
              <w:snapToGrid w:val="0"/>
              <w:spacing w:line="360" w:lineRule="auto"/>
              <w:ind w:left="0" w:leftChars="0" w:right="0" w:rightChars="0"/>
              <w:jc w:val="left"/>
              <w:textAlignment w:val="auto"/>
              <w:rPr>
                <w:rFonts w:hint="default" w:ascii="Times New Roman" w:hAnsi="Times New Roman" w:cs="Times New Roman"/>
                <w:b/>
                <w:bCs/>
                <w:i w:val="0"/>
                <w:iCs w:val="0"/>
                <w:sz w:val="24"/>
                <w:szCs w:val="24"/>
                <w:highlight w:val="none"/>
                <w:u w:val="none"/>
                <w:lang w:val="en-US" w:eastAsia="zh-CN"/>
              </w:rPr>
            </w:pPr>
            <w:r>
              <w:rPr>
                <w:rFonts w:hint="default" w:ascii="Times New Roman" w:hAnsi="Times New Roman" w:cs="Times New Roman"/>
                <w:b/>
                <w:bCs/>
                <w:i w:val="0"/>
                <w:iCs w:val="0"/>
                <w:sz w:val="24"/>
                <w:szCs w:val="24"/>
                <w:highlight w:val="none"/>
                <w:u w:val="none"/>
                <w:lang w:val="en-US" w:eastAsia="zh-CN"/>
              </w:rPr>
              <w:t>与新乡市地表水源地保护区相符性分析</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color w:val="000000"/>
                <w:sz w:val="24"/>
                <w:szCs w:val="24"/>
                <w:highlight w:val="none"/>
                <w:lang w:val="en-US" w:eastAsia="zh-CN"/>
              </w:rPr>
              <w:t>1</w:t>
            </w: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color w:val="000000"/>
                <w:sz w:val="24"/>
                <w:szCs w:val="24"/>
                <w:highlight w:val="none"/>
              </w:rPr>
              <w:t>黄河贾太湖地表水饮用水源保护区</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一级保护区：田庄至寺王东二干渠和四水厂引水渠道等输水渠道堤外50米沿岸的陆域</w:t>
            </w: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color w:val="000000"/>
                <w:sz w:val="24"/>
                <w:szCs w:val="24"/>
                <w:highlight w:val="none"/>
              </w:rPr>
              <w:t>牧野区平原乡三支渠两侧30米的陆域;贾太湖蓄水池、沉沙池、西郊沉沙池水域及其截渗沟外10米范围的区域</w:t>
            </w: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color w:val="000000"/>
                <w:sz w:val="24"/>
                <w:szCs w:val="24"/>
                <w:highlight w:val="none"/>
              </w:rPr>
              <w:t>贾太湖蓄水池、西郊沉沙池至四水厂和一水厂之间的输水暗管两侧10米的陆域。</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二级保护区：一级保护区外,京珠高速公路桥至桃花峪的黄河水域和黄河南岸大堤以内、黄河北岸生产堤以内的滩区</w:t>
            </w: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color w:val="000000"/>
                <w:sz w:val="24"/>
                <w:szCs w:val="24"/>
                <w:highlight w:val="none"/>
              </w:rPr>
              <w:t>人民胜利渠渠首至田庄的水域及堤外50米沿岸的陆域。</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2</w:t>
            </w:r>
            <w:r>
              <w:rPr>
                <w:rFonts w:hint="eastAsia" w:ascii="Times New Roman" w:hAnsi="Times New Roman" w:cs="Times New Roman"/>
                <w:color w:val="000000"/>
                <w:sz w:val="24"/>
                <w:szCs w:val="24"/>
                <w:highlight w:val="none"/>
                <w:lang w:eastAsia="zh-CN"/>
              </w:rPr>
              <w:t>）三水厂地下水饮用水源保护区(共32眼井)</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lang w:eastAsia="zh-CN"/>
              </w:rPr>
            </w:pPr>
            <w:r>
              <w:rPr>
                <w:rFonts w:hint="default" w:ascii="Times New Roman" w:hAnsi="Times New Roman" w:cs="Times New Roman"/>
                <w:color w:val="000000"/>
                <w:sz w:val="24"/>
                <w:szCs w:val="24"/>
                <w:highlight w:val="none"/>
              </w:rPr>
              <w:t>一级保护区：</w:t>
            </w:r>
            <w:r>
              <w:rPr>
                <w:rFonts w:hint="default" w:ascii="Times New Roman" w:hAnsi="Times New Roman" w:cs="Times New Roman"/>
                <w:color w:val="000000"/>
                <w:sz w:val="24"/>
                <w:szCs w:val="24"/>
                <w:highlight w:val="none"/>
                <w:lang w:eastAsia="zh-CN"/>
              </w:rPr>
              <w:t>共产主义渠大堤外侧以北,东、西、北以外围井连线向外50米的区域及输水管线两侧10米的区域。</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lang w:eastAsia="zh-CN"/>
              </w:rPr>
            </w:pPr>
            <w:r>
              <w:rPr>
                <w:rFonts w:hint="default" w:ascii="Times New Roman" w:hAnsi="Times New Roman" w:cs="Times New Roman"/>
                <w:color w:val="000000"/>
                <w:sz w:val="24"/>
                <w:szCs w:val="24"/>
                <w:highlight w:val="none"/>
              </w:rPr>
              <w:t>二级保护区：北外环路北沿以北,周村、及马坊村南以南,京广铁路以西,一级保护区西界往西1300米以东的区域。</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3</w:t>
            </w: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color w:val="000000"/>
                <w:sz w:val="24"/>
                <w:szCs w:val="24"/>
                <w:highlight w:val="none"/>
              </w:rPr>
              <w:t>四水厂地下水饮用水源保护区（共21眼井）</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一级保护区：西曹和东曹村北以北，2号井和11号井连线向北150米以南,22号井向东150米以西，12</w:t>
            </w:r>
            <w:r>
              <w:rPr>
                <w:rFonts w:hint="default" w:ascii="Times New Roman" w:hAnsi="Times New Roman" w:cs="Times New Roman"/>
                <w:color w:val="000000"/>
                <w:sz w:val="24"/>
                <w:szCs w:val="24"/>
                <w:highlight w:val="none"/>
                <w:lang w:val="en-US" w:eastAsia="zh-CN"/>
              </w:rPr>
              <w:t>-</w:t>
            </w:r>
            <w:r>
              <w:rPr>
                <w:rFonts w:hint="default" w:ascii="Times New Roman" w:hAnsi="Times New Roman" w:cs="Times New Roman"/>
                <w:color w:val="000000"/>
                <w:sz w:val="24"/>
                <w:szCs w:val="24"/>
                <w:highlight w:val="none"/>
              </w:rPr>
              <w:t>1号井西150米以东以及输水管线两侧10米的区域。</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二级保护区：西曹、中曹村和余庄南及七里营村北以北，西石碑和</w:t>
            </w:r>
            <w:r>
              <w:rPr>
                <w:rFonts w:hint="default" w:ascii="Times New Roman" w:hAnsi="Times New Roman" w:cs="Times New Roman"/>
                <w:color w:val="000000"/>
                <w:sz w:val="24"/>
                <w:szCs w:val="24"/>
                <w:highlight w:val="none"/>
                <w:lang w:eastAsia="zh-CN"/>
              </w:rPr>
              <w:t>东石</w:t>
            </w:r>
            <w:r>
              <w:rPr>
                <w:rFonts w:hint="default" w:ascii="Times New Roman" w:hAnsi="Times New Roman" w:cs="Times New Roman"/>
                <w:color w:val="000000"/>
                <w:sz w:val="24"/>
                <w:szCs w:val="24"/>
                <w:highlight w:val="none"/>
              </w:rPr>
              <w:t>碑村南及高村和西贾城村北以南，21号桥以西，敦留店村西以东的区域。</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4</w:t>
            </w:r>
            <w:r>
              <w:rPr>
                <w:rFonts w:hint="default" w:ascii="Times New Roman" w:hAnsi="Times New Roman" w:cs="Times New Roman"/>
                <w:color w:val="000000"/>
                <w:sz w:val="24"/>
                <w:szCs w:val="24"/>
                <w:highlight w:val="none"/>
                <w:lang w:eastAsia="zh-CN"/>
              </w:rPr>
              <w:t>）</w:t>
            </w:r>
            <w:r>
              <w:rPr>
                <w:rFonts w:hint="default" w:ascii="Times New Roman" w:hAnsi="Times New Roman" w:cs="Times New Roman"/>
                <w:color w:val="000000"/>
                <w:sz w:val="24"/>
                <w:szCs w:val="24"/>
                <w:highlight w:val="none"/>
              </w:rPr>
              <w:t>新乡县郎公庙镇水厂地下水井群（共3眼井）</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一级保护区范围：水厂厂区及外围东45米、西8米、南8米、北45米的区域（1号取水井），2、3号取水井外围50米至229省道的区域。</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w:t>
            </w:r>
            <w:r>
              <w:rPr>
                <w:rFonts w:hint="eastAsia" w:ascii="Times New Roman" w:hAnsi="Times New Roman" w:cs="Times New Roman"/>
                <w:color w:val="000000"/>
                <w:sz w:val="24"/>
                <w:szCs w:val="24"/>
                <w:highlight w:val="none"/>
                <w:lang w:val="en-US" w:eastAsia="zh-CN"/>
              </w:rPr>
              <w:t>5</w:t>
            </w:r>
            <w:r>
              <w:rPr>
                <w:rFonts w:hint="default" w:ascii="Times New Roman" w:hAnsi="Times New Roman" w:cs="Times New Roman"/>
                <w:color w:val="000000"/>
                <w:sz w:val="24"/>
                <w:szCs w:val="24"/>
                <w:highlight w:val="none"/>
              </w:rPr>
              <w:t>）新乡县古固寨镇水厂地下水井群（共2眼井）</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一级保护区范围：水厂厂区及外围东15米、西45米、南35米、北10米的区域（1号取水井），2号取水井外围50米的区域。</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w:t>
            </w:r>
            <w:r>
              <w:rPr>
                <w:rFonts w:hint="eastAsia" w:ascii="Times New Roman" w:hAnsi="Times New Roman" w:cs="Times New Roman"/>
                <w:color w:val="000000"/>
                <w:sz w:val="24"/>
                <w:szCs w:val="24"/>
                <w:highlight w:val="none"/>
                <w:lang w:val="en-US" w:eastAsia="zh-CN"/>
              </w:rPr>
              <w:t>6</w:t>
            </w:r>
            <w:r>
              <w:rPr>
                <w:rFonts w:hint="default" w:ascii="Times New Roman" w:hAnsi="Times New Roman" w:cs="Times New Roman"/>
                <w:color w:val="000000"/>
                <w:sz w:val="24"/>
                <w:szCs w:val="24"/>
                <w:highlight w:val="none"/>
              </w:rPr>
              <w:t>）新乡县大召营镇水厂地下水井群（共2眼井）</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一级保护区范围：水厂厂区及外围西45米、南30米、北20米、东25米的区域（1号取水井），2号取水井外围50米的区域。</w:t>
            </w:r>
          </w:p>
          <w:p>
            <w:pPr>
              <w:pageBreakBefore w:val="0"/>
              <w:widowControl/>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w:t>
            </w:r>
            <w:r>
              <w:rPr>
                <w:rFonts w:hint="eastAsia" w:ascii="Times New Roman" w:hAnsi="Times New Roman" w:cs="Times New Roman"/>
                <w:color w:val="000000"/>
                <w:sz w:val="24"/>
                <w:szCs w:val="24"/>
                <w:highlight w:val="none"/>
                <w:lang w:val="en-US" w:eastAsia="zh-CN"/>
              </w:rPr>
              <w:t>7</w:t>
            </w:r>
            <w:r>
              <w:rPr>
                <w:rFonts w:hint="default" w:ascii="Times New Roman" w:hAnsi="Times New Roman" w:cs="Times New Roman"/>
                <w:color w:val="000000"/>
                <w:sz w:val="24"/>
                <w:szCs w:val="24"/>
                <w:highlight w:val="none"/>
              </w:rPr>
              <w:t>）新乡县翟坡镇水厂地下水井群（共3眼井）</w:t>
            </w:r>
          </w:p>
          <w:p>
            <w:pPr>
              <w:pageBreakBefore w:val="0"/>
              <w:widowControl/>
              <w:kinsoku/>
              <w:wordWrap/>
              <w:overflowPunct/>
              <w:topLinePunct w:val="0"/>
              <w:autoSpaceDE/>
              <w:autoSpaceDN/>
              <w:bidi w:val="0"/>
              <w:adjustRightInd w:val="0"/>
              <w:snapToGrid w:val="0"/>
              <w:spacing w:line="360" w:lineRule="auto"/>
              <w:ind w:right="0" w:rightChars="0" w:firstLine="480" w:firstLineChars="200"/>
              <w:jc w:val="left"/>
              <w:textAlignment w:val="auto"/>
              <w:rPr>
                <w:rFonts w:hint="default" w:ascii="Times New Roman" w:hAnsi="Times New Roman" w:eastAsia="宋体" w:cs="Times New Roman"/>
                <w:color w:val="000000"/>
                <w:sz w:val="24"/>
                <w:szCs w:val="24"/>
                <w:highlight w:val="none"/>
                <w:lang w:eastAsia="zh-CN"/>
              </w:rPr>
            </w:pPr>
            <w:r>
              <w:rPr>
                <w:rFonts w:hint="default" w:ascii="Times New Roman" w:hAnsi="Times New Roman" w:cs="Times New Roman"/>
                <w:color w:val="000000"/>
                <w:sz w:val="24"/>
                <w:szCs w:val="24"/>
                <w:highlight w:val="none"/>
              </w:rPr>
              <w:t>一级保护区范围：取水井外围50米的</w:t>
            </w:r>
            <w:r>
              <w:rPr>
                <w:rFonts w:hint="default" w:ascii="Times New Roman" w:hAnsi="Times New Roman" w:cs="Times New Roman"/>
                <w:color w:val="000000"/>
                <w:sz w:val="24"/>
                <w:szCs w:val="24"/>
                <w:highlight w:val="none"/>
                <w:lang w:eastAsia="zh-CN"/>
              </w:rPr>
              <w:t>区域。</w:t>
            </w:r>
          </w:p>
          <w:p>
            <w:pPr>
              <w:widowControl/>
              <w:adjustRightInd w:val="0"/>
              <w:snapToGrid w:val="0"/>
              <w:spacing w:line="360" w:lineRule="auto"/>
              <w:ind w:firstLine="480" w:firstLineChars="200"/>
              <w:jc w:val="left"/>
              <w:rPr>
                <w:rFonts w:hint="eastAsia"/>
                <w:b/>
                <w:sz w:val="24"/>
                <w:highlight w:val="none"/>
                <w:lang w:val="en-US" w:eastAsia="zh-CN"/>
              </w:rPr>
            </w:pPr>
            <w:r>
              <w:rPr>
                <w:rFonts w:hint="default" w:ascii="Times New Roman" w:hAnsi="Times New Roman" w:cs="Times New Roman"/>
                <w:b w:val="0"/>
                <w:bCs w:val="0"/>
                <w:i w:val="0"/>
                <w:iCs w:val="0"/>
                <w:color w:val="000000"/>
                <w:sz w:val="24"/>
                <w:szCs w:val="24"/>
                <w:highlight w:val="none"/>
                <w:u w:val="none"/>
                <w:lang w:val="en-US" w:eastAsia="zh-CN"/>
              </w:rPr>
              <w:t>本项目位于</w:t>
            </w:r>
            <w:r>
              <w:rPr>
                <w:rFonts w:hint="eastAsia" w:ascii="Times New Roman" w:hAnsi="Times New Roman" w:cs="Times New Roman"/>
                <w:b w:val="0"/>
                <w:bCs w:val="0"/>
                <w:i w:val="0"/>
                <w:iCs w:val="0"/>
                <w:color w:val="000000"/>
                <w:sz w:val="24"/>
                <w:szCs w:val="24"/>
                <w:highlight w:val="none"/>
                <w:u w:val="none"/>
                <w:lang w:val="en-US" w:eastAsia="zh-CN"/>
              </w:rPr>
              <w:t>新乡市新乡县合河乡东北永康村17号</w:t>
            </w:r>
            <w:r>
              <w:rPr>
                <w:rFonts w:hint="default" w:ascii="Times New Roman" w:hAnsi="Times New Roman" w:cs="Times New Roman"/>
                <w:b w:val="0"/>
                <w:bCs w:val="0"/>
                <w:i w:val="0"/>
                <w:iCs w:val="0"/>
                <w:color w:val="000000"/>
                <w:sz w:val="24"/>
                <w:szCs w:val="24"/>
                <w:highlight w:val="none"/>
                <w:u w:val="none"/>
                <w:lang w:val="en-US" w:eastAsia="zh-CN"/>
              </w:rPr>
              <w:t>，</w:t>
            </w:r>
            <w:r>
              <w:rPr>
                <w:rFonts w:hint="eastAsia"/>
                <w:b w:val="0"/>
                <w:bCs/>
                <w:sz w:val="24"/>
                <w:highlight w:val="none"/>
                <w:lang w:val="en-US" w:eastAsia="zh-CN"/>
              </w:rPr>
              <w:t>同新乡市集中水源地保护区范围图对照（见附图五），本项目离最近的三水厂地水水饮用水源保护区9.1公里，不在新乡市集中水源地保护区内。</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2" w:firstLineChars="0"/>
              <w:jc w:val="both"/>
              <w:textAlignment w:val="auto"/>
              <w:outlineLvl w:val="0"/>
              <w:rPr>
                <w:rFonts w:hint="default" w:ascii="Times New Roman" w:hAnsi="Times New Roman" w:cs="Times New Roman"/>
                <w:b w:val="0"/>
                <w:bCs w:val="0"/>
                <w:i w:val="0"/>
                <w:iCs w:val="0"/>
                <w:sz w:val="24"/>
                <w:szCs w:val="24"/>
                <w:highlight w:val="cyan"/>
                <w:u w:val="none"/>
                <w:lang w:val="en-US" w:eastAsia="zh-CN"/>
              </w:rPr>
            </w:pPr>
          </w:p>
          <w:p>
            <w:pPr>
              <w:rPr>
                <w:rFonts w:hint="default" w:ascii="Times New Roman" w:hAnsi="Times New Roman" w:cs="Times New Roman"/>
                <w:highlight w:val="cyan"/>
                <w:lang w:val="en-US"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eastAsia" w:ascii="Times New Roman" w:hAnsi="Times New Roman" w:eastAsia="宋体" w:cs="Times New Roman"/>
                <w:sz w:val="24"/>
                <w:szCs w:val="24"/>
                <w:highlight w:val="cyan"/>
                <w:lang w:eastAsia="zh-CN"/>
              </w:rPr>
            </w:pPr>
          </w:p>
          <w:p>
            <w:pPr>
              <w:widowControl/>
              <w:numPr>
                <w:ilvl w:val="0"/>
                <w:numId w:val="0"/>
              </w:numPr>
              <w:adjustRightInd w:val="0"/>
              <w:snapToGrid w:val="0"/>
              <w:spacing w:line="360" w:lineRule="auto"/>
              <w:ind w:firstLine="480" w:firstLineChars="200"/>
              <w:jc w:val="left"/>
              <w:rPr>
                <w:rFonts w:hint="default" w:ascii="Times New Roman" w:hAnsi="Times New Roman" w:eastAsia="宋体" w:cs="Times New Roman"/>
                <w:sz w:val="24"/>
                <w:szCs w:val="24"/>
                <w:highlight w:val="cyan"/>
                <w:lang w:eastAsia="zh-CN"/>
              </w:rPr>
            </w:pPr>
          </w:p>
        </w:tc>
      </w:tr>
    </w:tbl>
    <w:p>
      <w:pPr>
        <w:adjustRightInd w:val="0"/>
        <w:snapToGrid w:val="0"/>
        <w:spacing w:line="520" w:lineRule="exact"/>
        <w:rPr>
          <w:rFonts w:hint="eastAsia" w:ascii="宋体" w:hAnsi="宋体" w:cs="宋体"/>
          <w:b/>
          <w:sz w:val="30"/>
          <w:highlight w:val="none"/>
        </w:rPr>
      </w:pPr>
      <w:r>
        <w:rPr>
          <w:rFonts w:hint="eastAsia" w:ascii="宋体" w:hAnsi="宋体" w:cs="宋体"/>
          <w:b/>
          <w:sz w:val="30"/>
          <w:highlight w:val="none"/>
        </w:rPr>
        <w:t>环境质量状况</w:t>
      </w:r>
    </w:p>
    <w:tbl>
      <w:tblPr>
        <w:tblStyle w:val="29"/>
        <w:tblW w:w="0" w:type="auto"/>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wBefore w:w="0" w:type="dxa"/>
          <w:trHeight w:val="555" w:hRule="atLeast"/>
        </w:trPr>
        <w:tc>
          <w:tcPr>
            <w:tcW w:w="8946"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outlineLvl w:val="9"/>
              <w:rPr>
                <w:b/>
                <w:sz w:val="28"/>
                <w:szCs w:val="28"/>
                <w:highlight w:val="none"/>
              </w:rPr>
            </w:pPr>
            <w:r>
              <w:rPr>
                <w:b/>
                <w:sz w:val="28"/>
                <w:szCs w:val="28"/>
                <w:highlight w:val="none"/>
              </w:rPr>
              <w:t>建设项目所在地区域环境质量现状及主要环境问题（环境空气、地表水、地下水、声环境、生态环境等）</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outlineLvl w:val="9"/>
              <w:rPr>
                <w:b/>
                <w:sz w:val="24"/>
                <w:highlight w:val="none"/>
              </w:rPr>
            </w:pPr>
            <w:r>
              <w:rPr>
                <w:b/>
                <w:sz w:val="24"/>
                <w:highlight w:val="none"/>
              </w:rPr>
              <w:t>1</w:t>
            </w:r>
            <w:r>
              <w:rPr>
                <w:b/>
                <w:sz w:val="24"/>
                <w:highlight w:val="none"/>
                <w:shd w:val="clear" w:color="auto" w:fill="auto"/>
              </w:rPr>
              <w:t>、环境空气质量现状</w:t>
            </w:r>
          </w:p>
          <w:p>
            <w:pPr>
              <w:adjustRightInd w:val="0"/>
              <w:snapToGrid w:val="0"/>
              <w:spacing w:line="360" w:lineRule="auto"/>
              <w:ind w:firstLine="480" w:firstLineChars="200"/>
              <w:rPr>
                <w:rFonts w:hint="eastAsia" w:ascii="Times New Roman" w:hAnsi="Times New Roman"/>
                <w:color w:val="auto"/>
                <w:sz w:val="24"/>
                <w:highlight w:val="none"/>
                <w:lang w:eastAsia="zh-CN"/>
              </w:rPr>
            </w:pPr>
            <w:r>
              <w:rPr>
                <w:rFonts w:hint="eastAsia"/>
                <w:color w:val="auto"/>
                <w:sz w:val="24"/>
                <w:highlight w:val="none"/>
                <w:lang w:eastAsia="zh-CN"/>
              </w:rPr>
              <w:t>本</w:t>
            </w:r>
            <w:r>
              <w:rPr>
                <w:color w:val="auto"/>
                <w:sz w:val="24"/>
                <w:highlight w:val="none"/>
              </w:rPr>
              <w:t>项目位于</w:t>
            </w:r>
            <w:r>
              <w:rPr>
                <w:rFonts w:hint="eastAsia"/>
                <w:color w:val="auto"/>
                <w:sz w:val="24"/>
                <w:highlight w:val="none"/>
                <w:lang w:val="en-US" w:eastAsia="zh-CN"/>
              </w:rPr>
              <w:t>新乡市</w:t>
            </w:r>
            <w:r>
              <w:rPr>
                <w:rFonts w:hint="eastAsia" w:cs="Times New Roman"/>
                <w:sz w:val="24"/>
                <w:highlight w:val="none"/>
                <w:lang w:eastAsia="zh-CN"/>
              </w:rPr>
              <w:t>新乡县合河乡东北永康村17号</w:t>
            </w:r>
            <w:r>
              <w:rPr>
                <w:color w:val="auto"/>
                <w:sz w:val="24"/>
                <w:highlight w:val="none"/>
              </w:rPr>
              <w:t>，</w:t>
            </w:r>
            <w:r>
              <w:rPr>
                <w:rFonts w:hint="eastAsia" w:ascii="Times New Roman" w:hAnsi="Times New Roman"/>
                <w:color w:val="auto"/>
                <w:sz w:val="24"/>
                <w:highlight w:val="none"/>
              </w:rPr>
              <w:t>按环境空气质量功能区的分类及标准分级，本项目大气环境质量评价区域属二类区，故</w:t>
            </w:r>
            <w:r>
              <w:rPr>
                <w:rFonts w:hint="default" w:ascii="Times New Roman" w:hAnsi="Times New Roman" w:cs="Times New Roman"/>
                <w:color w:val="auto"/>
                <w:sz w:val="24"/>
                <w:szCs w:val="24"/>
                <w:highlight w:val="none"/>
              </w:rPr>
              <w:t>环境空气质量应执行</w:t>
            </w:r>
            <w:r>
              <w:rPr>
                <w:rFonts w:hint="eastAsia" w:ascii="Times New Roman" w:hAnsi="Times New Roman"/>
                <w:color w:val="auto"/>
                <w:sz w:val="24"/>
                <w:highlight w:val="none"/>
              </w:rPr>
              <w:t>《环境空气质量标准》(GB3095-2012)及 2018 年修改单中的二级标准。根据《环境影响评价技术导则 大气环境》（HJ2.2-2018），项目所在区域达标判定，基本污染物环境质量现状数据优先采用国家或地方生态环境主管部门公开发布的评价基准年环境质量公报或环境质量报告中的数据或结论。</w:t>
            </w:r>
            <w:r>
              <w:rPr>
                <w:rFonts w:hint="default" w:ascii="Times New Roman" w:hAnsi="Times New Roman" w:cs="Times New Roman"/>
                <w:b w:val="0"/>
                <w:bCs w:val="0"/>
                <w:color w:val="auto"/>
                <w:sz w:val="24"/>
                <w:highlight w:val="none"/>
                <w:u w:val="none"/>
                <w:lang w:eastAsia="zh-CN"/>
              </w:rPr>
              <w:t>本报告采用《20</w:t>
            </w:r>
            <w:r>
              <w:rPr>
                <w:rFonts w:hint="default" w:ascii="Times New Roman" w:hAnsi="Times New Roman" w:cs="Times New Roman"/>
                <w:b w:val="0"/>
                <w:bCs w:val="0"/>
                <w:color w:val="auto"/>
                <w:sz w:val="24"/>
                <w:highlight w:val="none"/>
                <w:u w:val="none"/>
                <w:lang w:val="en-US" w:eastAsia="zh-CN"/>
              </w:rPr>
              <w:t>18</w:t>
            </w:r>
            <w:r>
              <w:rPr>
                <w:rFonts w:hint="default" w:ascii="Times New Roman" w:hAnsi="Times New Roman" w:cs="Times New Roman"/>
                <w:b w:val="0"/>
                <w:bCs w:val="0"/>
                <w:color w:val="auto"/>
                <w:sz w:val="24"/>
                <w:highlight w:val="none"/>
                <w:u w:val="none"/>
                <w:lang w:eastAsia="zh-CN"/>
              </w:rPr>
              <w:t>年</w:t>
            </w:r>
            <w:r>
              <w:rPr>
                <w:rFonts w:hint="eastAsia" w:ascii="Times New Roman" w:hAnsi="Times New Roman" w:cs="Times New Roman"/>
                <w:b w:val="0"/>
                <w:bCs w:val="0"/>
                <w:color w:val="auto"/>
                <w:sz w:val="24"/>
                <w:highlight w:val="none"/>
                <w:u w:val="none"/>
                <w:lang w:val="en-US" w:eastAsia="zh-CN"/>
              </w:rPr>
              <w:t>新乡市</w:t>
            </w:r>
            <w:r>
              <w:rPr>
                <w:rFonts w:hint="default" w:ascii="Times New Roman" w:hAnsi="Times New Roman" w:cs="Times New Roman"/>
                <w:b w:val="0"/>
                <w:bCs w:val="0"/>
                <w:color w:val="auto"/>
                <w:sz w:val="24"/>
                <w:highlight w:val="none"/>
                <w:u w:val="none"/>
                <w:lang w:eastAsia="zh-CN"/>
              </w:rPr>
              <w:t>市环境空气质量状况》环境</w:t>
            </w:r>
            <w:r>
              <w:rPr>
                <w:rFonts w:hint="eastAsia" w:ascii="Times New Roman" w:hAnsi="Times New Roman" w:cs="Times New Roman"/>
                <w:b w:val="0"/>
                <w:bCs w:val="0"/>
                <w:color w:val="auto"/>
                <w:sz w:val="24"/>
                <w:highlight w:val="none"/>
                <w:u w:val="none"/>
                <w:lang w:eastAsia="zh-CN"/>
              </w:rPr>
              <w:t>质量年</w:t>
            </w:r>
            <w:r>
              <w:rPr>
                <w:rFonts w:hint="default" w:ascii="Times New Roman" w:hAnsi="Times New Roman" w:cs="Times New Roman"/>
                <w:b w:val="0"/>
                <w:bCs w:val="0"/>
                <w:color w:val="auto"/>
                <w:sz w:val="24"/>
                <w:highlight w:val="none"/>
                <w:u w:val="none"/>
                <w:lang w:eastAsia="zh-CN"/>
              </w:rPr>
              <w:t>报。201</w:t>
            </w:r>
            <w:r>
              <w:rPr>
                <w:rFonts w:hint="eastAsia" w:cs="Times New Roman"/>
                <w:b w:val="0"/>
                <w:bCs w:val="0"/>
                <w:color w:val="auto"/>
                <w:sz w:val="24"/>
                <w:highlight w:val="none"/>
                <w:u w:val="none"/>
                <w:lang w:val="en-US" w:eastAsia="zh-CN"/>
              </w:rPr>
              <w:t>8</w:t>
            </w:r>
            <w:r>
              <w:rPr>
                <w:rFonts w:hint="default" w:ascii="Times New Roman" w:hAnsi="Times New Roman" w:cs="Times New Roman"/>
                <w:b w:val="0"/>
                <w:bCs w:val="0"/>
                <w:color w:val="auto"/>
                <w:sz w:val="24"/>
                <w:highlight w:val="none"/>
                <w:u w:val="none"/>
                <w:lang w:eastAsia="zh-CN"/>
              </w:rPr>
              <w:t>年</w:t>
            </w:r>
            <w:r>
              <w:rPr>
                <w:rFonts w:hint="eastAsia" w:ascii="Times New Roman" w:hAnsi="Times New Roman" w:cs="Times New Roman"/>
                <w:b w:val="0"/>
                <w:bCs w:val="0"/>
                <w:color w:val="auto"/>
                <w:sz w:val="24"/>
                <w:highlight w:val="none"/>
                <w:u w:val="none"/>
                <w:lang w:val="en-US" w:eastAsia="zh-CN"/>
              </w:rPr>
              <w:t>新乡市</w:t>
            </w:r>
            <w:r>
              <w:rPr>
                <w:rFonts w:hint="default" w:ascii="Times New Roman" w:hAnsi="Times New Roman" w:cs="Times New Roman"/>
                <w:b w:val="0"/>
                <w:bCs w:val="0"/>
                <w:color w:val="auto"/>
                <w:sz w:val="24"/>
                <w:highlight w:val="none"/>
                <w:u w:val="none"/>
                <w:lang w:eastAsia="zh-CN"/>
              </w:rPr>
              <w:t>环境空气质量主要指标如下表所示：</w:t>
            </w:r>
          </w:p>
          <w:p>
            <w:pPr>
              <w:pStyle w:val="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Cs/>
                <w:color w:val="000000"/>
                <w:sz w:val="24"/>
                <w:szCs w:val="24"/>
                <w:highlight w:val="none"/>
              </w:rPr>
            </w:pPr>
            <w:r>
              <w:rPr>
                <w:rFonts w:hint="default" w:ascii="Times New Roman" w:hAnsi="Times New Roman" w:cs="Times New Roman"/>
                <w:bCs/>
                <w:color w:val="000000"/>
                <w:sz w:val="24"/>
                <w:szCs w:val="24"/>
                <w:highlight w:val="none"/>
              </w:rPr>
              <w:t>表</w:t>
            </w:r>
            <w:r>
              <w:rPr>
                <w:rFonts w:hint="eastAsia" w:ascii="Times New Roman" w:hAnsi="Times New Roman" w:cs="Times New Roman"/>
                <w:bCs/>
                <w:color w:val="000000"/>
                <w:sz w:val="24"/>
                <w:szCs w:val="24"/>
                <w:highlight w:val="none"/>
                <w:lang w:val="en-US" w:eastAsia="zh-CN"/>
              </w:rPr>
              <w:t>15</w:t>
            </w:r>
            <w:r>
              <w:rPr>
                <w:rFonts w:hint="default" w:ascii="Times New Roman" w:hAnsi="Times New Roman" w:cs="Times New Roman"/>
                <w:bCs/>
                <w:color w:val="000000"/>
                <w:sz w:val="24"/>
                <w:szCs w:val="24"/>
                <w:highlight w:val="none"/>
              </w:rPr>
              <w:t xml:space="preserve">   </w:t>
            </w:r>
            <w:r>
              <w:rPr>
                <w:rFonts w:hint="eastAsia" w:ascii="Times New Roman" w:hAnsi="Times New Roman"/>
                <w:b w:val="0"/>
                <w:bCs w:val="0"/>
                <w:color w:val="auto"/>
                <w:sz w:val="24"/>
                <w:highlight w:val="none"/>
                <w:lang w:eastAsia="zh-CN"/>
              </w:rPr>
              <w:t>项目区域环境空气质量监测结果</w:t>
            </w:r>
            <w:r>
              <w:rPr>
                <w:rFonts w:hint="default" w:ascii="Times New Roman" w:hAnsi="Times New Roman" w:cs="Times New Roman"/>
                <w:bCs/>
                <w:color w:val="000000"/>
                <w:sz w:val="24"/>
                <w:szCs w:val="24"/>
                <w:highlight w:val="none"/>
              </w:rPr>
              <w:t xml:space="preserve">          </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253"/>
              <w:gridCol w:w="1252"/>
              <w:gridCol w:w="1016"/>
              <w:gridCol w:w="1153"/>
              <w:gridCol w:w="1974"/>
              <w:gridCol w:w="942"/>
              <w:gridCol w:w="111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监测项目</w:t>
                  </w:r>
                </w:p>
              </w:tc>
              <w:tc>
                <w:tcPr>
                  <w:tcW w:w="125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单位</w:t>
                  </w:r>
                </w:p>
              </w:tc>
              <w:tc>
                <w:tcPr>
                  <w:tcW w:w="1016"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年均值</w:t>
                  </w:r>
                </w:p>
              </w:tc>
              <w:tc>
                <w:tcPr>
                  <w:tcW w:w="11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标准限值</w:t>
                  </w:r>
                </w:p>
              </w:tc>
              <w:tc>
                <w:tcPr>
                  <w:tcW w:w="1974"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执行标准</w:t>
                  </w:r>
                </w:p>
              </w:tc>
              <w:tc>
                <w:tcPr>
                  <w:tcW w:w="94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评价</w:t>
                  </w:r>
                </w:p>
              </w:tc>
              <w:tc>
                <w:tcPr>
                  <w:tcW w:w="1110"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超标倍数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SO</w:t>
                  </w:r>
                  <w:r>
                    <w:rPr>
                      <w:rFonts w:hint="default" w:ascii="Times New Roman" w:hAnsi="Times New Roman" w:cs="Times New Roman"/>
                      <w:b w:val="0"/>
                      <w:bCs w:val="0"/>
                      <w:color w:val="auto"/>
                      <w:sz w:val="21"/>
                      <w:szCs w:val="21"/>
                      <w:highlight w:val="none"/>
                      <w:u w:val="none"/>
                      <w:vertAlign w:val="subscript"/>
                    </w:rPr>
                    <w:t>2</w:t>
                  </w:r>
                </w:p>
              </w:tc>
              <w:tc>
                <w:tcPr>
                  <w:tcW w:w="125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19</w:t>
                  </w:r>
                </w:p>
              </w:tc>
              <w:tc>
                <w:tcPr>
                  <w:tcW w:w="11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60</w:t>
                  </w:r>
                </w:p>
              </w:tc>
              <w:tc>
                <w:tcPr>
                  <w:tcW w:w="1974" w:type="dxa"/>
                  <w:vMerge w:val="restart"/>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24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rPr>
                    <w:t>GB3095-2012</w:t>
                  </w:r>
                </w:p>
              </w:tc>
              <w:tc>
                <w:tcPr>
                  <w:tcW w:w="94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达标</w:t>
                  </w:r>
                </w:p>
              </w:tc>
              <w:tc>
                <w:tcPr>
                  <w:tcW w:w="1110"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NO</w:t>
                  </w:r>
                  <w:r>
                    <w:rPr>
                      <w:rFonts w:hint="default" w:ascii="Times New Roman" w:hAnsi="Times New Roman" w:cs="Times New Roman"/>
                      <w:b w:val="0"/>
                      <w:bCs w:val="0"/>
                      <w:color w:val="auto"/>
                      <w:sz w:val="21"/>
                      <w:szCs w:val="21"/>
                      <w:highlight w:val="none"/>
                      <w:u w:val="none"/>
                      <w:vertAlign w:val="subscript"/>
                    </w:rPr>
                    <w:t>2</w:t>
                  </w:r>
                </w:p>
              </w:tc>
              <w:tc>
                <w:tcPr>
                  <w:tcW w:w="125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49</w:t>
                  </w:r>
                </w:p>
              </w:tc>
              <w:tc>
                <w:tcPr>
                  <w:tcW w:w="11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40</w:t>
                  </w:r>
                </w:p>
              </w:tc>
              <w:tc>
                <w:tcPr>
                  <w:tcW w:w="1974" w:type="dxa"/>
                  <w:vMerge w:val="continue"/>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p>
              </w:tc>
              <w:tc>
                <w:tcPr>
                  <w:tcW w:w="94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0.23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PrEx>
              <w:trPr>
                <w:jc w:val="center"/>
              </w:trPr>
              <w:tc>
                <w:tcPr>
                  <w:tcW w:w="12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PM</w:t>
                  </w:r>
                  <w:r>
                    <w:rPr>
                      <w:rFonts w:hint="default" w:ascii="Times New Roman" w:hAnsi="Times New Roman" w:cs="Times New Roman"/>
                      <w:b w:val="0"/>
                      <w:bCs w:val="0"/>
                      <w:color w:val="auto"/>
                      <w:sz w:val="21"/>
                      <w:szCs w:val="21"/>
                      <w:highlight w:val="none"/>
                      <w:u w:val="none"/>
                      <w:vertAlign w:val="subscript"/>
                    </w:rPr>
                    <w:t>10</w:t>
                  </w:r>
                </w:p>
              </w:tc>
              <w:tc>
                <w:tcPr>
                  <w:tcW w:w="125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105</w:t>
                  </w:r>
                </w:p>
              </w:tc>
              <w:tc>
                <w:tcPr>
                  <w:tcW w:w="11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70</w:t>
                  </w:r>
                </w:p>
              </w:tc>
              <w:tc>
                <w:tcPr>
                  <w:tcW w:w="1974" w:type="dxa"/>
                  <w:vMerge w:val="continue"/>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p>
              </w:tc>
              <w:tc>
                <w:tcPr>
                  <w:tcW w:w="94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0.50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12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PM</w:t>
                  </w:r>
                  <w:r>
                    <w:rPr>
                      <w:rFonts w:hint="default" w:ascii="Times New Roman" w:hAnsi="Times New Roman" w:cs="Times New Roman"/>
                      <w:b w:val="0"/>
                      <w:bCs w:val="0"/>
                      <w:color w:val="auto"/>
                      <w:sz w:val="21"/>
                      <w:szCs w:val="21"/>
                      <w:highlight w:val="none"/>
                      <w:u w:val="none"/>
                      <w:vertAlign w:val="subscript"/>
                    </w:rPr>
                    <w:t>2.5</w:t>
                  </w:r>
                </w:p>
              </w:tc>
              <w:tc>
                <w:tcPr>
                  <w:tcW w:w="125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61</w:t>
                  </w:r>
                </w:p>
              </w:tc>
              <w:tc>
                <w:tcPr>
                  <w:tcW w:w="11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35</w:t>
                  </w:r>
                </w:p>
              </w:tc>
              <w:tc>
                <w:tcPr>
                  <w:tcW w:w="1974" w:type="dxa"/>
                  <w:vMerge w:val="continue"/>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p>
              </w:tc>
              <w:tc>
                <w:tcPr>
                  <w:tcW w:w="94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0.74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CO</w:t>
                  </w:r>
                </w:p>
              </w:tc>
              <w:tc>
                <w:tcPr>
                  <w:tcW w:w="125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u w:val="none"/>
                      <w:lang w:val="en-US" w:eastAsia="zh-CN"/>
                    </w:rPr>
                    <w:t>m</w:t>
                  </w:r>
                  <w:r>
                    <w:rPr>
                      <w:rFonts w:hint="default" w:ascii="Times New Roman" w:hAnsi="Times New Roman" w:cs="Times New Roman"/>
                      <w:b w:val="0"/>
                      <w:bCs w:val="0"/>
                      <w:color w:val="auto"/>
                      <w:sz w:val="21"/>
                      <w:szCs w:val="21"/>
                      <w:highlight w:val="none"/>
                      <w:u w:val="none"/>
                    </w:rPr>
                    <w:t>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2.30</w:t>
                  </w:r>
                </w:p>
              </w:tc>
              <w:tc>
                <w:tcPr>
                  <w:tcW w:w="11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4.0</w:t>
                  </w:r>
                </w:p>
              </w:tc>
              <w:tc>
                <w:tcPr>
                  <w:tcW w:w="1974" w:type="dxa"/>
                  <w:vMerge w:val="continue"/>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p>
              </w:tc>
              <w:tc>
                <w:tcPr>
                  <w:tcW w:w="94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达标</w:t>
                  </w:r>
                </w:p>
              </w:tc>
              <w:tc>
                <w:tcPr>
                  <w:tcW w:w="1110"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12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O</w:t>
                  </w:r>
                  <w:r>
                    <w:rPr>
                      <w:rFonts w:hint="default" w:ascii="Times New Roman" w:hAnsi="Times New Roman" w:cs="Times New Roman"/>
                      <w:b w:val="0"/>
                      <w:bCs w:val="0"/>
                      <w:color w:val="auto"/>
                      <w:spacing w:val="-2"/>
                      <w:sz w:val="21"/>
                      <w:szCs w:val="21"/>
                      <w:highlight w:val="none"/>
                      <w:u w:val="none"/>
                      <w:vertAlign w:val="subscript"/>
                      <w:lang w:val="en-US" w:eastAsia="zh-CN"/>
                    </w:rPr>
                    <w:t>3</w:t>
                  </w:r>
                </w:p>
              </w:tc>
              <w:tc>
                <w:tcPr>
                  <w:tcW w:w="125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rPr>
                    <w:t>μg/m</w:t>
                  </w:r>
                  <w:r>
                    <w:rPr>
                      <w:rFonts w:hint="default" w:ascii="Times New Roman" w:hAnsi="Times New Roman" w:cs="Times New Roman"/>
                      <w:b w:val="0"/>
                      <w:bCs w:val="0"/>
                      <w:color w:val="auto"/>
                      <w:sz w:val="21"/>
                      <w:szCs w:val="21"/>
                      <w:highlight w:val="none"/>
                      <w:u w:val="none"/>
                      <w:vertAlign w:val="superscript"/>
                    </w:rPr>
                    <w:t>3</w:t>
                  </w:r>
                </w:p>
              </w:tc>
              <w:tc>
                <w:tcPr>
                  <w:tcW w:w="1016"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202</w:t>
                  </w:r>
                </w:p>
              </w:tc>
              <w:tc>
                <w:tcPr>
                  <w:tcW w:w="1153"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160</w:t>
                  </w:r>
                </w:p>
              </w:tc>
              <w:tc>
                <w:tcPr>
                  <w:tcW w:w="1974" w:type="dxa"/>
                  <w:vMerge w:val="continue"/>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p>
              </w:tc>
              <w:tc>
                <w:tcPr>
                  <w:tcW w:w="942"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超标</w:t>
                  </w:r>
                </w:p>
              </w:tc>
              <w:tc>
                <w:tcPr>
                  <w:tcW w:w="1110" w:type="dxa"/>
                  <w:tcBorders>
                    <w:tl2br w:val="nil"/>
                    <w:tr2bl w:val="nil"/>
                  </w:tcBorders>
                  <w:noWrap w:val="0"/>
                  <w:vAlign w:val="center"/>
                </w:tcPr>
                <w:p>
                  <w:pPr>
                    <w:pStyle w:val="15"/>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jc w:val="center"/>
                    <w:textAlignment w:val="auto"/>
                    <w:outlineLvl w:val="9"/>
                    <w:rPr>
                      <w:rFonts w:hint="default" w:ascii="Times New Roman" w:hAnsi="Times New Roman" w:cs="Times New Roman"/>
                      <w:b w:val="0"/>
                      <w:bCs w:val="0"/>
                      <w:color w:val="auto"/>
                      <w:spacing w:val="-2"/>
                      <w:sz w:val="21"/>
                      <w:szCs w:val="21"/>
                      <w:highlight w:val="none"/>
                      <w:u w:val="none"/>
                      <w:vertAlign w:val="baseline"/>
                      <w:lang w:val="en-US" w:eastAsia="zh-CN"/>
                    </w:rPr>
                  </w:pPr>
                  <w:r>
                    <w:rPr>
                      <w:rFonts w:hint="default" w:ascii="Times New Roman" w:hAnsi="Times New Roman" w:cs="Times New Roman"/>
                      <w:b w:val="0"/>
                      <w:bCs w:val="0"/>
                      <w:color w:val="auto"/>
                      <w:spacing w:val="-2"/>
                      <w:sz w:val="21"/>
                      <w:szCs w:val="21"/>
                      <w:highlight w:val="none"/>
                      <w:u w:val="none"/>
                      <w:vertAlign w:val="baseline"/>
                      <w:lang w:val="en-US" w:eastAsia="zh-CN"/>
                    </w:rPr>
                    <w:t>0.26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8700" w:type="dxa"/>
                  <w:gridSpan w:val="7"/>
                  <w:tcBorders>
                    <w:tl2br w:val="nil"/>
                    <w:tr2bl w:val="nil"/>
                  </w:tcBorders>
                  <w:noWrap w:val="0"/>
                  <w:vAlign w:val="top"/>
                </w:tcPr>
                <w:p>
                  <w:pPr>
                    <w:spacing w:before="0" w:line="265" w:lineRule="exact"/>
                    <w:ind w:right="0" w:firstLine="420" w:firstLineChars="200"/>
                    <w:jc w:val="left"/>
                    <w:rPr>
                      <w:rFonts w:hint="default" w:ascii="Times New Roman" w:hAnsi="Times New Roman" w:eastAsia="宋体" w:cs="Times New Roman"/>
                      <w:color w:val="auto"/>
                      <w:position w:val="2"/>
                      <w:sz w:val="21"/>
                      <w:szCs w:val="21"/>
                      <w:highlight w:val="none"/>
                    </w:rPr>
                  </w:pPr>
                  <w:r>
                    <w:rPr>
                      <w:rFonts w:hint="default" w:ascii="Times New Roman" w:hAnsi="Times New Roman" w:eastAsia="宋体" w:cs="Times New Roman"/>
                      <w:color w:val="auto"/>
                      <w:sz w:val="21"/>
                      <w:szCs w:val="21"/>
                      <w:highlight w:val="none"/>
                    </w:rPr>
                    <w:t>注：一氧化碳（</w:t>
                  </w:r>
                  <w:r>
                    <w:rPr>
                      <w:rFonts w:hint="default" w:ascii="Times New Roman" w:hAnsi="Times New Roman" w:eastAsia="Times New Roman" w:cs="Times New Roman"/>
                      <w:color w:val="auto"/>
                      <w:sz w:val="21"/>
                      <w:szCs w:val="21"/>
                      <w:highlight w:val="none"/>
                    </w:rPr>
                    <w:t>CO</w:t>
                  </w:r>
                  <w:r>
                    <w:rPr>
                      <w:rFonts w:hint="default" w:ascii="Times New Roman" w:hAnsi="Times New Roman" w:eastAsia="宋体" w:cs="Times New Roman"/>
                      <w:color w:val="auto"/>
                      <w:sz w:val="21"/>
                      <w:szCs w:val="21"/>
                      <w:highlight w:val="none"/>
                    </w:rPr>
                    <w:t>）：一氧化碳日均值第</w:t>
                  </w:r>
                  <w:r>
                    <w:rPr>
                      <w:rFonts w:hint="default" w:ascii="Times New Roman" w:hAnsi="Times New Roman" w:eastAsia="宋体" w:cs="Times New Roman"/>
                      <w:color w:val="auto"/>
                      <w:spacing w:val="-79"/>
                      <w:sz w:val="21"/>
                      <w:szCs w:val="21"/>
                      <w:highlight w:val="none"/>
                    </w:rPr>
                    <w:t xml:space="preserve"> </w:t>
                  </w:r>
                  <w:r>
                    <w:rPr>
                      <w:rFonts w:hint="default" w:ascii="Times New Roman" w:hAnsi="Times New Roman" w:eastAsia="Times New Roman" w:cs="Times New Roman"/>
                      <w:color w:val="auto"/>
                      <w:sz w:val="21"/>
                      <w:szCs w:val="21"/>
                      <w:highlight w:val="none"/>
                    </w:rPr>
                    <w:t>95</w:t>
                  </w:r>
                  <w:r>
                    <w:rPr>
                      <w:rFonts w:hint="default" w:ascii="Times New Roman" w:hAnsi="Times New Roman" w:eastAsia="Times New Roman" w:cs="Times New Roman"/>
                      <w:color w:val="auto"/>
                      <w:spacing w:val="-28"/>
                      <w:sz w:val="21"/>
                      <w:szCs w:val="21"/>
                      <w:highlight w:val="none"/>
                    </w:rPr>
                    <w:t xml:space="preserve"> </w:t>
                  </w:r>
                  <w:r>
                    <w:rPr>
                      <w:rFonts w:hint="default" w:ascii="Times New Roman" w:hAnsi="Times New Roman" w:eastAsia="宋体" w:cs="Times New Roman"/>
                      <w:color w:val="auto"/>
                      <w:sz w:val="21"/>
                      <w:szCs w:val="21"/>
                      <w:highlight w:val="none"/>
                    </w:rPr>
                    <w:t>百分位数浓度；</w:t>
                  </w:r>
                  <w:r>
                    <w:rPr>
                      <w:rFonts w:hint="default" w:ascii="Times New Roman" w:hAnsi="Times New Roman" w:eastAsia="宋体" w:cs="Times New Roman"/>
                      <w:color w:val="auto"/>
                      <w:position w:val="2"/>
                      <w:sz w:val="21"/>
                      <w:szCs w:val="21"/>
                      <w:highlight w:val="none"/>
                    </w:rPr>
                    <w:t>臭氧（</w:t>
                  </w:r>
                  <w:r>
                    <w:rPr>
                      <w:rFonts w:hint="default" w:ascii="Times New Roman" w:hAnsi="Times New Roman" w:eastAsia="Times New Roman" w:cs="Times New Roman"/>
                      <w:color w:val="auto"/>
                      <w:position w:val="2"/>
                      <w:sz w:val="21"/>
                      <w:szCs w:val="21"/>
                      <w:highlight w:val="none"/>
                    </w:rPr>
                    <w:t>O</w:t>
                  </w:r>
                  <w:r>
                    <w:rPr>
                      <w:rFonts w:hint="default" w:ascii="Times New Roman" w:hAnsi="Times New Roman" w:eastAsia="Times New Roman" w:cs="Times New Roman"/>
                      <w:color w:val="auto"/>
                      <w:sz w:val="13"/>
                      <w:szCs w:val="13"/>
                      <w:highlight w:val="none"/>
                    </w:rPr>
                    <w:t>3</w:t>
                  </w:r>
                  <w:r>
                    <w:rPr>
                      <w:rFonts w:hint="default" w:ascii="Times New Roman" w:hAnsi="Times New Roman" w:eastAsia="宋体" w:cs="Times New Roman"/>
                      <w:color w:val="auto"/>
                      <w:position w:val="2"/>
                      <w:sz w:val="21"/>
                      <w:szCs w:val="21"/>
                      <w:highlight w:val="none"/>
                    </w:rPr>
                    <w:t>）：臭氧日最大</w:t>
                  </w:r>
                  <w:r>
                    <w:rPr>
                      <w:rFonts w:hint="default" w:ascii="Times New Roman" w:hAnsi="Times New Roman" w:eastAsia="宋体" w:cs="Times New Roman"/>
                      <w:color w:val="auto"/>
                      <w:spacing w:val="-65"/>
                      <w:position w:val="2"/>
                      <w:sz w:val="21"/>
                      <w:szCs w:val="21"/>
                      <w:highlight w:val="none"/>
                    </w:rPr>
                    <w:t xml:space="preserve"> </w:t>
                  </w:r>
                  <w:r>
                    <w:rPr>
                      <w:rFonts w:hint="default" w:ascii="Times New Roman" w:hAnsi="Times New Roman" w:eastAsia="Times New Roman" w:cs="Times New Roman"/>
                      <w:color w:val="auto"/>
                      <w:position w:val="2"/>
                      <w:sz w:val="21"/>
                      <w:szCs w:val="21"/>
                      <w:highlight w:val="none"/>
                    </w:rPr>
                    <w:t>8</w:t>
                  </w:r>
                  <w:r>
                    <w:rPr>
                      <w:rFonts w:hint="default" w:ascii="Times New Roman" w:hAnsi="Times New Roman" w:eastAsia="宋体" w:cs="Times New Roman"/>
                      <w:color w:val="auto"/>
                      <w:position w:val="2"/>
                      <w:sz w:val="21"/>
                      <w:szCs w:val="21"/>
                      <w:highlight w:val="none"/>
                    </w:rPr>
                    <w:t>小时均值第</w:t>
                  </w:r>
                  <w:r>
                    <w:rPr>
                      <w:rFonts w:hint="default" w:ascii="Times New Roman" w:hAnsi="Times New Roman" w:eastAsia="宋体" w:cs="Times New Roman"/>
                      <w:color w:val="auto"/>
                      <w:spacing w:val="-65"/>
                      <w:position w:val="2"/>
                      <w:sz w:val="21"/>
                      <w:szCs w:val="21"/>
                      <w:highlight w:val="none"/>
                    </w:rPr>
                    <w:t xml:space="preserve"> </w:t>
                  </w:r>
                  <w:r>
                    <w:rPr>
                      <w:rFonts w:hint="default" w:ascii="Times New Roman" w:hAnsi="Times New Roman" w:eastAsia="Times New Roman" w:cs="Times New Roman"/>
                      <w:color w:val="auto"/>
                      <w:position w:val="2"/>
                      <w:sz w:val="21"/>
                      <w:szCs w:val="21"/>
                      <w:highlight w:val="none"/>
                    </w:rPr>
                    <w:t>90</w:t>
                  </w:r>
                  <w:r>
                    <w:rPr>
                      <w:rFonts w:hint="default" w:ascii="Times New Roman" w:hAnsi="Times New Roman" w:eastAsia="Times New Roman" w:cs="Times New Roman"/>
                      <w:color w:val="auto"/>
                      <w:spacing w:val="-11"/>
                      <w:position w:val="2"/>
                      <w:sz w:val="21"/>
                      <w:szCs w:val="21"/>
                      <w:highlight w:val="none"/>
                    </w:rPr>
                    <w:t xml:space="preserve"> </w:t>
                  </w:r>
                  <w:r>
                    <w:rPr>
                      <w:rFonts w:hint="default" w:ascii="Times New Roman" w:hAnsi="Times New Roman" w:eastAsia="宋体" w:cs="Times New Roman"/>
                      <w:color w:val="auto"/>
                      <w:position w:val="2"/>
                      <w:sz w:val="21"/>
                      <w:szCs w:val="21"/>
                      <w:highlight w:val="none"/>
                    </w:rPr>
                    <w:t>百分位数浓度。</w:t>
                  </w:r>
                </w:p>
              </w:tc>
            </w:tr>
          </w:tbl>
          <w:p>
            <w:pPr>
              <w:keepNext w:val="0"/>
              <w:keepLines w:val="0"/>
              <w:widowControl/>
              <w:suppressLineNumbers w:val="0"/>
              <w:spacing w:line="360" w:lineRule="auto"/>
              <w:ind w:firstLine="472" w:firstLineChars="200"/>
              <w:jc w:val="left"/>
              <w:rPr>
                <w:rFonts w:hint="default" w:ascii="Times New Roman" w:hAnsi="Times New Roman" w:cs="Times New Roman"/>
                <w:color w:val="auto"/>
                <w:sz w:val="24"/>
                <w:highlight w:val="none"/>
              </w:rPr>
            </w:pPr>
            <w:r>
              <w:rPr>
                <w:rFonts w:hint="default" w:ascii="Times New Roman" w:hAnsi="Times New Roman" w:cs="Times New Roman"/>
                <w:b w:val="0"/>
                <w:bCs w:val="0"/>
                <w:color w:val="auto"/>
                <w:spacing w:val="-2"/>
                <w:sz w:val="24"/>
                <w:szCs w:val="24"/>
                <w:highlight w:val="none"/>
                <w:u w:val="none"/>
                <w:lang w:val="en-US" w:eastAsia="zh-CN"/>
              </w:rPr>
              <w:t>根据《环境影响评价技术导则 大气环境》（HJ2.2-2018），城市环境空气质量达标情况评价指标为：SO</w:t>
            </w:r>
            <w:r>
              <w:rPr>
                <w:rFonts w:hint="default" w:ascii="Times New Roman" w:hAnsi="Times New Roman" w:cs="Times New Roman"/>
                <w:b w:val="0"/>
                <w:bCs w:val="0"/>
                <w:color w:val="auto"/>
                <w:spacing w:val="-2"/>
                <w:sz w:val="24"/>
                <w:szCs w:val="24"/>
                <w:highlight w:val="none"/>
                <w:u w:val="none"/>
                <w:vertAlign w:val="subscript"/>
                <w:lang w:val="en-US" w:eastAsia="zh-CN"/>
              </w:rPr>
              <w:t>2</w:t>
            </w:r>
            <w:r>
              <w:rPr>
                <w:rFonts w:hint="default" w:ascii="Times New Roman" w:hAnsi="Times New Roman" w:cs="Times New Roman"/>
                <w:b w:val="0"/>
                <w:bCs w:val="0"/>
                <w:color w:val="auto"/>
                <w:spacing w:val="-2"/>
                <w:sz w:val="24"/>
                <w:szCs w:val="24"/>
                <w:highlight w:val="none"/>
                <w:u w:val="none"/>
                <w:lang w:val="en-US" w:eastAsia="zh-CN"/>
              </w:rPr>
              <w:t>、NO</w:t>
            </w:r>
            <w:r>
              <w:rPr>
                <w:rFonts w:hint="default" w:ascii="Times New Roman" w:hAnsi="Times New Roman" w:cs="Times New Roman"/>
                <w:b w:val="0"/>
                <w:bCs w:val="0"/>
                <w:color w:val="auto"/>
                <w:spacing w:val="-2"/>
                <w:sz w:val="24"/>
                <w:szCs w:val="24"/>
                <w:highlight w:val="none"/>
                <w:u w:val="none"/>
                <w:vertAlign w:val="subscript"/>
                <w:lang w:val="en-US" w:eastAsia="zh-CN"/>
              </w:rPr>
              <w:t>2</w:t>
            </w:r>
            <w:r>
              <w:rPr>
                <w:rFonts w:hint="default" w:ascii="Times New Roman" w:hAnsi="Times New Roman" w:cs="Times New Roman"/>
                <w:b w:val="0"/>
                <w:bCs w:val="0"/>
                <w:color w:val="auto"/>
                <w:spacing w:val="-2"/>
                <w:sz w:val="24"/>
                <w:szCs w:val="24"/>
                <w:highlight w:val="none"/>
                <w:u w:val="none"/>
                <w:lang w:val="en-US" w:eastAsia="zh-CN"/>
              </w:rPr>
              <w:t>、PM</w:t>
            </w:r>
            <w:r>
              <w:rPr>
                <w:rFonts w:hint="default" w:ascii="Times New Roman" w:hAnsi="Times New Roman" w:cs="Times New Roman"/>
                <w:b w:val="0"/>
                <w:bCs w:val="0"/>
                <w:color w:val="auto"/>
                <w:spacing w:val="-2"/>
                <w:sz w:val="24"/>
                <w:szCs w:val="24"/>
                <w:highlight w:val="none"/>
                <w:u w:val="none"/>
                <w:vertAlign w:val="subscript"/>
                <w:lang w:val="en-US" w:eastAsia="zh-CN"/>
              </w:rPr>
              <w:t>10</w:t>
            </w:r>
            <w:r>
              <w:rPr>
                <w:rFonts w:hint="default" w:ascii="Times New Roman" w:hAnsi="Times New Roman" w:cs="Times New Roman"/>
                <w:b w:val="0"/>
                <w:bCs w:val="0"/>
                <w:color w:val="auto"/>
                <w:spacing w:val="-2"/>
                <w:sz w:val="24"/>
                <w:szCs w:val="24"/>
                <w:highlight w:val="none"/>
                <w:u w:val="none"/>
                <w:lang w:val="en-US" w:eastAsia="zh-CN"/>
              </w:rPr>
              <w:t>、PM</w:t>
            </w:r>
            <w:r>
              <w:rPr>
                <w:rFonts w:hint="default" w:ascii="Times New Roman" w:hAnsi="Times New Roman" w:cs="Times New Roman"/>
                <w:b w:val="0"/>
                <w:bCs w:val="0"/>
                <w:color w:val="auto"/>
                <w:spacing w:val="-2"/>
                <w:sz w:val="24"/>
                <w:szCs w:val="24"/>
                <w:highlight w:val="none"/>
                <w:u w:val="none"/>
                <w:vertAlign w:val="subscript"/>
                <w:lang w:val="en-US" w:eastAsia="zh-CN"/>
              </w:rPr>
              <w:t>2.5</w:t>
            </w:r>
            <w:r>
              <w:rPr>
                <w:rFonts w:hint="default" w:ascii="Times New Roman" w:hAnsi="Times New Roman" w:cs="Times New Roman"/>
                <w:b w:val="0"/>
                <w:bCs w:val="0"/>
                <w:color w:val="auto"/>
                <w:spacing w:val="-2"/>
                <w:sz w:val="24"/>
                <w:szCs w:val="24"/>
                <w:highlight w:val="none"/>
                <w:u w:val="none"/>
                <w:lang w:val="en-US" w:eastAsia="zh-CN"/>
              </w:rPr>
              <w:t>、CO、O</w:t>
            </w:r>
            <w:r>
              <w:rPr>
                <w:rFonts w:hint="default" w:ascii="Times New Roman" w:hAnsi="Times New Roman" w:cs="Times New Roman"/>
                <w:b w:val="0"/>
                <w:bCs w:val="0"/>
                <w:color w:val="auto"/>
                <w:spacing w:val="-2"/>
                <w:sz w:val="24"/>
                <w:szCs w:val="24"/>
                <w:highlight w:val="none"/>
                <w:u w:val="none"/>
                <w:vertAlign w:val="subscript"/>
                <w:lang w:val="en-US" w:eastAsia="zh-CN"/>
              </w:rPr>
              <w:t>3</w:t>
            </w:r>
            <w:r>
              <w:rPr>
                <w:rFonts w:hint="default" w:ascii="Times New Roman" w:hAnsi="Times New Roman" w:cs="Times New Roman"/>
                <w:b w:val="0"/>
                <w:bCs w:val="0"/>
                <w:color w:val="auto"/>
                <w:spacing w:val="-2"/>
                <w:sz w:val="24"/>
                <w:szCs w:val="24"/>
                <w:highlight w:val="none"/>
                <w:u w:val="none"/>
                <w:lang w:val="en-US" w:eastAsia="zh-CN"/>
              </w:rPr>
              <w:t>，六项污染物全部达标即为城市环境质量达标。根据监测结果，监测项目中 NO</w:t>
            </w:r>
            <w:r>
              <w:rPr>
                <w:rFonts w:hint="default" w:ascii="Times New Roman" w:hAnsi="Times New Roman" w:cs="Times New Roman"/>
                <w:b w:val="0"/>
                <w:bCs w:val="0"/>
                <w:color w:val="auto"/>
                <w:spacing w:val="-2"/>
                <w:sz w:val="24"/>
                <w:szCs w:val="24"/>
                <w:highlight w:val="none"/>
                <w:u w:val="none"/>
                <w:vertAlign w:val="subscript"/>
                <w:lang w:val="en-US" w:eastAsia="zh-CN"/>
              </w:rPr>
              <w:t>2</w:t>
            </w:r>
            <w:r>
              <w:rPr>
                <w:rFonts w:hint="default" w:ascii="Times New Roman" w:hAnsi="Times New Roman" w:cs="Times New Roman"/>
                <w:b w:val="0"/>
                <w:bCs w:val="0"/>
                <w:color w:val="auto"/>
                <w:spacing w:val="-2"/>
                <w:sz w:val="24"/>
                <w:szCs w:val="24"/>
                <w:highlight w:val="none"/>
                <w:u w:val="none"/>
                <w:lang w:val="en-US" w:eastAsia="zh-CN"/>
              </w:rPr>
              <w:t>、PM</w:t>
            </w:r>
            <w:r>
              <w:rPr>
                <w:rFonts w:hint="default" w:ascii="Times New Roman" w:hAnsi="Times New Roman" w:cs="Times New Roman"/>
                <w:b w:val="0"/>
                <w:bCs w:val="0"/>
                <w:color w:val="auto"/>
                <w:spacing w:val="-2"/>
                <w:sz w:val="24"/>
                <w:szCs w:val="24"/>
                <w:highlight w:val="none"/>
                <w:u w:val="none"/>
                <w:vertAlign w:val="subscript"/>
                <w:lang w:val="en-US" w:eastAsia="zh-CN"/>
              </w:rPr>
              <w:t>10</w:t>
            </w:r>
            <w:r>
              <w:rPr>
                <w:rFonts w:hint="default" w:ascii="Times New Roman" w:hAnsi="Times New Roman" w:cs="Times New Roman"/>
                <w:b w:val="0"/>
                <w:bCs w:val="0"/>
                <w:color w:val="auto"/>
                <w:spacing w:val="-2"/>
                <w:sz w:val="24"/>
                <w:szCs w:val="24"/>
                <w:highlight w:val="none"/>
                <w:u w:val="none"/>
                <w:lang w:val="en-US" w:eastAsia="zh-CN"/>
              </w:rPr>
              <w:t>、PM</w:t>
            </w:r>
            <w:r>
              <w:rPr>
                <w:rFonts w:hint="default" w:ascii="Times New Roman" w:hAnsi="Times New Roman" w:cs="Times New Roman"/>
                <w:b w:val="0"/>
                <w:bCs w:val="0"/>
                <w:color w:val="auto"/>
                <w:spacing w:val="-2"/>
                <w:sz w:val="24"/>
                <w:szCs w:val="24"/>
                <w:highlight w:val="none"/>
                <w:u w:val="none"/>
                <w:vertAlign w:val="subscript"/>
                <w:lang w:val="en-US" w:eastAsia="zh-CN"/>
              </w:rPr>
              <w:t>2.5</w:t>
            </w:r>
            <w:r>
              <w:rPr>
                <w:rFonts w:hint="default" w:ascii="Times New Roman" w:hAnsi="Times New Roman" w:cs="Times New Roman"/>
                <w:b w:val="0"/>
                <w:bCs w:val="0"/>
                <w:color w:val="auto"/>
                <w:spacing w:val="-2"/>
                <w:sz w:val="24"/>
                <w:szCs w:val="24"/>
                <w:highlight w:val="none"/>
                <w:u w:val="none"/>
                <w:lang w:val="en-US" w:eastAsia="zh-CN"/>
              </w:rPr>
              <w:t>、O</w:t>
            </w:r>
            <w:r>
              <w:rPr>
                <w:rFonts w:hint="default" w:ascii="Times New Roman" w:hAnsi="Times New Roman" w:cs="Times New Roman"/>
                <w:b w:val="0"/>
                <w:bCs w:val="0"/>
                <w:color w:val="auto"/>
                <w:spacing w:val="-2"/>
                <w:sz w:val="24"/>
                <w:szCs w:val="24"/>
                <w:highlight w:val="none"/>
                <w:u w:val="none"/>
                <w:vertAlign w:val="subscript"/>
                <w:lang w:val="en-US" w:eastAsia="zh-CN"/>
              </w:rPr>
              <w:t>3</w:t>
            </w:r>
            <w:r>
              <w:rPr>
                <w:rFonts w:hint="default" w:ascii="Times New Roman" w:hAnsi="Times New Roman" w:cs="Times New Roman"/>
                <w:b w:val="0"/>
                <w:bCs w:val="0"/>
                <w:color w:val="auto"/>
                <w:spacing w:val="-2"/>
                <w:sz w:val="24"/>
                <w:szCs w:val="24"/>
                <w:highlight w:val="none"/>
                <w:u w:val="none"/>
                <w:lang w:val="en-US" w:eastAsia="zh-CN"/>
              </w:rPr>
              <w:t>的年均浓度值不符合《环境空气质量标准》(GB3095-2012) 及其修改单（2018 年）中的二级标准，因此，项目所在区域为不达标区域。</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72" w:firstLineChars="200"/>
              <w:jc w:val="left"/>
              <w:outlineLvl w:val="9"/>
              <w:rPr>
                <w:rFonts w:hint="default" w:ascii="Times New Roman" w:hAnsi="Times New Roman" w:cs="Times New Roman"/>
                <w:b w:val="0"/>
                <w:bCs w:val="0"/>
                <w:color w:val="auto"/>
                <w:spacing w:val="-2"/>
                <w:sz w:val="24"/>
                <w:szCs w:val="24"/>
                <w:highlight w:val="none"/>
                <w:u w:val="none"/>
                <w:lang w:val="en-US" w:eastAsia="zh-CN"/>
              </w:rPr>
            </w:pPr>
            <w:r>
              <w:rPr>
                <w:rFonts w:hint="eastAsia" w:ascii="Times New Roman" w:hAnsi="Times New Roman" w:cs="Times New Roman"/>
                <w:b w:val="0"/>
                <w:bCs w:val="0"/>
                <w:color w:val="auto"/>
                <w:spacing w:val="-2"/>
                <w:sz w:val="24"/>
                <w:szCs w:val="24"/>
                <w:highlight w:val="none"/>
                <w:u w:val="none"/>
                <w:lang w:val="en-US" w:eastAsia="zh-CN"/>
              </w:rPr>
              <w:t>根据</w:t>
            </w:r>
            <w:r>
              <w:rPr>
                <w:rFonts w:hint="default" w:ascii="Times New Roman" w:hAnsi="Times New Roman" w:cs="Times New Roman"/>
                <w:b w:val="0"/>
                <w:bCs w:val="0"/>
                <w:color w:val="auto"/>
                <w:spacing w:val="-2"/>
                <w:sz w:val="24"/>
                <w:szCs w:val="24"/>
                <w:highlight w:val="none"/>
                <w:u w:val="none"/>
                <w:lang w:val="en-US" w:eastAsia="zh-CN"/>
              </w:rPr>
              <w:t>人民政府针对空气质量问题</w:t>
            </w:r>
            <w:r>
              <w:rPr>
                <w:rFonts w:hint="eastAsia" w:ascii="Times New Roman" w:hAnsi="Times New Roman" w:cs="Times New Roman"/>
                <w:b w:val="0"/>
                <w:bCs w:val="0"/>
                <w:color w:val="auto"/>
                <w:spacing w:val="-2"/>
                <w:sz w:val="24"/>
                <w:szCs w:val="24"/>
                <w:highlight w:val="none"/>
                <w:u w:val="none"/>
                <w:lang w:val="en-US" w:eastAsia="zh-CN"/>
              </w:rPr>
              <w:t>发布的《关于印发河南省2019年大气污染防治攻坚战实施方案的通知》以及《新乡市环境污染攻坚战三年行动实施方案（2018-2020年）》（新政[2018]11号）文件</w:t>
            </w:r>
            <w:r>
              <w:rPr>
                <w:rFonts w:hint="default" w:ascii="Times New Roman" w:hAnsi="Times New Roman" w:cs="Times New Roman"/>
                <w:b w:val="0"/>
                <w:bCs w:val="0"/>
                <w:color w:val="auto"/>
                <w:spacing w:val="-2"/>
                <w:sz w:val="24"/>
                <w:szCs w:val="24"/>
                <w:highlight w:val="none"/>
                <w:u w:val="none"/>
                <w:lang w:val="en-US" w:eastAsia="zh-CN"/>
              </w:rPr>
              <w:t>，区域内的环境空气质量将会得到改善。</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outlineLvl w:val="9"/>
              <w:rPr>
                <w:b/>
                <w:sz w:val="24"/>
                <w:highlight w:val="none"/>
              </w:rPr>
            </w:pPr>
            <w:r>
              <w:rPr>
                <w:b/>
                <w:sz w:val="24"/>
                <w:highlight w:val="none"/>
              </w:rPr>
              <w:t>2、水环境质量现状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outlineLvl w:val="9"/>
              <w:rPr>
                <w:rFonts w:hint="eastAsia" w:ascii="Times New Roman" w:hAnsi="Times New Roman" w:eastAsia="宋体" w:cs="Times New Roman"/>
                <w:color w:val="000000"/>
                <w:sz w:val="24"/>
                <w:highlight w:val="none"/>
                <w:lang w:eastAsia="zh-CN"/>
              </w:rPr>
            </w:pPr>
            <w:r>
              <w:rPr>
                <w:rFonts w:hint="default" w:ascii="Times New Roman" w:hAnsi="Times New Roman" w:cs="Times New Roman"/>
                <w:color w:val="000000"/>
                <w:sz w:val="24"/>
                <w:highlight w:val="none"/>
                <w:lang w:eastAsia="zh-CN"/>
              </w:rPr>
              <w:t>离本</w:t>
            </w:r>
            <w:r>
              <w:rPr>
                <w:rFonts w:hint="default" w:ascii="Times New Roman" w:hAnsi="Times New Roman" w:cs="Times New Roman"/>
                <w:color w:val="000000"/>
                <w:sz w:val="24"/>
                <w:highlight w:val="none"/>
              </w:rPr>
              <w:t>项目</w:t>
            </w:r>
            <w:r>
              <w:rPr>
                <w:rFonts w:hint="default" w:ascii="Times New Roman" w:hAnsi="Times New Roman" w:cs="Times New Roman"/>
                <w:color w:val="000000"/>
                <w:sz w:val="24"/>
                <w:highlight w:val="none"/>
                <w:lang w:eastAsia="zh-CN"/>
              </w:rPr>
              <w:t>最近的地表水为</w:t>
            </w:r>
            <w:r>
              <w:rPr>
                <w:rFonts w:hint="eastAsia" w:ascii="Times New Roman" w:hAnsi="Times New Roman" w:cs="Times New Roman"/>
                <w:color w:val="000000"/>
                <w:sz w:val="24"/>
                <w:highlight w:val="none"/>
                <w:lang w:val="en-US" w:eastAsia="zh-CN"/>
              </w:rPr>
              <w:t>西侧约1468m的共产主义渠。</w:t>
            </w:r>
            <w:r>
              <w:rPr>
                <w:rFonts w:hint="default" w:ascii="Times New Roman" w:hAnsi="Times New Roman" w:eastAsia="宋体" w:cs="Times New Roman"/>
                <w:color w:val="000000"/>
                <w:sz w:val="24"/>
                <w:highlight w:val="none"/>
              </w:rPr>
              <w:t>根据</w:t>
            </w:r>
            <w:r>
              <w:rPr>
                <w:rFonts w:hint="eastAsia" w:ascii="Times New Roman" w:hAnsi="Times New Roman" w:eastAsia="宋体" w:cs="Times New Roman"/>
                <w:color w:val="000000"/>
                <w:sz w:val="24"/>
                <w:highlight w:val="none"/>
                <w:lang w:eastAsia="zh-CN"/>
              </w:rPr>
              <w:t>河南省地表</w:t>
            </w:r>
            <w:r>
              <w:rPr>
                <w:rFonts w:hint="default" w:ascii="Times New Roman" w:hAnsi="Times New Roman" w:eastAsia="宋体" w:cs="Times New Roman"/>
                <w:color w:val="000000"/>
                <w:sz w:val="24"/>
                <w:highlight w:val="none"/>
              </w:rPr>
              <w:t>水环境功能区域划分规定</w:t>
            </w:r>
            <w:r>
              <w:rPr>
                <w:rFonts w:hint="default" w:ascii="Times New Roman" w:hAnsi="Times New Roman" w:eastAsia="宋体" w:cs="Times New Roman"/>
                <w:color w:val="000000"/>
                <w:spacing w:val="8"/>
                <w:sz w:val="24"/>
                <w:highlight w:val="none"/>
              </w:rPr>
              <w:t>，</w:t>
            </w:r>
            <w:r>
              <w:rPr>
                <w:rFonts w:hint="eastAsia" w:ascii="Times New Roman" w:hAnsi="Times New Roman" w:cs="Times New Roman"/>
                <w:color w:val="000000"/>
                <w:sz w:val="24"/>
                <w:highlight w:val="none"/>
                <w:lang w:val="en-US" w:eastAsia="zh-CN"/>
              </w:rPr>
              <w:t>共产主义渠</w:t>
            </w:r>
            <w:r>
              <w:rPr>
                <w:rFonts w:hint="default" w:ascii="Times New Roman" w:hAnsi="Times New Roman" w:eastAsia="宋体" w:cs="Times New Roman"/>
                <w:color w:val="000000"/>
                <w:sz w:val="24"/>
                <w:highlight w:val="none"/>
              </w:rPr>
              <w:t>为V类功</w:t>
            </w:r>
            <w:r>
              <w:rPr>
                <w:rFonts w:hint="default" w:ascii="Times New Roman" w:hAnsi="Times New Roman" w:eastAsia="宋体" w:cs="Times New Roman"/>
                <w:color w:val="000000"/>
                <w:spacing w:val="8"/>
                <w:sz w:val="24"/>
                <w:highlight w:val="none"/>
              </w:rPr>
              <w:t>能区，所以该河段支流应执行</w:t>
            </w:r>
            <w:r>
              <w:rPr>
                <w:rFonts w:hint="default" w:ascii="Times New Roman" w:hAnsi="Times New Roman" w:eastAsia="宋体" w:cs="Times New Roman"/>
                <w:color w:val="000000"/>
                <w:sz w:val="24"/>
                <w:highlight w:val="none"/>
              </w:rPr>
              <w:t>《地表水环境质量标准》（GB3838-2002））V类标准</w:t>
            </w:r>
            <w:r>
              <w:rPr>
                <w:rFonts w:hint="eastAsia" w:ascii="Times New Roman" w:hAnsi="Times New Roman" w:eastAsia="宋体" w:cs="Times New Roman"/>
                <w:color w:val="000000"/>
                <w:sz w:val="24"/>
                <w:highlight w:val="none"/>
                <w:lang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cs="Times New Roman"/>
                <w:sz w:val="24"/>
                <w:szCs w:val="24"/>
                <w:highlight w:val="none"/>
              </w:rPr>
            </w:pPr>
            <w:r>
              <w:rPr>
                <w:rFonts w:hint="default" w:ascii="Times New Roman" w:hAnsi="Times New Roman" w:eastAsia="Calibri" w:cs="Times New Roman"/>
                <w:sz w:val="24"/>
                <w:szCs w:val="24"/>
                <w:highlight w:val="none"/>
                <w:lang w:bidi="ar"/>
              </w:rPr>
              <w:t>评价引用新乡市</w:t>
            </w:r>
            <w:r>
              <w:rPr>
                <w:rFonts w:hint="default" w:ascii="Times New Roman" w:hAnsi="Times New Roman" w:cs="Times New Roman"/>
                <w:sz w:val="24"/>
                <w:szCs w:val="24"/>
                <w:highlight w:val="none"/>
                <w:lang w:bidi="ar"/>
              </w:rPr>
              <w:t>生态环境局发布的《20</w:t>
            </w:r>
            <w:r>
              <w:rPr>
                <w:rFonts w:hint="eastAsia" w:ascii="Times New Roman" w:hAnsi="Times New Roman" w:cs="Times New Roman"/>
                <w:sz w:val="24"/>
                <w:szCs w:val="24"/>
                <w:highlight w:val="none"/>
                <w:lang w:val="en-US" w:eastAsia="zh-CN" w:bidi="ar"/>
              </w:rPr>
              <w:t>20</w:t>
            </w:r>
            <w:r>
              <w:rPr>
                <w:rFonts w:hint="default" w:ascii="Times New Roman" w:hAnsi="Times New Roman" w:cs="Times New Roman"/>
                <w:sz w:val="24"/>
                <w:szCs w:val="24"/>
                <w:highlight w:val="none"/>
                <w:lang w:bidi="ar"/>
              </w:rPr>
              <w:t>年第</w:t>
            </w:r>
            <w:r>
              <w:rPr>
                <w:rFonts w:hint="eastAsia" w:ascii="Times New Roman" w:hAnsi="Times New Roman" w:cs="Times New Roman"/>
                <w:sz w:val="24"/>
                <w:szCs w:val="24"/>
                <w:highlight w:val="none"/>
                <w:lang w:val="en-US" w:eastAsia="zh-CN" w:bidi="ar"/>
              </w:rPr>
              <w:t>3</w:t>
            </w:r>
            <w:r>
              <w:rPr>
                <w:rFonts w:hint="default" w:ascii="Times New Roman" w:hAnsi="Times New Roman" w:cs="Times New Roman"/>
                <w:sz w:val="24"/>
                <w:szCs w:val="24"/>
                <w:highlight w:val="none"/>
                <w:lang w:bidi="ar"/>
              </w:rPr>
              <w:t>期新乡市地表水环境责任目标断面水质月报》中</w:t>
            </w:r>
            <w:r>
              <w:rPr>
                <w:rFonts w:hint="default" w:ascii="Times New Roman" w:hAnsi="Times New Roman" w:eastAsia="Calibri" w:cs="Times New Roman"/>
                <w:sz w:val="24"/>
                <w:szCs w:val="24"/>
                <w:highlight w:val="none"/>
                <w:lang w:bidi="ar"/>
              </w:rPr>
              <w:t>对</w:t>
            </w:r>
            <w:r>
              <w:rPr>
                <w:rFonts w:hint="eastAsia" w:ascii="Times New Roman" w:hAnsi="Times New Roman" w:eastAsia="宋体" w:cs="Times New Roman"/>
                <w:sz w:val="24"/>
                <w:szCs w:val="24"/>
                <w:highlight w:val="none"/>
                <w:lang w:val="en-US" w:eastAsia="zh-CN" w:bidi="ar"/>
              </w:rPr>
              <w:t>共产主义渠卫辉下马营</w:t>
            </w:r>
            <w:r>
              <w:rPr>
                <w:rFonts w:hint="default" w:ascii="Times New Roman" w:hAnsi="Times New Roman" w:cs="Times New Roman"/>
                <w:sz w:val="24"/>
                <w:szCs w:val="24"/>
                <w:highlight w:val="none"/>
                <w:lang w:bidi="ar"/>
              </w:rPr>
              <w:t>断</w:t>
            </w:r>
            <w:r>
              <w:rPr>
                <w:rFonts w:hint="default" w:ascii="Times New Roman" w:hAnsi="Times New Roman" w:eastAsia="Calibri" w:cs="Times New Roman"/>
                <w:sz w:val="24"/>
                <w:szCs w:val="24"/>
                <w:highlight w:val="none"/>
                <w:lang w:bidi="ar"/>
              </w:rPr>
              <w:t>面的例行监测数据，数据见表。</w:t>
            </w:r>
          </w:p>
          <w:p>
            <w:pPr>
              <w:spacing w:line="240" w:lineRule="auto"/>
              <w:jc w:val="center"/>
              <w:rPr>
                <w:rFonts w:hint="default" w:ascii="Times New Roman" w:hAnsi="Times New Roman" w:eastAsia="宋体" w:cs="Times New Roman"/>
                <w:sz w:val="24"/>
                <w:highlight w:val="none"/>
              </w:rPr>
            </w:pPr>
            <w:r>
              <w:rPr>
                <w:rFonts w:hint="eastAsia" w:eastAsia="宋体" w:cs="Times New Roman"/>
                <w:sz w:val="24"/>
                <w:highlight w:val="none"/>
                <w:lang w:val="en-US" w:eastAsia="zh-CN"/>
              </w:rPr>
              <w:t xml:space="preserve">表16   </w:t>
            </w:r>
            <w:r>
              <w:rPr>
                <w:rFonts w:hint="eastAsia" w:ascii="Times New Roman" w:hAnsi="Times New Roman" w:eastAsia="宋体" w:cs="Times New Roman"/>
                <w:sz w:val="24"/>
                <w:szCs w:val="24"/>
                <w:highlight w:val="none"/>
                <w:lang w:val="en-US" w:eastAsia="zh-CN" w:bidi="ar"/>
              </w:rPr>
              <w:t>共产主义渠卫辉下马营</w:t>
            </w:r>
            <w:r>
              <w:rPr>
                <w:rFonts w:hint="eastAsia" w:ascii="Times New Roman" w:hAnsi="Times New Roman" w:eastAsia="宋体" w:cs="Times New Roman"/>
                <w:sz w:val="24"/>
                <w:highlight w:val="none"/>
              </w:rPr>
              <w:t>断面监测数据（</w:t>
            </w:r>
            <w:r>
              <w:rPr>
                <w:rFonts w:hint="default" w:ascii="Times New Roman" w:hAnsi="Times New Roman" w:eastAsia="宋体" w:cs="Times New Roman"/>
                <w:sz w:val="24"/>
                <w:highlight w:val="none"/>
              </w:rPr>
              <w:t>20</w:t>
            </w:r>
            <w:r>
              <w:rPr>
                <w:rFonts w:hint="eastAsia" w:ascii="Times New Roman" w:hAnsi="Times New Roman" w:eastAsia="宋体" w:cs="Times New Roman"/>
                <w:sz w:val="24"/>
                <w:highlight w:val="none"/>
                <w:lang w:val="en-US" w:eastAsia="zh-CN"/>
              </w:rPr>
              <w:t>20</w:t>
            </w:r>
            <w:r>
              <w:rPr>
                <w:rFonts w:hint="eastAsia" w:ascii="Times New Roman" w:hAnsi="Times New Roman" w:eastAsia="宋体" w:cs="Times New Roman"/>
                <w:sz w:val="24"/>
                <w:highlight w:val="none"/>
              </w:rPr>
              <w:t>年</w:t>
            </w:r>
            <w:r>
              <w:rPr>
                <w:rFonts w:hint="eastAsia" w:ascii="Times New Roman" w:hAnsi="Times New Roman" w:eastAsia="宋体" w:cs="Times New Roman"/>
                <w:sz w:val="24"/>
                <w:highlight w:val="none"/>
                <w:lang w:val="en-US" w:eastAsia="zh-CN"/>
              </w:rPr>
              <w:t>3</w:t>
            </w:r>
            <w:r>
              <w:rPr>
                <w:rFonts w:hint="eastAsia" w:ascii="Times New Roman" w:hAnsi="Times New Roman" w:eastAsia="宋体" w:cs="Times New Roman"/>
                <w:sz w:val="24"/>
                <w:highlight w:val="none"/>
              </w:rPr>
              <w:t>月份月报）</w:t>
            </w:r>
            <w:r>
              <w:rPr>
                <w:rFonts w:hint="default" w:ascii="Times New Roman" w:hAnsi="Times New Roman" w:eastAsia="宋体" w:cs="Times New Roman"/>
                <w:sz w:val="24"/>
                <w:highlight w:val="none"/>
              </w:rPr>
              <w:t xml:space="preserve"> </w:t>
            </w:r>
            <w:r>
              <w:rPr>
                <w:rFonts w:hint="eastAsia" w:ascii="Times New Roman" w:hAnsi="Times New Roman" w:eastAsia="宋体" w:cs="Times New Roman"/>
                <w:sz w:val="24"/>
                <w:highlight w:val="none"/>
              </w:rPr>
              <w:t>单位：</w:t>
            </w:r>
            <w:r>
              <w:rPr>
                <w:rFonts w:hint="default" w:ascii="Times New Roman" w:hAnsi="Times New Roman" w:eastAsia="宋体" w:cs="Times New Roman"/>
                <w:sz w:val="24"/>
                <w:highlight w:val="none"/>
              </w:rPr>
              <w:t>mg/L</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564"/>
              <w:gridCol w:w="1554"/>
              <w:gridCol w:w="1555"/>
              <w:gridCol w:w="1554"/>
              <w:gridCol w:w="247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571" w:type="dxa"/>
                  <w:tcBorders>
                    <w:tl2br w:val="nil"/>
                    <w:tr2bl w:val="nil"/>
                  </w:tcBorders>
                  <w:noWrap w:val="0"/>
                  <w:vAlign w:val="center"/>
                </w:tcPr>
                <w:p>
                  <w:pPr>
                    <w:adjustRightInd w:val="0"/>
                    <w:snapToGrid w:val="0"/>
                    <w:spacing w:line="240" w:lineRule="auto"/>
                    <w:ind w:firstLine="0" w:firstLineChars="0"/>
                    <w:jc w:val="center"/>
                    <w:rPr>
                      <w:bCs/>
                      <w:sz w:val="21"/>
                      <w:szCs w:val="21"/>
                      <w:highlight w:val="none"/>
                    </w:rPr>
                  </w:pPr>
                  <w:r>
                    <w:rPr>
                      <w:rFonts w:hint="eastAsia" w:cs="宋体"/>
                      <w:bCs/>
                      <w:sz w:val="21"/>
                      <w:szCs w:val="21"/>
                      <w:highlight w:val="none"/>
                      <w:lang w:bidi="ar"/>
                    </w:rPr>
                    <w:t>监测因子</w:t>
                  </w:r>
                </w:p>
              </w:tc>
              <w:tc>
                <w:tcPr>
                  <w:tcW w:w="1559" w:type="dxa"/>
                  <w:tcBorders>
                    <w:tl2br w:val="nil"/>
                    <w:tr2bl w:val="nil"/>
                  </w:tcBorders>
                  <w:noWrap w:val="0"/>
                  <w:vAlign w:val="center"/>
                </w:tcPr>
                <w:p>
                  <w:pPr>
                    <w:adjustRightInd w:val="0"/>
                    <w:snapToGrid w:val="0"/>
                    <w:spacing w:line="240" w:lineRule="auto"/>
                    <w:ind w:firstLine="0" w:firstLineChars="0"/>
                    <w:jc w:val="center"/>
                    <w:rPr>
                      <w:bCs/>
                      <w:sz w:val="21"/>
                      <w:szCs w:val="21"/>
                      <w:highlight w:val="none"/>
                    </w:rPr>
                  </w:pPr>
                  <w:r>
                    <w:rPr>
                      <w:bCs/>
                      <w:sz w:val="21"/>
                      <w:szCs w:val="21"/>
                      <w:highlight w:val="none"/>
                      <w:lang w:bidi="ar"/>
                    </w:rPr>
                    <w:t>COD</w:t>
                  </w:r>
                </w:p>
              </w:tc>
              <w:tc>
                <w:tcPr>
                  <w:tcW w:w="1559" w:type="dxa"/>
                  <w:tcBorders>
                    <w:tl2br w:val="nil"/>
                    <w:tr2bl w:val="nil"/>
                  </w:tcBorders>
                  <w:noWrap w:val="0"/>
                  <w:vAlign w:val="center"/>
                </w:tcPr>
                <w:p>
                  <w:pPr>
                    <w:adjustRightInd w:val="0"/>
                    <w:snapToGrid w:val="0"/>
                    <w:spacing w:line="240" w:lineRule="auto"/>
                    <w:ind w:firstLine="0" w:firstLineChars="0"/>
                    <w:jc w:val="center"/>
                    <w:rPr>
                      <w:bCs/>
                      <w:sz w:val="21"/>
                      <w:szCs w:val="21"/>
                      <w:highlight w:val="none"/>
                    </w:rPr>
                  </w:pPr>
                  <w:r>
                    <w:rPr>
                      <w:bCs/>
                      <w:sz w:val="21"/>
                      <w:szCs w:val="21"/>
                      <w:highlight w:val="none"/>
                      <w:lang w:bidi="ar"/>
                    </w:rPr>
                    <w:t>NH</w:t>
                  </w:r>
                  <w:r>
                    <w:rPr>
                      <w:bCs/>
                      <w:sz w:val="21"/>
                      <w:szCs w:val="21"/>
                      <w:highlight w:val="none"/>
                      <w:vertAlign w:val="subscript"/>
                      <w:lang w:bidi="ar"/>
                    </w:rPr>
                    <w:t>3</w:t>
                  </w:r>
                  <w:r>
                    <w:rPr>
                      <w:bCs/>
                      <w:sz w:val="21"/>
                      <w:szCs w:val="21"/>
                      <w:highlight w:val="none"/>
                      <w:lang w:bidi="ar"/>
                    </w:rPr>
                    <w:t>-N</w:t>
                  </w:r>
                </w:p>
              </w:tc>
              <w:tc>
                <w:tcPr>
                  <w:tcW w:w="1559" w:type="dxa"/>
                  <w:tcBorders>
                    <w:tl2br w:val="nil"/>
                    <w:tr2bl w:val="nil"/>
                  </w:tcBorders>
                  <w:noWrap w:val="0"/>
                  <w:vAlign w:val="center"/>
                </w:tcPr>
                <w:p>
                  <w:pPr>
                    <w:adjustRightInd w:val="0"/>
                    <w:snapToGrid w:val="0"/>
                    <w:spacing w:line="240" w:lineRule="auto"/>
                    <w:ind w:firstLine="0" w:firstLineChars="0"/>
                    <w:jc w:val="center"/>
                    <w:rPr>
                      <w:bCs/>
                      <w:sz w:val="21"/>
                      <w:szCs w:val="21"/>
                      <w:highlight w:val="none"/>
                    </w:rPr>
                  </w:pPr>
                  <w:r>
                    <w:rPr>
                      <w:bCs/>
                      <w:sz w:val="21"/>
                      <w:szCs w:val="21"/>
                      <w:highlight w:val="none"/>
                      <w:lang w:bidi="ar"/>
                    </w:rPr>
                    <w:t>TP</w:t>
                  </w:r>
                </w:p>
              </w:tc>
              <w:tc>
                <w:tcPr>
                  <w:tcW w:w="2482" w:type="dxa"/>
                  <w:tcBorders>
                    <w:tl2br w:val="nil"/>
                    <w:tr2bl w:val="nil"/>
                  </w:tcBorders>
                  <w:noWrap w:val="0"/>
                  <w:vAlign w:val="center"/>
                </w:tcPr>
                <w:p>
                  <w:pPr>
                    <w:adjustRightInd w:val="0"/>
                    <w:snapToGrid w:val="0"/>
                    <w:spacing w:line="240" w:lineRule="auto"/>
                    <w:ind w:firstLine="0" w:firstLineChars="0"/>
                    <w:jc w:val="center"/>
                    <w:rPr>
                      <w:bCs/>
                      <w:sz w:val="21"/>
                      <w:szCs w:val="21"/>
                      <w:highlight w:val="none"/>
                    </w:rPr>
                  </w:pPr>
                  <w:r>
                    <w:rPr>
                      <w:bCs/>
                      <w:sz w:val="21"/>
                      <w:szCs w:val="21"/>
                      <w:highlight w:val="none"/>
                      <w:lang w:bidi="ar"/>
                    </w:rPr>
                    <w:t>1-</w:t>
                  </w:r>
                  <w:r>
                    <w:rPr>
                      <w:rFonts w:hint="eastAsia"/>
                      <w:bCs/>
                      <w:sz w:val="21"/>
                      <w:szCs w:val="21"/>
                      <w:highlight w:val="none"/>
                      <w:lang w:val="en-US" w:eastAsia="zh-CN" w:bidi="ar"/>
                    </w:rPr>
                    <w:t>3</w:t>
                  </w:r>
                  <w:r>
                    <w:rPr>
                      <w:rFonts w:hint="eastAsia" w:cs="宋体"/>
                      <w:bCs/>
                      <w:sz w:val="21"/>
                      <w:szCs w:val="21"/>
                      <w:highlight w:val="none"/>
                      <w:lang w:bidi="ar"/>
                    </w:rPr>
                    <w:t>月累计达标率（</w:t>
                  </w:r>
                  <w:r>
                    <w:rPr>
                      <w:bCs/>
                      <w:sz w:val="21"/>
                      <w:szCs w:val="21"/>
                      <w:highlight w:val="none"/>
                      <w:lang w:bidi="ar"/>
                    </w:rPr>
                    <w:t>%</w:t>
                  </w:r>
                  <w:r>
                    <w:rPr>
                      <w:rFonts w:hint="eastAsia" w:cs="宋体"/>
                      <w:bCs/>
                      <w:sz w:val="21"/>
                      <w:szCs w:val="21"/>
                      <w:highlight w:val="none"/>
                      <w:lang w:bidi="ar"/>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571" w:type="dxa"/>
                  <w:tcBorders>
                    <w:tl2br w:val="nil"/>
                    <w:tr2bl w:val="nil"/>
                  </w:tcBorders>
                  <w:noWrap w:val="0"/>
                  <w:vAlign w:val="center"/>
                </w:tcPr>
                <w:p>
                  <w:pPr>
                    <w:adjustRightInd w:val="0"/>
                    <w:snapToGrid w:val="0"/>
                    <w:spacing w:line="240" w:lineRule="auto"/>
                    <w:ind w:firstLine="0" w:firstLineChars="0"/>
                    <w:jc w:val="center"/>
                    <w:rPr>
                      <w:sz w:val="21"/>
                      <w:szCs w:val="21"/>
                      <w:highlight w:val="none"/>
                    </w:rPr>
                  </w:pPr>
                  <w:r>
                    <w:rPr>
                      <w:rFonts w:hint="eastAsia" w:cs="宋体"/>
                      <w:sz w:val="21"/>
                      <w:szCs w:val="21"/>
                      <w:highlight w:val="none"/>
                      <w:lang w:bidi="ar"/>
                    </w:rPr>
                    <w:t>监测数据</w:t>
                  </w:r>
                </w:p>
              </w:tc>
              <w:tc>
                <w:tcPr>
                  <w:tcW w:w="1559" w:type="dxa"/>
                  <w:tcBorders>
                    <w:tl2br w:val="nil"/>
                    <w:tr2bl w:val="nil"/>
                  </w:tcBorders>
                  <w:noWrap w:val="0"/>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lang w:val="en-US" w:eastAsia="zh-CN" w:bidi="ar"/>
                    </w:rPr>
                    <w:t>19</w:t>
                  </w:r>
                  <w:r>
                    <w:rPr>
                      <w:sz w:val="21"/>
                      <w:szCs w:val="21"/>
                      <w:highlight w:val="none"/>
                      <w:lang w:bidi="ar"/>
                    </w:rPr>
                    <w:t>.0</w:t>
                  </w:r>
                </w:p>
              </w:tc>
              <w:tc>
                <w:tcPr>
                  <w:tcW w:w="1559" w:type="dxa"/>
                  <w:tcBorders>
                    <w:tl2br w:val="nil"/>
                    <w:tr2bl w:val="nil"/>
                  </w:tcBorders>
                  <w:noWrap w:val="0"/>
                  <w:vAlign w:val="center"/>
                </w:tcPr>
                <w:p>
                  <w:pPr>
                    <w:spacing w:line="240" w:lineRule="auto"/>
                    <w:ind w:firstLine="0" w:firstLineChars="0"/>
                    <w:jc w:val="center"/>
                    <w:rPr>
                      <w:rFonts w:hint="default" w:eastAsia="宋体"/>
                      <w:sz w:val="21"/>
                      <w:szCs w:val="21"/>
                      <w:highlight w:val="none"/>
                      <w:lang w:val="en-US" w:eastAsia="zh-CN"/>
                    </w:rPr>
                  </w:pPr>
                  <w:r>
                    <w:rPr>
                      <w:sz w:val="21"/>
                      <w:szCs w:val="21"/>
                      <w:highlight w:val="none"/>
                      <w:lang w:bidi="ar"/>
                    </w:rPr>
                    <w:t>0.</w:t>
                  </w:r>
                  <w:r>
                    <w:rPr>
                      <w:rFonts w:hint="eastAsia"/>
                      <w:sz w:val="21"/>
                      <w:szCs w:val="21"/>
                      <w:highlight w:val="none"/>
                      <w:lang w:val="en-US" w:eastAsia="zh-CN" w:bidi="ar"/>
                    </w:rPr>
                    <w:t>13</w:t>
                  </w:r>
                </w:p>
              </w:tc>
              <w:tc>
                <w:tcPr>
                  <w:tcW w:w="1559" w:type="dxa"/>
                  <w:tcBorders>
                    <w:tl2br w:val="nil"/>
                    <w:tr2bl w:val="nil"/>
                  </w:tcBorders>
                  <w:noWrap w:val="0"/>
                  <w:vAlign w:val="center"/>
                </w:tcPr>
                <w:p>
                  <w:pPr>
                    <w:spacing w:line="240" w:lineRule="auto"/>
                    <w:ind w:firstLine="0" w:firstLineChars="0"/>
                    <w:jc w:val="center"/>
                    <w:rPr>
                      <w:sz w:val="21"/>
                      <w:szCs w:val="21"/>
                      <w:highlight w:val="none"/>
                    </w:rPr>
                  </w:pPr>
                  <w:r>
                    <w:rPr>
                      <w:sz w:val="21"/>
                      <w:szCs w:val="21"/>
                      <w:highlight w:val="none"/>
                      <w:lang w:bidi="ar"/>
                    </w:rPr>
                    <w:t>0.04</w:t>
                  </w:r>
                </w:p>
              </w:tc>
              <w:tc>
                <w:tcPr>
                  <w:tcW w:w="2482" w:type="dxa"/>
                  <w:vMerge w:val="restart"/>
                  <w:tcBorders>
                    <w:tl2br w:val="nil"/>
                    <w:tr2bl w:val="nil"/>
                  </w:tcBorders>
                  <w:noWrap w:val="0"/>
                  <w:vAlign w:val="center"/>
                </w:tcPr>
                <w:p>
                  <w:pPr>
                    <w:spacing w:line="240" w:lineRule="auto"/>
                    <w:ind w:firstLine="0" w:firstLineChars="0"/>
                    <w:jc w:val="center"/>
                    <w:rPr>
                      <w:sz w:val="21"/>
                      <w:szCs w:val="21"/>
                      <w:highlight w:val="none"/>
                    </w:rPr>
                  </w:pPr>
                  <w:r>
                    <w:rPr>
                      <w:rFonts w:hint="eastAsia"/>
                      <w:sz w:val="21"/>
                      <w:szCs w:val="21"/>
                      <w:highlight w:val="none"/>
                      <w:lang w:val="en-US" w:eastAsia="zh-CN" w:bidi="ar"/>
                    </w:rPr>
                    <w:t>100</w:t>
                  </w:r>
                  <w:r>
                    <w:rPr>
                      <w:sz w:val="21"/>
                      <w:szCs w:val="21"/>
                      <w:highlight w:val="none"/>
                      <w:lang w:bidi="ar"/>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571" w:type="dxa"/>
                  <w:tcBorders>
                    <w:tl2br w:val="nil"/>
                    <w:tr2bl w:val="nil"/>
                  </w:tcBorders>
                  <w:noWrap w:val="0"/>
                  <w:vAlign w:val="center"/>
                </w:tcPr>
                <w:p>
                  <w:pPr>
                    <w:adjustRightInd w:val="0"/>
                    <w:snapToGrid w:val="0"/>
                    <w:spacing w:line="240" w:lineRule="auto"/>
                    <w:ind w:firstLine="0" w:firstLineChars="0"/>
                    <w:jc w:val="center"/>
                    <w:rPr>
                      <w:sz w:val="21"/>
                      <w:szCs w:val="21"/>
                      <w:highlight w:val="none"/>
                    </w:rPr>
                  </w:pPr>
                  <w:r>
                    <w:rPr>
                      <w:rFonts w:hint="eastAsia" w:cs="宋体"/>
                      <w:sz w:val="21"/>
                      <w:szCs w:val="21"/>
                      <w:highlight w:val="none"/>
                      <w:lang w:bidi="ar"/>
                    </w:rPr>
                    <w:t>执行标准</w:t>
                  </w:r>
                </w:p>
              </w:tc>
              <w:tc>
                <w:tcPr>
                  <w:tcW w:w="1559" w:type="dxa"/>
                  <w:tcBorders>
                    <w:tl2br w:val="nil"/>
                    <w:tr2bl w:val="nil"/>
                  </w:tcBorders>
                  <w:noWrap w:val="0"/>
                  <w:vAlign w:val="center"/>
                </w:tcPr>
                <w:p>
                  <w:pPr>
                    <w:spacing w:line="240" w:lineRule="auto"/>
                    <w:ind w:firstLine="0" w:firstLineChars="0"/>
                    <w:jc w:val="center"/>
                    <w:rPr>
                      <w:sz w:val="21"/>
                      <w:szCs w:val="21"/>
                      <w:highlight w:val="none"/>
                    </w:rPr>
                  </w:pPr>
                  <w:r>
                    <w:rPr>
                      <w:sz w:val="21"/>
                      <w:szCs w:val="21"/>
                      <w:highlight w:val="none"/>
                      <w:lang w:bidi="ar"/>
                    </w:rPr>
                    <w:t>40</w:t>
                  </w:r>
                </w:p>
              </w:tc>
              <w:tc>
                <w:tcPr>
                  <w:tcW w:w="1559" w:type="dxa"/>
                  <w:tcBorders>
                    <w:tl2br w:val="nil"/>
                    <w:tr2bl w:val="nil"/>
                  </w:tcBorders>
                  <w:noWrap w:val="0"/>
                  <w:vAlign w:val="center"/>
                </w:tcPr>
                <w:p>
                  <w:pPr>
                    <w:spacing w:line="240" w:lineRule="auto"/>
                    <w:ind w:firstLine="0" w:firstLineChars="0"/>
                    <w:jc w:val="center"/>
                    <w:rPr>
                      <w:sz w:val="21"/>
                      <w:szCs w:val="21"/>
                      <w:highlight w:val="none"/>
                    </w:rPr>
                  </w:pPr>
                  <w:r>
                    <w:rPr>
                      <w:sz w:val="21"/>
                      <w:szCs w:val="21"/>
                      <w:highlight w:val="none"/>
                      <w:lang w:bidi="ar"/>
                    </w:rPr>
                    <w:t>2.0</w:t>
                  </w:r>
                </w:p>
              </w:tc>
              <w:tc>
                <w:tcPr>
                  <w:tcW w:w="1559" w:type="dxa"/>
                  <w:tcBorders>
                    <w:tl2br w:val="nil"/>
                    <w:tr2bl w:val="nil"/>
                  </w:tcBorders>
                  <w:noWrap w:val="0"/>
                  <w:vAlign w:val="center"/>
                </w:tcPr>
                <w:p>
                  <w:pPr>
                    <w:spacing w:line="240" w:lineRule="auto"/>
                    <w:ind w:firstLine="0" w:firstLineChars="0"/>
                    <w:jc w:val="center"/>
                    <w:rPr>
                      <w:sz w:val="21"/>
                      <w:szCs w:val="21"/>
                      <w:highlight w:val="none"/>
                    </w:rPr>
                  </w:pPr>
                  <w:r>
                    <w:rPr>
                      <w:sz w:val="21"/>
                      <w:szCs w:val="21"/>
                      <w:highlight w:val="none"/>
                      <w:lang w:bidi="ar"/>
                    </w:rPr>
                    <w:t>0.4</w:t>
                  </w:r>
                </w:p>
              </w:tc>
              <w:tc>
                <w:tcPr>
                  <w:tcW w:w="2482" w:type="dxa"/>
                  <w:vMerge w:val="continue"/>
                  <w:tcBorders>
                    <w:tl2br w:val="nil"/>
                    <w:tr2bl w:val="nil"/>
                  </w:tcBorders>
                  <w:noWrap w:val="0"/>
                  <w:vAlign w:val="center"/>
                </w:tcPr>
                <w:p>
                  <w:pPr>
                    <w:spacing w:line="240" w:lineRule="auto"/>
                    <w:ind w:firstLine="0" w:firstLineChars="0"/>
                    <w:rPr>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571" w:type="dxa"/>
                  <w:tcBorders>
                    <w:tl2br w:val="nil"/>
                    <w:tr2bl w:val="nil"/>
                  </w:tcBorders>
                  <w:noWrap w:val="0"/>
                  <w:vAlign w:val="center"/>
                </w:tcPr>
                <w:p>
                  <w:pPr>
                    <w:spacing w:line="240" w:lineRule="auto"/>
                    <w:ind w:firstLine="0" w:firstLineChars="0"/>
                    <w:jc w:val="center"/>
                    <w:rPr>
                      <w:sz w:val="21"/>
                      <w:szCs w:val="21"/>
                      <w:highlight w:val="none"/>
                    </w:rPr>
                  </w:pPr>
                  <w:r>
                    <w:rPr>
                      <w:rFonts w:hint="eastAsia" w:cs="宋体"/>
                      <w:sz w:val="21"/>
                      <w:szCs w:val="21"/>
                      <w:highlight w:val="none"/>
                      <w:lang w:bidi="ar"/>
                    </w:rPr>
                    <w:t>达标情况</w:t>
                  </w:r>
                </w:p>
              </w:tc>
              <w:tc>
                <w:tcPr>
                  <w:tcW w:w="1559" w:type="dxa"/>
                  <w:tcBorders>
                    <w:tl2br w:val="nil"/>
                    <w:tr2bl w:val="nil"/>
                  </w:tcBorders>
                  <w:noWrap w:val="0"/>
                  <w:vAlign w:val="center"/>
                </w:tcPr>
                <w:p>
                  <w:pPr>
                    <w:spacing w:line="240" w:lineRule="auto"/>
                    <w:ind w:firstLine="0" w:firstLineChars="0"/>
                    <w:jc w:val="center"/>
                    <w:rPr>
                      <w:sz w:val="21"/>
                      <w:szCs w:val="21"/>
                      <w:highlight w:val="none"/>
                    </w:rPr>
                  </w:pPr>
                  <w:r>
                    <w:rPr>
                      <w:rFonts w:hint="eastAsia" w:cs="宋体"/>
                      <w:sz w:val="21"/>
                      <w:szCs w:val="21"/>
                      <w:highlight w:val="none"/>
                      <w:lang w:bidi="ar"/>
                    </w:rPr>
                    <w:t>达标</w:t>
                  </w:r>
                </w:p>
              </w:tc>
              <w:tc>
                <w:tcPr>
                  <w:tcW w:w="1559" w:type="dxa"/>
                  <w:tcBorders>
                    <w:tl2br w:val="nil"/>
                    <w:tr2bl w:val="nil"/>
                  </w:tcBorders>
                  <w:noWrap w:val="0"/>
                  <w:vAlign w:val="center"/>
                </w:tcPr>
                <w:p>
                  <w:pPr>
                    <w:spacing w:line="240" w:lineRule="auto"/>
                    <w:ind w:firstLine="0" w:firstLineChars="0"/>
                    <w:jc w:val="center"/>
                    <w:rPr>
                      <w:sz w:val="21"/>
                      <w:szCs w:val="21"/>
                      <w:highlight w:val="none"/>
                    </w:rPr>
                  </w:pPr>
                  <w:r>
                    <w:rPr>
                      <w:rFonts w:hint="eastAsia" w:cs="宋体"/>
                      <w:sz w:val="21"/>
                      <w:szCs w:val="21"/>
                      <w:highlight w:val="none"/>
                      <w:lang w:bidi="ar"/>
                    </w:rPr>
                    <w:t>达标</w:t>
                  </w:r>
                </w:p>
              </w:tc>
              <w:tc>
                <w:tcPr>
                  <w:tcW w:w="1559" w:type="dxa"/>
                  <w:tcBorders>
                    <w:tl2br w:val="nil"/>
                    <w:tr2bl w:val="nil"/>
                  </w:tcBorders>
                  <w:noWrap w:val="0"/>
                  <w:vAlign w:val="center"/>
                </w:tcPr>
                <w:p>
                  <w:pPr>
                    <w:spacing w:line="240" w:lineRule="auto"/>
                    <w:ind w:firstLine="0" w:firstLineChars="0"/>
                    <w:jc w:val="center"/>
                    <w:rPr>
                      <w:sz w:val="21"/>
                      <w:szCs w:val="21"/>
                      <w:highlight w:val="none"/>
                    </w:rPr>
                  </w:pPr>
                  <w:r>
                    <w:rPr>
                      <w:rFonts w:hint="eastAsia" w:cs="宋体"/>
                      <w:sz w:val="21"/>
                      <w:szCs w:val="21"/>
                      <w:highlight w:val="none"/>
                      <w:lang w:bidi="ar"/>
                    </w:rPr>
                    <w:t>达标</w:t>
                  </w:r>
                </w:p>
              </w:tc>
              <w:tc>
                <w:tcPr>
                  <w:tcW w:w="2482" w:type="dxa"/>
                  <w:vMerge w:val="continue"/>
                  <w:tcBorders>
                    <w:tl2br w:val="nil"/>
                    <w:tr2bl w:val="nil"/>
                  </w:tcBorders>
                  <w:noWrap w:val="0"/>
                  <w:vAlign w:val="center"/>
                </w:tcPr>
                <w:p>
                  <w:pPr>
                    <w:spacing w:line="240" w:lineRule="auto"/>
                    <w:ind w:firstLine="0" w:firstLineChars="0"/>
                    <w:rPr>
                      <w:sz w:val="21"/>
                      <w:szCs w:val="21"/>
                      <w:highlight w:val="none"/>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highlight w:val="none"/>
              </w:rPr>
            </w:pPr>
            <w:r>
              <w:rPr>
                <w:rFonts w:hint="eastAsia" w:cs="宋体"/>
                <w:bCs/>
                <w:sz w:val="24"/>
                <w:szCs w:val="24"/>
                <w:highlight w:val="none"/>
                <w:lang w:bidi="ar"/>
              </w:rPr>
              <w:t>由上表可知，</w:t>
            </w:r>
            <w:r>
              <w:rPr>
                <w:sz w:val="24"/>
                <w:szCs w:val="24"/>
                <w:highlight w:val="none"/>
                <w:lang w:bidi="ar"/>
              </w:rPr>
              <w:t>20</w:t>
            </w:r>
            <w:r>
              <w:rPr>
                <w:rFonts w:hint="eastAsia"/>
                <w:sz w:val="24"/>
                <w:szCs w:val="24"/>
                <w:highlight w:val="none"/>
                <w:lang w:val="en-US" w:eastAsia="zh-CN" w:bidi="ar"/>
              </w:rPr>
              <w:t>20</w:t>
            </w:r>
            <w:r>
              <w:rPr>
                <w:rFonts w:hint="eastAsia" w:cs="宋体"/>
                <w:sz w:val="24"/>
                <w:szCs w:val="24"/>
                <w:highlight w:val="none"/>
                <w:lang w:bidi="ar"/>
              </w:rPr>
              <w:t>年</w:t>
            </w:r>
            <w:r>
              <w:rPr>
                <w:sz w:val="24"/>
                <w:szCs w:val="24"/>
                <w:highlight w:val="none"/>
                <w:lang w:bidi="ar"/>
              </w:rPr>
              <w:t>1</w:t>
            </w:r>
            <w:r>
              <w:rPr>
                <w:rFonts w:hint="eastAsia" w:cs="宋体"/>
                <w:sz w:val="24"/>
                <w:szCs w:val="24"/>
                <w:highlight w:val="none"/>
                <w:lang w:bidi="ar"/>
              </w:rPr>
              <w:t>月-</w:t>
            </w:r>
            <w:r>
              <w:rPr>
                <w:rFonts w:hint="eastAsia"/>
                <w:sz w:val="24"/>
                <w:szCs w:val="24"/>
                <w:highlight w:val="none"/>
                <w:lang w:val="en-US" w:eastAsia="zh-CN" w:bidi="ar"/>
              </w:rPr>
              <w:t>3</w:t>
            </w:r>
            <w:r>
              <w:rPr>
                <w:rFonts w:hint="eastAsia" w:cs="宋体"/>
                <w:sz w:val="24"/>
                <w:szCs w:val="24"/>
                <w:highlight w:val="none"/>
                <w:lang w:bidi="ar"/>
              </w:rPr>
              <w:t>月，</w:t>
            </w:r>
            <w:r>
              <w:rPr>
                <w:rFonts w:hint="eastAsia" w:ascii="Times New Roman" w:hAnsi="Times New Roman" w:eastAsia="宋体" w:cs="Times New Roman"/>
                <w:sz w:val="24"/>
                <w:szCs w:val="24"/>
                <w:highlight w:val="none"/>
                <w:lang w:val="en-US" w:eastAsia="zh-CN" w:bidi="ar"/>
              </w:rPr>
              <w:t>共产主义渠卫辉下马营</w:t>
            </w:r>
            <w:r>
              <w:rPr>
                <w:rFonts w:hint="eastAsia" w:cs="宋体"/>
                <w:sz w:val="24"/>
                <w:szCs w:val="24"/>
                <w:highlight w:val="none"/>
                <w:lang w:bidi="ar"/>
              </w:rPr>
              <w:t>断面累计达标率为</w:t>
            </w:r>
            <w:r>
              <w:rPr>
                <w:rFonts w:hint="eastAsia"/>
                <w:sz w:val="24"/>
                <w:szCs w:val="24"/>
                <w:highlight w:val="none"/>
                <w:lang w:val="en-US" w:eastAsia="zh-CN" w:bidi="ar"/>
              </w:rPr>
              <w:t>100</w:t>
            </w:r>
            <w:r>
              <w:rPr>
                <w:sz w:val="24"/>
                <w:szCs w:val="24"/>
                <w:highlight w:val="none"/>
                <w:lang w:bidi="ar"/>
              </w:rPr>
              <w:t>%</w:t>
            </w:r>
            <w:r>
              <w:rPr>
                <w:rFonts w:hint="eastAsia" w:cs="宋体"/>
                <w:sz w:val="24"/>
                <w:szCs w:val="24"/>
                <w:highlight w:val="none"/>
                <w:lang w:bidi="ar"/>
              </w:rPr>
              <w:t>。目前新乡市正在推进实施《</w:t>
            </w:r>
            <w:r>
              <w:rPr>
                <w:sz w:val="24"/>
                <w:szCs w:val="24"/>
                <w:highlight w:val="none"/>
                <w:lang w:bidi="ar"/>
              </w:rPr>
              <w:t>2016</w:t>
            </w:r>
            <w:r>
              <w:rPr>
                <w:rFonts w:hint="eastAsia" w:cs="宋体"/>
                <w:sz w:val="24"/>
                <w:szCs w:val="24"/>
                <w:highlight w:val="none"/>
                <w:lang w:bidi="ar"/>
              </w:rPr>
              <w:t>年新乡市碧水工程实施方案》（新政办（</w:t>
            </w:r>
            <w:r>
              <w:rPr>
                <w:sz w:val="24"/>
                <w:szCs w:val="24"/>
                <w:highlight w:val="none"/>
                <w:lang w:bidi="ar"/>
              </w:rPr>
              <w:t>2016</w:t>
            </w:r>
            <w:r>
              <w:rPr>
                <w:rFonts w:hint="eastAsia" w:cs="宋体"/>
                <w:sz w:val="24"/>
                <w:szCs w:val="24"/>
                <w:highlight w:val="none"/>
                <w:lang w:bidi="ar"/>
              </w:rPr>
              <w:t>）</w:t>
            </w:r>
            <w:r>
              <w:rPr>
                <w:sz w:val="24"/>
                <w:szCs w:val="24"/>
                <w:highlight w:val="none"/>
                <w:lang w:bidi="ar"/>
              </w:rPr>
              <w:t>55</w:t>
            </w:r>
            <w:r>
              <w:rPr>
                <w:rFonts w:hint="eastAsia" w:cs="宋体"/>
                <w:sz w:val="24"/>
                <w:szCs w:val="24"/>
                <w:highlight w:val="none"/>
                <w:lang w:bidi="ar"/>
              </w:rPr>
              <w:t>号）、《新乡市碧水工程行动计划（水污染防治工作方案）》（新政文（</w:t>
            </w:r>
            <w:r>
              <w:rPr>
                <w:sz w:val="24"/>
                <w:szCs w:val="24"/>
                <w:highlight w:val="none"/>
                <w:lang w:bidi="ar"/>
              </w:rPr>
              <w:t>2016</w:t>
            </w:r>
            <w:r>
              <w:rPr>
                <w:rFonts w:hint="eastAsia" w:cs="宋体"/>
                <w:sz w:val="24"/>
                <w:szCs w:val="24"/>
                <w:highlight w:val="none"/>
                <w:lang w:bidi="ar"/>
              </w:rPr>
              <w:t>）</w:t>
            </w:r>
            <w:r>
              <w:rPr>
                <w:sz w:val="24"/>
                <w:szCs w:val="24"/>
                <w:highlight w:val="none"/>
                <w:lang w:bidi="ar"/>
              </w:rPr>
              <w:t>122</w:t>
            </w:r>
            <w:r>
              <w:rPr>
                <w:rFonts w:hint="eastAsia" w:cs="宋体"/>
                <w:sz w:val="24"/>
                <w:szCs w:val="24"/>
                <w:highlight w:val="none"/>
                <w:lang w:bidi="ar"/>
              </w:rPr>
              <w:t>号）、《新乡市人民政府关于打赢水污染防治攻坚战的意见》（新政文</w:t>
            </w:r>
            <w:r>
              <w:rPr>
                <w:sz w:val="24"/>
                <w:szCs w:val="24"/>
                <w:highlight w:val="none"/>
                <w:lang w:bidi="ar"/>
              </w:rPr>
              <w:t>[2017]28</w:t>
            </w:r>
            <w:r>
              <w:rPr>
                <w:rFonts w:hint="eastAsia" w:cs="宋体"/>
                <w:sz w:val="24"/>
                <w:szCs w:val="24"/>
                <w:highlight w:val="none"/>
                <w:lang w:bidi="ar"/>
              </w:rPr>
              <w:t>号）、《新乡市卫河流域水污染防治攻坚战实施方案等</w:t>
            </w:r>
            <w:r>
              <w:rPr>
                <w:sz w:val="24"/>
                <w:szCs w:val="24"/>
                <w:highlight w:val="none"/>
                <w:lang w:bidi="ar"/>
              </w:rPr>
              <w:t>11</w:t>
            </w:r>
            <w:r>
              <w:rPr>
                <w:rFonts w:hint="eastAsia" w:cs="宋体"/>
                <w:sz w:val="24"/>
                <w:szCs w:val="24"/>
                <w:highlight w:val="none"/>
                <w:lang w:bidi="ar"/>
              </w:rPr>
              <w:t>个专项方案》（新环攻坚办（</w:t>
            </w:r>
            <w:r>
              <w:rPr>
                <w:sz w:val="24"/>
                <w:szCs w:val="24"/>
                <w:highlight w:val="none"/>
                <w:lang w:bidi="ar"/>
              </w:rPr>
              <w:t>2017</w:t>
            </w:r>
            <w:r>
              <w:rPr>
                <w:rFonts w:hint="eastAsia" w:cs="宋体"/>
                <w:sz w:val="24"/>
                <w:szCs w:val="24"/>
                <w:highlight w:val="none"/>
                <w:lang w:bidi="ar"/>
              </w:rPr>
              <w:t>）</w:t>
            </w:r>
            <w:r>
              <w:rPr>
                <w:sz w:val="24"/>
                <w:szCs w:val="24"/>
                <w:highlight w:val="none"/>
                <w:lang w:bidi="ar"/>
              </w:rPr>
              <w:t>20</w:t>
            </w:r>
            <w:r>
              <w:rPr>
                <w:rFonts w:hint="eastAsia" w:cs="宋体"/>
                <w:sz w:val="24"/>
                <w:szCs w:val="24"/>
                <w:highlight w:val="none"/>
                <w:lang w:bidi="ar"/>
              </w:rPr>
              <w:t>号）和《新乡市污水处理厂及配套管网建设与城市黑臭水体整治实施方案》（新环攻坚办（</w:t>
            </w:r>
            <w:r>
              <w:rPr>
                <w:sz w:val="24"/>
                <w:szCs w:val="24"/>
                <w:highlight w:val="none"/>
                <w:lang w:bidi="ar"/>
              </w:rPr>
              <w:t>2017</w:t>
            </w:r>
            <w:r>
              <w:rPr>
                <w:rFonts w:hint="eastAsia" w:cs="宋体"/>
                <w:sz w:val="24"/>
                <w:szCs w:val="24"/>
                <w:highlight w:val="none"/>
                <w:lang w:bidi="ar"/>
              </w:rPr>
              <w:t>）</w:t>
            </w:r>
            <w:r>
              <w:rPr>
                <w:sz w:val="24"/>
                <w:szCs w:val="24"/>
                <w:highlight w:val="none"/>
                <w:lang w:bidi="ar"/>
              </w:rPr>
              <w:t>13</w:t>
            </w:r>
            <w:r>
              <w:rPr>
                <w:rFonts w:hint="eastAsia" w:cs="宋体"/>
                <w:sz w:val="24"/>
                <w:szCs w:val="24"/>
                <w:highlight w:val="none"/>
                <w:lang w:bidi="ar"/>
              </w:rPr>
              <w:t>号），将继续改善新乡市水环境质量。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rPr>
                <w:rFonts w:hint="default" w:ascii="Times New Roman" w:hAnsi="Times New Roman" w:cs="Times New Roman"/>
                <w:b/>
                <w:color w:val="FF0000"/>
                <w:sz w:val="24"/>
                <w:highlight w:val="none"/>
              </w:rPr>
            </w:pPr>
            <w:r>
              <w:rPr>
                <w:b/>
                <w:sz w:val="24"/>
                <w:highlight w:val="none"/>
              </w:rPr>
              <w:t>3、</w:t>
            </w:r>
            <w:r>
              <w:rPr>
                <w:rFonts w:hint="default" w:ascii="Times New Roman" w:hAnsi="Times New Roman" w:cs="Times New Roman"/>
                <w:b/>
                <w:sz w:val="24"/>
                <w:highlight w:val="none"/>
              </w:rPr>
              <w:t>声环境质量现状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default" w:ascii="Times New Roman" w:hAnsi="Times New Roman" w:cs="Times New Roman"/>
                <w:b w:val="0"/>
                <w:bCs w:val="0"/>
                <w:color w:val="000000"/>
                <w:sz w:val="24"/>
                <w:highlight w:val="none"/>
                <w:u w:val="none"/>
              </w:rPr>
            </w:pPr>
            <w:r>
              <w:rPr>
                <w:rFonts w:hint="eastAsia" w:ascii="Times New Roman" w:hAnsi="Times New Roman" w:cs="Times New Roman"/>
                <w:b w:val="0"/>
                <w:bCs w:val="0"/>
                <w:i w:val="0"/>
                <w:iCs w:val="0"/>
                <w:color w:val="000000"/>
                <w:sz w:val="24"/>
                <w:highlight w:val="none"/>
                <w:u w:val="none"/>
                <w:lang w:val="en-US" w:eastAsia="zh-CN"/>
              </w:rPr>
              <w:t>本</w:t>
            </w:r>
            <w:r>
              <w:rPr>
                <w:rFonts w:hint="eastAsia" w:ascii="Times New Roman" w:hAnsi="Times New Roman" w:cs="Times New Roman"/>
                <w:b w:val="0"/>
                <w:bCs w:val="0"/>
                <w:i w:val="0"/>
                <w:iCs w:val="0"/>
                <w:color w:val="000000"/>
                <w:sz w:val="24"/>
                <w:highlight w:val="none"/>
                <w:u w:val="none"/>
                <w:lang w:eastAsia="zh-CN"/>
              </w:rPr>
              <w:t>项目是</w:t>
            </w:r>
            <w:r>
              <w:rPr>
                <w:rFonts w:hint="eastAsia" w:ascii="Times New Roman" w:hAnsi="Times New Roman" w:cs="Times New Roman"/>
                <w:b w:val="0"/>
                <w:bCs w:val="0"/>
                <w:i w:val="0"/>
                <w:iCs w:val="0"/>
                <w:color w:val="000000"/>
                <w:sz w:val="24"/>
                <w:highlight w:val="none"/>
                <w:u w:val="none"/>
                <w:lang w:val="en-US" w:eastAsia="zh-CN"/>
              </w:rPr>
              <w:t>东厂界临近</w:t>
            </w:r>
            <w:r>
              <w:rPr>
                <w:rFonts w:hint="eastAsia" w:ascii="Times New Roman" w:hAnsi="Times New Roman" w:cs="Times New Roman"/>
                <w:b w:val="0"/>
                <w:bCs w:val="0"/>
                <w:i w:val="0"/>
                <w:iCs w:val="0"/>
                <w:color w:val="000000"/>
                <w:sz w:val="24"/>
                <w:highlight w:val="none"/>
                <w:u w:val="none"/>
                <w:lang w:eastAsia="zh-CN"/>
              </w:rPr>
              <w:t>居民住宅，</w:t>
            </w:r>
            <w:r>
              <w:rPr>
                <w:rFonts w:hint="default" w:ascii="Times New Roman" w:hAnsi="Times New Roman" w:cs="Times New Roman"/>
                <w:b w:val="0"/>
                <w:bCs w:val="0"/>
                <w:i w:val="0"/>
                <w:iCs w:val="0"/>
                <w:color w:val="000000"/>
                <w:sz w:val="24"/>
                <w:highlight w:val="none"/>
                <w:u w:val="none"/>
              </w:rPr>
              <w:t>根据声环境功能区域划分规定属</w:t>
            </w:r>
            <w:r>
              <w:rPr>
                <w:rFonts w:hint="eastAsia" w:ascii="Times New Roman" w:hAnsi="Times New Roman" w:cs="Times New Roman"/>
                <w:b w:val="0"/>
                <w:bCs w:val="0"/>
                <w:i w:val="0"/>
                <w:iCs w:val="0"/>
                <w:color w:val="000000"/>
                <w:sz w:val="24"/>
                <w:highlight w:val="none"/>
                <w:u w:val="none"/>
                <w:lang w:val="en-US" w:eastAsia="zh-CN"/>
              </w:rPr>
              <w:t>1</w:t>
            </w:r>
            <w:r>
              <w:rPr>
                <w:rFonts w:hint="default" w:ascii="Times New Roman" w:hAnsi="Times New Roman" w:cs="Times New Roman"/>
                <w:b w:val="0"/>
                <w:bCs w:val="0"/>
                <w:i w:val="0"/>
                <w:iCs w:val="0"/>
                <w:color w:val="000000"/>
                <w:sz w:val="24"/>
                <w:highlight w:val="none"/>
                <w:u w:val="none"/>
              </w:rPr>
              <w:t>类区，应执行《声环境质量标准》（GB3096-2008）</w:t>
            </w:r>
            <w:r>
              <w:rPr>
                <w:rFonts w:hint="eastAsia" w:ascii="Times New Roman" w:hAnsi="Times New Roman" w:cs="Times New Roman"/>
                <w:b w:val="0"/>
                <w:bCs w:val="0"/>
                <w:i w:val="0"/>
                <w:iCs w:val="0"/>
                <w:color w:val="000000"/>
                <w:sz w:val="24"/>
                <w:highlight w:val="none"/>
                <w:u w:val="none"/>
                <w:lang w:val="en-US" w:eastAsia="zh-CN"/>
              </w:rPr>
              <w:t>1</w:t>
            </w:r>
            <w:r>
              <w:rPr>
                <w:rFonts w:hint="default" w:ascii="Times New Roman" w:hAnsi="Times New Roman" w:cs="Times New Roman"/>
                <w:b w:val="0"/>
                <w:bCs w:val="0"/>
                <w:i w:val="0"/>
                <w:iCs w:val="0"/>
                <w:color w:val="000000"/>
                <w:sz w:val="24"/>
                <w:highlight w:val="none"/>
                <w:u w:val="none"/>
              </w:rPr>
              <w:t>类标准。</w:t>
            </w:r>
            <w:r>
              <w:rPr>
                <w:rFonts w:hint="eastAsia" w:ascii="Times New Roman" w:hAnsi="Times New Roman" w:cs="Times New Roman"/>
                <w:b w:val="0"/>
                <w:bCs w:val="0"/>
                <w:i w:val="0"/>
                <w:iCs w:val="0"/>
                <w:color w:val="000000"/>
                <w:sz w:val="24"/>
                <w:highlight w:val="none"/>
                <w:u w:val="none"/>
                <w:lang w:val="en-US" w:eastAsia="zh-CN"/>
              </w:rPr>
              <w:t>西、南、北所在区域</w:t>
            </w:r>
            <w:r>
              <w:rPr>
                <w:rFonts w:hint="default" w:ascii="Times New Roman" w:hAnsi="Times New Roman" w:cs="Times New Roman"/>
                <w:b w:val="0"/>
                <w:bCs w:val="0"/>
                <w:i w:val="0"/>
                <w:iCs w:val="0"/>
                <w:color w:val="000000"/>
                <w:sz w:val="24"/>
                <w:highlight w:val="none"/>
                <w:u w:val="none"/>
              </w:rPr>
              <w:t>应属</w:t>
            </w:r>
            <w:r>
              <w:rPr>
                <w:rFonts w:hint="eastAsia" w:ascii="Times New Roman" w:hAnsi="Times New Roman" w:cs="Times New Roman"/>
                <w:b w:val="0"/>
                <w:bCs w:val="0"/>
                <w:i w:val="0"/>
                <w:iCs w:val="0"/>
                <w:color w:val="000000"/>
                <w:sz w:val="24"/>
                <w:highlight w:val="none"/>
                <w:u w:val="none"/>
                <w:lang w:val="en-US" w:eastAsia="zh-CN"/>
              </w:rPr>
              <w:t>2</w:t>
            </w:r>
            <w:r>
              <w:rPr>
                <w:rFonts w:hint="default" w:ascii="Times New Roman" w:hAnsi="Times New Roman" w:cs="Times New Roman"/>
                <w:b w:val="0"/>
                <w:bCs w:val="0"/>
                <w:i w:val="0"/>
                <w:iCs w:val="0"/>
                <w:color w:val="000000"/>
                <w:sz w:val="24"/>
                <w:highlight w:val="none"/>
                <w:u w:val="none"/>
              </w:rPr>
              <w:t>类区，应执行《声环境质量标准》（GB3096-2008）</w:t>
            </w:r>
            <w:r>
              <w:rPr>
                <w:rFonts w:hint="eastAsia" w:ascii="Times New Roman" w:hAnsi="Times New Roman" w:cs="Times New Roman"/>
                <w:b w:val="0"/>
                <w:bCs w:val="0"/>
                <w:i w:val="0"/>
                <w:iCs w:val="0"/>
                <w:color w:val="000000"/>
                <w:sz w:val="24"/>
                <w:highlight w:val="none"/>
                <w:u w:val="none"/>
                <w:lang w:val="en-US" w:eastAsia="zh-CN"/>
              </w:rPr>
              <w:t>2</w:t>
            </w:r>
            <w:r>
              <w:rPr>
                <w:rFonts w:hint="default" w:ascii="Times New Roman" w:hAnsi="Times New Roman" w:cs="Times New Roman"/>
                <w:b w:val="0"/>
                <w:bCs w:val="0"/>
                <w:i w:val="0"/>
                <w:iCs w:val="0"/>
                <w:color w:val="000000"/>
                <w:sz w:val="24"/>
                <w:highlight w:val="none"/>
                <w:u w:val="none"/>
              </w:rPr>
              <w:t>类标准。</w:t>
            </w:r>
            <w:r>
              <w:rPr>
                <w:rFonts w:hint="default" w:ascii="Times New Roman" w:hAnsi="Times New Roman" w:cs="Times New Roman"/>
                <w:b w:val="0"/>
                <w:bCs w:val="0"/>
                <w:color w:val="000000"/>
                <w:sz w:val="24"/>
                <w:highlight w:val="none"/>
                <w:u w:val="none"/>
                <w:lang w:val="en-US" w:eastAsia="zh-CN"/>
              </w:rPr>
              <w:t>20</w:t>
            </w:r>
            <w:r>
              <w:rPr>
                <w:rFonts w:hint="eastAsia" w:ascii="Times New Roman" w:hAnsi="Times New Roman" w:cs="Times New Roman"/>
                <w:b w:val="0"/>
                <w:bCs w:val="0"/>
                <w:color w:val="000000"/>
                <w:sz w:val="24"/>
                <w:highlight w:val="none"/>
                <w:u w:val="none"/>
                <w:lang w:val="en-US" w:eastAsia="zh-CN"/>
              </w:rPr>
              <w:t>20</w:t>
            </w:r>
            <w:r>
              <w:rPr>
                <w:rFonts w:hint="default" w:ascii="Times New Roman" w:hAnsi="Times New Roman" w:cs="Times New Roman"/>
                <w:b w:val="0"/>
                <w:bCs w:val="0"/>
                <w:color w:val="000000"/>
                <w:sz w:val="24"/>
                <w:highlight w:val="none"/>
                <w:u w:val="none"/>
                <w:lang w:val="en-US" w:eastAsia="zh-CN"/>
              </w:rPr>
              <w:t>年</w:t>
            </w:r>
            <w:r>
              <w:rPr>
                <w:rFonts w:hint="eastAsia" w:ascii="Times New Roman" w:hAnsi="Times New Roman" w:cs="Times New Roman"/>
                <w:b w:val="0"/>
                <w:bCs w:val="0"/>
                <w:color w:val="000000"/>
                <w:sz w:val="24"/>
                <w:highlight w:val="none"/>
                <w:u w:val="none"/>
                <w:lang w:val="en-US" w:eastAsia="zh-CN"/>
              </w:rPr>
              <w:t>5</w:t>
            </w:r>
            <w:r>
              <w:rPr>
                <w:rFonts w:hint="default" w:ascii="Times New Roman" w:hAnsi="Times New Roman" w:cs="Times New Roman"/>
                <w:b w:val="0"/>
                <w:bCs w:val="0"/>
                <w:color w:val="000000"/>
                <w:sz w:val="24"/>
                <w:highlight w:val="none"/>
                <w:u w:val="none"/>
                <w:shd w:val="clear" w:color="auto" w:fill="auto"/>
              </w:rPr>
              <w:t>月</w:t>
            </w:r>
            <w:r>
              <w:rPr>
                <w:rFonts w:hint="eastAsia" w:ascii="Times New Roman" w:hAnsi="Times New Roman" w:eastAsia="宋体" w:cs="Times New Roman"/>
                <w:b w:val="0"/>
                <w:bCs w:val="0"/>
                <w:color w:val="000000"/>
                <w:sz w:val="24"/>
                <w:highlight w:val="none"/>
                <w:u w:val="none"/>
                <w:shd w:val="clear" w:color="auto" w:fill="auto"/>
                <w:lang w:val="en-US" w:eastAsia="zh-CN"/>
              </w:rPr>
              <w:t>10</w:t>
            </w:r>
            <w:r>
              <w:rPr>
                <w:rFonts w:hint="default" w:ascii="Times New Roman" w:hAnsi="Times New Roman" w:cs="Times New Roman"/>
                <w:b w:val="0"/>
                <w:bCs w:val="0"/>
                <w:color w:val="000000"/>
                <w:sz w:val="24"/>
                <w:highlight w:val="none"/>
                <w:u w:val="none"/>
                <w:shd w:val="clear" w:color="auto" w:fill="auto"/>
              </w:rPr>
              <w:t>日-</w:t>
            </w:r>
            <w:r>
              <w:rPr>
                <w:rFonts w:hint="eastAsia" w:ascii="Times New Roman" w:hAnsi="Times New Roman" w:cs="Times New Roman"/>
                <w:b w:val="0"/>
                <w:bCs w:val="0"/>
                <w:color w:val="000000"/>
                <w:sz w:val="24"/>
                <w:highlight w:val="none"/>
                <w:u w:val="none"/>
                <w:shd w:val="clear" w:color="auto" w:fill="auto"/>
                <w:lang w:val="en-US" w:eastAsia="zh-CN"/>
              </w:rPr>
              <w:t>5</w:t>
            </w:r>
            <w:r>
              <w:rPr>
                <w:rFonts w:hint="default" w:ascii="Times New Roman" w:hAnsi="Times New Roman" w:cs="Times New Roman"/>
                <w:b w:val="0"/>
                <w:bCs w:val="0"/>
                <w:color w:val="000000"/>
                <w:sz w:val="24"/>
                <w:highlight w:val="none"/>
                <w:u w:val="none"/>
                <w:shd w:val="clear" w:color="auto" w:fill="auto"/>
              </w:rPr>
              <w:t>月</w:t>
            </w:r>
            <w:r>
              <w:rPr>
                <w:rFonts w:hint="eastAsia" w:ascii="Times New Roman" w:hAnsi="Times New Roman" w:eastAsia="宋体" w:cs="Times New Roman"/>
                <w:b w:val="0"/>
                <w:bCs w:val="0"/>
                <w:color w:val="000000"/>
                <w:sz w:val="24"/>
                <w:highlight w:val="none"/>
                <w:u w:val="none"/>
                <w:shd w:val="clear" w:color="auto" w:fill="auto"/>
                <w:lang w:val="en-US" w:eastAsia="zh-CN"/>
              </w:rPr>
              <w:t>11</w:t>
            </w:r>
            <w:r>
              <w:rPr>
                <w:rFonts w:hint="default" w:ascii="Times New Roman" w:hAnsi="Times New Roman" w:cs="Times New Roman"/>
                <w:b w:val="0"/>
                <w:bCs w:val="0"/>
                <w:color w:val="000000"/>
                <w:sz w:val="24"/>
                <w:highlight w:val="none"/>
                <w:u w:val="none"/>
              </w:rPr>
              <w:t>日</w:t>
            </w:r>
            <w:r>
              <w:rPr>
                <w:rFonts w:hint="default" w:ascii="Times New Roman" w:hAnsi="Times New Roman" w:eastAsia="宋体" w:cs="Times New Roman"/>
                <w:b w:val="0"/>
                <w:bCs w:val="0"/>
                <w:color w:val="000000"/>
                <w:sz w:val="24"/>
                <w:highlight w:val="none"/>
                <w:u w:val="none"/>
              </w:rPr>
              <w:t>通过对本项目声环境质量现场</w:t>
            </w:r>
            <w:r>
              <w:rPr>
                <w:rFonts w:hint="default" w:ascii="Times New Roman" w:hAnsi="Times New Roman" w:eastAsia="宋体" w:cs="Times New Roman"/>
                <w:b w:val="0"/>
                <w:bCs w:val="0"/>
                <w:color w:val="000000"/>
                <w:sz w:val="24"/>
                <w:highlight w:val="none"/>
                <w:u w:val="none"/>
                <w:lang w:eastAsia="zh-CN"/>
              </w:rPr>
              <w:t>调查</w:t>
            </w:r>
            <w:r>
              <w:rPr>
                <w:rFonts w:hint="default" w:ascii="Times New Roman" w:hAnsi="Times New Roman" w:eastAsia="宋体" w:cs="Times New Roman"/>
                <w:b w:val="0"/>
                <w:bCs w:val="0"/>
                <w:color w:val="000000"/>
                <w:sz w:val="24"/>
                <w:highlight w:val="none"/>
                <w:u w:val="none"/>
              </w:rPr>
              <w:t>，现场</w:t>
            </w:r>
            <w:r>
              <w:rPr>
                <w:rFonts w:hint="default" w:ascii="Times New Roman" w:hAnsi="Times New Roman" w:eastAsia="宋体" w:cs="Times New Roman"/>
                <w:b w:val="0"/>
                <w:bCs w:val="0"/>
                <w:color w:val="000000"/>
                <w:sz w:val="24"/>
                <w:highlight w:val="none"/>
                <w:u w:val="none"/>
                <w:lang w:eastAsia="zh-CN"/>
              </w:rPr>
              <w:t>调查</w:t>
            </w:r>
            <w:r>
              <w:rPr>
                <w:rFonts w:hint="default" w:ascii="Times New Roman" w:hAnsi="Times New Roman" w:eastAsia="宋体" w:cs="Times New Roman"/>
                <w:b w:val="0"/>
                <w:bCs w:val="0"/>
                <w:color w:val="000000"/>
                <w:sz w:val="24"/>
                <w:highlight w:val="none"/>
                <w:u w:val="none"/>
              </w:rPr>
              <w:t>结果见下表</w:t>
            </w:r>
            <w:r>
              <w:rPr>
                <w:rFonts w:hint="eastAsia" w:ascii="Times New Roman" w:hAnsi="Times New Roman" w:eastAsia="宋体" w:cs="Times New Roman"/>
                <w:b w:val="0"/>
                <w:bCs w:val="0"/>
                <w:color w:val="000000"/>
                <w:sz w:val="24"/>
                <w:highlight w:val="none"/>
                <w:u w:val="none"/>
                <w:lang w:val="en-US" w:eastAsia="zh-CN"/>
              </w:rPr>
              <w:t>17</w:t>
            </w:r>
            <w:r>
              <w:rPr>
                <w:rFonts w:hint="default" w:ascii="Times New Roman" w:hAnsi="Times New Roman" w:eastAsia="宋体" w:cs="Times New Roman"/>
                <w:b w:val="0"/>
                <w:bCs w:val="0"/>
                <w:color w:val="000000"/>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200" w:firstLineChars="500"/>
              <w:textAlignment w:val="auto"/>
              <w:outlineLvl w:val="9"/>
              <w:rPr>
                <w:rFonts w:hint="default" w:ascii="Times New Roman" w:hAnsi="Times New Roman" w:cs="Times New Roman"/>
                <w:b w:val="0"/>
                <w:bCs w:val="0"/>
                <w:color w:val="000000"/>
                <w:sz w:val="24"/>
                <w:highlight w:val="none"/>
                <w:u w:val="none"/>
              </w:rPr>
            </w:pPr>
            <w:r>
              <w:rPr>
                <w:rFonts w:hint="default" w:ascii="Times New Roman" w:hAnsi="Times New Roman" w:cs="Times New Roman"/>
                <w:b w:val="0"/>
                <w:bCs w:val="0"/>
                <w:color w:val="000000"/>
                <w:sz w:val="24"/>
                <w:highlight w:val="none"/>
                <w:u w:val="none"/>
              </w:rPr>
              <w:t>表</w:t>
            </w:r>
            <w:r>
              <w:rPr>
                <w:rFonts w:hint="eastAsia" w:ascii="Times New Roman" w:hAnsi="Times New Roman" w:cs="Times New Roman"/>
                <w:b w:val="0"/>
                <w:bCs w:val="0"/>
                <w:color w:val="000000"/>
                <w:sz w:val="24"/>
                <w:highlight w:val="none"/>
                <w:u w:val="none"/>
                <w:lang w:val="en-US" w:eastAsia="zh-CN"/>
              </w:rPr>
              <w:t>17</w:t>
            </w:r>
            <w:r>
              <w:rPr>
                <w:rFonts w:hint="default" w:ascii="Times New Roman" w:hAnsi="Times New Roman" w:cs="Times New Roman"/>
                <w:b w:val="0"/>
                <w:bCs w:val="0"/>
                <w:color w:val="000000"/>
                <w:sz w:val="24"/>
                <w:highlight w:val="none"/>
                <w:u w:val="none"/>
              </w:rPr>
              <w:t xml:space="preserve">    </w:t>
            </w:r>
            <w:r>
              <w:rPr>
                <w:rFonts w:hint="default" w:ascii="Times New Roman" w:hAnsi="Times New Roman" w:eastAsia="宋体" w:cs="Times New Roman"/>
                <w:b w:val="0"/>
                <w:bCs w:val="0"/>
                <w:color w:val="000000"/>
                <w:sz w:val="24"/>
                <w:highlight w:val="none"/>
                <w:u w:val="none"/>
              </w:rPr>
              <w:t>声环境现状</w:t>
            </w:r>
            <w:r>
              <w:rPr>
                <w:rFonts w:hint="default" w:ascii="Times New Roman" w:hAnsi="Times New Roman" w:eastAsia="宋体" w:cs="Times New Roman"/>
                <w:b w:val="0"/>
                <w:bCs w:val="0"/>
                <w:color w:val="000000"/>
                <w:sz w:val="24"/>
                <w:highlight w:val="none"/>
                <w:u w:val="none"/>
                <w:lang w:eastAsia="zh-CN"/>
              </w:rPr>
              <w:t>调查</w:t>
            </w:r>
            <w:r>
              <w:rPr>
                <w:rFonts w:hint="default" w:ascii="Times New Roman" w:hAnsi="Times New Roman" w:eastAsia="宋体" w:cs="Times New Roman"/>
                <w:b w:val="0"/>
                <w:bCs w:val="0"/>
                <w:color w:val="000000"/>
                <w:sz w:val="24"/>
                <w:highlight w:val="none"/>
                <w:u w:val="none"/>
              </w:rPr>
              <w:t>结果一览表</w:t>
            </w:r>
            <w:r>
              <w:rPr>
                <w:rFonts w:hint="default" w:ascii="Times New Roman" w:hAnsi="Times New Roman" w:cs="Times New Roman"/>
                <w:b w:val="0"/>
                <w:bCs w:val="0"/>
                <w:color w:val="000000"/>
                <w:sz w:val="24"/>
                <w:highlight w:val="none"/>
                <w:u w:val="none"/>
              </w:rPr>
              <w:t xml:space="preserve">        单位 Leq：dB(A)</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85"/>
              <w:gridCol w:w="1355"/>
              <w:gridCol w:w="923"/>
              <w:gridCol w:w="1324"/>
              <w:gridCol w:w="973"/>
              <w:gridCol w:w="28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8" w:hRule="atLeast"/>
                <w:jc w:val="center"/>
              </w:trPr>
              <w:tc>
                <w:tcPr>
                  <w:tcW w:w="128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lang w:eastAsia="zh-CN"/>
                    </w:rPr>
                    <w:t>调查</w:t>
                  </w:r>
                  <w:r>
                    <w:rPr>
                      <w:rFonts w:hint="default" w:ascii="Times New Roman" w:hAnsi="Times New Roman" w:cs="Times New Roman"/>
                      <w:b w:val="0"/>
                      <w:bCs w:val="0"/>
                      <w:color w:val="000000"/>
                      <w:kern w:val="24"/>
                      <w:szCs w:val="21"/>
                      <w:highlight w:val="none"/>
                      <w:u w:val="none"/>
                    </w:rPr>
                    <w:t>点位</w:t>
                  </w:r>
                </w:p>
              </w:tc>
              <w:tc>
                <w:tcPr>
                  <w:tcW w:w="135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lang w:eastAsia="zh-CN"/>
                    </w:rPr>
                    <w:t>调查</w:t>
                  </w:r>
                  <w:r>
                    <w:rPr>
                      <w:rFonts w:hint="default" w:ascii="Times New Roman" w:hAnsi="Times New Roman" w:cs="Times New Roman"/>
                      <w:b w:val="0"/>
                      <w:bCs w:val="0"/>
                      <w:color w:val="000000"/>
                      <w:kern w:val="24"/>
                      <w:szCs w:val="21"/>
                      <w:highlight w:val="none"/>
                      <w:u w:val="none"/>
                    </w:rPr>
                    <w:t>结果（</w:t>
                  </w:r>
                  <w:r>
                    <w:rPr>
                      <w:rFonts w:hint="default" w:ascii="Times New Roman" w:hAnsi="Times New Roman" w:cs="Times New Roman"/>
                      <w:b w:val="0"/>
                      <w:bCs w:val="0"/>
                      <w:color w:val="000000"/>
                      <w:szCs w:val="21"/>
                      <w:highlight w:val="none"/>
                      <w:u w:val="none"/>
                    </w:rPr>
                    <w:t>昼间）</w:t>
                  </w:r>
                </w:p>
              </w:tc>
              <w:tc>
                <w:tcPr>
                  <w:tcW w:w="923"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标准值</w:t>
                  </w:r>
                </w:p>
              </w:tc>
              <w:tc>
                <w:tcPr>
                  <w:tcW w:w="1324"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lang w:eastAsia="zh-CN"/>
                    </w:rPr>
                    <w:t>调查</w:t>
                  </w:r>
                  <w:r>
                    <w:rPr>
                      <w:rFonts w:hint="default" w:ascii="Times New Roman" w:hAnsi="Times New Roman" w:cs="Times New Roman"/>
                      <w:b w:val="0"/>
                      <w:bCs w:val="0"/>
                      <w:color w:val="000000"/>
                      <w:kern w:val="24"/>
                      <w:szCs w:val="21"/>
                      <w:highlight w:val="none"/>
                      <w:u w:val="none"/>
                    </w:rPr>
                    <w:t>结果（</w:t>
                  </w:r>
                  <w:r>
                    <w:rPr>
                      <w:rFonts w:hint="default" w:ascii="Times New Roman" w:hAnsi="Times New Roman" w:cs="Times New Roman"/>
                      <w:b w:val="0"/>
                      <w:bCs w:val="0"/>
                      <w:color w:val="000000"/>
                      <w:szCs w:val="21"/>
                      <w:highlight w:val="none"/>
                      <w:u w:val="none"/>
                    </w:rPr>
                    <w:t>夜间）</w:t>
                  </w:r>
                </w:p>
              </w:tc>
              <w:tc>
                <w:tcPr>
                  <w:tcW w:w="973"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标准值</w:t>
                  </w:r>
                </w:p>
              </w:tc>
              <w:tc>
                <w:tcPr>
                  <w:tcW w:w="2840"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执行标准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5" w:hRule="atLeast"/>
                <w:jc w:val="center"/>
              </w:trPr>
              <w:tc>
                <w:tcPr>
                  <w:tcW w:w="128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东厂界</w:t>
                  </w:r>
                </w:p>
              </w:tc>
              <w:tc>
                <w:tcPr>
                  <w:tcW w:w="135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52.3~52.6</w:t>
                  </w:r>
                </w:p>
              </w:tc>
              <w:tc>
                <w:tcPr>
                  <w:tcW w:w="923" w:type="dxa"/>
                  <w:noWrap w:val="0"/>
                  <w:vAlign w:val="center"/>
                </w:tcPr>
                <w:p>
                  <w:pPr>
                    <w:spacing w:line="240" w:lineRule="atLeast"/>
                    <w:jc w:val="center"/>
                    <w:rPr>
                      <w:rFonts w:hint="default" w:ascii="Times New Roman" w:hAnsi="Times New Roman" w:eastAsia="宋体" w:cs="Times New Roman"/>
                      <w:b w:val="0"/>
                      <w:bCs w:val="0"/>
                      <w:color w:val="000000"/>
                      <w:kern w:val="24"/>
                      <w:szCs w:val="21"/>
                      <w:highlight w:val="none"/>
                      <w:u w:val="none"/>
                      <w:lang w:val="en-US" w:eastAsia="zh-CN"/>
                    </w:rPr>
                  </w:pPr>
                  <w:r>
                    <w:rPr>
                      <w:rFonts w:hint="default" w:ascii="Times New Roman" w:hAnsi="Times New Roman" w:cs="Times New Roman"/>
                      <w:b w:val="0"/>
                      <w:bCs w:val="0"/>
                      <w:color w:val="000000"/>
                      <w:kern w:val="24"/>
                      <w:szCs w:val="21"/>
                      <w:highlight w:val="none"/>
                      <w:u w:val="none"/>
                    </w:rPr>
                    <w:t>≤</w:t>
                  </w:r>
                  <w:r>
                    <w:rPr>
                      <w:rFonts w:hint="eastAsia" w:ascii="Times New Roman" w:hAnsi="Times New Roman" w:cs="Times New Roman"/>
                      <w:b w:val="0"/>
                      <w:bCs w:val="0"/>
                      <w:color w:val="000000"/>
                      <w:kern w:val="24"/>
                      <w:szCs w:val="21"/>
                      <w:highlight w:val="none"/>
                      <w:u w:val="none"/>
                      <w:lang w:val="en-US" w:eastAsia="zh-CN"/>
                    </w:rPr>
                    <w:t>55</w:t>
                  </w:r>
                </w:p>
              </w:tc>
              <w:tc>
                <w:tcPr>
                  <w:tcW w:w="1324"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4</w:t>
                  </w:r>
                  <w:r>
                    <w:rPr>
                      <w:rFonts w:hint="eastAsia" w:ascii="Times New Roman" w:hAnsi="Times New Roman" w:cs="Times New Roman"/>
                      <w:b w:val="0"/>
                      <w:bCs w:val="0"/>
                      <w:color w:val="000000"/>
                      <w:kern w:val="24"/>
                      <w:szCs w:val="21"/>
                      <w:highlight w:val="none"/>
                      <w:u w:val="none"/>
                      <w:lang w:val="en-US" w:eastAsia="zh-CN"/>
                    </w:rPr>
                    <w:t>2</w:t>
                  </w:r>
                  <w:r>
                    <w:rPr>
                      <w:rFonts w:hint="default" w:ascii="Times New Roman" w:hAnsi="Times New Roman" w:cs="Times New Roman"/>
                      <w:b w:val="0"/>
                      <w:bCs w:val="0"/>
                      <w:color w:val="000000"/>
                      <w:kern w:val="24"/>
                      <w:szCs w:val="21"/>
                      <w:highlight w:val="none"/>
                      <w:u w:val="none"/>
                    </w:rPr>
                    <w:t>.4~4</w:t>
                  </w:r>
                  <w:r>
                    <w:rPr>
                      <w:rFonts w:hint="eastAsia" w:ascii="Times New Roman" w:hAnsi="Times New Roman" w:cs="Times New Roman"/>
                      <w:b w:val="0"/>
                      <w:bCs w:val="0"/>
                      <w:color w:val="000000"/>
                      <w:kern w:val="24"/>
                      <w:szCs w:val="21"/>
                      <w:highlight w:val="none"/>
                      <w:u w:val="none"/>
                      <w:lang w:val="en-US" w:eastAsia="zh-CN"/>
                    </w:rPr>
                    <w:t>3</w:t>
                  </w:r>
                  <w:r>
                    <w:rPr>
                      <w:rFonts w:hint="default" w:ascii="Times New Roman" w:hAnsi="Times New Roman" w:cs="Times New Roman"/>
                      <w:b w:val="0"/>
                      <w:bCs w:val="0"/>
                      <w:color w:val="000000"/>
                      <w:kern w:val="24"/>
                      <w:szCs w:val="21"/>
                      <w:highlight w:val="none"/>
                      <w:u w:val="none"/>
                    </w:rPr>
                    <w:t>.9</w:t>
                  </w:r>
                </w:p>
              </w:tc>
              <w:tc>
                <w:tcPr>
                  <w:tcW w:w="973" w:type="dxa"/>
                  <w:noWrap w:val="0"/>
                  <w:vAlign w:val="center"/>
                </w:tcPr>
                <w:p>
                  <w:pPr>
                    <w:jc w:val="center"/>
                    <w:rPr>
                      <w:rFonts w:hint="default" w:ascii="Times New Roman" w:hAnsi="Times New Roman" w:eastAsia="宋体" w:cs="Times New Roman"/>
                      <w:b w:val="0"/>
                      <w:bCs w:val="0"/>
                      <w:color w:val="000000"/>
                      <w:kern w:val="24"/>
                      <w:szCs w:val="21"/>
                      <w:highlight w:val="none"/>
                      <w:u w:val="none"/>
                      <w:lang w:val="en-US" w:eastAsia="zh-CN"/>
                    </w:rPr>
                  </w:pPr>
                  <w:r>
                    <w:rPr>
                      <w:rFonts w:hint="default" w:ascii="Times New Roman" w:hAnsi="Times New Roman" w:cs="Times New Roman"/>
                      <w:b w:val="0"/>
                      <w:bCs w:val="0"/>
                      <w:color w:val="000000"/>
                      <w:kern w:val="24"/>
                      <w:szCs w:val="21"/>
                      <w:highlight w:val="none"/>
                      <w:u w:val="none"/>
                    </w:rPr>
                    <w:t>≤</w:t>
                  </w:r>
                  <w:r>
                    <w:rPr>
                      <w:rFonts w:hint="eastAsia" w:ascii="Times New Roman" w:hAnsi="Times New Roman" w:cs="Times New Roman"/>
                      <w:b w:val="0"/>
                      <w:bCs w:val="0"/>
                      <w:color w:val="000000"/>
                      <w:kern w:val="24"/>
                      <w:szCs w:val="21"/>
                      <w:highlight w:val="none"/>
                      <w:u w:val="none"/>
                      <w:lang w:val="en-US" w:eastAsia="zh-CN"/>
                    </w:rPr>
                    <w:t>45</w:t>
                  </w:r>
                </w:p>
              </w:tc>
              <w:tc>
                <w:tcPr>
                  <w:tcW w:w="2840" w:type="dxa"/>
                  <w:noWrap w:val="0"/>
                  <w:vAlign w:val="center"/>
                </w:tcPr>
                <w:p>
                  <w:pPr>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szCs w:val="21"/>
                      <w:highlight w:val="none"/>
                      <w:u w:val="none"/>
                    </w:rPr>
                    <w:t>《声环境质量标准》（GB3096-2008）标准</w:t>
                  </w:r>
                  <w:r>
                    <w:rPr>
                      <w:rFonts w:hint="eastAsia" w:ascii="Times New Roman" w:hAnsi="Times New Roman" w:cs="Times New Roman"/>
                      <w:b w:val="0"/>
                      <w:bCs w:val="0"/>
                      <w:color w:val="000000"/>
                      <w:szCs w:val="21"/>
                      <w:highlight w:val="none"/>
                      <w:u w:val="none"/>
                      <w:lang w:val="en-US" w:eastAsia="zh-CN"/>
                    </w:rPr>
                    <w:t>1</w:t>
                  </w:r>
                  <w:r>
                    <w:rPr>
                      <w:rFonts w:hint="default" w:ascii="Times New Roman" w:hAnsi="Times New Roman" w:cs="Times New Roman"/>
                      <w:b w:val="0"/>
                      <w:bCs w:val="0"/>
                      <w:color w:val="000000"/>
                      <w:szCs w:val="21"/>
                      <w:highlight w:val="none"/>
                      <w:u w:val="none"/>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6" w:hRule="atLeast"/>
                <w:jc w:val="center"/>
              </w:trPr>
              <w:tc>
                <w:tcPr>
                  <w:tcW w:w="128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南厂界</w:t>
                  </w:r>
                </w:p>
              </w:tc>
              <w:tc>
                <w:tcPr>
                  <w:tcW w:w="135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52.8~53.6</w:t>
                  </w:r>
                </w:p>
              </w:tc>
              <w:tc>
                <w:tcPr>
                  <w:tcW w:w="923" w:type="dxa"/>
                  <w:vMerge w:val="restart"/>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lang w:val="en-US"/>
                    </w:rPr>
                  </w:pPr>
                  <w:r>
                    <w:rPr>
                      <w:rFonts w:hint="default" w:ascii="Times New Roman" w:hAnsi="Times New Roman" w:cs="Times New Roman"/>
                      <w:b w:val="0"/>
                      <w:bCs w:val="0"/>
                      <w:color w:val="000000"/>
                      <w:kern w:val="24"/>
                      <w:szCs w:val="21"/>
                      <w:highlight w:val="none"/>
                      <w:u w:val="none"/>
                    </w:rPr>
                    <w:t>≤</w:t>
                  </w:r>
                  <w:r>
                    <w:rPr>
                      <w:rFonts w:hint="eastAsia" w:ascii="Times New Roman" w:hAnsi="Times New Roman" w:cs="Times New Roman"/>
                      <w:b w:val="0"/>
                      <w:bCs w:val="0"/>
                      <w:color w:val="000000"/>
                      <w:kern w:val="24"/>
                      <w:szCs w:val="21"/>
                      <w:highlight w:val="none"/>
                      <w:u w:val="none"/>
                      <w:lang w:val="en-US" w:eastAsia="zh-CN"/>
                    </w:rPr>
                    <w:t>60</w:t>
                  </w:r>
                </w:p>
              </w:tc>
              <w:tc>
                <w:tcPr>
                  <w:tcW w:w="1324"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4</w:t>
                  </w:r>
                  <w:r>
                    <w:rPr>
                      <w:rFonts w:hint="default" w:ascii="Times New Roman" w:hAnsi="Times New Roman" w:cs="Times New Roman"/>
                      <w:b w:val="0"/>
                      <w:bCs w:val="0"/>
                      <w:color w:val="000000"/>
                      <w:kern w:val="24"/>
                      <w:szCs w:val="21"/>
                      <w:highlight w:val="none"/>
                      <w:u w:val="none"/>
                      <w:lang w:val="en-US" w:eastAsia="zh-CN"/>
                    </w:rPr>
                    <w:t>2</w:t>
                  </w:r>
                  <w:r>
                    <w:rPr>
                      <w:rFonts w:hint="default" w:ascii="Times New Roman" w:hAnsi="Times New Roman" w:cs="Times New Roman"/>
                      <w:b w:val="0"/>
                      <w:bCs w:val="0"/>
                      <w:color w:val="000000"/>
                      <w:kern w:val="24"/>
                      <w:szCs w:val="21"/>
                      <w:highlight w:val="none"/>
                      <w:u w:val="none"/>
                    </w:rPr>
                    <w:t>.3~4</w:t>
                  </w:r>
                  <w:r>
                    <w:rPr>
                      <w:rFonts w:hint="default" w:ascii="Times New Roman" w:hAnsi="Times New Roman" w:cs="Times New Roman"/>
                      <w:b w:val="0"/>
                      <w:bCs w:val="0"/>
                      <w:color w:val="000000"/>
                      <w:kern w:val="24"/>
                      <w:szCs w:val="21"/>
                      <w:highlight w:val="none"/>
                      <w:u w:val="none"/>
                      <w:lang w:val="en-US" w:eastAsia="zh-CN"/>
                    </w:rPr>
                    <w:t>4</w:t>
                  </w:r>
                  <w:r>
                    <w:rPr>
                      <w:rFonts w:hint="default" w:ascii="Times New Roman" w:hAnsi="Times New Roman" w:cs="Times New Roman"/>
                      <w:b w:val="0"/>
                      <w:bCs w:val="0"/>
                      <w:color w:val="000000"/>
                      <w:kern w:val="24"/>
                      <w:szCs w:val="21"/>
                      <w:highlight w:val="none"/>
                      <w:u w:val="none"/>
                    </w:rPr>
                    <w:t>.1</w:t>
                  </w:r>
                </w:p>
              </w:tc>
              <w:tc>
                <w:tcPr>
                  <w:tcW w:w="973" w:type="dxa"/>
                  <w:vMerge w:val="restart"/>
                  <w:noWrap w:val="0"/>
                  <w:vAlign w:val="center"/>
                </w:tcPr>
                <w:p>
                  <w:pPr>
                    <w:jc w:val="center"/>
                    <w:rPr>
                      <w:rFonts w:hint="default" w:ascii="Times New Roman" w:hAnsi="Times New Roman" w:cs="Times New Roman"/>
                      <w:b w:val="0"/>
                      <w:bCs w:val="0"/>
                      <w:color w:val="000000"/>
                      <w:kern w:val="24"/>
                      <w:szCs w:val="21"/>
                      <w:highlight w:val="none"/>
                      <w:u w:val="none"/>
                      <w:lang w:val="en-US"/>
                    </w:rPr>
                  </w:pPr>
                  <w:r>
                    <w:rPr>
                      <w:rFonts w:hint="default" w:ascii="Times New Roman" w:hAnsi="Times New Roman" w:cs="Times New Roman"/>
                      <w:b w:val="0"/>
                      <w:bCs w:val="0"/>
                      <w:color w:val="000000"/>
                      <w:kern w:val="24"/>
                      <w:szCs w:val="21"/>
                      <w:highlight w:val="none"/>
                      <w:u w:val="none"/>
                    </w:rPr>
                    <w:t>≤</w:t>
                  </w:r>
                  <w:r>
                    <w:rPr>
                      <w:rFonts w:hint="eastAsia" w:ascii="Times New Roman" w:hAnsi="Times New Roman" w:cs="Times New Roman"/>
                      <w:b w:val="0"/>
                      <w:bCs w:val="0"/>
                      <w:color w:val="000000"/>
                      <w:kern w:val="24"/>
                      <w:szCs w:val="21"/>
                      <w:highlight w:val="none"/>
                      <w:u w:val="none"/>
                      <w:lang w:val="en-US" w:eastAsia="zh-CN"/>
                    </w:rPr>
                    <w:t>50</w:t>
                  </w:r>
                </w:p>
              </w:tc>
              <w:tc>
                <w:tcPr>
                  <w:tcW w:w="2840" w:type="dxa"/>
                  <w:vMerge w:val="restart"/>
                  <w:noWrap w:val="0"/>
                  <w:vAlign w:val="center"/>
                </w:tcPr>
                <w:p>
                  <w:pPr>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szCs w:val="21"/>
                      <w:highlight w:val="none"/>
                      <w:u w:val="none"/>
                    </w:rPr>
                    <w:t>《声环境质量标准》（GB3096-2008）标准</w:t>
                  </w:r>
                  <w:r>
                    <w:rPr>
                      <w:rFonts w:hint="eastAsia" w:ascii="Times New Roman" w:hAnsi="Times New Roman" w:cs="Times New Roman"/>
                      <w:b w:val="0"/>
                      <w:bCs w:val="0"/>
                      <w:color w:val="000000"/>
                      <w:szCs w:val="21"/>
                      <w:highlight w:val="none"/>
                      <w:u w:val="none"/>
                      <w:lang w:val="en-US" w:eastAsia="zh-CN"/>
                    </w:rPr>
                    <w:t>2</w:t>
                  </w:r>
                  <w:r>
                    <w:rPr>
                      <w:rFonts w:hint="default" w:ascii="Times New Roman" w:hAnsi="Times New Roman" w:cs="Times New Roman"/>
                      <w:b w:val="0"/>
                      <w:bCs w:val="0"/>
                      <w:color w:val="000000"/>
                      <w:szCs w:val="21"/>
                      <w:highlight w:val="none"/>
                      <w:u w:val="none"/>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jc w:val="center"/>
              </w:trPr>
              <w:tc>
                <w:tcPr>
                  <w:tcW w:w="128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西厂界</w:t>
                  </w:r>
                </w:p>
              </w:tc>
              <w:tc>
                <w:tcPr>
                  <w:tcW w:w="135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5</w:t>
                  </w:r>
                  <w:r>
                    <w:rPr>
                      <w:rFonts w:hint="eastAsia" w:ascii="Times New Roman" w:hAnsi="Times New Roman" w:cs="Times New Roman"/>
                      <w:b w:val="0"/>
                      <w:bCs w:val="0"/>
                      <w:color w:val="000000"/>
                      <w:kern w:val="24"/>
                      <w:szCs w:val="21"/>
                      <w:highlight w:val="none"/>
                      <w:u w:val="none"/>
                      <w:lang w:val="en-US" w:eastAsia="zh-CN"/>
                    </w:rPr>
                    <w:t>1</w:t>
                  </w:r>
                  <w:r>
                    <w:rPr>
                      <w:rFonts w:hint="default" w:ascii="Times New Roman" w:hAnsi="Times New Roman" w:cs="Times New Roman"/>
                      <w:b w:val="0"/>
                      <w:bCs w:val="0"/>
                      <w:color w:val="000000"/>
                      <w:kern w:val="24"/>
                      <w:szCs w:val="21"/>
                      <w:highlight w:val="none"/>
                      <w:u w:val="none"/>
                    </w:rPr>
                    <w:t>.8~5</w:t>
                  </w:r>
                  <w:r>
                    <w:rPr>
                      <w:rFonts w:hint="eastAsia" w:ascii="Times New Roman" w:hAnsi="Times New Roman" w:cs="Times New Roman"/>
                      <w:b w:val="0"/>
                      <w:bCs w:val="0"/>
                      <w:color w:val="000000"/>
                      <w:kern w:val="24"/>
                      <w:szCs w:val="21"/>
                      <w:highlight w:val="none"/>
                      <w:u w:val="none"/>
                      <w:lang w:val="en-US" w:eastAsia="zh-CN"/>
                    </w:rPr>
                    <w:t>3</w:t>
                  </w:r>
                  <w:r>
                    <w:rPr>
                      <w:rFonts w:hint="default" w:ascii="Times New Roman" w:hAnsi="Times New Roman" w:cs="Times New Roman"/>
                      <w:b w:val="0"/>
                      <w:bCs w:val="0"/>
                      <w:color w:val="000000"/>
                      <w:kern w:val="24"/>
                      <w:szCs w:val="21"/>
                      <w:highlight w:val="none"/>
                      <w:u w:val="none"/>
                    </w:rPr>
                    <w:t>.4</w:t>
                  </w:r>
                </w:p>
              </w:tc>
              <w:tc>
                <w:tcPr>
                  <w:tcW w:w="923" w:type="dxa"/>
                  <w:vMerge w:val="continue"/>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p>
              </w:tc>
              <w:tc>
                <w:tcPr>
                  <w:tcW w:w="1324"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4</w:t>
                  </w:r>
                  <w:r>
                    <w:rPr>
                      <w:rFonts w:hint="eastAsia" w:ascii="Times New Roman" w:hAnsi="Times New Roman" w:cs="Times New Roman"/>
                      <w:b w:val="0"/>
                      <w:bCs w:val="0"/>
                      <w:color w:val="000000"/>
                      <w:kern w:val="24"/>
                      <w:szCs w:val="21"/>
                      <w:highlight w:val="none"/>
                      <w:u w:val="none"/>
                      <w:lang w:val="en-US" w:eastAsia="zh-CN"/>
                    </w:rPr>
                    <w:t>2</w:t>
                  </w:r>
                  <w:r>
                    <w:rPr>
                      <w:rFonts w:hint="default" w:ascii="Times New Roman" w:hAnsi="Times New Roman" w:cs="Times New Roman"/>
                      <w:b w:val="0"/>
                      <w:bCs w:val="0"/>
                      <w:color w:val="000000"/>
                      <w:kern w:val="24"/>
                      <w:szCs w:val="21"/>
                      <w:highlight w:val="none"/>
                      <w:u w:val="none"/>
                    </w:rPr>
                    <w:t>.4~4</w:t>
                  </w:r>
                  <w:r>
                    <w:rPr>
                      <w:rFonts w:hint="eastAsia" w:ascii="Times New Roman" w:hAnsi="Times New Roman" w:cs="Times New Roman"/>
                      <w:b w:val="0"/>
                      <w:bCs w:val="0"/>
                      <w:color w:val="000000"/>
                      <w:kern w:val="24"/>
                      <w:szCs w:val="21"/>
                      <w:highlight w:val="none"/>
                      <w:u w:val="none"/>
                      <w:lang w:val="en-US" w:eastAsia="zh-CN"/>
                    </w:rPr>
                    <w:t>3</w:t>
                  </w:r>
                  <w:r>
                    <w:rPr>
                      <w:rFonts w:hint="default" w:ascii="Times New Roman" w:hAnsi="Times New Roman" w:cs="Times New Roman"/>
                      <w:b w:val="0"/>
                      <w:bCs w:val="0"/>
                      <w:color w:val="000000"/>
                      <w:kern w:val="24"/>
                      <w:szCs w:val="21"/>
                      <w:highlight w:val="none"/>
                      <w:u w:val="none"/>
                    </w:rPr>
                    <w:t>.9</w:t>
                  </w:r>
                </w:p>
              </w:tc>
              <w:tc>
                <w:tcPr>
                  <w:tcW w:w="973" w:type="dxa"/>
                  <w:vMerge w:val="continue"/>
                  <w:noWrap w:val="0"/>
                  <w:vAlign w:val="center"/>
                </w:tcPr>
                <w:p>
                  <w:pPr>
                    <w:jc w:val="center"/>
                    <w:rPr>
                      <w:rFonts w:hint="default" w:ascii="Times New Roman" w:hAnsi="Times New Roman" w:cs="Times New Roman"/>
                      <w:b w:val="0"/>
                      <w:bCs w:val="0"/>
                      <w:color w:val="000000"/>
                      <w:kern w:val="24"/>
                      <w:szCs w:val="21"/>
                      <w:highlight w:val="none"/>
                      <w:u w:val="none"/>
                    </w:rPr>
                  </w:pPr>
                </w:p>
              </w:tc>
              <w:tc>
                <w:tcPr>
                  <w:tcW w:w="2840" w:type="dxa"/>
                  <w:vMerge w:val="continue"/>
                  <w:noWrap w:val="0"/>
                  <w:vAlign w:val="center"/>
                </w:tcPr>
                <w:p>
                  <w:pPr>
                    <w:jc w:val="center"/>
                    <w:rPr>
                      <w:rFonts w:hint="default" w:ascii="Times New Roman" w:hAnsi="Times New Roman" w:cs="Times New Roman"/>
                      <w:b w:val="0"/>
                      <w:bCs w:val="0"/>
                      <w:color w:val="000000"/>
                      <w:kern w:val="24"/>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28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北厂界</w:t>
                  </w:r>
                </w:p>
              </w:tc>
              <w:tc>
                <w:tcPr>
                  <w:tcW w:w="135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52.7~53.5</w:t>
                  </w:r>
                </w:p>
              </w:tc>
              <w:tc>
                <w:tcPr>
                  <w:tcW w:w="923" w:type="dxa"/>
                  <w:vMerge w:val="continue"/>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p>
              </w:tc>
              <w:tc>
                <w:tcPr>
                  <w:tcW w:w="1324"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4</w:t>
                  </w:r>
                  <w:r>
                    <w:rPr>
                      <w:rFonts w:hint="eastAsia" w:ascii="Times New Roman" w:hAnsi="Times New Roman" w:cs="Times New Roman"/>
                      <w:b w:val="0"/>
                      <w:bCs w:val="0"/>
                      <w:color w:val="000000"/>
                      <w:kern w:val="24"/>
                      <w:szCs w:val="21"/>
                      <w:highlight w:val="none"/>
                      <w:u w:val="none"/>
                      <w:lang w:val="en-US" w:eastAsia="zh-CN"/>
                    </w:rPr>
                    <w:t>3</w:t>
                  </w:r>
                  <w:r>
                    <w:rPr>
                      <w:rFonts w:hint="default" w:ascii="Times New Roman" w:hAnsi="Times New Roman" w:cs="Times New Roman"/>
                      <w:b w:val="0"/>
                      <w:bCs w:val="0"/>
                      <w:color w:val="000000"/>
                      <w:kern w:val="24"/>
                      <w:szCs w:val="21"/>
                      <w:highlight w:val="none"/>
                      <w:u w:val="none"/>
                    </w:rPr>
                    <w:t>.4~4</w:t>
                  </w:r>
                  <w:r>
                    <w:rPr>
                      <w:rFonts w:hint="eastAsia" w:ascii="Times New Roman" w:hAnsi="Times New Roman" w:cs="Times New Roman"/>
                      <w:b w:val="0"/>
                      <w:bCs w:val="0"/>
                      <w:color w:val="000000"/>
                      <w:kern w:val="24"/>
                      <w:szCs w:val="21"/>
                      <w:highlight w:val="none"/>
                      <w:u w:val="none"/>
                      <w:lang w:val="en-US" w:eastAsia="zh-CN"/>
                    </w:rPr>
                    <w:t>4</w:t>
                  </w:r>
                  <w:r>
                    <w:rPr>
                      <w:rFonts w:hint="default" w:ascii="Times New Roman" w:hAnsi="Times New Roman" w:cs="Times New Roman"/>
                      <w:b w:val="0"/>
                      <w:bCs w:val="0"/>
                      <w:color w:val="000000"/>
                      <w:kern w:val="24"/>
                      <w:szCs w:val="21"/>
                      <w:highlight w:val="none"/>
                      <w:u w:val="none"/>
                    </w:rPr>
                    <w:t>.8</w:t>
                  </w:r>
                </w:p>
              </w:tc>
              <w:tc>
                <w:tcPr>
                  <w:tcW w:w="973" w:type="dxa"/>
                  <w:vMerge w:val="continue"/>
                  <w:noWrap w:val="0"/>
                  <w:vAlign w:val="center"/>
                </w:tcPr>
                <w:p>
                  <w:pPr>
                    <w:jc w:val="center"/>
                    <w:rPr>
                      <w:rFonts w:hint="default" w:ascii="Times New Roman" w:hAnsi="Times New Roman" w:cs="Times New Roman"/>
                      <w:b w:val="0"/>
                      <w:bCs w:val="0"/>
                      <w:color w:val="000000"/>
                      <w:kern w:val="24"/>
                      <w:szCs w:val="21"/>
                      <w:highlight w:val="none"/>
                      <w:u w:val="none"/>
                    </w:rPr>
                  </w:pPr>
                </w:p>
              </w:tc>
              <w:tc>
                <w:tcPr>
                  <w:tcW w:w="2840" w:type="dxa"/>
                  <w:vMerge w:val="continue"/>
                  <w:noWrap w:val="0"/>
                  <w:vAlign w:val="center"/>
                </w:tcPr>
                <w:p>
                  <w:pPr>
                    <w:jc w:val="center"/>
                    <w:rPr>
                      <w:rFonts w:hint="default" w:ascii="Times New Roman" w:hAnsi="Times New Roman" w:cs="Times New Roman"/>
                      <w:b w:val="0"/>
                      <w:bCs w:val="0"/>
                      <w:color w:val="000000"/>
                      <w:kern w:val="24"/>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285" w:type="dxa"/>
                  <w:noWrap w:val="0"/>
                  <w:vAlign w:val="center"/>
                </w:tcPr>
                <w:p>
                  <w:pPr>
                    <w:spacing w:line="240" w:lineRule="atLeast"/>
                    <w:jc w:val="center"/>
                    <w:rPr>
                      <w:rFonts w:hint="eastAsia" w:ascii="Times New Roman" w:hAnsi="Times New Roman" w:eastAsia="宋体" w:cs="Times New Roman"/>
                      <w:b w:val="0"/>
                      <w:bCs w:val="0"/>
                      <w:color w:val="000000"/>
                      <w:kern w:val="24"/>
                      <w:szCs w:val="21"/>
                      <w:highlight w:val="none"/>
                      <w:u w:val="none"/>
                      <w:lang w:eastAsia="zh-CN"/>
                    </w:rPr>
                  </w:pPr>
                  <w:r>
                    <w:rPr>
                      <w:rFonts w:hint="eastAsia" w:ascii="Times New Roman" w:hAnsi="Times New Roman" w:cs="Times New Roman"/>
                      <w:b w:val="0"/>
                      <w:bCs w:val="0"/>
                      <w:sz w:val="21"/>
                      <w:szCs w:val="21"/>
                      <w:highlight w:val="none"/>
                      <w:u w:val="none"/>
                      <w:lang w:val="en-US" w:eastAsia="zh-CN"/>
                    </w:rPr>
                    <w:t>东北永康新型社区</w:t>
                  </w:r>
                </w:p>
              </w:tc>
              <w:tc>
                <w:tcPr>
                  <w:tcW w:w="1355"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5</w:t>
                  </w:r>
                  <w:r>
                    <w:rPr>
                      <w:rFonts w:hint="eastAsia" w:ascii="Times New Roman" w:hAnsi="Times New Roman" w:cs="Times New Roman"/>
                      <w:b w:val="0"/>
                      <w:bCs w:val="0"/>
                      <w:color w:val="000000"/>
                      <w:kern w:val="24"/>
                      <w:szCs w:val="21"/>
                      <w:highlight w:val="none"/>
                      <w:u w:val="none"/>
                      <w:lang w:val="en-US" w:eastAsia="zh-CN"/>
                    </w:rPr>
                    <w:t>0</w:t>
                  </w:r>
                  <w:r>
                    <w:rPr>
                      <w:rFonts w:hint="default" w:ascii="Times New Roman" w:hAnsi="Times New Roman" w:cs="Times New Roman"/>
                      <w:b w:val="0"/>
                      <w:bCs w:val="0"/>
                      <w:color w:val="000000"/>
                      <w:kern w:val="24"/>
                      <w:szCs w:val="21"/>
                      <w:highlight w:val="none"/>
                      <w:u w:val="none"/>
                    </w:rPr>
                    <w:t>.3~5</w:t>
                  </w:r>
                  <w:r>
                    <w:rPr>
                      <w:rFonts w:hint="eastAsia" w:ascii="Times New Roman" w:hAnsi="Times New Roman" w:cs="Times New Roman"/>
                      <w:b w:val="0"/>
                      <w:bCs w:val="0"/>
                      <w:color w:val="000000"/>
                      <w:kern w:val="24"/>
                      <w:szCs w:val="21"/>
                      <w:highlight w:val="none"/>
                      <w:u w:val="none"/>
                      <w:lang w:val="en-US" w:eastAsia="zh-CN"/>
                    </w:rPr>
                    <w:t>1</w:t>
                  </w:r>
                  <w:r>
                    <w:rPr>
                      <w:rFonts w:hint="default" w:ascii="Times New Roman" w:hAnsi="Times New Roman" w:cs="Times New Roman"/>
                      <w:b w:val="0"/>
                      <w:bCs w:val="0"/>
                      <w:color w:val="000000"/>
                      <w:kern w:val="24"/>
                      <w:szCs w:val="21"/>
                      <w:highlight w:val="none"/>
                      <w:u w:val="none"/>
                    </w:rPr>
                    <w:t>.6</w:t>
                  </w:r>
                </w:p>
              </w:tc>
              <w:tc>
                <w:tcPr>
                  <w:tcW w:w="923"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w:t>
                  </w:r>
                  <w:r>
                    <w:rPr>
                      <w:rFonts w:hint="eastAsia" w:ascii="Times New Roman" w:hAnsi="Times New Roman" w:cs="Times New Roman"/>
                      <w:b w:val="0"/>
                      <w:bCs w:val="0"/>
                      <w:color w:val="000000"/>
                      <w:kern w:val="24"/>
                      <w:szCs w:val="21"/>
                      <w:highlight w:val="none"/>
                      <w:u w:val="none"/>
                      <w:lang w:val="en-US" w:eastAsia="zh-CN"/>
                    </w:rPr>
                    <w:t>55</w:t>
                  </w:r>
                </w:p>
              </w:tc>
              <w:tc>
                <w:tcPr>
                  <w:tcW w:w="1324" w:type="dxa"/>
                  <w:noWrap w:val="0"/>
                  <w:vAlign w:val="center"/>
                </w:tcPr>
                <w:p>
                  <w:pPr>
                    <w:spacing w:line="240" w:lineRule="atLeast"/>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4</w:t>
                  </w:r>
                  <w:r>
                    <w:rPr>
                      <w:rFonts w:hint="eastAsia" w:ascii="Times New Roman" w:hAnsi="Times New Roman" w:cs="Times New Roman"/>
                      <w:b w:val="0"/>
                      <w:bCs w:val="0"/>
                      <w:color w:val="000000"/>
                      <w:kern w:val="24"/>
                      <w:szCs w:val="21"/>
                      <w:highlight w:val="none"/>
                      <w:u w:val="none"/>
                      <w:lang w:val="en-US" w:eastAsia="zh-CN"/>
                    </w:rPr>
                    <w:t>0</w:t>
                  </w:r>
                  <w:r>
                    <w:rPr>
                      <w:rFonts w:hint="default" w:ascii="Times New Roman" w:hAnsi="Times New Roman" w:cs="Times New Roman"/>
                      <w:b w:val="0"/>
                      <w:bCs w:val="0"/>
                      <w:color w:val="000000"/>
                      <w:kern w:val="24"/>
                      <w:szCs w:val="21"/>
                      <w:highlight w:val="none"/>
                      <w:u w:val="none"/>
                    </w:rPr>
                    <w:t>.8~4</w:t>
                  </w:r>
                  <w:r>
                    <w:rPr>
                      <w:rFonts w:hint="eastAsia" w:ascii="Times New Roman" w:hAnsi="Times New Roman" w:cs="Times New Roman"/>
                      <w:b w:val="0"/>
                      <w:bCs w:val="0"/>
                      <w:color w:val="000000"/>
                      <w:kern w:val="24"/>
                      <w:szCs w:val="21"/>
                      <w:highlight w:val="none"/>
                      <w:u w:val="none"/>
                      <w:lang w:val="en-US" w:eastAsia="zh-CN"/>
                    </w:rPr>
                    <w:t>1</w:t>
                  </w:r>
                  <w:r>
                    <w:rPr>
                      <w:rFonts w:hint="default" w:ascii="Times New Roman" w:hAnsi="Times New Roman" w:cs="Times New Roman"/>
                      <w:b w:val="0"/>
                      <w:bCs w:val="0"/>
                      <w:color w:val="000000"/>
                      <w:kern w:val="24"/>
                      <w:szCs w:val="21"/>
                      <w:highlight w:val="none"/>
                      <w:u w:val="none"/>
                    </w:rPr>
                    <w:t>.1</w:t>
                  </w:r>
                </w:p>
              </w:tc>
              <w:tc>
                <w:tcPr>
                  <w:tcW w:w="973" w:type="dxa"/>
                  <w:noWrap w:val="0"/>
                  <w:vAlign w:val="center"/>
                </w:tcPr>
                <w:p>
                  <w:pPr>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kern w:val="24"/>
                      <w:szCs w:val="21"/>
                      <w:highlight w:val="none"/>
                      <w:u w:val="none"/>
                    </w:rPr>
                    <w:t>≤</w:t>
                  </w:r>
                  <w:r>
                    <w:rPr>
                      <w:rFonts w:hint="eastAsia" w:ascii="Times New Roman" w:hAnsi="Times New Roman" w:cs="Times New Roman"/>
                      <w:b w:val="0"/>
                      <w:bCs w:val="0"/>
                      <w:color w:val="000000"/>
                      <w:kern w:val="24"/>
                      <w:szCs w:val="21"/>
                      <w:highlight w:val="none"/>
                      <w:u w:val="none"/>
                      <w:lang w:val="en-US" w:eastAsia="zh-CN"/>
                    </w:rPr>
                    <w:t>45</w:t>
                  </w:r>
                </w:p>
              </w:tc>
              <w:tc>
                <w:tcPr>
                  <w:tcW w:w="2840" w:type="dxa"/>
                  <w:noWrap w:val="0"/>
                  <w:vAlign w:val="center"/>
                </w:tcPr>
                <w:p>
                  <w:pPr>
                    <w:jc w:val="center"/>
                    <w:rPr>
                      <w:rFonts w:hint="default" w:ascii="Times New Roman" w:hAnsi="Times New Roman" w:cs="Times New Roman"/>
                      <w:b w:val="0"/>
                      <w:bCs w:val="0"/>
                      <w:color w:val="000000"/>
                      <w:kern w:val="24"/>
                      <w:szCs w:val="21"/>
                      <w:highlight w:val="none"/>
                      <w:u w:val="none"/>
                    </w:rPr>
                  </w:pPr>
                  <w:r>
                    <w:rPr>
                      <w:rFonts w:hint="default" w:ascii="Times New Roman" w:hAnsi="Times New Roman" w:cs="Times New Roman"/>
                      <w:b w:val="0"/>
                      <w:bCs w:val="0"/>
                      <w:color w:val="000000"/>
                      <w:szCs w:val="21"/>
                      <w:highlight w:val="none"/>
                      <w:u w:val="none"/>
                    </w:rPr>
                    <w:t>《声环境质量标准》（GB3096-2008）标准</w:t>
                  </w:r>
                  <w:r>
                    <w:rPr>
                      <w:rFonts w:hint="eastAsia" w:ascii="Times New Roman" w:hAnsi="Times New Roman" w:cs="Times New Roman"/>
                      <w:b w:val="0"/>
                      <w:bCs w:val="0"/>
                      <w:color w:val="000000"/>
                      <w:szCs w:val="21"/>
                      <w:highlight w:val="none"/>
                      <w:u w:val="none"/>
                      <w:lang w:val="en-US" w:eastAsia="zh-CN"/>
                    </w:rPr>
                    <w:t>1</w:t>
                  </w:r>
                  <w:r>
                    <w:rPr>
                      <w:rFonts w:hint="default" w:ascii="Times New Roman" w:hAnsi="Times New Roman" w:cs="Times New Roman"/>
                      <w:b w:val="0"/>
                      <w:bCs w:val="0"/>
                      <w:color w:val="000000"/>
                      <w:szCs w:val="21"/>
                      <w:highlight w:val="none"/>
                      <w:u w:val="none"/>
                    </w:rPr>
                    <w:t>类</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000000"/>
                <w:sz w:val="24"/>
                <w:highlight w:val="none"/>
                <w:u w:val="none"/>
              </w:rPr>
            </w:pPr>
            <w:r>
              <w:rPr>
                <w:rFonts w:hint="default" w:ascii="Times New Roman" w:hAnsi="Times New Roman" w:cs="Times New Roman"/>
                <w:b w:val="0"/>
                <w:bCs w:val="0"/>
                <w:color w:val="000000"/>
                <w:sz w:val="24"/>
                <w:highlight w:val="none"/>
                <w:u w:val="none"/>
              </w:rPr>
              <w:t>由</w:t>
            </w:r>
            <w:r>
              <w:rPr>
                <w:rFonts w:hint="default" w:ascii="Times New Roman" w:hAnsi="Times New Roman" w:cs="Times New Roman"/>
                <w:b w:val="0"/>
                <w:bCs w:val="0"/>
                <w:color w:val="000000"/>
                <w:sz w:val="24"/>
                <w:highlight w:val="none"/>
                <w:u w:val="none"/>
                <w:lang w:eastAsia="zh-CN"/>
              </w:rPr>
              <w:t>调查</w:t>
            </w:r>
            <w:r>
              <w:rPr>
                <w:rFonts w:hint="default" w:ascii="Times New Roman" w:hAnsi="Times New Roman" w:cs="Times New Roman"/>
                <w:b w:val="0"/>
                <w:bCs w:val="0"/>
                <w:color w:val="000000"/>
                <w:sz w:val="24"/>
                <w:highlight w:val="none"/>
                <w:u w:val="none"/>
              </w:rPr>
              <w:t>结果，</w:t>
            </w:r>
            <w:r>
              <w:rPr>
                <w:rFonts w:hint="eastAsia" w:ascii="Times New Roman" w:hAnsi="Times New Roman" w:cs="Times New Roman"/>
                <w:b w:val="0"/>
                <w:bCs w:val="0"/>
                <w:color w:val="000000"/>
                <w:sz w:val="24"/>
                <w:highlight w:val="none"/>
                <w:u w:val="none"/>
                <w:lang w:val="en-US" w:eastAsia="zh-CN"/>
              </w:rPr>
              <w:t>项目东厂界和敏感点</w:t>
            </w:r>
            <w:r>
              <w:rPr>
                <w:rFonts w:hint="default" w:ascii="Times New Roman" w:hAnsi="Times New Roman" w:cs="Times New Roman"/>
                <w:b w:val="0"/>
                <w:bCs w:val="0"/>
                <w:color w:val="000000"/>
                <w:sz w:val="24"/>
                <w:highlight w:val="none"/>
                <w:u w:val="none"/>
              </w:rPr>
              <w:t>噪声</w:t>
            </w:r>
            <w:r>
              <w:rPr>
                <w:rFonts w:hint="eastAsia" w:ascii="Times New Roman" w:hAnsi="Times New Roman" w:cs="Times New Roman"/>
                <w:b w:val="0"/>
                <w:bCs w:val="0"/>
                <w:color w:val="000000"/>
                <w:sz w:val="24"/>
                <w:highlight w:val="none"/>
                <w:u w:val="none"/>
                <w:lang w:val="en-US" w:eastAsia="zh-CN"/>
              </w:rPr>
              <w:t>满足</w:t>
            </w:r>
            <w:r>
              <w:rPr>
                <w:rFonts w:hint="default" w:ascii="Times New Roman" w:hAnsi="Times New Roman" w:cs="Times New Roman"/>
                <w:b w:val="0"/>
                <w:bCs w:val="0"/>
                <w:color w:val="000000"/>
                <w:sz w:val="24"/>
                <w:highlight w:val="none"/>
                <w:u w:val="none"/>
              </w:rPr>
              <w:t>《声环境质量标准》（GB3096-2008）</w:t>
            </w:r>
            <w:r>
              <w:rPr>
                <w:rFonts w:hint="eastAsia" w:ascii="Times New Roman" w:hAnsi="Times New Roman" w:cs="Times New Roman"/>
                <w:b w:val="0"/>
                <w:bCs w:val="0"/>
                <w:color w:val="000000"/>
                <w:sz w:val="24"/>
                <w:highlight w:val="none"/>
                <w:u w:val="none"/>
                <w:lang w:val="en-US" w:eastAsia="zh-CN"/>
              </w:rPr>
              <w:t>1类</w:t>
            </w:r>
            <w:r>
              <w:rPr>
                <w:rFonts w:hint="default" w:ascii="Times New Roman" w:hAnsi="Times New Roman" w:cs="Times New Roman"/>
                <w:b w:val="0"/>
                <w:bCs w:val="0"/>
                <w:color w:val="000000"/>
                <w:sz w:val="24"/>
                <w:highlight w:val="none"/>
                <w:u w:val="none"/>
              </w:rPr>
              <w:t>标准要求</w:t>
            </w:r>
            <w:r>
              <w:rPr>
                <w:rFonts w:hint="eastAsia" w:ascii="Times New Roman" w:hAnsi="Times New Roman" w:cs="Times New Roman"/>
                <w:b w:val="0"/>
                <w:bCs w:val="0"/>
                <w:color w:val="000000"/>
                <w:sz w:val="24"/>
                <w:highlight w:val="none"/>
                <w:u w:val="none"/>
                <w:lang w:eastAsia="zh-CN"/>
              </w:rPr>
              <w:t>，</w:t>
            </w:r>
            <w:r>
              <w:rPr>
                <w:rFonts w:hint="eastAsia" w:ascii="Times New Roman" w:hAnsi="Times New Roman" w:cs="Times New Roman"/>
                <w:b w:val="0"/>
                <w:bCs w:val="0"/>
                <w:color w:val="000000"/>
                <w:sz w:val="24"/>
                <w:highlight w:val="none"/>
                <w:u w:val="none"/>
                <w:lang w:val="en-US" w:eastAsia="zh-CN"/>
              </w:rPr>
              <w:t>西、南、北厂界</w:t>
            </w:r>
            <w:r>
              <w:rPr>
                <w:rFonts w:hint="default" w:ascii="Times New Roman" w:hAnsi="Times New Roman" w:cs="Times New Roman"/>
                <w:b w:val="0"/>
                <w:bCs w:val="0"/>
                <w:color w:val="000000"/>
                <w:sz w:val="24"/>
                <w:highlight w:val="none"/>
                <w:u w:val="none"/>
              </w:rPr>
              <w:t>噪声能满足《声环境质量标准》（GB3096-2008）</w:t>
            </w:r>
            <w:r>
              <w:rPr>
                <w:rFonts w:hint="eastAsia" w:ascii="Times New Roman" w:hAnsi="Times New Roman" w:cs="Times New Roman"/>
                <w:b w:val="0"/>
                <w:bCs w:val="0"/>
                <w:color w:val="000000"/>
                <w:sz w:val="24"/>
                <w:highlight w:val="none"/>
                <w:u w:val="none"/>
                <w:lang w:val="en-US" w:eastAsia="zh-CN"/>
              </w:rPr>
              <w:t>2类</w:t>
            </w:r>
            <w:r>
              <w:rPr>
                <w:rFonts w:hint="default" w:ascii="Times New Roman" w:hAnsi="Times New Roman" w:cs="Times New Roman"/>
                <w:b w:val="0"/>
                <w:bCs w:val="0"/>
                <w:color w:val="000000"/>
                <w:sz w:val="24"/>
                <w:highlight w:val="none"/>
                <w:u w:val="none"/>
              </w:rPr>
              <w:t>标准要求，声环境质量良好。</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lang w:val="en-US" w:eastAsia="zh-CN"/>
              </w:rPr>
              <w:t>4、土壤环境现状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b w:val="0"/>
                <w:bCs/>
                <w:color w:val="auto"/>
                <w:sz w:val="24"/>
                <w:highlight w:val="none"/>
                <w:lang w:val="en-US" w:eastAsia="zh-CN"/>
              </w:rPr>
            </w:pPr>
            <w:r>
              <w:rPr>
                <w:rFonts w:hint="eastAsia" w:cs="Times New Roman"/>
                <w:b w:val="0"/>
                <w:bCs/>
                <w:color w:val="auto"/>
                <w:sz w:val="24"/>
                <w:highlight w:val="none"/>
                <w:lang w:val="en-US" w:eastAsia="zh-CN"/>
              </w:rPr>
              <w:t xml:space="preserve"> 为了解项目所在地附近的土壤环境现状质量，建设单位委托河南永蓝检测技术有限公司对项目所在地及周边环境进行了现状监测，具体分析如下。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(1) 取样点：根据《环境影响评价技术导则 土壤环境》（HJ964-2018）中的相关要求，本项目共设置3个表层样点。具体坐标情况详见检测报告。</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(2) 采样时间：20</w:t>
            </w:r>
            <w:r>
              <w:rPr>
                <w:rFonts w:hint="eastAsia" w:ascii="Times New Roman" w:hAnsi="Times New Roman" w:cs="Times New Roman"/>
                <w:b w:val="0"/>
                <w:bCs/>
                <w:color w:val="auto"/>
                <w:sz w:val="24"/>
                <w:highlight w:val="none"/>
                <w:lang w:val="en-US" w:eastAsia="zh-CN"/>
              </w:rPr>
              <w:t>20</w:t>
            </w:r>
            <w:r>
              <w:rPr>
                <w:rFonts w:hint="default" w:ascii="Times New Roman" w:hAnsi="Times New Roman" w:cs="Times New Roman"/>
                <w:b w:val="0"/>
                <w:bCs/>
                <w:color w:val="auto"/>
                <w:sz w:val="24"/>
                <w:highlight w:val="none"/>
                <w:lang w:val="en-US" w:eastAsia="zh-CN"/>
              </w:rPr>
              <w:t>年</w:t>
            </w:r>
            <w:r>
              <w:rPr>
                <w:rFonts w:hint="eastAsia" w:ascii="Times New Roman" w:hAnsi="Times New Roman" w:cs="Times New Roman"/>
                <w:b w:val="0"/>
                <w:bCs/>
                <w:color w:val="auto"/>
                <w:sz w:val="24"/>
                <w:highlight w:val="none"/>
                <w:lang w:val="en-US" w:eastAsia="zh-CN"/>
              </w:rPr>
              <w:t>5</w:t>
            </w:r>
            <w:r>
              <w:rPr>
                <w:rFonts w:hint="default" w:ascii="Times New Roman" w:hAnsi="Times New Roman" w:cs="Times New Roman"/>
                <w:b w:val="0"/>
                <w:bCs/>
                <w:color w:val="auto"/>
                <w:sz w:val="24"/>
                <w:highlight w:val="none"/>
                <w:lang w:val="en-US" w:eastAsia="zh-CN"/>
              </w:rPr>
              <w:t>月</w:t>
            </w:r>
            <w:r>
              <w:rPr>
                <w:rFonts w:hint="eastAsia" w:ascii="Times New Roman" w:hAnsi="Times New Roman" w:cs="Times New Roman"/>
                <w:b w:val="0"/>
                <w:bCs/>
                <w:color w:val="auto"/>
                <w:sz w:val="24"/>
                <w:highlight w:val="none"/>
                <w:lang w:val="en-US" w:eastAsia="zh-CN"/>
              </w:rPr>
              <w:t>8</w:t>
            </w:r>
            <w:r>
              <w:rPr>
                <w:rFonts w:hint="default" w:ascii="Times New Roman" w:hAnsi="Times New Roman" w:cs="Times New Roman"/>
                <w:b w:val="0"/>
                <w:bCs/>
                <w:color w:val="auto"/>
                <w:sz w:val="24"/>
                <w:highlight w:val="none"/>
                <w:lang w:val="en-US" w:eastAsia="zh-CN"/>
              </w:rPr>
              <w:t>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 xml:space="preserve">(3) 监测内容：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①基本因子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酚、2-氯酚、苯并[a]蒽、苯并[a]芘、苯并[b]荧蒽、苯并[k]荧蒽、䓛、二苯并[a,h]蒽、茚并[1,2,3-cd]芘、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②特征因子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b w:val="0"/>
                <w:bCs/>
                <w:color w:val="auto"/>
                <w:sz w:val="24"/>
                <w:highlight w:val="none"/>
                <w:lang w:val="en-US" w:eastAsia="zh-CN"/>
              </w:rPr>
            </w:pPr>
            <w:r>
              <w:rPr>
                <w:rFonts w:hint="eastAsia" w:ascii="Times New Roman" w:hAnsi="Times New Roman" w:cs="Times New Roman"/>
                <w:b w:val="0"/>
                <w:bCs/>
                <w:color w:val="auto"/>
                <w:sz w:val="24"/>
                <w:highlight w:val="none"/>
                <w:lang w:val="en-US" w:eastAsia="zh-CN"/>
              </w:rPr>
              <w:t>石油烃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(4)分析方法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按照国家环保局颁布的环境污染物标准分析方法进行。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(5)评价结果</w:t>
            </w:r>
          </w:p>
          <w:p>
            <w:pPr>
              <w:adjustRightInd w:val="0"/>
              <w:snapToGrid w:val="0"/>
              <w:spacing w:line="360" w:lineRule="auto"/>
              <w:ind w:firstLine="480" w:firstLineChars="200"/>
              <w:rPr>
                <w:rFonts w:hint="default" w:ascii="Times New Roman" w:hAnsi="Times New Roman" w:cs="Times New Roman"/>
                <w:b w:val="0"/>
                <w:bCs/>
                <w:color w:val="auto"/>
                <w:sz w:val="24"/>
                <w:highlight w:val="none"/>
                <w:lang w:val="en-US" w:eastAsia="zh-CN"/>
              </w:rPr>
            </w:pPr>
            <w:r>
              <w:rPr>
                <w:rFonts w:hint="default" w:ascii="Times New Roman" w:hAnsi="Times New Roman" w:cs="Times New Roman"/>
                <w:b w:val="0"/>
                <w:bCs/>
                <w:color w:val="auto"/>
                <w:sz w:val="24"/>
                <w:highlight w:val="none"/>
                <w:lang w:val="en-US" w:eastAsia="zh-CN"/>
              </w:rPr>
              <w:t>采用土壤环境监测数据与相应的《土壤环境质量 建设用地土壤污染风险管控标准》（GB36600-2018）中第二类用地的筛选值相比较，见表</w:t>
            </w:r>
            <w:r>
              <w:rPr>
                <w:rFonts w:hint="eastAsia" w:cs="Times New Roman"/>
                <w:b w:val="0"/>
                <w:bCs/>
                <w:color w:val="auto"/>
                <w:sz w:val="24"/>
                <w:highlight w:val="none"/>
                <w:lang w:val="en-US" w:eastAsia="zh-CN"/>
              </w:rPr>
              <w:t>18</w:t>
            </w:r>
            <w:r>
              <w:rPr>
                <w:rFonts w:hint="default" w:ascii="Times New Roman" w:hAnsi="Times New Roman" w:cs="Times New Roman"/>
                <w:b w:val="0"/>
                <w:bCs/>
                <w:color w:val="auto"/>
                <w:sz w:val="24"/>
                <w:highlight w:val="none"/>
                <w:lang w:val="en-US" w:eastAsia="zh-CN"/>
              </w:rPr>
              <w:t>。</w:t>
            </w:r>
          </w:p>
          <w:p>
            <w:pPr>
              <w:pStyle w:val="65"/>
              <w:keepNext w:val="0"/>
              <w:keepLines w:val="0"/>
              <w:pageBreakBefore w:val="0"/>
              <w:widowControl w:val="0"/>
              <w:kinsoku/>
              <w:wordWrap/>
              <w:overflowPunct/>
              <w:topLinePunct w:val="0"/>
              <w:autoSpaceDE/>
              <w:autoSpaceDN/>
              <w:bidi w:val="0"/>
              <w:adjustRightInd/>
              <w:snapToGrid/>
              <w:spacing w:line="240" w:lineRule="auto"/>
              <w:jc w:val="center"/>
              <w:textAlignment w:val="auto"/>
              <w:rPr>
                <w:highlight w:val="none"/>
              </w:rPr>
            </w:pPr>
            <w:r>
              <w:rPr>
                <w:rFonts w:hint="default" w:ascii="Times New Roman" w:hAnsi="Times New Roman" w:eastAsia="宋体" w:cs="Times New Roman"/>
                <w:b w:val="0"/>
                <w:bCs/>
                <w:color w:val="auto"/>
                <w:sz w:val="24"/>
                <w:szCs w:val="24"/>
                <w:highlight w:val="none"/>
              </w:rPr>
              <w:t>表</w:t>
            </w:r>
            <w:r>
              <w:rPr>
                <w:rFonts w:hint="eastAsia" w:cs="Times New Roman"/>
                <w:b w:val="0"/>
                <w:bCs/>
                <w:color w:val="auto"/>
                <w:sz w:val="24"/>
                <w:szCs w:val="24"/>
                <w:highlight w:val="none"/>
                <w:lang w:val="en-US" w:eastAsia="zh-CN"/>
              </w:rPr>
              <w:t>18</w:t>
            </w:r>
            <w:r>
              <w:rPr>
                <w:rFonts w:hint="eastAsia" w:ascii="Times New Roman" w:hAnsi="Times New Roman" w:eastAsia="宋体" w:cs="Times New Roman"/>
                <w:b w:val="0"/>
                <w:bCs/>
                <w:color w:val="auto"/>
                <w:sz w:val="24"/>
                <w:szCs w:val="24"/>
                <w:highlight w:val="none"/>
                <w:lang w:val="en-US" w:eastAsia="zh-CN"/>
              </w:rPr>
              <w:t xml:space="preserve"> </w:t>
            </w:r>
            <w:r>
              <w:rPr>
                <w:rFonts w:hint="default" w:ascii="Times New Roman" w:hAnsi="Times New Roman" w:eastAsia="宋体" w:cs="Times New Roman"/>
                <w:b w:val="0"/>
                <w:bCs/>
                <w:color w:val="auto"/>
                <w:sz w:val="24"/>
                <w:szCs w:val="24"/>
                <w:highlight w:val="none"/>
              </w:rPr>
              <w:t>土壤监测结果统计表</w:t>
            </w:r>
          </w:p>
          <w:tbl>
            <w:tblPr>
              <w:tblStyle w:val="29"/>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6"/>
              <w:gridCol w:w="534"/>
              <w:gridCol w:w="426"/>
              <w:gridCol w:w="426"/>
              <w:gridCol w:w="1226"/>
              <w:gridCol w:w="950"/>
              <w:gridCol w:w="1323"/>
              <w:gridCol w:w="1323"/>
              <w:gridCol w:w="13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7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采样日期</w:t>
                  </w: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序号</w:t>
                  </w:r>
                </w:p>
              </w:tc>
              <w:tc>
                <w:tcPr>
                  <w:tcW w:w="1406"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检测因子</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ascii="Times New Roman" w:hAnsi="Times New Roman" w:eastAsia="宋体" w:cs="Times New Roman"/>
                      <w:kern w:val="2"/>
                      <w:sz w:val="21"/>
                      <w:szCs w:val="21"/>
                      <w:highlight w:val="none"/>
                      <w:lang w:val="en-US" w:eastAsia="zh-CN"/>
                    </w:rPr>
                  </w:pPr>
                  <w:r>
                    <w:rPr>
                      <w:rFonts w:hint="eastAsia" w:cs="Times New Roman"/>
                      <w:kern w:val="2"/>
                      <w:sz w:val="21"/>
                      <w:szCs w:val="21"/>
                      <w:highlight w:val="none"/>
                      <w:lang w:val="en-US" w:eastAsia="zh-CN"/>
                    </w:rPr>
                    <w:t>单位</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b w:val="0"/>
                      <w:bCs w:val="0"/>
                      <w:color w:val="000000"/>
                      <w:sz w:val="21"/>
                      <w:szCs w:val="21"/>
                      <w:highlight w:val="none"/>
                      <w:lang w:val="en-US" w:eastAsia="zh-CN"/>
                    </w:rPr>
                    <w:t>厂内1#（0~20cm）</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厂外2#（0~20cm）</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厂外3#（0~20cm）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restart"/>
                  <w:tcBorders>
                    <w:tl2br w:val="nil"/>
                    <w:tr2bl w:val="nil"/>
                  </w:tcBorders>
                  <w:noWrap w:val="0"/>
                  <w:vAlign w:val="center"/>
                </w:tcPr>
                <w:p>
                  <w:pPr>
                    <w:keepNext w:val="0"/>
                    <w:keepLines w:val="0"/>
                    <w:widowControl/>
                    <w:suppressLineNumbers w:val="0"/>
                    <w:jc w:val="center"/>
                    <w:textAlignment w:val="center"/>
                    <w:rPr>
                      <w:rFonts w:hint="eastAsia" w:ascii="Times New Roman" w:hAnsi="Times New Roman" w:cs="Times New Roman"/>
                      <w:i w:val="0"/>
                      <w:color w:val="000000"/>
                      <w:kern w:val="0"/>
                      <w:sz w:val="21"/>
                      <w:szCs w:val="21"/>
                      <w:highlight w:val="none"/>
                      <w:u w:val="none"/>
                      <w:lang w:val="en-US" w:eastAsia="zh-CN" w:bidi="ar"/>
                    </w:rPr>
                  </w:pPr>
                </w:p>
                <w:p>
                  <w:pPr>
                    <w:pStyle w:val="14"/>
                    <w:ind w:left="0" w:leftChars="0" w:firstLine="0" w:firstLineChars="0"/>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keepNext w:val="0"/>
                    <w:keepLines w:val="0"/>
                    <w:widowControl/>
                    <w:suppressLineNumbers w:val="0"/>
                    <w:jc w:val="center"/>
                    <w:textAlignment w:val="center"/>
                    <w:rPr>
                      <w:rFonts w:hint="default" w:cs="Times New Roman"/>
                      <w:i w:val="0"/>
                      <w:color w:val="000000"/>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2020.0</w:t>
                  </w:r>
                  <w:r>
                    <w:rPr>
                      <w:rFonts w:hint="eastAsia" w:cs="Times New Roman"/>
                      <w:i w:val="0"/>
                      <w:color w:val="auto"/>
                      <w:kern w:val="0"/>
                      <w:sz w:val="21"/>
                      <w:szCs w:val="21"/>
                      <w:highlight w:val="none"/>
                      <w:u w:val="none"/>
                      <w:lang w:val="en-US" w:eastAsia="zh-CN" w:bidi="ar"/>
                    </w:rPr>
                    <w:t>5</w:t>
                  </w:r>
                  <w:r>
                    <w:rPr>
                      <w:rFonts w:hint="eastAsia" w:ascii="Times New Roman" w:hAnsi="Times New Roman" w:cs="Times New Roman"/>
                      <w:i w:val="0"/>
                      <w:color w:val="auto"/>
                      <w:kern w:val="0"/>
                      <w:sz w:val="21"/>
                      <w:szCs w:val="21"/>
                      <w:highlight w:val="none"/>
                      <w:u w:val="none"/>
                      <w:lang w:val="en-US" w:eastAsia="zh-CN" w:bidi="ar"/>
                    </w:rPr>
                    <w:t>.</w:t>
                  </w:r>
                  <w:r>
                    <w:rPr>
                      <w:rFonts w:hint="eastAsia" w:cs="Times New Roman"/>
                      <w:i w:val="0"/>
                      <w:color w:val="auto"/>
                      <w:kern w:val="0"/>
                      <w:sz w:val="21"/>
                      <w:szCs w:val="21"/>
                      <w:highlight w:val="none"/>
                      <w:u w:val="none"/>
                      <w:lang w:val="en-US" w:eastAsia="zh-CN" w:bidi="ar"/>
                    </w:rPr>
                    <w:t>08</w:t>
                  </w: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cs="Times New Roman"/>
                      <w:i w:val="0"/>
                      <w:color w:val="000000"/>
                      <w:kern w:val="0"/>
                      <w:sz w:val="21"/>
                      <w:szCs w:val="21"/>
                      <w:highlight w:val="none"/>
                      <w:u w:val="none"/>
                      <w:lang w:val="en-US" w:eastAsia="zh-CN" w:bidi="ar"/>
                    </w:rPr>
                  </w:pPr>
                </w:p>
                <w:p>
                  <w:pPr>
                    <w:keepNext w:val="0"/>
                    <w:keepLines w:val="0"/>
                    <w:widowControl/>
                    <w:suppressLineNumbers w:val="0"/>
                    <w:jc w:val="center"/>
                    <w:textAlignment w:val="center"/>
                    <w:rPr>
                      <w:rFonts w:hint="eastAsia" w:ascii="Times New Roman" w:hAnsi="Times New Roman" w:cs="Times New Roman"/>
                      <w:i w:val="0"/>
                      <w:color w:val="000000"/>
                      <w:kern w:val="0"/>
                      <w:sz w:val="21"/>
                      <w:szCs w:val="21"/>
                      <w:highlight w:val="none"/>
                      <w:u w:val="none"/>
                      <w:lang w:val="en-US" w:eastAsia="zh-CN" w:bidi="ar"/>
                    </w:rPr>
                  </w:pPr>
                </w:p>
                <w:p>
                  <w:pPr>
                    <w:rPr>
                      <w:rFonts w:hint="eastAsia" w:ascii="Times New Roman" w:hAnsi="Times New Roman" w:cs="Times New Roman"/>
                      <w:i w:val="0"/>
                      <w:color w:val="000000"/>
                      <w:kern w:val="0"/>
                      <w:sz w:val="21"/>
                      <w:szCs w:val="21"/>
                      <w:highlight w:val="none"/>
                      <w:u w:val="none"/>
                      <w:lang w:val="en-US" w:eastAsia="zh-CN" w:bidi="ar"/>
                    </w:rPr>
                  </w:pPr>
                </w:p>
                <w:p>
                  <w:pPr>
                    <w:pStyle w:val="14"/>
                    <w:rPr>
                      <w:rFonts w:hint="eastAsia" w:ascii="Times New Roman" w:hAnsi="Times New Roman" w:cs="Times New Roman"/>
                      <w:i w:val="0"/>
                      <w:color w:val="000000"/>
                      <w:kern w:val="0"/>
                      <w:sz w:val="21"/>
                      <w:szCs w:val="21"/>
                      <w:highlight w:val="none"/>
                      <w:u w:val="none"/>
                      <w:lang w:val="en-US" w:eastAsia="zh-CN" w:bidi="ar"/>
                    </w:rPr>
                  </w:pPr>
                </w:p>
                <w:p>
                  <w:pPr>
                    <w:rPr>
                      <w:rFonts w:hint="eastAsia" w:ascii="Times New Roman" w:hAnsi="Times New Roman" w:cs="Times New Roman"/>
                      <w:i w:val="0"/>
                      <w:color w:val="000000"/>
                      <w:kern w:val="0"/>
                      <w:sz w:val="21"/>
                      <w:szCs w:val="21"/>
                      <w:highlight w:val="none"/>
                      <w:u w:val="none"/>
                      <w:lang w:val="en-US" w:eastAsia="zh-CN" w:bidi="ar"/>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pStyle w:val="14"/>
                    <w:rPr>
                      <w:rFonts w:hint="eastAsia"/>
                      <w:highlight w:val="none"/>
                      <w:lang w:val="en-US" w:eastAsia="zh-CN"/>
                    </w:rPr>
                  </w:pPr>
                </w:p>
                <w:p>
                  <w:pPr>
                    <w:rPr>
                      <w:rFonts w:hint="eastAsia"/>
                      <w:highlight w:val="none"/>
                      <w:lang w:val="en-US" w:eastAsia="zh-CN"/>
                    </w:rPr>
                  </w:pPr>
                </w:p>
                <w:p>
                  <w:pPr>
                    <w:keepNext w:val="0"/>
                    <w:keepLines w:val="0"/>
                    <w:widowControl/>
                    <w:suppressLineNumbers w:val="0"/>
                    <w:jc w:val="center"/>
                    <w:textAlignment w:val="center"/>
                    <w:rPr>
                      <w:rFonts w:hint="default" w:ascii="Times New Roman" w:hAnsi="Times New Roman" w:cs="Times New Roman"/>
                      <w:i w:val="0"/>
                      <w:color w:val="auto"/>
                      <w:kern w:val="0"/>
                      <w:sz w:val="21"/>
                      <w:szCs w:val="21"/>
                      <w:highlight w:val="none"/>
                      <w:u w:val="none"/>
                      <w:lang w:val="en-US" w:eastAsia="zh-CN" w:bidi="ar"/>
                    </w:rPr>
                  </w:pPr>
                  <w:r>
                    <w:rPr>
                      <w:rFonts w:hint="eastAsia" w:ascii="Times New Roman" w:hAnsi="Times New Roman" w:cs="Times New Roman"/>
                      <w:i w:val="0"/>
                      <w:color w:val="auto"/>
                      <w:kern w:val="0"/>
                      <w:sz w:val="21"/>
                      <w:szCs w:val="21"/>
                      <w:highlight w:val="none"/>
                      <w:u w:val="none"/>
                      <w:lang w:val="en-US" w:eastAsia="zh-CN" w:bidi="ar"/>
                    </w:rPr>
                    <w:t>2020.0</w:t>
                  </w:r>
                  <w:r>
                    <w:rPr>
                      <w:rFonts w:hint="eastAsia" w:cs="Times New Roman"/>
                      <w:i w:val="0"/>
                      <w:color w:val="auto"/>
                      <w:kern w:val="0"/>
                      <w:sz w:val="21"/>
                      <w:szCs w:val="21"/>
                      <w:highlight w:val="none"/>
                      <w:u w:val="none"/>
                      <w:lang w:val="en-US" w:eastAsia="zh-CN" w:bidi="ar"/>
                    </w:rPr>
                    <w:t>5.08</w:t>
                  </w:r>
                </w:p>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bidi="ar-SA"/>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1</w:t>
                  </w:r>
                </w:p>
              </w:tc>
              <w:tc>
                <w:tcPr>
                  <w:tcW w:w="1406" w:type="pct"/>
                  <w:gridSpan w:val="3"/>
                  <w:tcBorders>
                    <w:tl2br w:val="nil"/>
                    <w:tr2bl w:val="nil"/>
                  </w:tcBorders>
                  <w:noWrap w:val="0"/>
                  <w:vAlign w:val="center"/>
                </w:tcPr>
                <w:p>
                  <w:pPr>
                    <w:adjustRightInd w:val="0"/>
                    <w:snapToGrid w:val="0"/>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30.4</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406" w:type="pct"/>
                  <w:gridSpan w:val="3"/>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镉</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0.70</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1406" w:type="pct"/>
                  <w:gridSpan w:val="3"/>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铬（六价）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1406" w:type="pct"/>
                  <w:gridSpan w:val="3"/>
                  <w:tcBorders>
                    <w:tl2br w:val="nil"/>
                    <w:tr2bl w:val="nil"/>
                  </w:tcBorders>
                  <w:noWrap w:val="0"/>
                  <w:vAlign w:val="center"/>
                </w:tcPr>
                <w:p>
                  <w:pPr>
                    <w:pStyle w:val="6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铜</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20</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406" w:type="pct"/>
                  <w:gridSpan w:val="3"/>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24</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1406" w:type="pct"/>
                  <w:gridSpan w:val="3"/>
                  <w:tcBorders>
                    <w:tl2br w:val="nil"/>
                    <w:tr2bl w:val="nil"/>
                  </w:tcBorders>
                  <w:noWrap w:val="0"/>
                  <w:vAlign w:val="center"/>
                </w:tcPr>
                <w:p>
                  <w:pPr>
                    <w:pStyle w:val="60"/>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汞</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0.409</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1406" w:type="pct"/>
                  <w:gridSpan w:val="3"/>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镍</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34</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217" w:type="pct"/>
                  <w:vMerge w:val="restart"/>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eastAsia="zh-CN"/>
                    </w:rPr>
                  </w:pPr>
                </w:p>
                <w:p>
                  <w:pPr>
                    <w:adjustRightInd w:val="0"/>
                    <w:snapToGrid w:val="0"/>
                    <w:jc w:val="center"/>
                    <w:rPr>
                      <w:rFonts w:hint="eastAsia"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挥发性有机</w:t>
                  </w:r>
                  <w:r>
                    <w:rPr>
                      <w:rFonts w:hint="eastAsia" w:cs="Times New Roman"/>
                      <w:sz w:val="21"/>
                      <w:szCs w:val="21"/>
                      <w:highlight w:val="none"/>
                      <w:lang w:val="en-US" w:eastAsia="zh-CN"/>
                    </w:rPr>
                    <w:t>物</w:t>
                  </w:r>
                </w:p>
                <w:p>
                  <w:pPr>
                    <w:adjustRightInd w:val="0"/>
                    <w:snapToGrid w:val="0"/>
                    <w:jc w:val="center"/>
                    <w:rPr>
                      <w:rFonts w:hint="eastAsia" w:cs="Times New Roman"/>
                      <w:sz w:val="21"/>
                      <w:szCs w:val="21"/>
                      <w:highlight w:val="none"/>
                      <w:lang w:val="en-US" w:eastAsia="zh-CN"/>
                    </w:rPr>
                  </w:pPr>
                </w:p>
                <w:p>
                  <w:pPr>
                    <w:pStyle w:val="14"/>
                    <w:rPr>
                      <w:rFonts w:hint="eastAsia" w:cs="Times New Roman"/>
                      <w:sz w:val="21"/>
                      <w:szCs w:val="21"/>
                      <w:highlight w:val="none"/>
                      <w:lang w:val="en-US" w:eastAsia="zh-CN"/>
                    </w:rPr>
                  </w:pPr>
                </w:p>
                <w:p>
                  <w:pPr>
                    <w:rPr>
                      <w:rFonts w:hint="eastAsia" w:cs="Times New Roman"/>
                      <w:sz w:val="21"/>
                      <w:szCs w:val="21"/>
                      <w:highlight w:val="none"/>
                      <w:lang w:val="en-US" w:eastAsia="zh-CN"/>
                    </w:rPr>
                  </w:pPr>
                </w:p>
                <w:p>
                  <w:pPr>
                    <w:pStyle w:val="14"/>
                    <w:rPr>
                      <w:rFonts w:hint="eastAsia" w:cs="Times New Roman"/>
                      <w:sz w:val="21"/>
                      <w:szCs w:val="21"/>
                      <w:highlight w:val="none"/>
                      <w:lang w:val="en-US" w:eastAsia="zh-CN"/>
                    </w:rPr>
                  </w:pPr>
                </w:p>
                <w:p>
                  <w:pPr>
                    <w:rPr>
                      <w:rFonts w:hint="eastAsia" w:cs="Times New Roman"/>
                      <w:sz w:val="21"/>
                      <w:szCs w:val="21"/>
                      <w:highlight w:val="none"/>
                      <w:lang w:val="en-US" w:eastAsia="zh-CN"/>
                    </w:rPr>
                  </w:pPr>
                </w:p>
                <w:p>
                  <w:pPr>
                    <w:pStyle w:val="14"/>
                    <w:rPr>
                      <w:rFonts w:hint="eastAsia" w:cs="Times New Roman"/>
                      <w:sz w:val="21"/>
                      <w:szCs w:val="21"/>
                      <w:highlight w:val="none"/>
                      <w:lang w:val="en-US" w:eastAsia="zh-CN"/>
                    </w:rPr>
                  </w:pPr>
                </w:p>
                <w:p>
                  <w:pPr>
                    <w:adjustRightInd w:val="0"/>
                    <w:snapToGrid w:val="0"/>
                    <w:jc w:val="center"/>
                    <w:rPr>
                      <w:rFonts w:hint="eastAsia" w:cs="Times New Roman"/>
                      <w:sz w:val="21"/>
                      <w:szCs w:val="21"/>
                      <w:highlight w:val="none"/>
                      <w:lang w:val="en-US" w:eastAsia="zh-CN"/>
                    </w:rPr>
                  </w:pPr>
                </w:p>
                <w:p>
                  <w:pPr>
                    <w:adjustRightInd w:val="0"/>
                    <w:snapToGrid w:val="0"/>
                    <w:jc w:val="center"/>
                    <w:rPr>
                      <w:rFonts w:hint="eastAsia" w:cs="Times New Roman"/>
                      <w:sz w:val="21"/>
                      <w:szCs w:val="21"/>
                      <w:highlight w:val="none"/>
                      <w:lang w:val="en-US" w:eastAsia="zh-CN"/>
                    </w:rPr>
                  </w:pPr>
                </w:p>
                <w:p>
                  <w:pPr>
                    <w:adjustRightInd w:val="0"/>
                    <w:snapToGrid w:val="0"/>
                    <w:jc w:val="center"/>
                    <w:rPr>
                      <w:rFonts w:hint="eastAsia" w:cs="Times New Roman"/>
                      <w:sz w:val="21"/>
                      <w:szCs w:val="21"/>
                      <w:highlight w:val="none"/>
                      <w:lang w:val="en-US" w:eastAsia="zh-CN"/>
                    </w:rPr>
                  </w:pPr>
                </w:p>
                <w:p>
                  <w:pPr>
                    <w:adjustRightInd w:val="0"/>
                    <w:snapToGrid w:val="0"/>
                    <w:jc w:val="center"/>
                    <w:rPr>
                      <w:rFonts w:hint="eastAsia" w:cs="Times New Roman"/>
                      <w:sz w:val="21"/>
                      <w:szCs w:val="21"/>
                      <w:highlight w:val="none"/>
                      <w:lang w:val="en-US" w:eastAsia="zh-CN"/>
                    </w:rPr>
                  </w:pPr>
                </w:p>
                <w:p>
                  <w:pPr>
                    <w:adjustRightInd w:val="0"/>
                    <w:snapToGrid w:val="0"/>
                    <w:jc w:val="center"/>
                    <w:rPr>
                      <w:rFonts w:hint="eastAsia" w:cs="Times New Roman"/>
                      <w:sz w:val="21"/>
                      <w:szCs w:val="21"/>
                      <w:highlight w:val="none"/>
                      <w:lang w:val="en-US" w:eastAsia="zh-CN"/>
                    </w:rPr>
                  </w:pPr>
                </w:p>
                <w:p>
                  <w:pPr>
                    <w:adjustRightInd w:val="0"/>
                    <w:snapToGrid w:val="0"/>
                    <w:jc w:val="center"/>
                    <w:rPr>
                      <w:rFonts w:hint="eastAsia" w:cs="Times New Roman"/>
                      <w:sz w:val="21"/>
                      <w:szCs w:val="21"/>
                      <w:highlight w:val="none"/>
                      <w:lang w:val="en-US" w:eastAsia="zh-CN"/>
                    </w:rPr>
                  </w:pPr>
                </w:p>
                <w:p>
                  <w:pPr>
                    <w:adjustRightInd w:val="0"/>
                    <w:snapToGrid w:val="0"/>
                    <w:jc w:val="center"/>
                    <w:rPr>
                      <w:rFonts w:hint="eastAsia" w:cs="Times New Roman"/>
                      <w:sz w:val="21"/>
                      <w:szCs w:val="21"/>
                      <w:highlight w:val="none"/>
                      <w:lang w:val="en-US" w:eastAsia="zh-CN"/>
                    </w:rPr>
                  </w:pPr>
                </w:p>
                <w:p>
                  <w:pPr>
                    <w:adjustRightInd w:val="0"/>
                    <w:snapToGrid w:val="0"/>
                    <w:jc w:val="center"/>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sz w:val="21"/>
                      <w:szCs w:val="21"/>
                      <w:highlight w:val="none"/>
                      <w:lang w:val="en-US" w:eastAsia="zh-CN"/>
                    </w:rPr>
                    <w:t>挥发性有机物</w:t>
                  </w: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四氯化碳</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9</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氯仿</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氯甲烷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11</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1,1-二氯乙烷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12</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1,2-二氯乙烷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13</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1,1-二氯乙烯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14</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顺-1,2-二氯乙烯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反-1,2-二氯乙烯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16</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二氯甲烷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17</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1,2-二氯丙烷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18</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1,1,1,2-四氯乙烷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19</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1,1,2,2-四氯乙烷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四氯乙烯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21</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1,1,1-三氯乙烷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22</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1,1,2-三氯乙烷</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23</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三氯乙烯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24</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 ,2,3-三氯丙烷</w:t>
                  </w:r>
                </w:p>
              </w:tc>
              <w:tc>
                <w:tcPr>
                  <w:tcW w:w="666" w:type="pct"/>
                  <w:tcBorders>
                    <w:tl2br w:val="nil"/>
                    <w:tr2bl w:val="nil"/>
                  </w:tcBorders>
                  <w:noWrap w:val="0"/>
                  <w:vAlign w:val="center"/>
                </w:tcPr>
                <w:p>
                  <w:pPr>
                    <w:widowControl/>
                    <w:jc w:val="center"/>
                    <w:textAlignment w:val="center"/>
                    <w:rPr>
                      <w:rFonts w:hint="default" w:ascii="Times New Roman" w:hAnsi="Times New Roman" w:eastAsia="宋体" w:cs="Times New Roman"/>
                      <w:color w:val="FF0000"/>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FF0000"/>
                      <w:sz w:val="21"/>
                      <w:szCs w:val="21"/>
                      <w:highlight w:val="none"/>
                      <w:lang w:val="en-US" w:eastAsia="zh-CN" w:bidi="ar-SA"/>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25</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氯乙烯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26</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27</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氯苯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28</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1，2-二氯苯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29</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1,4-二氯苯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乙苯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31</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苯乙烯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32</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甲苯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33</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间二甲苯</w:t>
                  </w:r>
                  <w:r>
                    <w:rPr>
                      <w:rFonts w:hint="default"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rPr>
                    <w:t>对二甲苯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34</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邻二甲苯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μg/</w:t>
                  </w:r>
                  <w:r>
                    <w:rPr>
                      <w:rFonts w:hint="default" w:ascii="Times New Roman" w:hAnsi="Times New Roman" w:eastAsia="宋体" w:cs="Times New Roman"/>
                      <w:snapToGrid w:val="0"/>
                      <w:color w:val="auto"/>
                      <w:kern w:val="0"/>
                      <w:sz w:val="21"/>
                      <w:szCs w:val="21"/>
                      <w:highlight w:val="none"/>
                      <w:lang w:val="en-US" w:eastAsia="zh-CN"/>
                    </w:rPr>
                    <w:t>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w:t>
                  </w:r>
                </w:p>
              </w:tc>
              <w:tc>
                <w:tcPr>
                  <w:tcW w:w="217" w:type="pct"/>
                  <w:vMerge w:val="restart"/>
                  <w:tcBorders>
                    <w:tl2br w:val="nil"/>
                    <w:tr2bl w:val="nil"/>
                  </w:tcBorders>
                  <w:noWrap w:val="0"/>
                  <w:vAlign w:val="center"/>
                </w:tcPr>
                <w:p>
                  <w:pPr>
                    <w:pStyle w:val="7"/>
                    <w:rPr>
                      <w:rFonts w:hint="default"/>
                      <w:highlight w:val="none"/>
                      <w:lang w:val="en-US" w:eastAsia="zh-CN"/>
                    </w:rPr>
                  </w:pPr>
                </w:p>
                <w:p>
                  <w:pPr>
                    <w:pStyle w:val="7"/>
                    <w:rPr>
                      <w:rFonts w:hint="default" w:ascii="Times New Roman" w:hAnsi="Times New Roman" w:eastAsia="宋体" w:cs="Times New Roman"/>
                      <w:sz w:val="21"/>
                      <w:szCs w:val="21"/>
                      <w:highlight w:val="none"/>
                      <w:lang w:val="en-US" w:eastAsia="zh-CN"/>
                    </w:rPr>
                  </w:pPr>
                </w:p>
                <w:p>
                  <w:pPr>
                    <w:adjustRightInd w:val="0"/>
                    <w:snapToGrid w:val="0"/>
                    <w:jc w:val="center"/>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半挥发性有机</w:t>
                  </w:r>
                  <w:r>
                    <w:rPr>
                      <w:rFonts w:hint="eastAsia" w:cs="Times New Roman"/>
                      <w:sz w:val="21"/>
                      <w:szCs w:val="21"/>
                      <w:highlight w:val="none"/>
                      <w:lang w:val="en-US" w:eastAsia="zh-CN"/>
                    </w:rPr>
                    <w:t>物</w:t>
                  </w:r>
                </w:p>
              </w:tc>
              <w:tc>
                <w:tcPr>
                  <w:tcW w:w="1189" w:type="pct"/>
                  <w:gridSpan w:val="2"/>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rPr>
                    <w:t>硝基苯</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36</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277" w:type="pct"/>
                  <w:vMerge w:val="restart"/>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苯胺</w:t>
                  </w:r>
                </w:p>
              </w:tc>
              <w:tc>
                <w:tcPr>
                  <w:tcW w:w="912" w:type="pct"/>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4-氯苯胺</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427"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217"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277"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912" w:type="pct"/>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2-硝基苯胺</w:t>
                  </w:r>
                </w:p>
              </w:tc>
              <w:tc>
                <w:tcPr>
                  <w:tcW w:w="666" w:type="pct"/>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color w:val="auto"/>
                      <w:highlight w:val="none"/>
                    </w:rPr>
                  </w:pPr>
                  <w:r>
                    <w:rPr>
                      <w:rFonts w:hint="default" w:ascii="Times New Roman" w:hAnsi="Times New Roman" w:eastAsia="宋体" w:cs="Times New Roman"/>
                      <w:color w:val="auto"/>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highlight w:val="none"/>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highlight w:val="none"/>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highlight w:val="none"/>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427"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217"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277"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912" w:type="pct"/>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3-硝基苯胺</w:t>
                  </w:r>
                </w:p>
              </w:tc>
              <w:tc>
                <w:tcPr>
                  <w:tcW w:w="666" w:type="pct"/>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color w:val="auto"/>
                      <w:highlight w:val="none"/>
                    </w:rPr>
                  </w:pPr>
                  <w:r>
                    <w:rPr>
                      <w:rFonts w:hint="default" w:ascii="Times New Roman" w:hAnsi="Times New Roman" w:eastAsia="宋体" w:cs="Times New Roman"/>
                      <w:color w:val="auto"/>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highlight w:val="none"/>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highlight w:val="none"/>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highlight w:val="none"/>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427"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217"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277" w:type="pct"/>
                  <w:vMerge w:val="continue"/>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highlight w:val="none"/>
                    </w:rPr>
                  </w:pPr>
                </w:p>
              </w:tc>
              <w:tc>
                <w:tcPr>
                  <w:tcW w:w="912" w:type="pct"/>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4-硝基苯胺</w:t>
                  </w:r>
                </w:p>
              </w:tc>
              <w:tc>
                <w:tcPr>
                  <w:tcW w:w="666" w:type="pct"/>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color w:val="auto"/>
                      <w:highlight w:val="none"/>
                    </w:rPr>
                  </w:pPr>
                  <w:r>
                    <w:rPr>
                      <w:rFonts w:hint="default" w:ascii="Times New Roman" w:hAnsi="Times New Roman" w:eastAsia="宋体" w:cs="Times New Roman"/>
                      <w:color w:val="auto"/>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highlight w:val="none"/>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highlight w:val="none"/>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highlight w:val="none"/>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bidi="ar-SA"/>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37</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2-氯酚</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38</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苯并[a]蒽</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39</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苯并[a]芘</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40</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苯并[b]荧蒽</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41</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苯并[k]荧蒽</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42</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keepNext w:val="0"/>
                    <w:keepLines w:val="0"/>
                    <w:pageBreakBefore w:val="0"/>
                    <w:kinsoku/>
                    <w:wordWrap/>
                    <w:overflowPunct/>
                    <w:topLinePunct w:val="0"/>
                    <w:autoSpaceDE/>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䓛</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43</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二苯并[a,h]蒽</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cs="Times New Roman"/>
                      <w:color w:val="auto"/>
                      <w:sz w:val="21"/>
                      <w:szCs w:val="21"/>
                      <w:highlight w:val="none"/>
                      <w:lang w:val="en-US" w:eastAsia="zh-CN"/>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44</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茚并[1,2,3-cd]芘</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ascii="Times New Roman" w:hAnsi="Times New Roman" w:eastAsia="宋体" w:cs="Times New Roman"/>
                      <w:color w:val="auto"/>
                      <w:sz w:val="21"/>
                      <w:szCs w:val="21"/>
                      <w:highlight w:val="none"/>
                      <w:lang w:val="en-US" w:eastAsia="zh-CN" w:bidi="ar-SA"/>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w:t>
                  </w:r>
                </w:p>
              </w:tc>
              <w:tc>
                <w:tcPr>
                  <w:tcW w:w="217" w:type="pct"/>
                  <w:vMerge w:val="continue"/>
                  <w:tcBorders>
                    <w:tl2br w:val="nil"/>
                    <w:tr2bl w:val="nil"/>
                  </w:tcBorders>
                  <w:noWrap w:val="0"/>
                  <w:vAlign w:val="center"/>
                </w:tcPr>
                <w:p>
                  <w:pPr>
                    <w:adjustRightInd w:val="0"/>
                    <w:snapToGrid w:val="0"/>
                    <w:jc w:val="center"/>
                    <w:rPr>
                      <w:rFonts w:hint="default" w:ascii="Times New Roman" w:hAnsi="Times New Roman" w:eastAsia="宋体" w:cs="Times New Roman"/>
                      <w:sz w:val="21"/>
                      <w:szCs w:val="21"/>
                      <w:highlight w:val="none"/>
                    </w:rPr>
                  </w:pPr>
                </w:p>
              </w:tc>
              <w:tc>
                <w:tcPr>
                  <w:tcW w:w="1189"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rPr>
                    <w:t>萘</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sz w:val="21"/>
                      <w:szCs w:val="21"/>
                      <w:highlight w:val="none"/>
                      <w:lang w:val="en-US" w:eastAsia="zh-CN" w:bidi="ar-SA"/>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37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eastAsia" w:ascii="Times New Roman" w:hAnsi="Times New Roman" w:eastAsia="宋体" w:cs="Times New Roman"/>
                      <w:color w:val="auto"/>
                      <w:sz w:val="21"/>
                      <w:szCs w:val="21"/>
                      <w:highlight w:val="none"/>
                      <w:lang w:val="en-US" w:eastAsia="zh-CN" w:bidi="ar-SA"/>
                    </w:rPr>
                  </w:pP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bidi w:val="0"/>
                    <w:adjustRightInd/>
                    <w:snapToGrid/>
                    <w:spacing w:line="240" w:lineRule="atLeast"/>
                    <w:ind w:left="0" w:leftChars="0" w:right="0" w:rightChars="0" w:firstLine="0" w:firstLineChars="0"/>
                    <w:jc w:val="center"/>
                    <w:textAlignment w:val="center"/>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46</w:t>
                  </w:r>
                </w:p>
              </w:tc>
              <w:tc>
                <w:tcPr>
                  <w:tcW w:w="1406"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b w:val="0"/>
                      <w:bCs w:val="0"/>
                      <w:sz w:val="21"/>
                      <w:szCs w:val="21"/>
                      <w:highlight w:val="none"/>
                    </w:rPr>
                    <w:t>石油烃</w:t>
                  </w: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40</w:t>
                  </w:r>
                  <w:r>
                    <w:rPr>
                      <w:rFonts w:hint="default" w:ascii="Times New Roman" w:hAnsi="Times New Roman" w:eastAsia="宋体" w:cs="Times New Roman"/>
                      <w:color w:val="auto"/>
                      <w:sz w:val="21"/>
                      <w:szCs w:val="21"/>
                      <w:highlight w:val="none"/>
                    </w:rPr>
                    <w:t>）</w:t>
                  </w:r>
                </w:p>
              </w:tc>
              <w:tc>
                <w:tcPr>
                  <w:tcW w:w="66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mg/kg</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c>
                <w:tcPr>
                  <w:tcW w:w="7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eastAsia"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未检出</w:t>
                  </w:r>
                </w:p>
              </w:tc>
            </w:tr>
          </w:tbl>
          <w:p>
            <w:pPr>
              <w:adjustRightInd w:val="0"/>
              <w:snapToGrid w:val="0"/>
              <w:spacing w:line="360" w:lineRule="auto"/>
              <w:ind w:firstLine="480" w:firstLineChars="200"/>
              <w:rPr>
                <w:color w:val="000000"/>
                <w:sz w:val="24"/>
                <w:highlight w:val="none"/>
              </w:rPr>
            </w:pPr>
            <w:r>
              <w:rPr>
                <w:rFonts w:hint="default" w:ascii="Times New Roman" w:hAnsi="Times New Roman" w:cs="Times New Roman"/>
                <w:b w:val="0"/>
                <w:bCs/>
                <w:color w:val="auto"/>
                <w:sz w:val="24"/>
                <w:szCs w:val="24"/>
                <w:highlight w:val="none"/>
              </w:rPr>
              <w:t>由上表分析可知，项目所在地土壤各项指标均满足《土壤环境质量 建设用地土壤污染风险管控标准》（GB36600-2018）中第二类用地中筛选值的要求。</w:t>
            </w:r>
          </w:p>
          <w:p>
            <w:pPr>
              <w:adjustRightInd w:val="0"/>
              <w:snapToGrid w:val="0"/>
              <w:spacing w:line="360" w:lineRule="auto"/>
              <w:rPr>
                <w:b/>
                <w:bCs/>
                <w:color w:val="000000"/>
                <w:sz w:val="24"/>
                <w:highlight w:val="none"/>
              </w:rPr>
            </w:pPr>
            <w:r>
              <w:rPr>
                <w:rFonts w:hint="eastAsia" w:eastAsia="宋体"/>
                <w:b/>
                <w:color w:val="000000"/>
                <w:sz w:val="24"/>
                <w:highlight w:val="none"/>
                <w:lang w:val="en-US" w:eastAsia="zh-CN"/>
              </w:rPr>
              <w:t>5</w:t>
            </w:r>
            <w:r>
              <w:rPr>
                <w:b/>
                <w:color w:val="000000"/>
                <w:sz w:val="24"/>
                <w:highlight w:val="none"/>
              </w:rPr>
              <w:t>、生态环境现状</w:t>
            </w:r>
          </w:p>
          <w:p>
            <w:pPr>
              <w:adjustRightInd w:val="0"/>
              <w:snapToGrid w:val="0"/>
              <w:spacing w:line="360" w:lineRule="auto"/>
              <w:ind w:firstLine="480" w:firstLineChars="200"/>
              <w:rPr>
                <w:bCs/>
                <w:sz w:val="24"/>
                <w:highlight w:val="none"/>
              </w:rPr>
            </w:pPr>
            <w:r>
              <w:rPr>
                <w:iCs/>
                <w:color w:val="000000"/>
                <w:sz w:val="24"/>
                <w:highlight w:val="none"/>
              </w:rPr>
              <w:t>本项目区域生态系统以农业生态系统为主，项目所在地主要种植</w:t>
            </w:r>
            <w:r>
              <w:rPr>
                <w:rFonts w:hint="eastAsia"/>
                <w:iCs/>
                <w:color w:val="000000"/>
                <w:sz w:val="24"/>
                <w:highlight w:val="none"/>
                <w:lang w:eastAsia="zh-CN"/>
              </w:rPr>
              <w:t>农作物</w:t>
            </w:r>
            <w:r>
              <w:rPr>
                <w:iCs/>
                <w:color w:val="000000"/>
                <w:sz w:val="24"/>
                <w:highlight w:val="none"/>
              </w:rPr>
              <w:t>，生态环境较好。</w:t>
            </w:r>
            <w:r>
              <w:rPr>
                <w:color w:val="000000"/>
                <w:sz w:val="24"/>
                <w:highlight w:val="none"/>
              </w:rPr>
              <w:t>无重点保护的野生动植物、风景名胜区、自然保护区及文化遗产等特殊保护目标。</w:t>
            </w:r>
          </w:p>
        </w:tc>
      </w:tr>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wBefore w:w="0" w:type="dxa"/>
          <w:trHeight w:val="90" w:hRule="atLeast"/>
        </w:trPr>
        <w:tc>
          <w:tcPr>
            <w:tcW w:w="8946" w:type="dxa"/>
            <w:noWrap w:val="0"/>
            <w:vAlign w:val="top"/>
          </w:tcPr>
          <w:p>
            <w:pPr>
              <w:adjustRightInd w:val="0"/>
              <w:snapToGrid w:val="0"/>
              <w:spacing w:line="360" w:lineRule="auto"/>
              <w:rPr>
                <w:b/>
                <w:sz w:val="24"/>
                <w:highlight w:val="none"/>
              </w:rPr>
            </w:pPr>
            <w:r>
              <w:rPr>
                <w:b/>
                <w:sz w:val="24"/>
                <w:highlight w:val="none"/>
              </w:rPr>
              <w:t>主要环境保护目标(列出名单及保护级别)：</w:t>
            </w: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outlineLvl w:val="9"/>
              <w:rPr>
                <w:bCs/>
                <w:color w:val="000000"/>
                <w:sz w:val="24"/>
                <w:highlight w:val="none"/>
              </w:rPr>
            </w:pPr>
            <w:r>
              <w:rPr>
                <w:sz w:val="24"/>
                <w:highlight w:val="none"/>
              </w:rPr>
              <w:t>本项目周围环境保护目标及其距离见下表</w:t>
            </w:r>
            <w:r>
              <w:rPr>
                <w:rFonts w:hint="eastAsia" w:ascii="Times New Roman" w:hAnsi="Times New Roman" w:cs="Times New Roman"/>
                <w:sz w:val="24"/>
                <w:highlight w:val="none"/>
                <w:lang w:val="en-US" w:eastAsia="zh-CN"/>
              </w:rPr>
              <w:t>19</w:t>
            </w:r>
            <w:r>
              <w:rPr>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960" w:firstLineChars="400"/>
              <w:jc w:val="center"/>
              <w:textAlignment w:val="auto"/>
              <w:outlineLvl w:val="9"/>
              <w:rPr>
                <w:sz w:val="24"/>
                <w:highlight w:val="none"/>
              </w:rPr>
            </w:pPr>
            <w:r>
              <w:rPr>
                <w:bCs/>
                <w:color w:val="000000"/>
                <w:sz w:val="24"/>
                <w:highlight w:val="none"/>
              </w:rPr>
              <w:t>表</w:t>
            </w:r>
            <w:r>
              <w:rPr>
                <w:rFonts w:hint="eastAsia" w:ascii="Times New Roman" w:hAnsi="Times New Roman" w:cs="Times New Roman"/>
                <w:bCs/>
                <w:color w:val="000000"/>
                <w:sz w:val="24"/>
                <w:highlight w:val="none"/>
                <w:lang w:val="en-US" w:eastAsia="zh-CN"/>
              </w:rPr>
              <w:t>19</w:t>
            </w:r>
            <w:r>
              <w:rPr>
                <w:rFonts w:hint="default" w:ascii="Times New Roman" w:hAnsi="Times New Roman" w:cs="Times New Roman"/>
                <w:bCs/>
                <w:color w:val="000000"/>
                <w:sz w:val="24"/>
                <w:highlight w:val="none"/>
              </w:rPr>
              <w:t xml:space="preserve"> </w:t>
            </w:r>
            <w:r>
              <w:rPr>
                <w:bCs/>
                <w:color w:val="000000"/>
                <w:sz w:val="24"/>
                <w:highlight w:val="none"/>
              </w:rPr>
              <w:t xml:space="preserve">       本项目周围环境保护目标及其距离</w:t>
            </w:r>
          </w:p>
          <w:tbl>
            <w:tblPr>
              <w:tblStyle w:val="29"/>
              <w:tblpPr w:leftFromText="180" w:rightFromText="180" w:vertAnchor="text" w:tblpX="1" w:tblpY="1"/>
              <w:tblOverlap w:val="never"/>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14"/>
              <w:gridCol w:w="792"/>
              <w:gridCol w:w="1206"/>
              <w:gridCol w:w="1109"/>
              <w:gridCol w:w="716"/>
              <w:gridCol w:w="877"/>
              <w:gridCol w:w="1838"/>
              <w:gridCol w:w="653"/>
              <w:gridCol w:w="8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614"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bCs/>
                      <w:color w:val="000000"/>
                      <w:highlight w:val="none"/>
                      <w:u w:val="none"/>
                    </w:rPr>
                  </w:pPr>
                  <w:r>
                    <w:rPr>
                      <w:rFonts w:hint="default" w:ascii="Times New Roman" w:hAnsi="Times New Roman" w:cs="Times New Roman"/>
                      <w:b/>
                      <w:bCs/>
                      <w:color w:val="000000"/>
                      <w:highlight w:val="none"/>
                      <w:u w:val="none"/>
                    </w:rPr>
                    <w:t>保护类别</w:t>
                  </w:r>
                </w:p>
              </w:tc>
              <w:tc>
                <w:tcPr>
                  <w:tcW w:w="792"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Calibri" w:cs="Times New Roman"/>
                      <w:b/>
                      <w:bCs/>
                      <w:color w:val="000000"/>
                      <w:highlight w:val="none"/>
                      <w:u w:val="none"/>
                      <w:lang w:eastAsia="zh-CN"/>
                    </w:rPr>
                  </w:pPr>
                  <w:r>
                    <w:rPr>
                      <w:rFonts w:hint="default" w:ascii="Times New Roman" w:hAnsi="Times New Roman" w:cs="Times New Roman"/>
                      <w:b/>
                      <w:bCs/>
                      <w:color w:val="000000"/>
                      <w:highlight w:val="none"/>
                      <w:u w:val="none"/>
                      <w:lang w:eastAsia="zh-CN"/>
                    </w:rPr>
                    <w:t>保护目标名称</w:t>
                  </w:r>
                </w:p>
              </w:tc>
              <w:tc>
                <w:tcPr>
                  <w:tcW w:w="2315" w:type="dxa"/>
                  <w:gridSpan w:val="2"/>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b/>
                      <w:bCs/>
                      <w:color w:val="000000"/>
                      <w:highlight w:val="none"/>
                      <w:u w:val="none"/>
                    </w:rPr>
                  </w:pPr>
                  <w:r>
                    <w:rPr>
                      <w:rFonts w:hint="default" w:ascii="Times New Roman" w:hAnsi="Times New Roman" w:eastAsia="宋体" w:cs="Times New Roman"/>
                      <w:b/>
                      <w:bCs/>
                      <w:color w:val="000000"/>
                      <w:sz w:val="21"/>
                      <w:szCs w:val="21"/>
                      <w:highlight w:val="none"/>
                      <w:u w:val="none"/>
                      <w:vertAlign w:val="baseline"/>
                      <w:lang w:val="en-US" w:eastAsia="zh-CN"/>
                    </w:rPr>
                    <w:t>坐标/m</w:t>
                  </w:r>
                </w:p>
              </w:tc>
              <w:tc>
                <w:tcPr>
                  <w:tcW w:w="716"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Calibri" w:cs="Times New Roman"/>
                      <w:b/>
                      <w:bCs/>
                      <w:color w:val="000000"/>
                      <w:highlight w:val="none"/>
                      <w:u w:val="none"/>
                      <w:lang w:eastAsia="zh-CN"/>
                    </w:rPr>
                  </w:pPr>
                  <w:r>
                    <w:rPr>
                      <w:rFonts w:hint="default" w:ascii="Times New Roman" w:hAnsi="Times New Roman" w:cs="Times New Roman"/>
                      <w:b/>
                      <w:bCs/>
                      <w:color w:val="000000"/>
                      <w:highlight w:val="none"/>
                      <w:u w:val="none"/>
                      <w:lang w:eastAsia="zh-CN"/>
                    </w:rPr>
                    <w:t>保护对象</w:t>
                  </w:r>
                </w:p>
              </w:tc>
              <w:tc>
                <w:tcPr>
                  <w:tcW w:w="877"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Calibri" w:cs="Times New Roman"/>
                      <w:b/>
                      <w:bCs/>
                      <w:color w:val="000000"/>
                      <w:highlight w:val="none"/>
                      <w:u w:val="none"/>
                      <w:lang w:eastAsia="zh-CN"/>
                    </w:rPr>
                  </w:pPr>
                  <w:r>
                    <w:rPr>
                      <w:rFonts w:hint="default" w:ascii="Times New Roman" w:hAnsi="Times New Roman" w:cs="Times New Roman"/>
                      <w:b/>
                      <w:bCs/>
                      <w:color w:val="000000"/>
                      <w:highlight w:val="none"/>
                      <w:u w:val="none"/>
                      <w:lang w:eastAsia="zh-CN"/>
                    </w:rPr>
                    <w:t>保护内容</w:t>
                  </w:r>
                </w:p>
              </w:tc>
              <w:tc>
                <w:tcPr>
                  <w:tcW w:w="1838"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eastAsia="Calibri" w:cs="Times New Roman"/>
                      <w:b/>
                      <w:bCs/>
                      <w:color w:val="000000"/>
                      <w:highlight w:val="none"/>
                      <w:u w:val="none"/>
                      <w:lang w:eastAsia="zh-CN"/>
                    </w:rPr>
                  </w:pPr>
                  <w:r>
                    <w:rPr>
                      <w:rFonts w:hint="default" w:ascii="Times New Roman" w:hAnsi="Times New Roman" w:cs="Times New Roman"/>
                      <w:b/>
                      <w:bCs/>
                      <w:color w:val="000000"/>
                      <w:highlight w:val="none"/>
                      <w:u w:val="none"/>
                      <w:lang w:eastAsia="zh-CN"/>
                    </w:rPr>
                    <w:t>环境功能区</w:t>
                  </w:r>
                </w:p>
              </w:tc>
              <w:tc>
                <w:tcPr>
                  <w:tcW w:w="653"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bCs/>
                      <w:color w:val="000000"/>
                      <w:highlight w:val="none"/>
                      <w:u w:val="none"/>
                    </w:rPr>
                  </w:pPr>
                  <w:r>
                    <w:rPr>
                      <w:rFonts w:hint="default" w:ascii="Times New Roman" w:hAnsi="Times New Roman" w:cs="Times New Roman"/>
                      <w:b/>
                      <w:bCs/>
                      <w:color w:val="000000"/>
                      <w:highlight w:val="none"/>
                      <w:u w:val="none"/>
                      <w:lang w:eastAsia="zh-CN"/>
                    </w:rPr>
                    <w:t>相对厂址</w:t>
                  </w:r>
                  <w:r>
                    <w:rPr>
                      <w:rFonts w:hint="default" w:ascii="Times New Roman" w:hAnsi="Times New Roman" w:cs="Times New Roman"/>
                      <w:b/>
                      <w:bCs/>
                      <w:color w:val="000000"/>
                      <w:highlight w:val="none"/>
                      <w:u w:val="none"/>
                    </w:rPr>
                    <w:t>方位</w:t>
                  </w:r>
                </w:p>
              </w:tc>
              <w:tc>
                <w:tcPr>
                  <w:tcW w:w="895"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bCs/>
                      <w:color w:val="000000"/>
                      <w:highlight w:val="none"/>
                      <w:u w:val="none"/>
                    </w:rPr>
                  </w:pPr>
                  <w:r>
                    <w:rPr>
                      <w:rFonts w:hint="default" w:ascii="Times New Roman" w:hAnsi="Times New Roman" w:cs="Times New Roman"/>
                      <w:b/>
                      <w:bCs/>
                      <w:color w:val="000000"/>
                      <w:highlight w:val="none"/>
                      <w:u w:val="none"/>
                      <w:lang w:eastAsia="zh-CN"/>
                    </w:rPr>
                    <w:t>相对厂界</w:t>
                  </w:r>
                  <w:r>
                    <w:rPr>
                      <w:rFonts w:hint="default" w:ascii="Times New Roman" w:hAnsi="Times New Roman" w:cs="Times New Roman"/>
                      <w:b/>
                      <w:bCs/>
                      <w:color w:val="000000"/>
                      <w:highlight w:val="none"/>
                      <w:u w:val="none"/>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614" w:type="dxa"/>
                  <w:vMerge w:val="continue"/>
                  <w:tcBorders>
                    <w:tl2br w:val="nil"/>
                    <w:tr2bl w:val="nil"/>
                  </w:tcBorders>
                  <w:noWrap w:val="0"/>
                  <w:vAlign w:val="center"/>
                </w:tcPr>
                <w:p>
                  <w:pPr>
                    <w:spacing w:line="240" w:lineRule="auto"/>
                    <w:jc w:val="center"/>
                    <w:rPr>
                      <w:rFonts w:hint="default" w:ascii="Times New Roman" w:hAnsi="Times New Roman" w:cs="Times New Roman"/>
                      <w:b w:val="0"/>
                      <w:bCs w:val="0"/>
                      <w:color w:val="FF0000"/>
                      <w:highlight w:val="yellow"/>
                      <w:u w:val="none"/>
                    </w:rPr>
                  </w:pPr>
                </w:p>
              </w:tc>
              <w:tc>
                <w:tcPr>
                  <w:tcW w:w="792"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FF0000"/>
                      <w:highlight w:val="yellow"/>
                      <w:u w:val="none"/>
                    </w:rPr>
                  </w:pPr>
                </w:p>
              </w:tc>
              <w:tc>
                <w:tcPr>
                  <w:tcW w:w="1206" w:type="dxa"/>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b/>
                      <w:bCs/>
                      <w:color w:val="000000"/>
                      <w:highlight w:val="none"/>
                      <w:u w:val="none"/>
                    </w:rPr>
                  </w:pPr>
                  <w:r>
                    <w:rPr>
                      <w:rFonts w:hint="default" w:ascii="Times New Roman" w:hAnsi="Times New Roman" w:eastAsia="宋体" w:cs="Times New Roman"/>
                      <w:b/>
                      <w:bCs/>
                      <w:color w:val="000000"/>
                      <w:sz w:val="21"/>
                      <w:szCs w:val="21"/>
                      <w:highlight w:val="none"/>
                      <w:u w:val="none"/>
                      <w:vertAlign w:val="baseline"/>
                      <w:lang w:val="en-US" w:eastAsia="zh-CN"/>
                    </w:rPr>
                    <w:t>X</w:t>
                  </w:r>
                </w:p>
              </w:tc>
              <w:tc>
                <w:tcPr>
                  <w:tcW w:w="1109" w:type="dxa"/>
                  <w:tcBorders>
                    <w:tl2br w:val="nil"/>
                    <w:tr2bl w:val="nil"/>
                  </w:tcBorders>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b/>
                      <w:bCs/>
                      <w:color w:val="000000"/>
                      <w:highlight w:val="none"/>
                      <w:u w:val="none"/>
                    </w:rPr>
                  </w:pPr>
                  <w:r>
                    <w:rPr>
                      <w:rFonts w:hint="default" w:ascii="Times New Roman" w:hAnsi="Times New Roman" w:eastAsia="宋体" w:cs="Times New Roman"/>
                      <w:b/>
                      <w:bCs/>
                      <w:color w:val="000000"/>
                      <w:sz w:val="21"/>
                      <w:szCs w:val="21"/>
                      <w:highlight w:val="none"/>
                      <w:u w:val="none"/>
                      <w:vertAlign w:val="baseline"/>
                      <w:lang w:val="en-US" w:eastAsia="zh-CN"/>
                    </w:rPr>
                    <w:t>Y</w:t>
                  </w:r>
                </w:p>
              </w:tc>
              <w:tc>
                <w:tcPr>
                  <w:tcW w:w="716"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FF0000"/>
                      <w:highlight w:val="yellow"/>
                      <w:u w:val="none"/>
                    </w:rPr>
                  </w:pPr>
                </w:p>
              </w:tc>
              <w:tc>
                <w:tcPr>
                  <w:tcW w:w="877" w:type="dxa"/>
                  <w:vMerge w:val="continue"/>
                  <w:tcBorders>
                    <w:tl2br w:val="nil"/>
                    <w:tr2bl w:val="nil"/>
                  </w:tcBorders>
                  <w:noWrap w:val="0"/>
                  <w:vAlign w:val="center"/>
                </w:tcPr>
                <w:p>
                  <w:pPr>
                    <w:spacing w:line="240" w:lineRule="auto"/>
                    <w:jc w:val="center"/>
                    <w:rPr>
                      <w:rFonts w:hint="default" w:ascii="Times New Roman" w:hAnsi="Times New Roman" w:cs="Times New Roman"/>
                      <w:b w:val="0"/>
                      <w:bCs w:val="0"/>
                      <w:color w:val="FF0000"/>
                      <w:highlight w:val="yellow"/>
                      <w:u w:val="none"/>
                    </w:rPr>
                  </w:pPr>
                </w:p>
              </w:tc>
              <w:tc>
                <w:tcPr>
                  <w:tcW w:w="1838" w:type="dxa"/>
                  <w:vMerge w:val="continue"/>
                  <w:tcBorders>
                    <w:tl2br w:val="nil"/>
                    <w:tr2bl w:val="nil"/>
                  </w:tcBorders>
                  <w:noWrap w:val="0"/>
                  <w:vAlign w:val="center"/>
                </w:tcPr>
                <w:p>
                  <w:pPr>
                    <w:spacing w:line="240" w:lineRule="auto"/>
                    <w:jc w:val="center"/>
                    <w:rPr>
                      <w:rFonts w:hint="default" w:ascii="Times New Roman" w:hAnsi="Times New Roman" w:cs="Times New Roman"/>
                      <w:b w:val="0"/>
                      <w:bCs w:val="0"/>
                      <w:color w:val="FF0000"/>
                      <w:highlight w:val="yellow"/>
                      <w:u w:val="none"/>
                    </w:rPr>
                  </w:pPr>
                </w:p>
              </w:tc>
              <w:tc>
                <w:tcPr>
                  <w:tcW w:w="653"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FF0000"/>
                      <w:highlight w:val="yellow"/>
                      <w:u w:val="none"/>
                    </w:rPr>
                  </w:pPr>
                </w:p>
              </w:tc>
              <w:tc>
                <w:tcPr>
                  <w:tcW w:w="895"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FF0000"/>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14"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r>
                    <w:rPr>
                      <w:rFonts w:hint="default" w:ascii="Times New Roman" w:hAnsi="Times New Roman" w:cs="Times New Roman"/>
                      <w:b w:val="0"/>
                      <w:bCs w:val="0"/>
                      <w:color w:val="000000"/>
                      <w:highlight w:val="none"/>
                      <w:u w:val="none"/>
                    </w:rPr>
                    <w:t>大气环境</w:t>
                  </w: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b w:val="0"/>
                      <w:bCs w:val="0"/>
                      <w:color w:val="FF0000"/>
                      <w:sz w:val="21"/>
                      <w:szCs w:val="21"/>
                      <w:highlight w:val="none"/>
                      <w:u w:val="none"/>
                    </w:rPr>
                  </w:pPr>
                  <w:r>
                    <w:rPr>
                      <w:rFonts w:hint="eastAsia" w:ascii="Times New Roman" w:hAnsi="Times New Roman" w:cs="Times New Roman"/>
                      <w:b w:val="0"/>
                      <w:bCs w:val="0"/>
                      <w:sz w:val="21"/>
                      <w:szCs w:val="21"/>
                      <w:highlight w:val="none"/>
                      <w:u w:val="none"/>
                      <w:lang w:val="en-US" w:eastAsia="zh-CN"/>
                    </w:rPr>
                    <w:t>东北永康新型社区</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113.729621</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35.323809</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居民区</w:t>
                  </w:r>
                </w:p>
              </w:tc>
              <w:tc>
                <w:tcPr>
                  <w:tcW w:w="8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300</w:t>
                  </w:r>
                  <w:r>
                    <w:rPr>
                      <w:rFonts w:hint="default" w:ascii="Times New Roman" w:hAnsi="Times New Roman" w:cs="Times New Roman"/>
                      <w:b w:val="0"/>
                      <w:bCs w:val="0"/>
                      <w:color w:val="auto"/>
                      <w:highlight w:val="none"/>
                      <w:u w:val="none"/>
                      <w:lang w:val="en-US" w:eastAsia="zh-CN"/>
                    </w:rPr>
                    <w:t>人</w:t>
                  </w:r>
                </w:p>
              </w:tc>
              <w:tc>
                <w:tcPr>
                  <w:tcW w:w="1838"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eastAsia="zh-CN"/>
                    </w:rPr>
                    <w:t>大气环境</w:t>
                  </w:r>
                  <w:r>
                    <w:rPr>
                      <w:rFonts w:hint="default" w:ascii="Times New Roman" w:hAnsi="Times New Roman" w:cs="Times New Roman"/>
                      <w:b w:val="0"/>
                      <w:bCs w:val="0"/>
                      <w:color w:val="auto"/>
                      <w:highlight w:val="none"/>
                      <w:u w:val="none"/>
                      <w:lang w:val="en-US" w:eastAsia="zh-CN"/>
                    </w:rPr>
                    <w:t xml:space="preserve"> </w:t>
                  </w:r>
                </w:p>
                <w:p>
                  <w:pPr>
                    <w:adjustRightInd w:val="0"/>
                    <w:snapToGrid w:val="0"/>
                    <w:spacing w:line="240" w:lineRule="auto"/>
                    <w:jc w:val="center"/>
                    <w:rPr>
                      <w:rFonts w:hint="default" w:ascii="Times New Roman" w:hAnsi="Times New Roman" w:eastAsia="Calibri" w:cs="Times New Roman"/>
                      <w:b w:val="0"/>
                      <w:bCs w:val="0"/>
                      <w:color w:val="auto"/>
                      <w:highlight w:val="none"/>
                      <w:u w:val="none"/>
                      <w:lang w:eastAsia="zh-CN"/>
                    </w:rPr>
                  </w:pPr>
                  <w:r>
                    <w:rPr>
                      <w:rFonts w:hint="default" w:ascii="Times New Roman" w:hAnsi="Times New Roman" w:cs="Times New Roman"/>
                      <w:b w:val="0"/>
                      <w:bCs w:val="0"/>
                      <w:color w:val="auto"/>
                      <w:highlight w:val="none"/>
                      <w:u w:val="none"/>
                      <w:lang w:eastAsia="zh-CN"/>
                    </w:rPr>
                    <w:t>二类功能区</w:t>
                  </w:r>
                </w:p>
              </w:tc>
              <w:tc>
                <w:tcPr>
                  <w:tcW w:w="6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东</w:t>
                  </w:r>
                  <w:r>
                    <w:rPr>
                      <w:rFonts w:hint="eastAsia" w:ascii="Times New Roman" w:hAnsi="Times New Roman" w:cs="Times New Roman"/>
                      <w:b w:val="0"/>
                      <w:bCs w:val="0"/>
                      <w:color w:val="auto"/>
                      <w:sz w:val="21"/>
                      <w:szCs w:val="21"/>
                      <w:highlight w:val="none"/>
                      <w:u w:val="none"/>
                      <w:vertAlign w:val="baseline"/>
                      <w:lang w:val="en-US" w:eastAsia="zh-CN"/>
                    </w:rPr>
                    <w:t>北</w:t>
                  </w:r>
                </w:p>
              </w:tc>
              <w:tc>
                <w:tcPr>
                  <w:tcW w:w="8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rPr>
                  </w:pPr>
                  <w:r>
                    <w:rPr>
                      <w:rFonts w:hint="eastAsia" w:ascii="Times New Roman" w:hAnsi="Times New Roman" w:cs="Times New Roman"/>
                      <w:b w:val="0"/>
                      <w:bCs w:val="0"/>
                      <w:color w:val="auto"/>
                      <w:sz w:val="21"/>
                      <w:szCs w:val="21"/>
                      <w:highlight w:val="none"/>
                      <w:u w:val="none"/>
                      <w:vertAlign w:val="baseline"/>
                      <w:lang w:val="en-US" w:eastAsia="zh-CN"/>
                    </w:rPr>
                    <w:t>29</w:t>
                  </w:r>
                  <w:r>
                    <w:rPr>
                      <w:rFonts w:hint="default" w:ascii="Times New Roman" w:hAnsi="Times New Roman" w:cs="Times New Roman"/>
                      <w:b w:val="0"/>
                      <w:bCs w:val="0"/>
                      <w:color w:val="auto"/>
                      <w:sz w:val="21"/>
                      <w:szCs w:val="21"/>
                      <w:highlight w:val="none"/>
                      <w:u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14"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b w:val="0"/>
                      <w:bCs w:val="0"/>
                      <w:color w:val="FF0000"/>
                      <w:szCs w:val="21"/>
                      <w:highlight w:val="none"/>
                      <w:u w:val="none"/>
                      <w:lang w:eastAsia="zh-CN"/>
                    </w:rPr>
                  </w:pPr>
                  <w:r>
                    <w:rPr>
                      <w:rFonts w:hint="eastAsia" w:ascii="Times New Roman" w:hAnsi="Times New Roman" w:cs="Times New Roman"/>
                      <w:b w:val="0"/>
                      <w:bCs w:val="0"/>
                      <w:color w:val="000000"/>
                      <w:szCs w:val="21"/>
                      <w:highlight w:val="none"/>
                      <w:u w:val="none"/>
                      <w:lang w:val="en-US" w:eastAsia="zh-CN"/>
                    </w:rPr>
                    <w:t>石村</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113.738558</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35.325814</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居民区</w:t>
                  </w:r>
                </w:p>
              </w:tc>
              <w:tc>
                <w:tcPr>
                  <w:tcW w:w="8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yellow"/>
                      <w:u w:val="none"/>
                      <w:lang w:val="en-US" w:eastAsia="zh-CN"/>
                    </w:rPr>
                  </w:pPr>
                  <w:r>
                    <w:rPr>
                      <w:rFonts w:hint="eastAsia" w:ascii="Times New Roman" w:hAnsi="Times New Roman" w:eastAsia="宋体" w:cs="Times New Roman"/>
                      <w:b w:val="0"/>
                      <w:bCs w:val="0"/>
                      <w:i w:val="0"/>
                      <w:caps w:val="0"/>
                      <w:color w:val="333333"/>
                      <w:spacing w:val="0"/>
                      <w:sz w:val="21"/>
                      <w:szCs w:val="21"/>
                      <w:highlight w:val="none"/>
                      <w:u w:val="none"/>
                      <w:shd w:val="clear" w:color="auto" w:fill="FFFFFF"/>
                      <w:lang w:val="en-US" w:eastAsia="zh-CN"/>
                    </w:rPr>
                    <w:t>1200</w:t>
                  </w:r>
                  <w:r>
                    <w:rPr>
                      <w:rFonts w:hint="default" w:ascii="Times New Roman" w:hAnsi="Times New Roman" w:cs="Times New Roman"/>
                      <w:b w:val="0"/>
                      <w:bCs w:val="0"/>
                      <w:color w:val="auto"/>
                      <w:highlight w:val="none"/>
                      <w:u w:val="none"/>
                      <w:lang w:val="en-US" w:eastAsia="zh-CN"/>
                    </w:rPr>
                    <w:t>人</w:t>
                  </w:r>
                </w:p>
              </w:tc>
              <w:tc>
                <w:tcPr>
                  <w:tcW w:w="18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tc>
              <w:tc>
                <w:tcPr>
                  <w:tcW w:w="6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东北</w:t>
                  </w:r>
                </w:p>
              </w:tc>
              <w:tc>
                <w:tcPr>
                  <w:tcW w:w="8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762</w:t>
                  </w:r>
                  <w:r>
                    <w:rPr>
                      <w:rFonts w:hint="default" w:ascii="Times New Roman" w:hAnsi="Times New Roman" w:cs="Times New Roman"/>
                      <w:b w:val="0"/>
                      <w:bCs w:val="0"/>
                      <w:color w:val="auto"/>
                      <w:sz w:val="21"/>
                      <w:szCs w:val="21"/>
                      <w:highlight w:val="none"/>
                      <w:u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14"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b w:val="0"/>
                      <w:bCs w:val="0"/>
                      <w:color w:val="FF0000"/>
                      <w:szCs w:val="21"/>
                      <w:highlight w:val="none"/>
                      <w:u w:val="none"/>
                      <w:lang w:eastAsia="zh-CN"/>
                    </w:rPr>
                  </w:pPr>
                  <w:r>
                    <w:rPr>
                      <w:rFonts w:hint="eastAsia" w:ascii="Times New Roman" w:hAnsi="Times New Roman" w:cs="Times New Roman"/>
                      <w:b w:val="0"/>
                      <w:bCs w:val="0"/>
                      <w:sz w:val="21"/>
                      <w:szCs w:val="21"/>
                      <w:highlight w:val="none"/>
                      <w:u w:val="none"/>
                      <w:lang w:val="en-US" w:eastAsia="zh-CN"/>
                    </w:rPr>
                    <w:t>南永康村</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113.720813</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35.316771</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居民区</w:t>
                  </w:r>
                </w:p>
              </w:tc>
              <w:tc>
                <w:tcPr>
                  <w:tcW w:w="8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4500</w:t>
                  </w:r>
                  <w:r>
                    <w:rPr>
                      <w:rFonts w:hint="default" w:ascii="Times New Roman" w:hAnsi="Times New Roman" w:cs="Times New Roman"/>
                      <w:b w:val="0"/>
                      <w:bCs w:val="0"/>
                      <w:color w:val="auto"/>
                      <w:highlight w:val="none"/>
                      <w:u w:val="none"/>
                      <w:lang w:val="en-US" w:eastAsia="zh-CN"/>
                    </w:rPr>
                    <w:t>人</w:t>
                  </w:r>
                </w:p>
              </w:tc>
              <w:tc>
                <w:tcPr>
                  <w:tcW w:w="18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tc>
              <w:tc>
                <w:tcPr>
                  <w:tcW w:w="6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西</w:t>
                  </w:r>
                  <w:r>
                    <w:rPr>
                      <w:rFonts w:hint="eastAsia" w:ascii="Times New Roman" w:hAnsi="Times New Roman" w:cs="Times New Roman"/>
                      <w:b w:val="0"/>
                      <w:bCs w:val="0"/>
                      <w:color w:val="auto"/>
                      <w:sz w:val="21"/>
                      <w:szCs w:val="21"/>
                      <w:highlight w:val="none"/>
                      <w:u w:val="none"/>
                      <w:vertAlign w:val="baseline"/>
                      <w:lang w:val="en-US" w:eastAsia="zh-CN"/>
                    </w:rPr>
                    <w:t>南</w:t>
                  </w:r>
                </w:p>
              </w:tc>
              <w:tc>
                <w:tcPr>
                  <w:tcW w:w="8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619</w:t>
                  </w:r>
                  <w:r>
                    <w:rPr>
                      <w:rFonts w:hint="default" w:ascii="Times New Roman" w:hAnsi="Times New Roman" w:cs="Times New Roman"/>
                      <w:b w:val="0"/>
                      <w:bCs w:val="0"/>
                      <w:color w:val="auto"/>
                      <w:sz w:val="21"/>
                      <w:szCs w:val="21"/>
                      <w:highlight w:val="none"/>
                      <w:u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14"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b w:val="0"/>
                      <w:bCs w:val="0"/>
                      <w:sz w:val="21"/>
                      <w:szCs w:val="21"/>
                      <w:highlight w:val="none"/>
                      <w:u w:val="none"/>
                      <w:lang w:val="en-US" w:eastAsia="zh-CN"/>
                    </w:rPr>
                  </w:pPr>
                  <w:r>
                    <w:rPr>
                      <w:rFonts w:hint="eastAsia" w:ascii="Times New Roman" w:hAnsi="Times New Roman" w:cs="Times New Roman"/>
                      <w:b w:val="0"/>
                      <w:bCs w:val="0"/>
                      <w:sz w:val="21"/>
                      <w:szCs w:val="21"/>
                      <w:highlight w:val="none"/>
                      <w:u w:val="none"/>
                      <w:lang w:val="en-US" w:eastAsia="zh-CN"/>
                    </w:rPr>
                    <w:t>西永康村</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113.717701</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35.322619</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居民区</w:t>
                  </w:r>
                </w:p>
              </w:tc>
              <w:tc>
                <w:tcPr>
                  <w:tcW w:w="8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5000人</w:t>
                  </w:r>
                </w:p>
              </w:tc>
              <w:tc>
                <w:tcPr>
                  <w:tcW w:w="18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tc>
              <w:tc>
                <w:tcPr>
                  <w:tcW w:w="6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西</w:t>
                  </w:r>
                </w:p>
              </w:tc>
              <w:tc>
                <w:tcPr>
                  <w:tcW w:w="8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660</w:t>
                  </w:r>
                  <w:r>
                    <w:rPr>
                      <w:rFonts w:hint="default" w:ascii="Times New Roman" w:hAnsi="Times New Roman" w:cs="Times New Roman"/>
                      <w:b w:val="0"/>
                      <w:bCs w:val="0"/>
                      <w:color w:val="auto"/>
                      <w:sz w:val="21"/>
                      <w:szCs w:val="21"/>
                      <w:highlight w:val="none"/>
                      <w:u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14"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b w:val="0"/>
                      <w:bCs w:val="0"/>
                      <w:sz w:val="21"/>
                      <w:szCs w:val="21"/>
                      <w:highlight w:val="none"/>
                      <w:u w:val="none"/>
                      <w:lang w:val="en-US" w:eastAsia="zh-CN"/>
                    </w:rPr>
                  </w:pPr>
                  <w:r>
                    <w:rPr>
                      <w:rFonts w:hint="eastAsia" w:ascii="Times New Roman" w:hAnsi="Times New Roman" w:cs="Times New Roman"/>
                      <w:b w:val="0"/>
                      <w:bCs w:val="0"/>
                      <w:sz w:val="21"/>
                      <w:szCs w:val="21"/>
                      <w:highlight w:val="none"/>
                      <w:u w:val="none"/>
                      <w:lang w:val="en-US" w:eastAsia="zh-CN"/>
                    </w:rPr>
                    <w:t>西北永康村</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113.724986</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35.326278</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居民区</w:t>
                  </w:r>
                </w:p>
              </w:tc>
              <w:tc>
                <w:tcPr>
                  <w:tcW w:w="8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2500人</w:t>
                  </w:r>
                </w:p>
              </w:tc>
              <w:tc>
                <w:tcPr>
                  <w:tcW w:w="18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tc>
              <w:tc>
                <w:tcPr>
                  <w:tcW w:w="6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西</w:t>
                  </w:r>
                  <w:r>
                    <w:rPr>
                      <w:rFonts w:hint="eastAsia" w:ascii="Times New Roman" w:hAnsi="Times New Roman" w:cs="Times New Roman"/>
                      <w:b w:val="0"/>
                      <w:bCs w:val="0"/>
                      <w:color w:val="auto"/>
                      <w:sz w:val="21"/>
                      <w:szCs w:val="21"/>
                      <w:highlight w:val="none"/>
                      <w:u w:val="none"/>
                      <w:vertAlign w:val="baseline"/>
                      <w:lang w:val="en-US" w:eastAsia="zh-CN"/>
                    </w:rPr>
                    <w:t>北</w:t>
                  </w:r>
                </w:p>
              </w:tc>
              <w:tc>
                <w:tcPr>
                  <w:tcW w:w="8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245</w:t>
                  </w:r>
                  <w:r>
                    <w:rPr>
                      <w:rFonts w:hint="default" w:ascii="Times New Roman" w:hAnsi="Times New Roman" w:cs="Times New Roman"/>
                      <w:b w:val="0"/>
                      <w:bCs w:val="0"/>
                      <w:color w:val="auto"/>
                      <w:sz w:val="21"/>
                      <w:szCs w:val="21"/>
                      <w:highlight w:val="none"/>
                      <w:u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14"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b w:val="0"/>
                      <w:bCs w:val="0"/>
                      <w:sz w:val="21"/>
                      <w:szCs w:val="21"/>
                      <w:highlight w:val="none"/>
                      <w:u w:val="none"/>
                      <w:lang w:val="en-US" w:eastAsia="zh-CN"/>
                    </w:rPr>
                  </w:pPr>
                  <w:r>
                    <w:rPr>
                      <w:rFonts w:hint="eastAsia" w:ascii="Times New Roman" w:hAnsi="Times New Roman" w:cs="Times New Roman"/>
                      <w:b w:val="0"/>
                      <w:bCs w:val="0"/>
                      <w:sz w:val="21"/>
                      <w:szCs w:val="21"/>
                      <w:highlight w:val="none"/>
                      <w:u w:val="none"/>
                      <w:lang w:val="en-US" w:eastAsia="zh-CN"/>
                    </w:rPr>
                    <w:t>东北永康村</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113.728452</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35.326750</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居民区</w:t>
                  </w:r>
                </w:p>
              </w:tc>
              <w:tc>
                <w:tcPr>
                  <w:tcW w:w="877"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2500人</w:t>
                  </w:r>
                </w:p>
              </w:tc>
              <w:tc>
                <w:tcPr>
                  <w:tcW w:w="18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tc>
              <w:tc>
                <w:tcPr>
                  <w:tcW w:w="6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北</w:t>
                  </w:r>
                </w:p>
              </w:tc>
              <w:tc>
                <w:tcPr>
                  <w:tcW w:w="8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242m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14"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b w:val="0"/>
                      <w:bCs w:val="0"/>
                      <w:sz w:val="21"/>
                      <w:szCs w:val="21"/>
                      <w:highlight w:val="none"/>
                      <w:u w:val="none"/>
                      <w:lang w:val="en-US" w:eastAsia="zh-CN"/>
                    </w:rPr>
                  </w:pPr>
                  <w:r>
                    <w:rPr>
                      <w:rFonts w:hint="eastAsia" w:ascii="Times New Roman" w:hAnsi="Times New Roman" w:cs="Times New Roman"/>
                      <w:b w:val="0"/>
                      <w:bCs w:val="0"/>
                      <w:sz w:val="21"/>
                      <w:szCs w:val="21"/>
                      <w:highlight w:val="none"/>
                      <w:u w:val="none"/>
                      <w:lang w:val="en-US" w:eastAsia="zh-CN"/>
                    </w:rPr>
                    <w:t>基督教堂</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113.731585</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35.322479</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w:t>
                  </w:r>
                </w:p>
              </w:tc>
              <w:tc>
                <w:tcPr>
                  <w:tcW w:w="8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w:t>
                  </w:r>
                </w:p>
              </w:tc>
              <w:tc>
                <w:tcPr>
                  <w:tcW w:w="18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tc>
              <w:tc>
                <w:tcPr>
                  <w:tcW w:w="6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东</w:t>
                  </w:r>
                </w:p>
              </w:tc>
              <w:tc>
                <w:tcPr>
                  <w:tcW w:w="8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258m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14"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cs="Times New Roman"/>
                      <w:b w:val="0"/>
                      <w:bCs w:val="0"/>
                      <w:sz w:val="21"/>
                      <w:szCs w:val="21"/>
                      <w:highlight w:val="none"/>
                      <w:u w:val="none"/>
                      <w:lang w:val="en-US" w:eastAsia="zh-CN"/>
                    </w:rPr>
                  </w:pPr>
                  <w:r>
                    <w:rPr>
                      <w:rFonts w:hint="eastAsia" w:ascii="Times New Roman" w:hAnsi="Times New Roman" w:cs="Times New Roman"/>
                      <w:b w:val="0"/>
                      <w:bCs w:val="0"/>
                      <w:sz w:val="21"/>
                      <w:szCs w:val="21"/>
                      <w:highlight w:val="none"/>
                      <w:u w:val="none"/>
                      <w:lang w:val="en-US" w:eastAsia="zh-CN"/>
                    </w:rPr>
                    <w:t>合河三中</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113.734653</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35.321454</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学校</w:t>
                  </w:r>
                </w:p>
              </w:tc>
              <w:tc>
                <w:tcPr>
                  <w:tcW w:w="8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1000人</w:t>
                  </w:r>
                </w:p>
              </w:tc>
              <w:tc>
                <w:tcPr>
                  <w:tcW w:w="18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p>
              </w:tc>
              <w:tc>
                <w:tcPr>
                  <w:tcW w:w="6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东南</w:t>
                  </w:r>
                </w:p>
              </w:tc>
              <w:tc>
                <w:tcPr>
                  <w:tcW w:w="8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sz w:val="21"/>
                      <w:szCs w:val="21"/>
                      <w:highlight w:val="none"/>
                      <w:u w:val="none"/>
                      <w:vertAlign w:val="baseli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484m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614"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r>
                    <w:rPr>
                      <w:rFonts w:hint="default" w:ascii="Times New Roman" w:hAnsi="Times New Roman" w:cs="Times New Roman"/>
                      <w:b w:val="0"/>
                      <w:bCs w:val="0"/>
                      <w:color w:val="000000"/>
                      <w:highlight w:val="none"/>
                      <w:u w:val="none"/>
                    </w:rPr>
                    <w:t>声环境</w:t>
                  </w:r>
                </w:p>
              </w:tc>
              <w:tc>
                <w:tcPr>
                  <w:tcW w:w="792"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 w:val="0"/>
                      <w:bCs w:val="0"/>
                      <w:color w:val="000000"/>
                      <w:highlight w:val="none"/>
                      <w:u w:val="none"/>
                      <w:lang w:val="en-US" w:eastAsia="zh-CN"/>
                    </w:rPr>
                  </w:pPr>
                  <w:r>
                    <w:rPr>
                      <w:rFonts w:hint="eastAsia" w:ascii="Times New Roman" w:hAnsi="Times New Roman" w:cs="Times New Roman"/>
                      <w:b w:val="0"/>
                      <w:bCs w:val="0"/>
                      <w:color w:val="000000"/>
                      <w:highlight w:val="none"/>
                      <w:u w:val="none"/>
                      <w:lang w:val="en-US" w:eastAsia="zh-CN"/>
                    </w:rPr>
                    <w:t>西、南、北厂界声环境</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w:t>
                  </w:r>
                </w:p>
              </w:tc>
              <w:tc>
                <w:tcPr>
                  <w:tcW w:w="716" w:type="dxa"/>
                  <w:tcBorders>
                    <w:tl2br w:val="nil"/>
                    <w:tr2bl w:val="nil"/>
                  </w:tcBorders>
                  <w:noWrap w:val="0"/>
                  <w:vAlign w:val="center"/>
                </w:tcPr>
                <w:p>
                  <w:pPr>
                    <w:adjustRightInd w:val="0"/>
                    <w:snapToGrid w:val="0"/>
                    <w:spacing w:line="240" w:lineRule="auto"/>
                    <w:jc w:val="center"/>
                    <w:rPr>
                      <w:rFonts w:hint="eastAsia"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w:t>
                  </w:r>
                </w:p>
              </w:tc>
              <w:tc>
                <w:tcPr>
                  <w:tcW w:w="8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w:t>
                  </w:r>
                </w:p>
              </w:tc>
              <w:tc>
                <w:tcPr>
                  <w:tcW w:w="1838"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《声环境质量标准》</w:t>
                  </w:r>
                </w:p>
                <w:p>
                  <w:pPr>
                    <w:adjustRightInd w:val="0"/>
                    <w:snapToGrid w:val="0"/>
                    <w:spacing w:line="240" w:lineRule="auto"/>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（GB3096-2008）</w:t>
                  </w:r>
                  <w:r>
                    <w:rPr>
                      <w:rFonts w:hint="eastAsia" w:ascii="Times New Roman" w:hAnsi="Times New Roman" w:cs="Times New Roman"/>
                      <w:b w:val="0"/>
                      <w:bCs w:val="0"/>
                      <w:color w:val="auto"/>
                      <w:highlight w:val="none"/>
                      <w:u w:val="none"/>
                      <w:lang w:val="en-US" w:eastAsia="zh-CN"/>
                    </w:rPr>
                    <w:t>2</w:t>
                  </w:r>
                  <w:r>
                    <w:rPr>
                      <w:rFonts w:hint="default" w:ascii="Times New Roman" w:hAnsi="Times New Roman" w:cs="Times New Roman"/>
                      <w:b w:val="0"/>
                      <w:bCs w:val="0"/>
                      <w:color w:val="auto"/>
                      <w:highlight w:val="none"/>
                      <w:u w:val="none"/>
                    </w:rPr>
                    <w:t>类标准</w:t>
                  </w:r>
                </w:p>
              </w:tc>
              <w:tc>
                <w:tcPr>
                  <w:tcW w:w="653"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w:t>
                  </w:r>
                </w:p>
              </w:tc>
              <w:tc>
                <w:tcPr>
                  <w:tcW w:w="89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614"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p>
              </w:tc>
              <w:tc>
                <w:tcPr>
                  <w:tcW w:w="792"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r>
                    <w:rPr>
                      <w:rFonts w:hint="eastAsia" w:ascii="Times New Roman" w:hAnsi="Times New Roman" w:cs="Times New Roman"/>
                      <w:b w:val="0"/>
                      <w:bCs w:val="0"/>
                      <w:color w:val="000000"/>
                      <w:highlight w:val="none"/>
                      <w:u w:val="none"/>
                      <w:lang w:val="en-US" w:eastAsia="zh-CN"/>
                    </w:rPr>
                    <w:t>东厂界</w:t>
                  </w:r>
                  <w:r>
                    <w:rPr>
                      <w:rFonts w:hint="default" w:ascii="Times New Roman" w:hAnsi="Times New Roman" w:cs="Times New Roman"/>
                      <w:b w:val="0"/>
                      <w:bCs w:val="0"/>
                      <w:color w:val="000000"/>
                      <w:highlight w:val="none"/>
                      <w:u w:val="none"/>
                    </w:rPr>
                    <w:t>声环境</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lang w:val="en-US" w:eastAsia="zh-CN"/>
                    </w:rPr>
                    <w:t>/</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lang w:val="en-US" w:eastAsia="zh-CN"/>
                    </w:rPr>
                    <w:t>/</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eastAsia="Calibri" w:cs="Times New Roman"/>
                      <w:b w:val="0"/>
                      <w:bCs w:val="0"/>
                      <w:color w:val="auto"/>
                      <w:highlight w:val="none"/>
                      <w:u w:val="none"/>
                      <w:lang w:eastAsia="zh-CN"/>
                    </w:rPr>
                  </w:pPr>
                  <w:r>
                    <w:rPr>
                      <w:rFonts w:hint="eastAsia" w:ascii="Times New Roman" w:hAnsi="Times New Roman" w:cs="Times New Roman"/>
                      <w:b w:val="0"/>
                      <w:bCs w:val="0"/>
                      <w:color w:val="auto"/>
                      <w:highlight w:val="none"/>
                      <w:u w:val="none"/>
                      <w:lang w:val="en-US" w:eastAsia="zh-CN"/>
                    </w:rPr>
                    <w:t>/</w:t>
                  </w:r>
                </w:p>
              </w:tc>
              <w:tc>
                <w:tcPr>
                  <w:tcW w:w="877"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r>
                    <w:rPr>
                      <w:rFonts w:hint="default" w:ascii="Times New Roman" w:hAnsi="Times New Roman" w:cs="Times New Roman"/>
                      <w:b w:val="0"/>
                      <w:bCs w:val="0"/>
                      <w:color w:val="auto"/>
                      <w:highlight w:val="none"/>
                      <w:u w:val="none"/>
                      <w:lang w:val="en-US" w:eastAsia="zh-CN"/>
                    </w:rPr>
                    <w:t>/</w:t>
                  </w:r>
                </w:p>
              </w:tc>
              <w:tc>
                <w:tcPr>
                  <w:tcW w:w="1838" w:type="dxa"/>
                  <w:vMerge w:val="restart"/>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《声环境质量标准》</w:t>
                  </w:r>
                </w:p>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rPr>
                    <w:t>（GB3096-2008）</w:t>
                  </w:r>
                  <w:r>
                    <w:rPr>
                      <w:rFonts w:hint="eastAsia" w:ascii="Times New Roman" w:hAnsi="Times New Roman" w:cs="Times New Roman"/>
                      <w:b w:val="0"/>
                      <w:bCs w:val="0"/>
                      <w:color w:val="auto"/>
                      <w:highlight w:val="none"/>
                      <w:u w:val="none"/>
                      <w:lang w:val="en-US" w:eastAsia="zh-CN"/>
                    </w:rPr>
                    <w:t>1</w:t>
                  </w:r>
                  <w:r>
                    <w:rPr>
                      <w:rFonts w:hint="default" w:ascii="Times New Roman" w:hAnsi="Times New Roman" w:cs="Times New Roman"/>
                      <w:b w:val="0"/>
                      <w:bCs w:val="0"/>
                      <w:color w:val="auto"/>
                      <w:highlight w:val="none"/>
                      <w:u w:val="none"/>
                    </w:rPr>
                    <w:t>类标准</w:t>
                  </w:r>
                </w:p>
              </w:tc>
              <w:tc>
                <w:tcPr>
                  <w:tcW w:w="653"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w:t>
                  </w:r>
                </w:p>
              </w:tc>
              <w:tc>
                <w:tcPr>
                  <w:tcW w:w="89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r>
                    <w:rPr>
                      <w:rFonts w:hint="default" w:ascii="Times New Roman" w:hAnsi="Times New Roman" w:cs="Times New Roman"/>
                      <w:b w:val="0"/>
                      <w:bCs w:val="0"/>
                      <w:color w:val="auto"/>
                      <w:highlight w:val="none"/>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614"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p>
              </w:tc>
              <w:tc>
                <w:tcPr>
                  <w:tcW w:w="792"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 w:val="0"/>
                      <w:bCs w:val="0"/>
                      <w:color w:val="000000"/>
                      <w:highlight w:val="none"/>
                      <w:u w:val="none"/>
                      <w:lang w:eastAsia="zh-CN"/>
                    </w:rPr>
                  </w:pPr>
                  <w:r>
                    <w:rPr>
                      <w:rFonts w:hint="eastAsia" w:ascii="Times New Roman" w:hAnsi="Times New Roman" w:cs="Times New Roman"/>
                      <w:b w:val="0"/>
                      <w:bCs w:val="0"/>
                      <w:sz w:val="21"/>
                      <w:szCs w:val="21"/>
                      <w:highlight w:val="none"/>
                      <w:u w:val="none"/>
                      <w:lang w:val="en-US" w:eastAsia="zh-CN"/>
                    </w:rPr>
                    <w:t>东北永康新型社区</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highlight w:val="none"/>
                      <w:u w:val="none"/>
                      <w:lang w:val="en-US" w:eastAsia="zh-CN"/>
                    </w:rPr>
                    <w:t>113.729621</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35.323809</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r>
                    <w:rPr>
                      <w:rFonts w:hint="default" w:ascii="Times New Roman" w:hAnsi="Times New Roman" w:cs="Times New Roman"/>
                      <w:b w:val="0"/>
                      <w:bCs w:val="0"/>
                      <w:color w:val="auto"/>
                      <w:highlight w:val="none"/>
                      <w:u w:val="none"/>
                      <w:lang w:eastAsia="zh-CN"/>
                    </w:rPr>
                    <w:t>居民区</w:t>
                  </w:r>
                </w:p>
              </w:tc>
              <w:tc>
                <w:tcPr>
                  <w:tcW w:w="877"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p>
              </w:tc>
              <w:tc>
                <w:tcPr>
                  <w:tcW w:w="1838" w:type="dxa"/>
                  <w:vMerge w:val="continue"/>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rPr>
                  </w:pPr>
                </w:p>
              </w:tc>
              <w:tc>
                <w:tcPr>
                  <w:tcW w:w="6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东</w:t>
                  </w:r>
                  <w:r>
                    <w:rPr>
                      <w:rFonts w:hint="eastAsia" w:ascii="Times New Roman" w:hAnsi="Times New Roman" w:cs="Times New Roman"/>
                      <w:b w:val="0"/>
                      <w:bCs w:val="0"/>
                      <w:color w:val="auto"/>
                      <w:sz w:val="21"/>
                      <w:szCs w:val="21"/>
                      <w:highlight w:val="none"/>
                      <w:u w:val="none"/>
                      <w:vertAlign w:val="baseline"/>
                      <w:lang w:val="en-US" w:eastAsia="zh-CN"/>
                    </w:rPr>
                    <w:t>北</w:t>
                  </w:r>
                </w:p>
              </w:tc>
              <w:tc>
                <w:tcPr>
                  <w:tcW w:w="8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color w:val="auto"/>
                      <w:highlight w:val="none"/>
                      <w:u w:val="none"/>
                      <w:lang w:val="en-US" w:eastAsia="zh-CN"/>
                    </w:rPr>
                  </w:pPr>
                  <w:r>
                    <w:rPr>
                      <w:rFonts w:hint="eastAsia" w:ascii="Times New Roman" w:hAnsi="Times New Roman" w:cs="Times New Roman"/>
                      <w:b w:val="0"/>
                      <w:bCs w:val="0"/>
                      <w:color w:val="auto"/>
                      <w:sz w:val="21"/>
                      <w:szCs w:val="21"/>
                      <w:highlight w:val="none"/>
                      <w:u w:val="none"/>
                      <w:vertAlign w:val="baseline"/>
                      <w:lang w:val="en-US" w:eastAsia="zh-CN"/>
                    </w:rPr>
                    <w:t>29</w:t>
                  </w:r>
                  <w:r>
                    <w:rPr>
                      <w:rFonts w:hint="default" w:ascii="Times New Roman" w:hAnsi="Times New Roman" w:cs="Times New Roman"/>
                      <w:b w:val="0"/>
                      <w:bCs w:val="0"/>
                      <w:color w:val="auto"/>
                      <w:sz w:val="21"/>
                      <w:szCs w:val="21"/>
                      <w:highlight w:val="none"/>
                      <w:u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29" w:hRule="atLeast"/>
              </w:trPr>
              <w:tc>
                <w:tcPr>
                  <w:tcW w:w="614"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000000"/>
                      <w:highlight w:val="none"/>
                      <w:u w:val="none"/>
                    </w:rPr>
                  </w:pPr>
                  <w:r>
                    <w:rPr>
                      <w:rFonts w:hint="default" w:ascii="Times New Roman" w:hAnsi="Times New Roman" w:cs="Times New Roman"/>
                      <w:b w:val="0"/>
                      <w:bCs w:val="0"/>
                      <w:color w:val="000000"/>
                      <w:highlight w:val="none"/>
                      <w:u w:val="none"/>
                    </w:rPr>
                    <w:t>水环境</w:t>
                  </w:r>
                </w:p>
              </w:tc>
              <w:tc>
                <w:tcPr>
                  <w:tcW w:w="792"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b w:val="0"/>
                      <w:bCs w:val="0"/>
                      <w:color w:val="000000"/>
                      <w:highlight w:val="none"/>
                      <w:u w:val="none"/>
                      <w:lang w:val="en-US" w:eastAsia="zh-CN"/>
                    </w:rPr>
                  </w:pPr>
                  <w:r>
                    <w:rPr>
                      <w:rFonts w:hint="eastAsia" w:ascii="Times New Roman" w:hAnsi="Times New Roman" w:eastAsia="宋体" w:cs="Times New Roman"/>
                      <w:b w:val="0"/>
                      <w:bCs w:val="0"/>
                      <w:color w:val="000000"/>
                      <w:highlight w:val="none"/>
                      <w:u w:val="none"/>
                      <w:lang w:val="en-US" w:eastAsia="zh-CN"/>
                    </w:rPr>
                    <w:t>共产主义渠</w:t>
                  </w:r>
                </w:p>
              </w:tc>
              <w:tc>
                <w:tcPr>
                  <w:tcW w:w="120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r>
                    <w:rPr>
                      <w:rFonts w:hint="default" w:ascii="Times New Roman" w:hAnsi="Times New Roman" w:cs="Times New Roman"/>
                      <w:b w:val="0"/>
                      <w:bCs w:val="0"/>
                      <w:color w:val="auto"/>
                      <w:highlight w:val="none"/>
                      <w:u w:val="none"/>
                      <w:lang w:val="en-US" w:eastAsia="zh-CN"/>
                    </w:rPr>
                    <w:t>/</w:t>
                  </w:r>
                </w:p>
              </w:tc>
              <w:tc>
                <w:tcPr>
                  <w:tcW w:w="1109"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r>
                    <w:rPr>
                      <w:rFonts w:hint="default" w:ascii="Times New Roman" w:hAnsi="Times New Roman" w:cs="Times New Roman"/>
                      <w:b w:val="0"/>
                      <w:bCs w:val="0"/>
                      <w:color w:val="auto"/>
                      <w:highlight w:val="none"/>
                      <w:u w:val="none"/>
                      <w:lang w:val="en-US" w:eastAsia="zh-CN"/>
                    </w:rPr>
                    <w:t>/</w:t>
                  </w:r>
                </w:p>
              </w:tc>
              <w:tc>
                <w:tcPr>
                  <w:tcW w:w="716"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r>
                    <w:rPr>
                      <w:rFonts w:hint="default" w:ascii="Times New Roman" w:hAnsi="Times New Roman" w:cs="Times New Roman"/>
                      <w:b w:val="0"/>
                      <w:bCs w:val="0"/>
                      <w:color w:val="auto"/>
                      <w:highlight w:val="none"/>
                      <w:u w:val="none"/>
                      <w:lang w:eastAsia="zh-CN"/>
                    </w:rPr>
                    <w:t>河流</w:t>
                  </w:r>
                </w:p>
              </w:tc>
              <w:tc>
                <w:tcPr>
                  <w:tcW w:w="877"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w:t>
                  </w:r>
                </w:p>
              </w:tc>
              <w:tc>
                <w:tcPr>
                  <w:tcW w:w="1838"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r>
                    <w:rPr>
                      <w:rFonts w:hint="default" w:ascii="Times New Roman" w:hAnsi="Times New Roman" w:cs="Times New Roman"/>
                      <w:b w:val="0"/>
                      <w:bCs w:val="0"/>
                      <w:color w:val="auto"/>
                      <w:highlight w:val="none"/>
                      <w:u w:val="none"/>
                    </w:rPr>
                    <w:t>《地表水环境质量标准》（GB3838-2002）</w:t>
                  </w:r>
                  <w:r>
                    <w:rPr>
                      <w:rFonts w:hint="default" w:ascii="Times New Roman" w:hAnsi="Times New Roman" w:cs="Times New Roman"/>
                      <w:b w:val="0"/>
                      <w:bCs w:val="0"/>
                      <w:color w:val="auto"/>
                      <w:highlight w:val="none"/>
                      <w:u w:val="none"/>
                      <w:lang w:val="en-US" w:eastAsia="zh-CN"/>
                    </w:rPr>
                    <w:t>V</w:t>
                  </w:r>
                  <w:r>
                    <w:rPr>
                      <w:rFonts w:hint="default" w:ascii="Times New Roman" w:hAnsi="Times New Roman" w:cs="Times New Roman"/>
                      <w:b w:val="0"/>
                      <w:bCs w:val="0"/>
                      <w:color w:val="auto"/>
                      <w:highlight w:val="none"/>
                      <w:u w:val="none"/>
                    </w:rPr>
                    <w:t>类标准</w:t>
                  </w:r>
                </w:p>
              </w:tc>
              <w:tc>
                <w:tcPr>
                  <w:tcW w:w="653"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lang w:eastAsia="zh-CN"/>
                    </w:rPr>
                  </w:pPr>
                  <w:r>
                    <w:rPr>
                      <w:rFonts w:hint="eastAsia" w:ascii="Times New Roman" w:hAnsi="Times New Roman" w:cs="Times New Roman"/>
                      <w:b w:val="0"/>
                      <w:bCs w:val="0"/>
                      <w:color w:val="auto"/>
                      <w:highlight w:val="none"/>
                      <w:u w:val="none"/>
                      <w:lang w:val="en-US" w:eastAsia="zh-CN"/>
                    </w:rPr>
                    <w:t>西</w:t>
                  </w:r>
                </w:p>
              </w:tc>
              <w:tc>
                <w:tcPr>
                  <w:tcW w:w="895" w:type="dxa"/>
                  <w:tcBorders>
                    <w:tl2br w:val="nil"/>
                    <w:tr2bl w:val="nil"/>
                  </w:tcBorders>
                  <w:noWrap w:val="0"/>
                  <w:vAlign w:val="center"/>
                </w:tcPr>
                <w:p>
                  <w:pPr>
                    <w:adjustRightInd w:val="0"/>
                    <w:snapToGrid w:val="0"/>
                    <w:spacing w:line="240" w:lineRule="auto"/>
                    <w:jc w:val="center"/>
                    <w:rPr>
                      <w:rFonts w:hint="default" w:ascii="Times New Roman" w:hAnsi="Times New Roman" w:cs="Times New Roman"/>
                      <w:b w:val="0"/>
                      <w:bCs w:val="0"/>
                      <w:color w:val="auto"/>
                      <w:highlight w:val="none"/>
                      <w:u w:val="none"/>
                    </w:rPr>
                  </w:pPr>
                  <w:r>
                    <w:rPr>
                      <w:rFonts w:hint="eastAsia" w:ascii="Times New Roman" w:hAnsi="Times New Roman" w:cs="Times New Roman"/>
                      <w:b w:val="0"/>
                      <w:bCs w:val="0"/>
                      <w:color w:val="auto"/>
                      <w:highlight w:val="none"/>
                      <w:u w:val="none"/>
                      <w:lang w:val="en-US" w:eastAsia="zh-CN"/>
                    </w:rPr>
                    <w:t>1468</w:t>
                  </w:r>
                  <w:r>
                    <w:rPr>
                      <w:rFonts w:hint="default" w:ascii="Times New Roman" w:hAnsi="Times New Roman" w:cs="Times New Roman"/>
                      <w:b w:val="0"/>
                      <w:bCs w:val="0"/>
                      <w:color w:val="auto"/>
                      <w:highlight w:val="none"/>
                      <w:u w:val="none"/>
                    </w:rPr>
                    <w:t>m</w:t>
                  </w:r>
                </w:p>
              </w:tc>
            </w:tr>
          </w:tbl>
          <w:p>
            <w:pPr>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Fonts w:hint="eastAsia" w:eastAsia="宋体"/>
                <w:sz w:val="24"/>
                <w:highlight w:val="yellow"/>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Fonts w:hint="eastAsia" w:eastAsia="宋体"/>
                <w:sz w:val="24"/>
                <w:highlight w:val="yellow"/>
                <w:lang w:eastAsia="zh-CN"/>
              </w:r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Fonts w:hint="eastAsia" w:eastAsia="宋体"/>
                <w:sz w:val="24"/>
                <w:highlight w:val="yellow"/>
                <w:lang w:eastAsia="zh-CN"/>
              </w:rPr>
            </w:pPr>
          </w:p>
        </w:tc>
      </w:tr>
    </w:tbl>
    <w:p>
      <w:pPr>
        <w:adjustRightInd w:val="0"/>
        <w:snapToGrid w:val="0"/>
        <w:spacing w:line="520" w:lineRule="exact"/>
        <w:rPr>
          <w:rFonts w:hint="eastAsia" w:ascii="宋体" w:hAnsi="宋体" w:eastAsia="宋体" w:cs="宋体"/>
          <w:b/>
          <w:bCs w:val="0"/>
          <w:sz w:val="30"/>
          <w:highlight w:val="none"/>
        </w:rPr>
      </w:pPr>
      <w:r>
        <w:rPr>
          <w:rFonts w:hint="eastAsia" w:ascii="宋体" w:hAnsi="宋体" w:eastAsia="宋体" w:cs="宋体"/>
          <w:b/>
          <w:bCs w:val="0"/>
          <w:sz w:val="30"/>
          <w:highlight w:val="none"/>
        </w:rPr>
        <w:t>评价适用标准</w:t>
      </w:r>
    </w:p>
    <w:tbl>
      <w:tblPr>
        <w:tblStyle w:val="29"/>
        <w:tblW w:w="0" w:type="auto"/>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450"/>
        <w:gridCol w:w="8496"/>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12597" w:hRule="atLeast"/>
          <w:jc w:val="center"/>
        </w:trPr>
        <w:tc>
          <w:tcPr>
            <w:tcW w:w="450" w:type="dxa"/>
            <w:tcBorders>
              <w:top w:val="single" w:color="auto" w:sz="12" w:space="0"/>
              <w:left w:val="single" w:color="auto" w:sz="12" w:space="0"/>
              <w:bottom w:val="single" w:color="auto" w:sz="6" w:space="0"/>
              <w:right w:val="single" w:color="auto" w:sz="6" w:space="0"/>
            </w:tcBorders>
            <w:noWrap w:val="0"/>
            <w:vAlign w:val="center"/>
          </w:tcPr>
          <w:p>
            <w:pPr>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环</w:t>
            </w:r>
          </w:p>
          <w:p>
            <w:pPr>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境</w:t>
            </w:r>
          </w:p>
          <w:p>
            <w:pPr>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质</w:t>
            </w:r>
          </w:p>
          <w:p>
            <w:pPr>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量</w:t>
            </w:r>
          </w:p>
          <w:p>
            <w:pPr>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标</w:t>
            </w:r>
          </w:p>
          <w:p>
            <w:pPr>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准</w:t>
            </w:r>
          </w:p>
        </w:tc>
        <w:tc>
          <w:tcPr>
            <w:tcW w:w="8496" w:type="dxa"/>
            <w:tcBorders>
              <w:top w:val="single" w:color="auto" w:sz="12" w:space="0"/>
              <w:left w:val="single" w:color="auto" w:sz="6" w:space="0"/>
              <w:bottom w:val="single" w:color="auto" w:sz="6" w:space="0"/>
              <w:right w:val="single" w:color="auto" w:sz="12" w:space="0"/>
            </w:tcBorders>
            <w:noWrap w:val="0"/>
            <w:vAlign w:val="top"/>
          </w:tcPr>
          <w:p>
            <w:pPr>
              <w:spacing w:line="360" w:lineRule="auto"/>
              <w:rPr>
                <w:rFonts w:hint="default" w:ascii="Times New Roman" w:hAnsi="Times New Roman" w:cs="Times New Roman"/>
                <w:sz w:val="24"/>
                <w:highlight w:val="none"/>
              </w:rPr>
            </w:pPr>
            <w:r>
              <w:rPr>
                <w:rFonts w:hint="default" w:ascii="Times New Roman" w:hAnsi="Times New Roman" w:cs="Times New Roman"/>
                <w:sz w:val="24"/>
                <w:highlight w:val="none"/>
              </w:rPr>
              <w:t>1、《环境空气质量标准》（GB3095-2012）标准，相关标准限值见表</w:t>
            </w:r>
            <w:r>
              <w:rPr>
                <w:rFonts w:hint="eastAsia" w:ascii="Times New Roman" w:hAnsi="Times New Roman" w:cs="Times New Roman"/>
                <w:sz w:val="24"/>
                <w:highlight w:val="none"/>
                <w:lang w:val="en-US" w:eastAsia="zh-CN"/>
              </w:rPr>
              <w:t>20</w:t>
            </w:r>
            <w:r>
              <w:rPr>
                <w:rFonts w:hint="default" w:ascii="Times New Roman" w:hAnsi="Times New Roman" w:cs="Times New Roman"/>
                <w:sz w:val="24"/>
                <w:highlight w:val="none"/>
              </w:rPr>
              <w:t>。</w:t>
            </w:r>
          </w:p>
          <w:p>
            <w:pPr>
              <w:spacing w:line="360" w:lineRule="auto"/>
              <w:jc w:val="center"/>
              <w:rPr>
                <w:rFonts w:hint="default" w:ascii="Times New Roman" w:hAnsi="Times New Roman" w:cs="Times New Roman"/>
                <w:sz w:val="24"/>
                <w:highlight w:val="none"/>
              </w:rPr>
            </w:pPr>
            <w:r>
              <w:rPr>
                <w:rFonts w:hint="default" w:ascii="Times New Roman" w:hAnsi="Times New Roman" w:cs="Times New Roman"/>
                <w:sz w:val="24"/>
                <w:highlight w:val="none"/>
              </w:rPr>
              <w:t>表</w:t>
            </w:r>
            <w:r>
              <w:rPr>
                <w:rFonts w:hint="eastAsia" w:ascii="Times New Roman" w:hAnsi="Times New Roman" w:cs="Times New Roman"/>
                <w:sz w:val="24"/>
                <w:highlight w:val="none"/>
                <w:lang w:val="en-US" w:eastAsia="zh-CN"/>
              </w:rPr>
              <w:t>20</w:t>
            </w:r>
            <w:r>
              <w:rPr>
                <w:rFonts w:hint="default" w:ascii="Times New Roman" w:hAnsi="Times New Roman" w:cs="Times New Roman"/>
                <w:sz w:val="24"/>
                <w:highlight w:val="none"/>
              </w:rPr>
              <w:t xml:space="preserve">       环境空气质量标准            单位：µg/m</w:t>
            </w:r>
            <w:r>
              <w:rPr>
                <w:rFonts w:hint="default" w:ascii="Times New Roman" w:hAnsi="Times New Roman" w:cs="Times New Roman"/>
                <w:sz w:val="24"/>
                <w:highlight w:val="none"/>
                <w:vertAlign w:val="superscript"/>
              </w:rPr>
              <w:t>3</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22"/>
              <w:gridCol w:w="1617"/>
              <w:gridCol w:w="1717"/>
              <w:gridCol w:w="29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922" w:type="dxa"/>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污染物名称</w:t>
                  </w:r>
                </w:p>
              </w:tc>
              <w:tc>
                <w:tcPr>
                  <w:tcW w:w="1617"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取值时间</w:t>
                  </w:r>
                </w:p>
              </w:tc>
              <w:tc>
                <w:tcPr>
                  <w:tcW w:w="1717"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浓度限值</w:t>
                  </w:r>
                </w:p>
              </w:tc>
              <w:tc>
                <w:tcPr>
                  <w:tcW w:w="2994" w:type="dxa"/>
                  <w:tcBorders>
                    <w:left w:val="single" w:color="auto" w:sz="4" w:space="0"/>
                    <w:bottom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922"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SO</w:t>
                  </w:r>
                  <w:r>
                    <w:rPr>
                      <w:rFonts w:hint="default" w:ascii="Times New Roman" w:hAnsi="Times New Roman" w:cs="Times New Roman"/>
                      <w:kern w:val="0"/>
                      <w:highlight w:val="none"/>
                      <w:vertAlign w:val="subscript"/>
                    </w:rPr>
                    <w:t>2</w:t>
                  </w: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000000"/>
                      <w:kern w:val="0"/>
                      <w:highlight w:val="none"/>
                    </w:rPr>
                  </w:pPr>
                  <w:r>
                    <w:rPr>
                      <w:rFonts w:hint="default" w:ascii="Times New Roman" w:hAnsi="Times New Roman" w:cs="Times New Roman"/>
                      <w:color w:val="000000"/>
                      <w:kern w:val="0"/>
                      <w:highlight w:val="none"/>
                    </w:rPr>
                    <w:t>年平均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60</w:t>
                  </w:r>
                </w:p>
              </w:tc>
              <w:tc>
                <w:tcPr>
                  <w:tcW w:w="2994" w:type="dxa"/>
                  <w:vMerge w:val="restart"/>
                  <w:tcBorders>
                    <w:top w:val="single" w:color="auto" w:sz="4" w:space="0"/>
                    <w:left w:val="single" w:color="auto" w:sz="4" w:space="0"/>
                  </w:tcBorders>
                  <w:noWrap w:val="0"/>
                  <w:vAlign w:val="center"/>
                </w:tcPr>
                <w:p>
                  <w:pPr>
                    <w:widowControl/>
                    <w:jc w:val="center"/>
                    <w:rPr>
                      <w:rFonts w:hint="default" w:ascii="Times New Roman" w:hAnsi="Times New Roman" w:eastAsia="Times New Roman" w:cs="Times New Roman"/>
                      <w:color w:val="FF0000"/>
                      <w:kern w:val="0"/>
                      <w:highlight w:val="none"/>
                    </w:rPr>
                  </w:pPr>
                  <w:r>
                    <w:rPr>
                      <w:rFonts w:hint="default" w:ascii="Times New Roman" w:hAnsi="Times New Roman" w:cs="Times New Roman"/>
                      <w:color w:val="000000"/>
                      <w:kern w:val="0"/>
                      <w:highlight w:val="none"/>
                    </w:rPr>
                    <w:t>《环境空气质量标准》（GB3095-2012）的二级标准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922"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000000"/>
                      <w:kern w:val="0"/>
                      <w:highlight w:val="none"/>
                    </w:rPr>
                  </w:pPr>
                  <w:r>
                    <w:rPr>
                      <w:rFonts w:hint="default" w:ascii="Times New Roman" w:hAnsi="Times New Roman" w:cs="Times New Roman"/>
                      <w:color w:val="000000"/>
                      <w:kern w:val="0"/>
                      <w:highlight w:val="none"/>
                    </w:rPr>
                    <w:t>24小时平均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150</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922"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000000"/>
                      <w:kern w:val="0"/>
                      <w:highlight w:val="none"/>
                    </w:rPr>
                  </w:pPr>
                  <w:r>
                    <w:rPr>
                      <w:rFonts w:hint="default" w:ascii="Times New Roman" w:hAnsi="Times New Roman" w:cs="Times New Roman"/>
                      <w:color w:val="000000"/>
                      <w:kern w:val="0"/>
                      <w:highlight w:val="none"/>
                    </w:rPr>
                    <w:t>1小时平均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50</w:t>
                  </w:r>
                  <w:r>
                    <w:rPr>
                      <w:rFonts w:hint="default" w:ascii="Times New Roman" w:hAnsi="Times New Roman" w:cs="Times New Roman"/>
                      <w:color w:val="000000"/>
                      <w:kern w:val="0"/>
                      <w:highlight w:val="none"/>
                      <w:lang w:val="en-US" w:eastAsia="zh-CN"/>
                    </w:rPr>
                    <w:t>0</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922"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PM</w:t>
                  </w:r>
                  <w:r>
                    <w:rPr>
                      <w:rFonts w:hint="default" w:ascii="Times New Roman" w:hAnsi="Times New Roman" w:cs="Times New Roman"/>
                      <w:kern w:val="0"/>
                      <w:highlight w:val="none"/>
                      <w:vertAlign w:val="subscript"/>
                    </w:rPr>
                    <w:t>10</w:t>
                  </w: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000000"/>
                      <w:kern w:val="0"/>
                      <w:highlight w:val="none"/>
                    </w:rPr>
                  </w:pPr>
                  <w:r>
                    <w:rPr>
                      <w:rFonts w:hint="default" w:ascii="Times New Roman" w:hAnsi="Times New Roman" w:cs="Times New Roman"/>
                      <w:color w:val="000000"/>
                      <w:kern w:val="0"/>
                      <w:highlight w:val="none"/>
                    </w:rPr>
                    <w:t>年平均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70</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922"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000000"/>
                      <w:kern w:val="0"/>
                      <w:highlight w:val="none"/>
                    </w:rPr>
                  </w:pPr>
                  <w:r>
                    <w:rPr>
                      <w:rFonts w:hint="default" w:ascii="Times New Roman" w:hAnsi="Times New Roman" w:cs="Times New Roman"/>
                      <w:color w:val="000000"/>
                      <w:kern w:val="0"/>
                      <w:highlight w:val="none"/>
                    </w:rPr>
                    <w:t>24小时平均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150</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922"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PM</w:t>
                  </w:r>
                  <w:r>
                    <w:rPr>
                      <w:rFonts w:hint="default" w:ascii="Times New Roman" w:hAnsi="Times New Roman" w:cs="Times New Roman"/>
                      <w:kern w:val="0"/>
                      <w:highlight w:val="none"/>
                      <w:vertAlign w:val="subscript"/>
                    </w:rPr>
                    <w:t>2.5</w:t>
                  </w: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年平均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35</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922" w:type="dxa"/>
                  <w:vMerge w:val="continue"/>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24小时平均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75</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922"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O</w:t>
                  </w:r>
                  <w:r>
                    <w:rPr>
                      <w:rFonts w:hint="default" w:ascii="Times New Roman" w:hAnsi="Times New Roman" w:cs="Times New Roman"/>
                      <w:kern w:val="0"/>
                      <w:highlight w:val="none"/>
                      <w:vertAlign w:val="subscript"/>
                    </w:rPr>
                    <w:t>3</w:t>
                  </w: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日最大8小时平均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160</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922"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000000"/>
                      <w:kern w:val="0"/>
                      <w:highlight w:val="none"/>
                    </w:rPr>
                  </w:pPr>
                  <w:r>
                    <w:rPr>
                      <w:rFonts w:hint="default" w:ascii="Times New Roman" w:hAnsi="Times New Roman" w:cs="Times New Roman"/>
                      <w:color w:val="000000"/>
                      <w:kern w:val="0"/>
                      <w:highlight w:val="none"/>
                    </w:rPr>
                    <w:t>1小时平均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200</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922"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NO</w:t>
                  </w:r>
                  <w:r>
                    <w:rPr>
                      <w:rFonts w:hint="default" w:ascii="Times New Roman" w:hAnsi="Times New Roman" w:cs="Times New Roman"/>
                      <w:kern w:val="0"/>
                      <w:highlight w:val="none"/>
                      <w:vertAlign w:val="subscript"/>
                    </w:rPr>
                    <w:t>2</w:t>
                  </w: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000000"/>
                      <w:kern w:val="0"/>
                      <w:highlight w:val="none"/>
                    </w:rPr>
                  </w:pPr>
                  <w:r>
                    <w:rPr>
                      <w:rFonts w:hint="default" w:ascii="Times New Roman" w:hAnsi="Times New Roman" w:cs="Times New Roman"/>
                      <w:color w:val="000000"/>
                      <w:kern w:val="0"/>
                      <w:highlight w:val="none"/>
                    </w:rPr>
                    <w:t>年平均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40</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922"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000000"/>
                      <w:kern w:val="0"/>
                      <w:highlight w:val="none"/>
                    </w:rPr>
                  </w:pPr>
                  <w:r>
                    <w:rPr>
                      <w:rFonts w:hint="default" w:ascii="Times New Roman" w:hAnsi="Times New Roman" w:cs="Times New Roman"/>
                      <w:color w:val="000000"/>
                      <w:kern w:val="0"/>
                      <w:highlight w:val="none"/>
                    </w:rPr>
                    <w:t>24小时平均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80</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922"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000000"/>
                      <w:kern w:val="0"/>
                      <w:highlight w:val="none"/>
                    </w:rPr>
                  </w:pPr>
                  <w:r>
                    <w:rPr>
                      <w:rFonts w:hint="default" w:ascii="Times New Roman" w:hAnsi="Times New Roman" w:cs="Times New Roman"/>
                      <w:color w:val="000000"/>
                      <w:kern w:val="0"/>
                      <w:highlight w:val="none"/>
                    </w:rPr>
                    <w:t>1小时平均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200</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922"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宋体" w:cs="Times New Roman"/>
                      <w:kern w:val="0"/>
                      <w:highlight w:val="none"/>
                      <w:lang w:val="en-US" w:eastAsia="zh-CN"/>
                    </w:rPr>
                  </w:pPr>
                  <w:r>
                    <w:rPr>
                      <w:rFonts w:hint="default" w:ascii="Times New Roman" w:hAnsi="Times New Roman" w:eastAsia="宋体" w:cs="Times New Roman"/>
                      <w:kern w:val="0"/>
                      <w:highlight w:val="none"/>
                      <w:lang w:val="en-US" w:eastAsia="zh-CN"/>
                    </w:rPr>
                    <w:t>CO</w:t>
                  </w:r>
                </w:p>
              </w:tc>
              <w:tc>
                <w:tcPr>
                  <w:tcW w:w="16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color w:val="000000"/>
                      <w:kern w:val="0"/>
                      <w:highlight w:val="none"/>
                      <w:lang w:val="en-US" w:eastAsia="zh-CN"/>
                    </w:rPr>
                  </w:pPr>
                  <w:r>
                    <w:rPr>
                      <w:rFonts w:hint="default" w:ascii="Times New Roman" w:hAnsi="Times New Roman" w:cs="Times New Roman"/>
                      <w:color w:val="000000"/>
                      <w:kern w:val="0"/>
                      <w:highlight w:val="none"/>
                      <w:lang w:val="en-US" w:eastAsia="zh-CN"/>
                    </w:rPr>
                    <w:t>24小时平均</w:t>
                  </w:r>
                </w:p>
              </w:tc>
              <w:tc>
                <w:tcPr>
                  <w:tcW w:w="171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color w:val="000000"/>
                      <w:kern w:val="0"/>
                      <w:highlight w:val="none"/>
                      <w:lang w:val="en-US" w:eastAsia="zh-CN"/>
                    </w:rPr>
                  </w:pPr>
                  <w:r>
                    <w:rPr>
                      <w:rFonts w:hint="default" w:ascii="Times New Roman" w:hAnsi="Times New Roman" w:cs="Times New Roman"/>
                      <w:color w:val="000000"/>
                      <w:kern w:val="0"/>
                      <w:highlight w:val="none"/>
                      <w:lang w:val="en-US" w:eastAsia="zh-CN"/>
                    </w:rPr>
                    <w:t>4mg/m</w:t>
                  </w:r>
                  <w:r>
                    <w:rPr>
                      <w:rFonts w:hint="default" w:ascii="Times New Roman" w:hAnsi="Times New Roman" w:cs="Times New Roman"/>
                      <w:color w:val="000000"/>
                      <w:kern w:val="0"/>
                      <w:highlight w:val="none"/>
                      <w:vertAlign w:val="superscript"/>
                      <w:lang w:val="en-US" w:eastAsia="zh-CN"/>
                    </w:rPr>
                    <w:t>3</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922" w:type="dxa"/>
                  <w:vMerge w:val="continue"/>
                  <w:tcBorders>
                    <w:right w:val="single" w:color="auto" w:sz="4" w:space="0"/>
                  </w:tcBorders>
                  <w:noWrap w:val="0"/>
                  <w:vAlign w:val="center"/>
                </w:tcPr>
                <w:p>
                  <w:pPr>
                    <w:widowControl/>
                    <w:jc w:val="center"/>
                    <w:rPr>
                      <w:rFonts w:hint="default" w:ascii="Times New Roman" w:hAnsi="Times New Roman" w:eastAsia="宋体" w:cs="Times New Roman"/>
                      <w:kern w:val="0"/>
                      <w:highlight w:val="none"/>
                      <w:lang w:val="en-US" w:eastAsia="zh-CN"/>
                    </w:rPr>
                  </w:pPr>
                </w:p>
              </w:tc>
              <w:tc>
                <w:tcPr>
                  <w:tcW w:w="1617"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eastAsia="宋体" w:cs="Times New Roman"/>
                      <w:color w:val="000000"/>
                      <w:kern w:val="0"/>
                      <w:highlight w:val="none"/>
                      <w:lang w:val="en-US" w:eastAsia="zh-CN"/>
                    </w:rPr>
                  </w:pPr>
                  <w:r>
                    <w:rPr>
                      <w:rFonts w:hint="default" w:ascii="Times New Roman" w:hAnsi="Times New Roman" w:cs="Times New Roman"/>
                      <w:color w:val="000000"/>
                      <w:kern w:val="0"/>
                      <w:highlight w:val="none"/>
                      <w:lang w:val="en-US" w:eastAsia="zh-CN"/>
                    </w:rPr>
                    <w:t>1小时平均</w:t>
                  </w:r>
                </w:p>
              </w:tc>
              <w:tc>
                <w:tcPr>
                  <w:tcW w:w="1717"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lang w:val="en-US" w:eastAsia="zh-CN"/>
                    </w:rPr>
                    <w:t>10mg/m</w:t>
                  </w:r>
                  <w:r>
                    <w:rPr>
                      <w:rFonts w:hint="default" w:ascii="Times New Roman" w:hAnsi="Times New Roman" w:cs="Times New Roman"/>
                      <w:color w:val="000000"/>
                      <w:kern w:val="0"/>
                      <w:highlight w:val="none"/>
                      <w:vertAlign w:val="superscript"/>
                      <w:lang w:val="en-US" w:eastAsia="zh-CN"/>
                    </w:rPr>
                    <w:t>3</w:t>
                  </w:r>
                </w:p>
              </w:tc>
              <w:tc>
                <w:tcPr>
                  <w:tcW w:w="2994" w:type="dxa"/>
                  <w:vMerge w:val="continue"/>
                  <w:tcBorders>
                    <w:left w:val="single" w:color="auto" w:sz="4" w:space="0"/>
                  </w:tcBorders>
                  <w:noWrap w:val="0"/>
                  <w:vAlign w:val="center"/>
                </w:tcPr>
                <w:p>
                  <w:pPr>
                    <w:widowControl/>
                    <w:jc w:val="center"/>
                    <w:rPr>
                      <w:rFonts w:hint="default" w:ascii="Times New Roman" w:hAnsi="Times New Roman" w:cs="Times New Roman"/>
                      <w:color w:val="FF0000"/>
                      <w:kern w:val="0"/>
                      <w:highlight w:val="none"/>
                    </w:rPr>
                  </w:pPr>
                </w:p>
              </w:tc>
            </w:tr>
          </w:tbl>
          <w:p>
            <w:pPr>
              <w:pStyle w:val="59"/>
              <w:autoSpaceDN w:val="0"/>
              <w:spacing w:beforeLines="50" w:line="360" w:lineRule="auto"/>
              <w:jc w:val="both"/>
              <w:rPr>
                <w:rFonts w:hint="default" w:ascii="Times New Roman" w:hAnsi="Times New Roman" w:eastAsia="Times New Roman" w:cs="Times New Roman"/>
                <w:sz w:val="24"/>
                <w:highlight w:val="none"/>
              </w:rPr>
            </w:pPr>
            <w:r>
              <w:rPr>
                <w:rFonts w:hint="default" w:ascii="Times New Roman" w:hAnsi="Times New Roman" w:cs="Times New Roman"/>
                <w:color w:val="000000"/>
                <w:sz w:val="24"/>
                <w:highlight w:val="none"/>
              </w:rPr>
              <w:t>2、《声环境质量标准》（GB3096-2008）标准，</w:t>
            </w:r>
            <w:r>
              <w:rPr>
                <w:rFonts w:hint="default" w:ascii="Times New Roman" w:hAnsi="Times New Roman" w:cs="Times New Roman"/>
                <w:sz w:val="24"/>
                <w:highlight w:val="none"/>
              </w:rPr>
              <w:t>相关标准限值见表</w:t>
            </w:r>
            <w:r>
              <w:rPr>
                <w:rFonts w:hint="eastAsia" w:ascii="Times New Roman" w:hAnsi="Times New Roman" w:cs="Times New Roman"/>
                <w:sz w:val="24"/>
                <w:highlight w:val="none"/>
                <w:lang w:val="en-US" w:eastAsia="zh-CN"/>
              </w:rPr>
              <w:t>21</w:t>
            </w:r>
            <w:r>
              <w:rPr>
                <w:rFonts w:hint="default" w:ascii="Times New Roman" w:hAnsi="Times New Roman" w:cs="Times New Roman"/>
                <w:sz w:val="24"/>
                <w:highlight w:val="none"/>
              </w:rPr>
              <w:t>。</w:t>
            </w:r>
          </w:p>
          <w:p>
            <w:pPr>
              <w:widowControl/>
              <w:autoSpaceDN w:val="0"/>
              <w:spacing w:line="360" w:lineRule="auto"/>
              <w:ind w:firstLine="480" w:firstLineChars="200"/>
              <w:rPr>
                <w:rFonts w:hint="default" w:ascii="Times New Roman" w:hAnsi="Times New Roman" w:cs="Times New Roman"/>
                <w:b/>
                <w:kern w:val="0"/>
                <w:sz w:val="24"/>
                <w:highlight w:val="none"/>
              </w:rPr>
            </w:pPr>
            <w:r>
              <w:rPr>
                <w:rFonts w:hint="default" w:ascii="Times New Roman" w:hAnsi="Times New Roman" w:cs="Times New Roman"/>
                <w:bCs/>
                <w:kern w:val="0"/>
                <w:sz w:val="24"/>
                <w:highlight w:val="none"/>
              </w:rPr>
              <w:t>表</w:t>
            </w:r>
            <w:r>
              <w:rPr>
                <w:rFonts w:hint="eastAsia" w:ascii="Times New Roman" w:hAnsi="Times New Roman" w:cs="Times New Roman"/>
                <w:bCs/>
                <w:kern w:val="0"/>
                <w:sz w:val="24"/>
                <w:highlight w:val="none"/>
                <w:lang w:val="en-US" w:eastAsia="zh-CN"/>
              </w:rPr>
              <w:t>21</w:t>
            </w:r>
            <w:r>
              <w:rPr>
                <w:rFonts w:hint="default" w:ascii="Times New Roman" w:hAnsi="Times New Roman" w:cs="Times New Roman"/>
                <w:bCs/>
                <w:kern w:val="0"/>
                <w:sz w:val="24"/>
                <w:highlight w:val="none"/>
              </w:rPr>
              <w:t xml:space="preserve">          声环境质量标准                单位：dB（A）</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590"/>
              <w:gridCol w:w="2941"/>
              <w:gridCol w:w="27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2590" w:type="dxa"/>
                  <w:tcBorders>
                    <w:bottom w:val="single" w:color="auto" w:sz="4" w:space="0"/>
                    <w:right w:val="single" w:color="auto" w:sz="4" w:space="0"/>
                  </w:tcBorders>
                  <w:noWrap w:val="0"/>
                  <w:vAlign w:val="center"/>
                </w:tcPr>
                <w:p>
                  <w:pPr>
                    <w:widowControl/>
                    <w:jc w:val="center"/>
                    <w:rPr>
                      <w:rFonts w:hint="default" w:ascii="Times New Roman" w:hAnsi="Times New Roman" w:cs="Times New Roman"/>
                      <w:b w:val="0"/>
                      <w:bCs w:val="0"/>
                      <w:color w:val="000000"/>
                      <w:kern w:val="0"/>
                      <w:szCs w:val="21"/>
                      <w:highlight w:val="none"/>
                    </w:rPr>
                  </w:pPr>
                  <w:r>
                    <w:rPr>
                      <w:rFonts w:hint="default" w:ascii="Times New Roman" w:hAnsi="Times New Roman" w:cs="Times New Roman"/>
                      <w:b w:val="0"/>
                      <w:bCs w:val="0"/>
                      <w:color w:val="000000"/>
                      <w:kern w:val="0"/>
                      <w:szCs w:val="21"/>
                      <w:highlight w:val="none"/>
                    </w:rPr>
                    <w:t>类别</w:t>
                  </w:r>
                </w:p>
              </w:tc>
              <w:tc>
                <w:tcPr>
                  <w:tcW w:w="2941"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val="0"/>
                      <w:bCs w:val="0"/>
                      <w:color w:val="000000"/>
                      <w:kern w:val="0"/>
                      <w:szCs w:val="21"/>
                      <w:highlight w:val="none"/>
                    </w:rPr>
                  </w:pPr>
                  <w:r>
                    <w:rPr>
                      <w:rFonts w:hint="default" w:ascii="Times New Roman" w:hAnsi="Times New Roman" w:cs="Times New Roman"/>
                      <w:b w:val="0"/>
                      <w:bCs w:val="0"/>
                      <w:color w:val="000000"/>
                      <w:kern w:val="0"/>
                      <w:szCs w:val="21"/>
                      <w:highlight w:val="none"/>
                    </w:rPr>
                    <w:t>昼间</w:t>
                  </w:r>
                </w:p>
              </w:tc>
              <w:tc>
                <w:tcPr>
                  <w:tcW w:w="2719" w:type="dxa"/>
                  <w:tcBorders>
                    <w:left w:val="single" w:color="auto" w:sz="4" w:space="0"/>
                    <w:bottom w:val="single" w:color="auto" w:sz="4" w:space="0"/>
                  </w:tcBorders>
                  <w:noWrap w:val="0"/>
                  <w:vAlign w:val="center"/>
                </w:tcPr>
                <w:p>
                  <w:pPr>
                    <w:widowControl/>
                    <w:jc w:val="center"/>
                    <w:rPr>
                      <w:rFonts w:hint="default" w:ascii="Times New Roman" w:hAnsi="Times New Roman" w:cs="Times New Roman"/>
                      <w:b w:val="0"/>
                      <w:bCs w:val="0"/>
                      <w:color w:val="000000"/>
                      <w:kern w:val="0"/>
                      <w:szCs w:val="21"/>
                      <w:highlight w:val="none"/>
                    </w:rPr>
                  </w:pPr>
                  <w:r>
                    <w:rPr>
                      <w:rFonts w:hint="default" w:ascii="Times New Roman" w:hAnsi="Times New Roman" w:cs="Times New Roman"/>
                      <w:b w:val="0"/>
                      <w:bCs w:val="0"/>
                      <w:color w:val="000000"/>
                      <w:kern w:val="0"/>
                      <w:szCs w:val="21"/>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2590" w:type="dxa"/>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b w:val="0"/>
                      <w:bCs w:val="0"/>
                      <w:color w:val="000000"/>
                      <w:kern w:val="0"/>
                      <w:szCs w:val="21"/>
                      <w:highlight w:val="none"/>
                    </w:rPr>
                  </w:pPr>
                  <w:r>
                    <w:rPr>
                      <w:rFonts w:hint="eastAsia" w:ascii="Times New Roman" w:hAnsi="Times New Roman" w:cs="Times New Roman"/>
                      <w:b w:val="0"/>
                      <w:bCs w:val="0"/>
                      <w:color w:val="000000"/>
                      <w:kern w:val="0"/>
                      <w:szCs w:val="21"/>
                      <w:highlight w:val="none"/>
                      <w:shd w:val="clear" w:color="auto" w:fill="auto"/>
                      <w:lang w:val="en-US" w:eastAsia="zh-CN"/>
                    </w:rPr>
                    <w:t>1</w:t>
                  </w:r>
                  <w:r>
                    <w:rPr>
                      <w:rFonts w:hint="default" w:ascii="Times New Roman" w:hAnsi="Times New Roman" w:cs="Times New Roman"/>
                      <w:b w:val="0"/>
                      <w:bCs w:val="0"/>
                      <w:color w:val="000000"/>
                      <w:kern w:val="0"/>
                      <w:szCs w:val="21"/>
                      <w:highlight w:val="none"/>
                      <w:shd w:val="clear" w:color="auto" w:fill="auto"/>
                    </w:rPr>
                    <w:t>类</w:t>
                  </w:r>
                </w:p>
              </w:tc>
              <w:tc>
                <w:tcPr>
                  <w:tcW w:w="2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000000"/>
                      <w:kern w:val="0"/>
                      <w:szCs w:val="21"/>
                      <w:highlight w:val="none"/>
                      <w:lang w:val="en-US" w:eastAsia="zh-CN"/>
                    </w:rPr>
                  </w:pPr>
                  <w:r>
                    <w:rPr>
                      <w:rFonts w:hint="eastAsia" w:ascii="Times New Roman" w:hAnsi="Times New Roman" w:cs="Times New Roman"/>
                      <w:b w:val="0"/>
                      <w:bCs w:val="0"/>
                      <w:color w:val="000000"/>
                      <w:kern w:val="0"/>
                      <w:szCs w:val="21"/>
                      <w:highlight w:val="none"/>
                      <w:lang w:val="en-US" w:eastAsia="zh-CN"/>
                    </w:rPr>
                    <w:t>55</w:t>
                  </w:r>
                </w:p>
              </w:tc>
              <w:tc>
                <w:tcPr>
                  <w:tcW w:w="2719" w:type="dxa"/>
                  <w:tcBorders>
                    <w:top w:val="single" w:color="auto" w:sz="4" w:space="0"/>
                    <w:left w:val="single" w:color="auto" w:sz="4" w:space="0"/>
                    <w:bottom w:val="single" w:color="auto" w:sz="4" w:space="0"/>
                  </w:tcBorders>
                  <w:noWrap w:val="0"/>
                  <w:vAlign w:val="center"/>
                </w:tcPr>
                <w:p>
                  <w:pPr>
                    <w:widowControl/>
                    <w:jc w:val="center"/>
                    <w:rPr>
                      <w:rFonts w:hint="default" w:ascii="Times New Roman" w:hAnsi="Times New Roman" w:eastAsia="宋体" w:cs="Times New Roman"/>
                      <w:b w:val="0"/>
                      <w:bCs w:val="0"/>
                      <w:color w:val="000000"/>
                      <w:kern w:val="0"/>
                      <w:szCs w:val="21"/>
                      <w:highlight w:val="none"/>
                      <w:lang w:val="en-US" w:eastAsia="zh-CN"/>
                    </w:rPr>
                  </w:pPr>
                  <w:r>
                    <w:rPr>
                      <w:rFonts w:hint="eastAsia" w:ascii="Times New Roman" w:hAnsi="Times New Roman" w:cs="Times New Roman"/>
                      <w:b w:val="0"/>
                      <w:bCs w:val="0"/>
                      <w:color w:val="000000"/>
                      <w:kern w:val="0"/>
                      <w:szCs w:val="21"/>
                      <w:highlight w:val="none"/>
                      <w:lang w:val="en-US" w:eastAsia="zh-CN"/>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2590" w:type="dxa"/>
                  <w:tcBorders>
                    <w:top w:val="single" w:color="auto" w:sz="4" w:space="0"/>
                    <w:right w:val="single" w:color="auto" w:sz="4" w:space="0"/>
                  </w:tcBorders>
                  <w:noWrap w:val="0"/>
                  <w:vAlign w:val="center"/>
                </w:tcPr>
                <w:p>
                  <w:pPr>
                    <w:widowControl/>
                    <w:jc w:val="center"/>
                    <w:rPr>
                      <w:rFonts w:hint="default" w:ascii="Times New Roman" w:hAnsi="Times New Roman" w:cs="Times New Roman"/>
                      <w:b w:val="0"/>
                      <w:bCs w:val="0"/>
                      <w:color w:val="000000"/>
                      <w:kern w:val="0"/>
                      <w:szCs w:val="21"/>
                      <w:highlight w:val="none"/>
                      <w:shd w:val="clear" w:color="auto" w:fill="auto"/>
                      <w:lang w:val="en-US" w:eastAsia="zh-CN"/>
                    </w:rPr>
                  </w:pPr>
                  <w:r>
                    <w:rPr>
                      <w:rFonts w:hint="eastAsia" w:ascii="Times New Roman" w:hAnsi="Times New Roman" w:cs="Times New Roman"/>
                      <w:b w:val="0"/>
                      <w:bCs w:val="0"/>
                      <w:color w:val="000000"/>
                      <w:kern w:val="0"/>
                      <w:szCs w:val="21"/>
                      <w:highlight w:val="none"/>
                      <w:shd w:val="clear" w:color="auto" w:fill="auto"/>
                      <w:lang w:val="en-US" w:eastAsia="zh-CN"/>
                    </w:rPr>
                    <w:t>2类</w:t>
                  </w:r>
                </w:p>
              </w:tc>
              <w:tc>
                <w:tcPr>
                  <w:tcW w:w="2941"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cs="Times New Roman"/>
                      <w:b w:val="0"/>
                      <w:bCs w:val="0"/>
                      <w:color w:val="000000"/>
                      <w:kern w:val="0"/>
                      <w:szCs w:val="21"/>
                      <w:highlight w:val="none"/>
                      <w:lang w:val="en-US" w:eastAsia="zh-CN"/>
                    </w:rPr>
                  </w:pPr>
                  <w:r>
                    <w:rPr>
                      <w:rFonts w:hint="eastAsia" w:ascii="Times New Roman" w:hAnsi="Times New Roman" w:cs="Times New Roman"/>
                      <w:b w:val="0"/>
                      <w:bCs w:val="0"/>
                      <w:color w:val="000000"/>
                      <w:kern w:val="0"/>
                      <w:szCs w:val="21"/>
                      <w:highlight w:val="none"/>
                      <w:lang w:val="en-US" w:eastAsia="zh-CN"/>
                    </w:rPr>
                    <w:t>60</w:t>
                  </w:r>
                </w:p>
              </w:tc>
              <w:tc>
                <w:tcPr>
                  <w:tcW w:w="2719" w:type="dxa"/>
                  <w:tcBorders>
                    <w:top w:val="single" w:color="auto" w:sz="4" w:space="0"/>
                    <w:left w:val="single" w:color="auto" w:sz="4" w:space="0"/>
                  </w:tcBorders>
                  <w:noWrap w:val="0"/>
                  <w:vAlign w:val="center"/>
                </w:tcPr>
                <w:p>
                  <w:pPr>
                    <w:widowControl/>
                    <w:jc w:val="center"/>
                    <w:rPr>
                      <w:rFonts w:hint="default" w:ascii="Times New Roman" w:hAnsi="Times New Roman" w:cs="Times New Roman"/>
                      <w:b w:val="0"/>
                      <w:bCs w:val="0"/>
                      <w:color w:val="000000"/>
                      <w:kern w:val="0"/>
                      <w:szCs w:val="21"/>
                      <w:highlight w:val="none"/>
                      <w:lang w:val="en-US" w:eastAsia="zh-CN"/>
                    </w:rPr>
                  </w:pPr>
                  <w:r>
                    <w:rPr>
                      <w:rFonts w:hint="eastAsia" w:ascii="Times New Roman" w:hAnsi="Times New Roman" w:cs="Times New Roman"/>
                      <w:b w:val="0"/>
                      <w:bCs w:val="0"/>
                      <w:color w:val="000000"/>
                      <w:kern w:val="0"/>
                      <w:szCs w:val="21"/>
                      <w:highlight w:val="none"/>
                      <w:lang w:val="en-US" w:eastAsia="zh-CN"/>
                    </w:rPr>
                    <w:t>50</w:t>
                  </w:r>
                </w:p>
              </w:tc>
            </w:tr>
          </w:tbl>
          <w:p>
            <w:pPr>
              <w:spacing w:line="360" w:lineRule="auto"/>
              <w:rPr>
                <w:rFonts w:hint="default" w:ascii="Times New Roman" w:hAnsi="Times New Roman" w:cs="Times New Roman"/>
                <w:sz w:val="24"/>
                <w:highlight w:val="none"/>
              </w:rPr>
            </w:pPr>
            <w:r>
              <w:rPr>
                <w:rFonts w:hint="default" w:ascii="Times New Roman" w:hAnsi="Times New Roman" w:cs="Times New Roman"/>
                <w:bCs/>
                <w:kern w:val="0"/>
                <w:sz w:val="24"/>
                <w:highlight w:val="none"/>
              </w:rPr>
              <w:t>3、</w:t>
            </w:r>
            <w:r>
              <w:rPr>
                <w:rFonts w:hint="default" w:ascii="Times New Roman" w:hAnsi="Times New Roman" w:cs="Times New Roman"/>
                <w:bCs/>
                <w:kern w:val="0"/>
                <w:sz w:val="24"/>
                <w:highlight w:val="none"/>
                <w:lang w:eastAsia="zh-CN"/>
              </w:rPr>
              <w:t>卫河</w:t>
            </w:r>
            <w:r>
              <w:rPr>
                <w:rFonts w:hint="default" w:ascii="Times New Roman" w:hAnsi="Times New Roman" w:cs="Times New Roman"/>
                <w:sz w:val="24"/>
                <w:highlight w:val="none"/>
              </w:rPr>
              <w:t>执行《地表水环境质量标准》（GB3838-2002）</w:t>
            </w:r>
            <w:r>
              <w:rPr>
                <w:rFonts w:hint="default" w:ascii="Times New Roman" w:hAnsi="Times New Roman" w:cs="Times New Roman"/>
                <w:sz w:val="24"/>
                <w:highlight w:val="none"/>
                <w:lang w:val="en-US" w:eastAsia="zh-CN"/>
              </w:rPr>
              <w:t>V</w:t>
            </w:r>
            <w:r>
              <w:rPr>
                <w:rFonts w:hint="default" w:ascii="Times New Roman" w:hAnsi="Times New Roman" w:cs="Times New Roman"/>
                <w:sz w:val="24"/>
                <w:highlight w:val="none"/>
              </w:rPr>
              <w:t>类标准要求，相关标准限值见表</w:t>
            </w:r>
            <w:r>
              <w:rPr>
                <w:rFonts w:hint="eastAsia" w:ascii="Times New Roman" w:hAnsi="Times New Roman" w:cs="Times New Roman"/>
                <w:sz w:val="24"/>
                <w:highlight w:val="none"/>
                <w:lang w:val="en-US" w:eastAsia="zh-CN"/>
              </w:rPr>
              <w:t>22</w:t>
            </w:r>
            <w:r>
              <w:rPr>
                <w:rFonts w:hint="default" w:ascii="Times New Roman" w:hAnsi="Times New Roman" w:cs="Times New Roman"/>
                <w:sz w:val="24"/>
                <w:highlight w:val="none"/>
              </w:rPr>
              <w:t>。</w:t>
            </w:r>
          </w:p>
          <w:p>
            <w:pPr>
              <w:widowControl/>
              <w:autoSpaceDN w:val="0"/>
              <w:spacing w:line="360" w:lineRule="auto"/>
              <w:ind w:firstLine="960" w:firstLineChars="400"/>
              <w:rPr>
                <w:rFonts w:hint="default" w:ascii="Times New Roman" w:hAnsi="Times New Roman" w:cs="Times New Roman"/>
                <w:bCs/>
                <w:kern w:val="0"/>
                <w:sz w:val="24"/>
                <w:highlight w:val="none"/>
              </w:rPr>
            </w:pPr>
            <w:bookmarkStart w:id="1" w:name="_Ref306978742"/>
            <w:r>
              <w:rPr>
                <w:rFonts w:hint="default" w:ascii="Times New Roman" w:hAnsi="Times New Roman" w:cs="Times New Roman"/>
                <w:bCs/>
                <w:kern w:val="0"/>
                <w:sz w:val="24"/>
                <w:highlight w:val="none"/>
              </w:rPr>
              <w:t>表</w:t>
            </w:r>
            <w:bookmarkEnd w:id="1"/>
            <w:r>
              <w:rPr>
                <w:rFonts w:hint="eastAsia" w:ascii="Times New Roman" w:hAnsi="Times New Roman" w:cs="Times New Roman"/>
                <w:bCs/>
                <w:kern w:val="0"/>
                <w:sz w:val="24"/>
                <w:highlight w:val="none"/>
                <w:lang w:val="en-US" w:eastAsia="zh-CN"/>
              </w:rPr>
              <w:t>22</w:t>
            </w:r>
            <w:r>
              <w:rPr>
                <w:rFonts w:hint="default" w:ascii="Times New Roman" w:hAnsi="Times New Roman" w:cs="Times New Roman"/>
                <w:bCs/>
                <w:kern w:val="0"/>
                <w:sz w:val="24"/>
                <w:highlight w:val="none"/>
              </w:rPr>
              <w:t xml:space="preserve">           地表水环境质量标准  </w:t>
            </w:r>
            <w:r>
              <w:rPr>
                <w:rFonts w:hint="default" w:ascii="Times New Roman" w:hAnsi="Times New Roman" w:cs="Times New Roman"/>
                <w:bCs/>
                <w:kern w:val="0"/>
                <w:sz w:val="24"/>
                <w:highlight w:val="none"/>
                <w:lang w:val="en-US" w:eastAsia="zh-CN"/>
              </w:rPr>
              <w:t xml:space="preserve">        单位：mg/L</w:t>
            </w:r>
          </w:p>
          <w:tbl>
            <w:tblPr>
              <w:tblStyle w:val="29"/>
              <w:tblW w:w="0" w:type="auto"/>
              <w:jc w:val="center"/>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Layout w:type="fixed"/>
              <w:tblCellMar>
                <w:top w:w="0" w:type="dxa"/>
                <w:left w:w="0" w:type="dxa"/>
                <w:bottom w:w="0" w:type="dxa"/>
                <w:right w:w="0" w:type="dxa"/>
              </w:tblCellMar>
            </w:tblPr>
            <w:tblGrid>
              <w:gridCol w:w="2750"/>
              <w:gridCol w:w="2749"/>
              <w:gridCol w:w="2751"/>
            </w:tblGrid>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341" w:hRule="atLeast"/>
                <w:jc w:val="center"/>
              </w:trPr>
              <w:tc>
                <w:tcPr>
                  <w:tcW w:w="2750" w:type="dxa"/>
                  <w:tcBorders>
                    <w:bottom w:val="single" w:color="auto" w:sz="6" w:space="0"/>
                    <w:right w:val="single" w:color="auto" w:sz="6" w:space="0"/>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项目类别</w:t>
                  </w:r>
                </w:p>
              </w:tc>
              <w:tc>
                <w:tcPr>
                  <w:tcW w:w="2749" w:type="dxa"/>
                  <w:tcBorders>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kern w:val="0"/>
                      <w:highlight w:val="none"/>
                    </w:rPr>
                    <w:t>浓度限值</w:t>
                  </w:r>
                </w:p>
              </w:tc>
              <w:tc>
                <w:tcPr>
                  <w:tcW w:w="2751" w:type="dxa"/>
                  <w:tcBorders>
                    <w:left w:val="single" w:color="auto" w:sz="6" w:space="0"/>
                    <w:bottom w:val="single" w:color="auto" w:sz="6" w:space="0"/>
                  </w:tcBorders>
                  <w:noWrap w:val="0"/>
                  <w:vAlign w:val="center"/>
                </w:tcPr>
                <w:p>
                  <w:pPr>
                    <w:spacing w:line="360" w:lineRule="auto"/>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标准来源</w:t>
                  </w: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274"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pH值（</w:t>
                  </w:r>
                  <w:r>
                    <w:rPr>
                      <w:rFonts w:hint="default" w:ascii="Times New Roman" w:hAnsi="Times New Roman" w:cs="Times New Roman"/>
                      <w:color w:val="000000"/>
                      <w:kern w:val="0"/>
                      <w:highlight w:val="none"/>
                    </w:rPr>
                    <w:t>无量纲</w:t>
                  </w:r>
                  <w:r>
                    <w:rPr>
                      <w:rFonts w:hint="default" w:ascii="Times New Roman" w:hAnsi="Times New Roman" w:cs="Times New Roman"/>
                      <w:color w:val="000000"/>
                      <w:highlight w:val="none"/>
                    </w:rPr>
                    <w:t>）</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6~9</w:t>
                  </w:r>
                </w:p>
              </w:tc>
              <w:tc>
                <w:tcPr>
                  <w:tcW w:w="2751" w:type="dxa"/>
                  <w:vMerge w:val="restart"/>
                  <w:tcBorders>
                    <w:top w:val="single" w:color="auto" w:sz="6" w:space="0"/>
                    <w:left w:val="single" w:color="auto" w:sz="6" w:space="0"/>
                    <w:bottom w:val="single" w:color="auto" w:sz="6" w:space="0"/>
                  </w:tcBorders>
                  <w:noWrap w:val="0"/>
                  <w:vAlign w:val="center"/>
                </w:tcPr>
                <w:p>
                  <w:pPr>
                    <w:spacing w:line="240" w:lineRule="auto"/>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《地表水环境质量标准》</w:t>
                  </w:r>
                </w:p>
                <w:p>
                  <w:pPr>
                    <w:spacing w:line="240" w:lineRule="auto"/>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（GB3838-2002）</w:t>
                  </w:r>
                  <w:r>
                    <w:rPr>
                      <w:rFonts w:hint="default" w:ascii="Times New Roman" w:hAnsi="Times New Roman" w:cs="Times New Roman"/>
                      <w:color w:val="000000"/>
                      <w:highlight w:val="none"/>
                      <w:lang w:val="en-US" w:eastAsia="zh-CN"/>
                    </w:rPr>
                    <w:t>V</w:t>
                  </w:r>
                  <w:r>
                    <w:rPr>
                      <w:rFonts w:hint="default" w:ascii="Times New Roman" w:hAnsi="Times New Roman" w:cs="Times New Roman"/>
                      <w:color w:val="000000"/>
                      <w:highlight w:val="none"/>
                    </w:rPr>
                    <w:t>类标准</w:t>
                  </w: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375"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化学需氧量（COD）</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40</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color w:val="000000"/>
                      <w:szCs w:val="21"/>
                      <w:highlight w:val="none"/>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60"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五日生化需氧量（BOD</w:t>
                  </w:r>
                  <w:r>
                    <w:rPr>
                      <w:rFonts w:hint="default" w:ascii="Times New Roman" w:hAnsi="Times New Roman" w:cs="Times New Roman"/>
                      <w:color w:val="000000"/>
                      <w:highlight w:val="none"/>
                      <w:vertAlign w:val="subscript"/>
                    </w:rPr>
                    <w:t>5</w:t>
                  </w:r>
                  <w:r>
                    <w:rPr>
                      <w:rFonts w:hint="default" w:ascii="Times New Roman" w:hAnsi="Times New Roman" w:cs="Times New Roman"/>
                      <w:color w:val="000000"/>
                      <w:highlight w:val="none"/>
                    </w:rPr>
                    <w:t>）</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10</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color w:val="000000"/>
                      <w:szCs w:val="21"/>
                      <w:highlight w:val="none"/>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60"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氨氮（NH</w:t>
                  </w:r>
                  <w:r>
                    <w:rPr>
                      <w:rFonts w:hint="default" w:ascii="Times New Roman" w:hAnsi="Times New Roman" w:cs="Times New Roman"/>
                      <w:color w:val="000000"/>
                      <w:highlight w:val="none"/>
                      <w:vertAlign w:val="subscript"/>
                    </w:rPr>
                    <w:t>3</w:t>
                  </w:r>
                  <w:r>
                    <w:rPr>
                      <w:rFonts w:hint="default" w:ascii="Times New Roman" w:hAnsi="Times New Roman" w:cs="Times New Roman"/>
                      <w:color w:val="000000"/>
                      <w:highlight w:val="none"/>
                    </w:rPr>
                    <w:t>-N）</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000000"/>
                      <w:szCs w:val="21"/>
                      <w:highlight w:val="none"/>
                      <w:lang w:val="en-US" w:eastAsia="zh-CN"/>
                    </w:rPr>
                  </w:pPr>
                  <w:r>
                    <w:rPr>
                      <w:rFonts w:hint="default" w:ascii="Times New Roman" w:hAnsi="Times New Roman" w:cs="Times New Roman"/>
                      <w:color w:val="000000"/>
                      <w:highlight w:val="none"/>
                    </w:rPr>
                    <w:t>≤</w:t>
                  </w:r>
                  <w:r>
                    <w:rPr>
                      <w:rFonts w:hint="default" w:ascii="Times New Roman" w:hAnsi="Times New Roman" w:cs="Times New Roman"/>
                      <w:color w:val="000000"/>
                      <w:highlight w:val="none"/>
                      <w:lang w:val="en-US" w:eastAsia="zh-CN"/>
                    </w:rPr>
                    <w:t>2.0</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color w:val="000000"/>
                      <w:szCs w:val="21"/>
                      <w:highlight w:val="none"/>
                    </w:rPr>
                  </w:pPr>
                </w:p>
              </w:tc>
            </w:tr>
            <w:tr>
              <w:tblPrEx>
                <w:tblBorders>
                  <w:top w:val="single" w:color="auto" w:sz="12" w:space="0"/>
                  <w:left w:val="single" w:color="auto" w:sz="12" w:space="0"/>
                  <w:bottom w:val="single" w:color="auto" w:sz="12" w:space="0"/>
                  <w:right w:val="single" w:color="auto" w:sz="12" w:space="0"/>
                  <w:insideH w:val="none" w:color="auto" w:sz="4" w:space="0"/>
                  <w:insideV w:val="none" w:color="auto" w:sz="4" w:space="0"/>
                </w:tblBorders>
                <w:tblCellMar>
                  <w:top w:w="0" w:type="dxa"/>
                  <w:left w:w="0" w:type="dxa"/>
                  <w:bottom w:w="0" w:type="dxa"/>
                  <w:right w:w="0" w:type="dxa"/>
                </w:tblCellMar>
              </w:tblPrEx>
              <w:trPr>
                <w:trHeight w:val="488" w:hRule="atLeast"/>
                <w:jc w:val="center"/>
              </w:trPr>
              <w:tc>
                <w:tcPr>
                  <w:tcW w:w="2750" w:type="dxa"/>
                  <w:tcBorders>
                    <w:top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highlight w:val="none"/>
                    </w:rPr>
                    <w:t>总磷</w:t>
                  </w:r>
                </w:p>
              </w:tc>
              <w:tc>
                <w:tcPr>
                  <w:tcW w:w="2749" w:type="dxa"/>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000000"/>
                      <w:szCs w:val="21"/>
                      <w:highlight w:val="none"/>
                      <w:lang w:eastAsia="zh-CN"/>
                    </w:rPr>
                  </w:pPr>
                  <w:r>
                    <w:rPr>
                      <w:rFonts w:hint="default" w:ascii="Times New Roman" w:hAnsi="Times New Roman" w:cs="Times New Roman"/>
                      <w:color w:val="000000"/>
                      <w:highlight w:val="none"/>
                    </w:rPr>
                    <w:t>≤0.</w:t>
                  </w:r>
                  <w:r>
                    <w:rPr>
                      <w:rFonts w:hint="default" w:ascii="Times New Roman" w:hAnsi="Times New Roman" w:cs="Times New Roman"/>
                      <w:color w:val="000000"/>
                      <w:highlight w:val="none"/>
                      <w:lang w:val="en-US" w:eastAsia="zh-CN"/>
                    </w:rPr>
                    <w:t>4</w:t>
                  </w:r>
                </w:p>
              </w:tc>
              <w:tc>
                <w:tcPr>
                  <w:tcW w:w="2751" w:type="dxa"/>
                  <w:vMerge w:val="continue"/>
                  <w:tcBorders>
                    <w:top w:val="single" w:color="auto" w:sz="6" w:space="0"/>
                    <w:left w:val="single" w:color="auto" w:sz="6" w:space="0"/>
                    <w:bottom w:val="single" w:color="auto" w:sz="6" w:space="0"/>
                  </w:tcBorders>
                  <w:noWrap w:val="0"/>
                  <w:vAlign w:val="center"/>
                </w:tcPr>
                <w:p>
                  <w:pPr>
                    <w:widowControl/>
                    <w:jc w:val="center"/>
                    <w:rPr>
                      <w:rFonts w:hint="default" w:ascii="Times New Roman" w:hAnsi="Times New Roman" w:cs="Times New Roman"/>
                      <w:color w:val="000000"/>
                      <w:szCs w:val="21"/>
                      <w:highlight w:val="none"/>
                    </w:rPr>
                  </w:pPr>
                </w:p>
              </w:tc>
            </w:tr>
          </w:tbl>
          <w:p>
            <w:pPr>
              <w:pStyle w:val="52"/>
              <w:keepNext w:val="0"/>
              <w:keepLines w:val="0"/>
              <w:pageBreakBefore w:val="0"/>
              <w:numPr>
                <w:ilvl w:val="0"/>
                <w:numId w:val="0"/>
              </w:numPr>
              <w:kinsoku/>
              <w:wordWrap/>
              <w:overflowPunct/>
              <w:topLinePunct w:val="0"/>
              <w:autoSpaceDE/>
              <w:autoSpaceDN/>
              <w:bidi w:val="0"/>
              <w:adjustRightInd/>
              <w:snapToGrid/>
              <w:spacing w:beforeLines="0" w:line="360" w:lineRule="auto"/>
              <w:textAlignment w:val="auto"/>
              <w:rPr>
                <w:rFonts w:hint="default" w:ascii="Times New Roman" w:hAnsi="Times New Roman" w:eastAsia="宋体" w:cs="Times New Roman"/>
                <w:b w:val="0"/>
                <w:bCs/>
                <w:color w:val="auto"/>
                <w:sz w:val="24"/>
                <w:highlight w:val="none"/>
                <w:lang w:val="en-US" w:eastAsia="zh-CN"/>
              </w:rPr>
            </w:pPr>
          </w:p>
          <w:p>
            <w:pPr>
              <w:pStyle w:val="52"/>
              <w:keepNext w:val="0"/>
              <w:keepLines w:val="0"/>
              <w:pageBreakBefore w:val="0"/>
              <w:numPr>
                <w:ilvl w:val="0"/>
                <w:numId w:val="0"/>
              </w:numPr>
              <w:kinsoku/>
              <w:wordWrap/>
              <w:overflowPunct/>
              <w:topLinePunct w:val="0"/>
              <w:autoSpaceDE/>
              <w:autoSpaceDN/>
              <w:bidi w:val="0"/>
              <w:adjustRightInd/>
              <w:snapToGrid/>
              <w:spacing w:beforeLines="0" w:line="360" w:lineRule="auto"/>
              <w:textAlignment w:val="auto"/>
              <w:rPr>
                <w:rFonts w:hint="default" w:ascii="Times New Roman" w:hAnsi="Times New Roman" w:eastAsia="宋体" w:cs="Times New Roman"/>
                <w:b w:val="0"/>
                <w:bCs/>
                <w:color w:val="auto"/>
                <w:sz w:val="24"/>
                <w:highlight w:val="none"/>
                <w:lang w:val="en-US" w:eastAsia="zh-CN"/>
              </w:rPr>
            </w:pPr>
            <w:r>
              <w:rPr>
                <w:rFonts w:hint="default" w:ascii="Times New Roman" w:hAnsi="Times New Roman" w:eastAsia="宋体" w:cs="Times New Roman"/>
                <w:b w:val="0"/>
                <w:bCs/>
                <w:color w:val="auto"/>
                <w:sz w:val="24"/>
                <w:highlight w:val="none"/>
                <w:lang w:val="en-US" w:eastAsia="zh-CN"/>
              </w:rPr>
              <w:t>4、土壤环境</w:t>
            </w:r>
          </w:p>
          <w:p>
            <w:pPr>
              <w:keepNext w:val="0"/>
              <w:keepLines w:val="0"/>
              <w:pageBreakBefore w:val="0"/>
              <w:widowControl/>
              <w:suppressLineNumbers w:val="0"/>
              <w:kinsoku/>
              <w:wordWrap/>
              <w:overflowPunct/>
              <w:topLinePunct w:val="0"/>
              <w:autoSpaceDE/>
              <w:autoSpaceDN/>
              <w:bidi w:val="0"/>
              <w:adjustRightInd/>
              <w:snapToGrid/>
              <w:spacing w:beforeLines="0"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根据《土壤环境质量建设用地土壤污染风险管控标准》</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eastAsia="TimesNewRomanPSMT" w:cs="Times New Roman"/>
                <w:color w:val="auto"/>
                <w:kern w:val="0"/>
                <w:sz w:val="24"/>
                <w:szCs w:val="24"/>
                <w:highlight w:val="none"/>
                <w:lang w:val="en-US" w:eastAsia="zh-CN" w:bidi="ar"/>
              </w:rPr>
              <w:t>GB36600-2018)</w:t>
            </w:r>
            <w:r>
              <w:rPr>
                <w:rFonts w:hint="default" w:ascii="Times New Roman" w:hAnsi="Times New Roman" w:eastAsia="宋体" w:cs="Times New Roman"/>
                <w:color w:val="auto"/>
                <w:kern w:val="0"/>
                <w:sz w:val="24"/>
                <w:szCs w:val="24"/>
                <w:highlight w:val="none"/>
                <w:lang w:val="en-US" w:eastAsia="zh-CN" w:bidi="ar"/>
              </w:rPr>
              <w:t xml:space="preserve">的规定，该标准适用于保护人体健康的建设用地土壤风险筛选值和管制值，以及监测、实施与监督要求本项目参照 </w:t>
            </w:r>
            <w:r>
              <w:rPr>
                <w:rFonts w:hint="default" w:ascii="Times New Roman" w:hAnsi="Times New Roman" w:eastAsia="TimesNewRomanPSMT" w:cs="Times New Roman"/>
                <w:color w:val="auto"/>
                <w:kern w:val="0"/>
                <w:sz w:val="24"/>
                <w:szCs w:val="24"/>
                <w:highlight w:val="none"/>
                <w:lang w:val="en-US" w:eastAsia="zh-CN" w:bidi="ar"/>
              </w:rPr>
              <w:t xml:space="preserve">GB36600-2018 </w:t>
            </w:r>
            <w:r>
              <w:rPr>
                <w:rFonts w:hint="default" w:ascii="Times New Roman" w:hAnsi="Times New Roman" w:eastAsia="宋体" w:cs="Times New Roman"/>
                <w:color w:val="auto"/>
                <w:kern w:val="0"/>
                <w:sz w:val="24"/>
                <w:szCs w:val="24"/>
                <w:highlight w:val="none"/>
                <w:lang w:val="en-US" w:eastAsia="zh-CN" w:bidi="ar"/>
              </w:rPr>
              <w:t xml:space="preserve">的标准执行。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本项目土壤标准参照执行《土壤环境质量建设用地土壤污染风险管控标准》</w:t>
            </w:r>
            <w:r>
              <w:rPr>
                <w:rFonts w:hint="default" w:ascii="Times New Roman" w:hAnsi="Times New Roman" w:cs="Times New Roman"/>
                <w:color w:val="auto"/>
                <w:kern w:val="0"/>
                <w:sz w:val="24"/>
                <w:szCs w:val="24"/>
                <w:highlight w:val="none"/>
                <w:lang w:val="en-US" w:eastAsia="zh-CN" w:bidi="ar"/>
              </w:rPr>
              <w:t>(</w:t>
            </w:r>
            <w:r>
              <w:rPr>
                <w:rFonts w:hint="default" w:ascii="Times New Roman" w:hAnsi="Times New Roman" w:eastAsia="TimesNewRomanPSMT" w:cs="Times New Roman"/>
                <w:color w:val="auto"/>
                <w:kern w:val="0"/>
                <w:sz w:val="24"/>
                <w:szCs w:val="24"/>
                <w:highlight w:val="none"/>
                <w:lang w:val="en-US" w:eastAsia="zh-CN" w:bidi="ar"/>
              </w:rPr>
              <w:t>GB36600-2018)</w:t>
            </w:r>
            <w:r>
              <w:rPr>
                <w:rFonts w:hint="default" w:ascii="Times New Roman" w:hAnsi="Times New Roman" w:eastAsia="宋体" w:cs="Times New Roman"/>
                <w:color w:val="auto"/>
                <w:kern w:val="0"/>
                <w:sz w:val="24"/>
                <w:szCs w:val="24"/>
                <w:highlight w:val="none"/>
                <w:lang w:val="en-US" w:eastAsia="zh-CN" w:bidi="ar"/>
              </w:rPr>
              <w:t>的第二类用地筛选值，具体见表</w:t>
            </w:r>
            <w:r>
              <w:rPr>
                <w:rFonts w:hint="eastAsia" w:ascii="Times New Roman" w:hAnsi="Times New Roman" w:cs="Times New Roman"/>
                <w:color w:val="auto"/>
                <w:kern w:val="0"/>
                <w:sz w:val="24"/>
                <w:szCs w:val="24"/>
                <w:highlight w:val="none"/>
                <w:lang w:val="en-US" w:eastAsia="zh-CN" w:bidi="ar"/>
              </w:rPr>
              <w:t>23</w:t>
            </w:r>
            <w:r>
              <w:rPr>
                <w:rFonts w:hint="default" w:ascii="Times New Roman" w:hAnsi="Times New Roman" w:cs="Times New Roman"/>
                <w:color w:val="auto"/>
                <w:kern w:val="0"/>
                <w:sz w:val="24"/>
                <w:szCs w:val="24"/>
                <w:highlight w:val="none"/>
                <w:lang w:val="en-US" w:eastAsia="zh-CN" w:bidi="ar"/>
              </w:rPr>
              <w:t>。</w:t>
            </w:r>
          </w:p>
          <w:p>
            <w:pPr>
              <w:pStyle w:val="52"/>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表</w:t>
            </w:r>
            <w:r>
              <w:rPr>
                <w:rFonts w:hint="eastAsia" w:ascii="Times New Roman" w:hAnsi="Times New Roman" w:cs="Times New Roman"/>
                <w:b w:val="0"/>
                <w:bCs/>
                <w:color w:val="auto"/>
                <w:sz w:val="24"/>
                <w:szCs w:val="24"/>
                <w:highlight w:val="none"/>
                <w:lang w:val="en-US" w:eastAsia="zh-CN"/>
              </w:rPr>
              <w:t>23</w:t>
            </w:r>
            <w:r>
              <w:rPr>
                <w:rFonts w:hint="default" w:ascii="Times New Roman" w:hAnsi="Times New Roman" w:eastAsia="宋体" w:cs="Times New Roman"/>
                <w:b w:val="0"/>
                <w:bCs/>
                <w:color w:val="auto"/>
                <w:sz w:val="24"/>
                <w:szCs w:val="24"/>
                <w:highlight w:val="none"/>
                <w:lang w:val="en-US" w:eastAsia="zh-CN"/>
              </w:rPr>
              <w:t xml:space="preserve">   建设用地土壤污染风险筛选值(基本项目)  单位:mg/kg</w:t>
            </w:r>
          </w:p>
          <w:tbl>
            <w:tblPr>
              <w:tblStyle w:val="29"/>
              <w:tblW w:w="8356"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855"/>
              <w:gridCol w:w="2754"/>
              <w:gridCol w:w="2564"/>
              <w:gridCol w:w="218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序号</w:t>
                  </w:r>
                </w:p>
              </w:tc>
              <w:tc>
                <w:tcPr>
                  <w:tcW w:w="2754"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项目</w:t>
                  </w:r>
                </w:p>
              </w:tc>
              <w:tc>
                <w:tcPr>
                  <w:tcW w:w="4747"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第二类用地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p>
              </w:tc>
              <w:tc>
                <w:tcPr>
                  <w:tcW w:w="2754"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筛选值</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管制值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 xml:space="preserve">镉 </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65</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172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铬（六价）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5.7</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78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铜</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18000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36000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铅</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800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汞</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38</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82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7</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镍</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900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8</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四氯化碳</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2.8</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9</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氯仿</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0.9</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10</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氯甲烷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37</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11</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1,1-二氯乙烷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9</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1,2-二氯乙烷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13</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1,1-二氯乙烯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66</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14</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顺-1,2-二氯乙烯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596</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反-1,2-二氯乙烯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54</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163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16</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二氯甲烷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616</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17</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1,2-二氯丙烷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18</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1,1,1,2-四氯乙烷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19</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1,1,2,2-四氯乙烷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6.8</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四氯乙烯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53</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183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21</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1,1,1-三氯乙烷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840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840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22</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1,1,2-三氯乙烷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2.8</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23</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三氯乙烯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2.8</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24</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1,2,3-三氯丙烷</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0.5</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25</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氯乙烯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0.43</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26</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27</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氯苯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270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1000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28</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1,2-二氯苯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560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560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29</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1,4-二氯苯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30</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乙苯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28</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280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31</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苯乙烯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1290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1290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32</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甲苯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1200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33</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间二甲苯+对二甲苯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570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570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34</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邻二甲苯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640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35</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硝基苯</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76</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760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36</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苯胺</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260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663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37</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2-氯酚</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2256</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38</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bookmarkStart w:id="2" w:name="OLE_LINK2"/>
                  <w:bookmarkStart w:id="3" w:name="OLE_LINK1"/>
                  <w:r>
                    <w:rPr>
                      <w:rFonts w:hint="default" w:ascii="Times New Roman" w:hAnsi="Times New Roman" w:eastAsia="宋体" w:cs="Times New Roman"/>
                      <w:snapToGrid w:val="0"/>
                      <w:color w:val="auto"/>
                      <w:sz w:val="21"/>
                      <w:szCs w:val="21"/>
                      <w:highlight w:val="none"/>
                    </w:rPr>
                    <w:t>苯并[a]蒽</w:t>
                  </w:r>
                  <w:bookmarkEnd w:id="2"/>
                  <w:bookmarkEnd w:id="3"/>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39</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苯并[a]芘</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40</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苯并[b]荧蒽</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41</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苯并[k]荧蒽</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151</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42</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䓛</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1293</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12900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43</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二苯并[a,h]蒽</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44</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茚并[1,2,3-cd]芘</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151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4" w:hRule="atLeast"/>
                <w:tblHeader/>
                <w:jc w:val="center"/>
              </w:trPr>
              <w:tc>
                <w:tcPr>
                  <w:tcW w:w="8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45</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萘</w:t>
                  </w:r>
                </w:p>
              </w:tc>
              <w:tc>
                <w:tcPr>
                  <w:tcW w:w="25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70</w:t>
                  </w:r>
                </w:p>
              </w:tc>
              <w:tc>
                <w:tcPr>
                  <w:tcW w:w="21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beforeLines="0" w:line="240" w:lineRule="auto"/>
                    <w:jc w:val="center"/>
                    <w:textAlignment w:val="auto"/>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700</w:t>
                  </w:r>
                </w:p>
              </w:tc>
            </w:tr>
          </w:tbl>
          <w:p>
            <w:pPr>
              <w:adjustRightInd w:val="0"/>
              <w:snapToGrid w:val="0"/>
              <w:spacing w:line="360" w:lineRule="auto"/>
              <w:rPr>
                <w:rFonts w:hint="default" w:ascii="Times New Roman" w:hAnsi="Times New Roman" w:cs="Times New Roman"/>
                <w:color w:val="000000"/>
                <w:sz w:val="24"/>
                <w:highlight w:val="none"/>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9082" w:hRule="atLeast"/>
          <w:jc w:val="center"/>
        </w:trPr>
        <w:tc>
          <w:tcPr>
            <w:tcW w:w="450" w:type="dxa"/>
            <w:tcBorders>
              <w:top w:val="single" w:color="auto" w:sz="6" w:space="0"/>
              <w:left w:val="single" w:color="auto" w:sz="12" w:space="0"/>
              <w:bottom w:val="single" w:color="auto" w:sz="6" w:space="0"/>
              <w:right w:val="single" w:color="auto" w:sz="6" w:space="0"/>
            </w:tcBorders>
            <w:noWrap w:val="0"/>
            <w:vAlign w:val="center"/>
          </w:tcPr>
          <w:p>
            <w:pPr>
              <w:adjustRightInd w:val="0"/>
              <w:snapToGrid w:val="0"/>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污</w:t>
            </w:r>
          </w:p>
          <w:p>
            <w:pPr>
              <w:adjustRightInd w:val="0"/>
              <w:snapToGrid w:val="0"/>
              <w:jc w:val="center"/>
              <w:rPr>
                <w:rFonts w:hint="default" w:ascii="Times New Roman" w:hAnsi="Times New Roman" w:cs="Times New Roman"/>
                <w:b/>
                <w:sz w:val="28"/>
                <w:highlight w:val="none"/>
              </w:rPr>
            </w:pPr>
          </w:p>
          <w:p>
            <w:pPr>
              <w:adjustRightInd w:val="0"/>
              <w:snapToGrid w:val="0"/>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染</w:t>
            </w:r>
          </w:p>
          <w:p>
            <w:pPr>
              <w:adjustRightInd w:val="0"/>
              <w:snapToGrid w:val="0"/>
              <w:jc w:val="center"/>
              <w:rPr>
                <w:rFonts w:hint="default" w:ascii="Times New Roman" w:hAnsi="Times New Roman" w:cs="Times New Roman"/>
                <w:b/>
                <w:sz w:val="28"/>
                <w:highlight w:val="none"/>
              </w:rPr>
            </w:pPr>
          </w:p>
          <w:p>
            <w:pPr>
              <w:adjustRightInd w:val="0"/>
              <w:snapToGrid w:val="0"/>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物</w:t>
            </w:r>
          </w:p>
          <w:p>
            <w:pPr>
              <w:adjustRightInd w:val="0"/>
              <w:snapToGrid w:val="0"/>
              <w:jc w:val="center"/>
              <w:rPr>
                <w:rFonts w:hint="default" w:ascii="Times New Roman" w:hAnsi="Times New Roman" w:cs="Times New Roman"/>
                <w:b/>
                <w:sz w:val="28"/>
                <w:highlight w:val="none"/>
              </w:rPr>
            </w:pPr>
          </w:p>
          <w:p>
            <w:pPr>
              <w:adjustRightInd w:val="0"/>
              <w:snapToGrid w:val="0"/>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排</w:t>
            </w:r>
          </w:p>
          <w:p>
            <w:pPr>
              <w:adjustRightInd w:val="0"/>
              <w:snapToGrid w:val="0"/>
              <w:jc w:val="center"/>
              <w:rPr>
                <w:rFonts w:hint="default" w:ascii="Times New Roman" w:hAnsi="Times New Roman" w:cs="Times New Roman"/>
                <w:b/>
                <w:sz w:val="28"/>
                <w:highlight w:val="none"/>
              </w:rPr>
            </w:pPr>
          </w:p>
          <w:p>
            <w:pPr>
              <w:adjustRightInd w:val="0"/>
              <w:snapToGrid w:val="0"/>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放</w:t>
            </w:r>
          </w:p>
          <w:p>
            <w:pPr>
              <w:adjustRightInd w:val="0"/>
              <w:snapToGrid w:val="0"/>
              <w:jc w:val="center"/>
              <w:rPr>
                <w:rFonts w:hint="default" w:ascii="Times New Roman" w:hAnsi="Times New Roman" w:cs="Times New Roman"/>
                <w:b/>
                <w:sz w:val="28"/>
                <w:highlight w:val="none"/>
              </w:rPr>
            </w:pPr>
          </w:p>
          <w:p>
            <w:pPr>
              <w:adjustRightInd w:val="0"/>
              <w:snapToGrid w:val="0"/>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标</w:t>
            </w:r>
          </w:p>
          <w:p>
            <w:pPr>
              <w:adjustRightInd w:val="0"/>
              <w:snapToGrid w:val="0"/>
              <w:jc w:val="center"/>
              <w:rPr>
                <w:rFonts w:hint="default" w:ascii="Times New Roman" w:hAnsi="Times New Roman" w:cs="Times New Roman"/>
                <w:b/>
                <w:sz w:val="28"/>
                <w:highlight w:val="none"/>
              </w:rPr>
            </w:pPr>
          </w:p>
          <w:p>
            <w:pPr>
              <w:adjustRightInd w:val="0"/>
              <w:snapToGrid w:val="0"/>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准</w:t>
            </w:r>
          </w:p>
        </w:tc>
        <w:tc>
          <w:tcPr>
            <w:tcW w:w="8496" w:type="dxa"/>
            <w:tcBorders>
              <w:top w:val="single" w:color="auto" w:sz="6" w:space="0"/>
              <w:left w:val="single" w:color="auto" w:sz="6" w:space="0"/>
              <w:bottom w:val="single" w:color="auto" w:sz="6" w:space="0"/>
              <w:right w:val="single" w:color="auto" w:sz="12" w:space="0"/>
            </w:tcBorders>
            <w:noWrap w:val="0"/>
            <w:vAlign w:val="top"/>
          </w:tcPr>
          <w:p>
            <w:pPr>
              <w:adjustRightInd w:val="0"/>
              <w:snapToGrid w:val="0"/>
              <w:spacing w:line="360" w:lineRule="auto"/>
              <w:rPr>
                <w:rFonts w:hint="default" w:ascii="Times New Roman" w:hAnsi="Times New Roman" w:eastAsia="宋体" w:cs="Times New Roman"/>
                <w:b/>
                <w:bCs/>
                <w:color w:val="000000"/>
                <w:sz w:val="24"/>
                <w:highlight w:val="none"/>
                <w:lang w:eastAsia="zh-CN"/>
              </w:rPr>
            </w:pPr>
            <w:r>
              <w:rPr>
                <w:rFonts w:hint="default" w:ascii="Times New Roman" w:hAnsi="Times New Roman" w:cs="Times New Roman"/>
                <w:b/>
                <w:bCs/>
                <w:color w:val="000000"/>
                <w:sz w:val="24"/>
                <w:highlight w:val="none"/>
                <w:lang w:val="en-US" w:eastAsia="zh-CN"/>
              </w:rPr>
              <w:t>1</w:t>
            </w:r>
            <w:r>
              <w:rPr>
                <w:rFonts w:hint="default" w:ascii="Times New Roman" w:hAnsi="Times New Roman" w:cs="Times New Roman"/>
                <w:b/>
                <w:bCs/>
                <w:color w:val="000000"/>
                <w:sz w:val="24"/>
                <w:highlight w:val="none"/>
              </w:rPr>
              <w:t>、</w:t>
            </w:r>
            <w:r>
              <w:rPr>
                <w:rFonts w:hint="default" w:ascii="Times New Roman" w:hAnsi="Times New Roman" w:cs="Times New Roman"/>
                <w:b/>
                <w:bCs/>
                <w:color w:val="000000"/>
                <w:sz w:val="24"/>
                <w:highlight w:val="none"/>
                <w:lang w:eastAsia="zh-CN"/>
              </w:rPr>
              <w:t>废气</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本项目废气排放执行《大气污染物综合排放标准》（GB16297-1996）表2相关标准，具体标准值见下表</w:t>
            </w:r>
            <w:r>
              <w:rPr>
                <w:rFonts w:hint="eastAsia" w:ascii="Times New Roman" w:hAnsi="Times New Roman" w:eastAsia="宋体" w:cs="Times New Roman"/>
                <w:sz w:val="24"/>
                <w:szCs w:val="24"/>
                <w:highlight w:val="none"/>
                <w:lang w:val="en-US" w:eastAsia="zh-CN"/>
              </w:rPr>
              <w:t>24</w:t>
            </w:r>
            <w:r>
              <w:rPr>
                <w:rFonts w:hint="default" w:ascii="Times New Roman" w:hAnsi="Times New Roman" w:eastAsia="宋体" w:cs="Times New Roman"/>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80" w:firstLineChars="200"/>
              <w:jc w:val="center"/>
              <w:textAlignment w:val="auto"/>
              <w:outlineLvl w:val="9"/>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表</w:t>
            </w:r>
            <w:r>
              <w:rPr>
                <w:rFonts w:hint="eastAsia" w:ascii="Times New Roman" w:hAnsi="Times New Roman" w:eastAsia="宋体" w:cs="Times New Roman"/>
                <w:sz w:val="24"/>
                <w:szCs w:val="24"/>
                <w:highlight w:val="none"/>
                <w:lang w:val="en-US" w:eastAsia="zh-CN"/>
              </w:rPr>
              <w:t>24</w:t>
            </w:r>
            <w:r>
              <w:rPr>
                <w:rFonts w:hint="default" w:ascii="Times New Roman" w:hAnsi="Times New Roman" w:eastAsia="宋体" w:cs="Times New Roman"/>
                <w:sz w:val="24"/>
                <w:szCs w:val="24"/>
                <w:highlight w:val="none"/>
                <w:lang w:val="en-US" w:eastAsia="zh-CN"/>
              </w:rPr>
              <w:t xml:space="preserve">   大气污染物综合排放标准</w:t>
            </w:r>
          </w:p>
          <w:tbl>
            <w:tblPr>
              <w:tblStyle w:val="29"/>
              <w:tblW w:w="825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3969"/>
              <w:gridCol w:w="1134"/>
              <w:gridCol w:w="1500"/>
              <w:gridCol w:w="164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969"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z w:val="21"/>
                      <w:szCs w:val="21"/>
                      <w:highlight w:val="none"/>
                      <w:u w:val="none"/>
                    </w:rPr>
                  </w:pPr>
                  <w:r>
                    <w:rPr>
                      <w:rFonts w:hint="default" w:ascii="Times New Roman" w:hAnsi="Times New Roman" w:cs="Times New Roman"/>
                      <w:b w:val="0"/>
                      <w:bCs w:val="0"/>
                      <w:color w:val="000000"/>
                      <w:sz w:val="21"/>
                      <w:szCs w:val="21"/>
                      <w:highlight w:val="none"/>
                      <w:u w:val="none"/>
                    </w:rPr>
                    <w:t>标准名称</w:t>
                  </w:r>
                </w:p>
              </w:tc>
              <w:tc>
                <w:tcPr>
                  <w:tcW w:w="1134"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z w:val="21"/>
                      <w:szCs w:val="21"/>
                      <w:highlight w:val="none"/>
                      <w:u w:val="none"/>
                    </w:rPr>
                  </w:pPr>
                  <w:r>
                    <w:rPr>
                      <w:rFonts w:hint="default" w:ascii="Times New Roman" w:hAnsi="Times New Roman" w:cs="Times New Roman"/>
                      <w:b w:val="0"/>
                      <w:bCs w:val="0"/>
                      <w:color w:val="000000"/>
                      <w:sz w:val="21"/>
                      <w:szCs w:val="21"/>
                      <w:highlight w:val="none"/>
                      <w:u w:val="none"/>
                    </w:rPr>
                    <w:t>污染因子</w:t>
                  </w:r>
                </w:p>
              </w:tc>
              <w:tc>
                <w:tcPr>
                  <w:tcW w:w="1500" w:type="dxa"/>
                  <w:tcBorders>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z w:val="21"/>
                      <w:szCs w:val="21"/>
                      <w:highlight w:val="none"/>
                      <w:u w:val="none"/>
                    </w:rPr>
                  </w:pPr>
                  <w:r>
                    <w:rPr>
                      <w:rFonts w:hint="default" w:ascii="Times New Roman" w:hAnsi="Times New Roman" w:cs="Times New Roman"/>
                      <w:b w:val="0"/>
                      <w:bCs w:val="0"/>
                      <w:color w:val="000000"/>
                      <w:sz w:val="21"/>
                      <w:szCs w:val="21"/>
                      <w:highlight w:val="none"/>
                      <w:u w:val="none"/>
                    </w:rPr>
                    <w:t>标准限值浓度</w:t>
                  </w:r>
                </w:p>
              </w:tc>
              <w:tc>
                <w:tcPr>
                  <w:tcW w:w="1649" w:type="dxa"/>
                  <w:tcBorders>
                    <w:lef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eastAsia="zh-CN"/>
                    </w:rPr>
                  </w:pPr>
                  <w:r>
                    <w:rPr>
                      <w:rFonts w:hint="default" w:ascii="Times New Roman" w:hAnsi="Times New Roman" w:cs="Times New Roman"/>
                      <w:b w:val="0"/>
                      <w:bCs w:val="0"/>
                      <w:color w:val="000000"/>
                      <w:sz w:val="21"/>
                      <w:szCs w:val="21"/>
                      <w:highlight w:val="none"/>
                      <w:u w:val="none"/>
                      <w:lang w:eastAsia="zh-CN"/>
                    </w:rPr>
                    <w:t>排放速率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96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z w:val="21"/>
                      <w:szCs w:val="21"/>
                      <w:highlight w:val="none"/>
                      <w:u w:val="none"/>
                    </w:rPr>
                  </w:pPr>
                  <w:r>
                    <w:rPr>
                      <w:rFonts w:hint="default" w:ascii="Times New Roman" w:hAnsi="Times New Roman" w:cs="Times New Roman"/>
                      <w:b w:val="0"/>
                      <w:bCs w:val="0"/>
                      <w:color w:val="000000"/>
                      <w:sz w:val="21"/>
                      <w:szCs w:val="21"/>
                      <w:highlight w:val="none"/>
                      <w:u w:val="none"/>
                      <w:lang w:val="en-US" w:eastAsia="zh-CN"/>
                    </w:rPr>
                    <w:t>《大气污染物综合排放标准》（GB16297-1996）表2</w:t>
                  </w:r>
                </w:p>
              </w:tc>
              <w:tc>
                <w:tcPr>
                  <w:tcW w:w="1134"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z w:val="21"/>
                      <w:szCs w:val="21"/>
                      <w:highlight w:val="none"/>
                      <w:u w:val="none"/>
                    </w:rPr>
                  </w:pPr>
                  <w:r>
                    <w:rPr>
                      <w:rFonts w:hint="default" w:ascii="Times New Roman" w:hAnsi="Times New Roman" w:cs="Times New Roman"/>
                      <w:b w:val="0"/>
                      <w:bCs w:val="0"/>
                      <w:color w:val="000000"/>
                      <w:sz w:val="21"/>
                      <w:szCs w:val="21"/>
                      <w:highlight w:val="none"/>
                      <w:u w:val="none"/>
                      <w:lang w:eastAsia="zh-CN"/>
                    </w:rPr>
                    <w:t>颗粒物</w:t>
                  </w:r>
                </w:p>
              </w:tc>
              <w:tc>
                <w:tcPr>
                  <w:tcW w:w="1500" w:type="dxa"/>
                  <w:tcBorders>
                    <w:top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z w:val="21"/>
                      <w:szCs w:val="21"/>
                      <w:highlight w:val="none"/>
                      <w:u w:val="none"/>
                    </w:rPr>
                  </w:pPr>
                  <w:r>
                    <w:rPr>
                      <w:rFonts w:hint="default" w:ascii="Times New Roman" w:hAnsi="Times New Roman" w:cs="Times New Roman"/>
                      <w:b w:val="0"/>
                      <w:bCs w:val="0"/>
                      <w:color w:val="000000"/>
                      <w:sz w:val="21"/>
                      <w:szCs w:val="21"/>
                      <w:highlight w:val="none"/>
                      <w:u w:val="none"/>
                      <w:lang w:val="en-US" w:eastAsia="zh-CN"/>
                    </w:rPr>
                    <w:t>120mg/m</w:t>
                  </w:r>
                  <w:r>
                    <w:rPr>
                      <w:rFonts w:hint="default" w:ascii="Times New Roman" w:hAnsi="Times New Roman" w:cs="Times New Roman"/>
                      <w:b w:val="0"/>
                      <w:bCs w:val="0"/>
                      <w:color w:val="000000"/>
                      <w:sz w:val="21"/>
                      <w:szCs w:val="21"/>
                      <w:highlight w:val="none"/>
                      <w:u w:val="none"/>
                      <w:vertAlign w:val="superscript"/>
                      <w:lang w:val="en-US" w:eastAsia="zh-CN"/>
                    </w:rPr>
                    <w:t>3</w:t>
                  </w:r>
                </w:p>
              </w:tc>
              <w:tc>
                <w:tcPr>
                  <w:tcW w:w="1649" w:type="dxa"/>
                  <w:tcBorders>
                    <w:top w:val="single" w:color="auto" w:sz="4" w:space="0"/>
                    <w:left w:val="single" w:color="auto" w:sz="4" w:space="0"/>
                    <w:bottom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cs="Times New Roman"/>
                      <w:b w:val="0"/>
                      <w:bCs w:val="0"/>
                      <w:color w:val="000000"/>
                      <w:sz w:val="21"/>
                      <w:szCs w:val="21"/>
                      <w:highlight w:val="none"/>
                      <w:u w:val="none"/>
                      <w:lang w:val="en-US" w:eastAsia="zh-CN"/>
                    </w:rPr>
                    <w:t>3.5kg/h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96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val="0"/>
                      <w:color w:val="000000"/>
                      <w:sz w:val="21"/>
                      <w:szCs w:val="21"/>
                      <w:highlight w:val="none"/>
                      <w:u w:val="none"/>
                      <w:lang w:val="en-US" w:eastAsia="zh-CN"/>
                    </w:rPr>
                  </w:pPr>
                </w:p>
              </w:tc>
              <w:tc>
                <w:tcPr>
                  <w:tcW w:w="4283"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黑体" w:cs="Times New Roman"/>
                      <w:bCs/>
                      <w:color w:val="000000"/>
                      <w:sz w:val="21"/>
                      <w:szCs w:val="21"/>
                      <w:highlight w:val="none"/>
                      <w:lang w:val="en-US" w:eastAsia="zh-CN"/>
                    </w:rPr>
                  </w:pPr>
                  <w:r>
                    <w:rPr>
                      <w:rFonts w:hint="default" w:ascii="Times New Roman" w:hAnsi="Times New Roman" w:eastAsia="宋体" w:cs="Times New Roman"/>
                      <w:b w:val="0"/>
                      <w:bCs w:val="0"/>
                      <w:color w:val="000000"/>
                      <w:sz w:val="21"/>
                      <w:szCs w:val="21"/>
                      <w:highlight w:val="none"/>
                      <w:u w:val="none"/>
                      <w:lang w:eastAsia="zh-CN"/>
                    </w:rPr>
                    <w:t>无组织排放限值</w:t>
                  </w:r>
                  <w:r>
                    <w:rPr>
                      <w:rFonts w:hint="default" w:ascii="Times New Roman" w:hAnsi="Times New Roman" w:eastAsia="黑体" w:cs="Times New Roman"/>
                      <w:bCs/>
                      <w:color w:val="000000"/>
                      <w:sz w:val="21"/>
                      <w:szCs w:val="21"/>
                      <w:highlight w:val="none"/>
                      <w:lang w:val="en-US" w:eastAsia="zh-CN"/>
                    </w:rPr>
                    <w:t>1.0</w:t>
                  </w:r>
                  <w:r>
                    <w:rPr>
                      <w:rFonts w:hint="default" w:ascii="Times New Roman" w:hAnsi="Times New Roman" w:eastAsia="黑体" w:cs="Times New Roman"/>
                      <w:color w:val="000000"/>
                      <w:sz w:val="21"/>
                      <w:szCs w:val="21"/>
                      <w:highlight w:val="none"/>
                    </w:rPr>
                    <w:t>mg/m</w:t>
                  </w:r>
                  <w:r>
                    <w:rPr>
                      <w:rFonts w:hint="default" w:ascii="Times New Roman" w:hAnsi="Times New Roman" w:eastAsia="黑体" w:cs="Times New Roman"/>
                      <w:color w:val="000000"/>
                      <w:sz w:val="21"/>
                      <w:szCs w:val="21"/>
                      <w:highlight w:val="none"/>
                      <w:vertAlign w:val="superscript"/>
                    </w:rPr>
                    <w:t>3</w:t>
                  </w:r>
                </w:p>
              </w:tc>
            </w:tr>
          </w:tbl>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80" w:firstLineChars="200"/>
              <w:jc w:val="center"/>
              <w:textAlignment w:val="auto"/>
              <w:outlineLvl w:val="9"/>
              <w:rPr>
                <w:rFonts w:hint="default" w:ascii="Times New Roman" w:hAnsi="Times New Roman" w:eastAsia="宋体" w:cs="Times New Roman"/>
                <w:sz w:val="24"/>
                <w:szCs w:val="24"/>
                <w:highlight w:val="none"/>
                <w:lang w:val="en-US" w:eastAsia="zh-CN"/>
              </w:rPr>
            </w:pPr>
          </w:p>
          <w:p>
            <w:pPr>
              <w:adjustRightInd w:val="0"/>
              <w:snapToGrid w:val="0"/>
              <w:spacing w:line="360" w:lineRule="auto"/>
              <w:rPr>
                <w:rFonts w:hint="default" w:ascii="Times New Roman" w:hAnsi="Times New Roman" w:cs="Times New Roman"/>
                <w:b/>
                <w:bCs/>
                <w:color w:val="000000"/>
                <w:sz w:val="24"/>
                <w:highlight w:val="none"/>
              </w:rPr>
            </w:pPr>
            <w:r>
              <w:rPr>
                <w:rFonts w:hint="default" w:ascii="Times New Roman" w:hAnsi="Times New Roman" w:cs="Times New Roman"/>
                <w:b/>
                <w:bCs/>
                <w:color w:val="000000"/>
                <w:sz w:val="24"/>
                <w:highlight w:val="none"/>
                <w:lang w:val="en-US" w:eastAsia="zh-CN"/>
              </w:rPr>
              <w:t>2、</w:t>
            </w:r>
            <w:r>
              <w:rPr>
                <w:rFonts w:hint="default" w:ascii="Times New Roman" w:hAnsi="Times New Roman" w:cs="Times New Roman"/>
                <w:b/>
                <w:bCs/>
                <w:color w:val="000000"/>
                <w:sz w:val="24"/>
                <w:highlight w:val="none"/>
              </w:rPr>
              <w:t>噪声</w:t>
            </w:r>
          </w:p>
          <w:p>
            <w:pPr>
              <w:shd w:val="clear" w:color="auto" w:fill="auto"/>
              <w:adjustRightInd w:val="0"/>
              <w:snapToGrid w:val="0"/>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项目区域噪声排放执行标准值见表</w:t>
            </w:r>
            <w:r>
              <w:rPr>
                <w:rFonts w:hint="eastAsia" w:ascii="Times New Roman" w:hAnsi="Times New Roman" w:cs="Times New Roman"/>
                <w:color w:val="000000"/>
                <w:sz w:val="24"/>
                <w:highlight w:val="none"/>
                <w:lang w:val="en-US" w:eastAsia="zh-CN"/>
              </w:rPr>
              <w:t>25</w:t>
            </w:r>
            <w:r>
              <w:rPr>
                <w:rFonts w:hint="default" w:ascii="Times New Roman" w:hAnsi="Times New Roman" w:cs="Times New Roman"/>
                <w:color w:val="000000"/>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960" w:firstLineChars="400"/>
              <w:textAlignment w:val="auto"/>
              <w:outlineLvl w:val="9"/>
              <w:rPr>
                <w:rFonts w:hint="default" w:ascii="Times New Roman" w:hAnsi="Times New Roman" w:cs="Times New Roman"/>
                <w:bCs/>
                <w:color w:val="000000"/>
                <w:kern w:val="0"/>
                <w:sz w:val="24"/>
                <w:highlight w:val="none"/>
              </w:rPr>
            </w:pPr>
            <w:r>
              <w:rPr>
                <w:rFonts w:hint="default" w:ascii="Times New Roman" w:hAnsi="Times New Roman" w:cs="Times New Roman"/>
                <w:bCs/>
                <w:color w:val="000000"/>
                <w:kern w:val="0"/>
                <w:sz w:val="24"/>
                <w:highlight w:val="none"/>
              </w:rPr>
              <w:t>表</w:t>
            </w:r>
            <w:r>
              <w:rPr>
                <w:rFonts w:hint="eastAsia" w:ascii="Times New Roman" w:hAnsi="Times New Roman" w:cs="Times New Roman"/>
                <w:bCs/>
                <w:color w:val="000000"/>
                <w:kern w:val="0"/>
                <w:sz w:val="24"/>
                <w:highlight w:val="none"/>
                <w:lang w:val="en-US" w:eastAsia="zh-CN"/>
              </w:rPr>
              <w:t>25</w:t>
            </w:r>
            <w:r>
              <w:rPr>
                <w:rFonts w:hint="default" w:ascii="Times New Roman" w:hAnsi="Times New Roman" w:cs="Times New Roman"/>
                <w:bCs/>
                <w:color w:val="000000"/>
                <w:kern w:val="0"/>
                <w:sz w:val="24"/>
                <w:highlight w:val="none"/>
              </w:rPr>
              <w:t xml:space="preserve">    </w:t>
            </w:r>
            <w:r>
              <w:rPr>
                <w:rFonts w:hint="default" w:ascii="Times New Roman" w:hAnsi="Times New Roman" w:cs="Times New Roman"/>
                <w:bCs/>
                <w:color w:val="000000"/>
                <w:kern w:val="0"/>
                <w:sz w:val="24"/>
                <w:highlight w:val="none"/>
                <w:lang w:val="en-US" w:eastAsia="zh-CN"/>
              </w:rPr>
              <w:t xml:space="preserve">  </w:t>
            </w:r>
            <w:r>
              <w:rPr>
                <w:rFonts w:hint="default" w:ascii="Times New Roman" w:hAnsi="Times New Roman" w:cs="Times New Roman"/>
                <w:bCs/>
                <w:color w:val="000000"/>
                <w:kern w:val="0"/>
                <w:sz w:val="24"/>
                <w:highlight w:val="none"/>
              </w:rPr>
              <w:t>项目噪声执行标准       单位：dB（A）</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68"/>
              <w:gridCol w:w="1122"/>
              <w:gridCol w:w="1074"/>
              <w:gridCol w:w="1200"/>
              <w:gridCol w:w="1"/>
              <w:gridCol w:w="3884"/>
              <w:gridCol w:w="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68" w:type="dxa"/>
                  <w:vMerge w:val="restart"/>
                  <w:noWrap w:val="0"/>
                  <w:vAlign w:val="center"/>
                </w:tcPr>
                <w:p>
                  <w:pPr>
                    <w:jc w:val="center"/>
                    <w:textAlignment w:val="baseline"/>
                    <w:rPr>
                      <w:rFonts w:hint="default" w:ascii="Times New Roman" w:hAnsi="Times New Roman" w:cs="Times New Roman"/>
                      <w:b w:val="0"/>
                      <w:bCs w:val="0"/>
                      <w:color w:val="000000"/>
                      <w:szCs w:val="21"/>
                      <w:highlight w:val="none"/>
                      <w:u w:val="none"/>
                      <w:lang w:eastAsia="zh-CN"/>
                    </w:rPr>
                  </w:pPr>
                  <w:r>
                    <w:rPr>
                      <w:rFonts w:hint="default" w:ascii="Times New Roman" w:hAnsi="Times New Roman" w:cs="Times New Roman"/>
                      <w:b w:val="0"/>
                      <w:bCs w:val="0"/>
                      <w:color w:val="000000"/>
                      <w:szCs w:val="21"/>
                      <w:highlight w:val="none"/>
                      <w:u w:val="none"/>
                      <w:lang w:eastAsia="zh-CN"/>
                    </w:rPr>
                    <w:t>时期</w:t>
                  </w:r>
                </w:p>
              </w:tc>
              <w:tc>
                <w:tcPr>
                  <w:tcW w:w="1122" w:type="dxa"/>
                  <w:vMerge w:val="restart"/>
                  <w:noWrap w:val="0"/>
                  <w:vAlign w:val="center"/>
                </w:tcPr>
                <w:p>
                  <w:pPr>
                    <w:jc w:val="center"/>
                    <w:textAlignment w:val="baseline"/>
                    <w:rPr>
                      <w:rFonts w:hint="default" w:ascii="Times New Roman" w:hAnsi="Times New Roman" w:eastAsia="宋体" w:cs="Times New Roman"/>
                      <w:b w:val="0"/>
                      <w:bCs w:val="0"/>
                      <w:color w:val="000000"/>
                      <w:szCs w:val="21"/>
                      <w:highlight w:val="none"/>
                      <w:u w:val="none"/>
                      <w:lang w:eastAsia="zh-CN"/>
                    </w:rPr>
                  </w:pPr>
                  <w:r>
                    <w:rPr>
                      <w:rFonts w:hint="default" w:ascii="Times New Roman" w:hAnsi="Times New Roman" w:cs="Times New Roman"/>
                      <w:b w:val="0"/>
                      <w:bCs w:val="0"/>
                      <w:color w:val="000000"/>
                      <w:szCs w:val="21"/>
                      <w:highlight w:val="none"/>
                      <w:u w:val="none"/>
                      <w:lang w:eastAsia="zh-CN"/>
                    </w:rPr>
                    <w:t>方位</w:t>
                  </w:r>
                </w:p>
              </w:tc>
              <w:tc>
                <w:tcPr>
                  <w:tcW w:w="2275" w:type="dxa"/>
                  <w:gridSpan w:val="3"/>
                  <w:noWrap w:val="0"/>
                  <w:vAlign w:val="center"/>
                </w:tcPr>
                <w:p>
                  <w:pPr>
                    <w:jc w:val="center"/>
                    <w:textAlignment w:val="baseline"/>
                    <w:rPr>
                      <w:rFonts w:hint="default" w:ascii="Times New Roman" w:hAnsi="Times New Roman" w:cs="Times New Roman"/>
                      <w:b w:val="0"/>
                      <w:bCs w:val="0"/>
                      <w:color w:val="000000"/>
                      <w:szCs w:val="21"/>
                      <w:highlight w:val="none"/>
                      <w:u w:val="none"/>
                    </w:rPr>
                  </w:pPr>
                  <w:r>
                    <w:rPr>
                      <w:rFonts w:hint="default" w:ascii="Times New Roman" w:hAnsi="Times New Roman" w:cs="Times New Roman"/>
                      <w:b w:val="0"/>
                      <w:bCs w:val="0"/>
                      <w:color w:val="000000"/>
                      <w:szCs w:val="21"/>
                      <w:highlight w:val="none"/>
                      <w:u w:val="none"/>
                    </w:rPr>
                    <w:t>标准限值</w:t>
                  </w:r>
                </w:p>
              </w:tc>
              <w:tc>
                <w:tcPr>
                  <w:tcW w:w="3885" w:type="dxa"/>
                  <w:gridSpan w:val="2"/>
                  <w:vMerge w:val="restart"/>
                  <w:noWrap w:val="0"/>
                  <w:vAlign w:val="center"/>
                </w:tcPr>
                <w:p>
                  <w:pPr>
                    <w:jc w:val="center"/>
                    <w:textAlignment w:val="baseline"/>
                    <w:rPr>
                      <w:rFonts w:hint="default" w:ascii="Times New Roman" w:hAnsi="Times New Roman" w:cs="Times New Roman"/>
                      <w:b w:val="0"/>
                      <w:bCs w:val="0"/>
                      <w:color w:val="000000"/>
                      <w:szCs w:val="21"/>
                      <w:highlight w:val="none"/>
                      <w:u w:val="none"/>
                    </w:rPr>
                  </w:pPr>
                </w:p>
                <w:p>
                  <w:pPr>
                    <w:jc w:val="center"/>
                    <w:textAlignment w:val="baseline"/>
                    <w:rPr>
                      <w:rFonts w:hint="default" w:ascii="Times New Roman" w:hAnsi="Times New Roman" w:cs="Times New Roman"/>
                      <w:b w:val="0"/>
                      <w:bCs w:val="0"/>
                      <w:color w:val="000000"/>
                      <w:szCs w:val="21"/>
                      <w:highlight w:val="none"/>
                      <w:u w:val="none"/>
                    </w:rPr>
                  </w:pPr>
                  <w:r>
                    <w:rPr>
                      <w:rFonts w:hint="default" w:ascii="Times New Roman" w:hAnsi="Times New Roman" w:cs="Times New Roman"/>
                      <w:b w:val="0"/>
                      <w:bCs w:val="0"/>
                      <w:color w:val="000000"/>
                      <w:szCs w:val="21"/>
                      <w:highlight w:val="none"/>
                      <w:u w:val="none"/>
                    </w:rPr>
                    <w:t>标准名称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476" w:hRule="atLeast"/>
                <w:jc w:val="center"/>
              </w:trPr>
              <w:tc>
                <w:tcPr>
                  <w:tcW w:w="968" w:type="dxa"/>
                  <w:vMerge w:val="continue"/>
                  <w:noWrap w:val="0"/>
                  <w:vAlign w:val="center"/>
                </w:tcPr>
                <w:p>
                  <w:pPr>
                    <w:jc w:val="center"/>
                    <w:textAlignment w:val="baseline"/>
                    <w:rPr>
                      <w:rFonts w:hint="default" w:ascii="Times New Roman" w:hAnsi="Times New Roman" w:cs="Times New Roman"/>
                      <w:b w:val="0"/>
                      <w:bCs w:val="0"/>
                      <w:color w:val="000000"/>
                      <w:szCs w:val="21"/>
                      <w:highlight w:val="none"/>
                      <w:u w:val="none"/>
                    </w:rPr>
                  </w:pPr>
                </w:p>
              </w:tc>
              <w:tc>
                <w:tcPr>
                  <w:tcW w:w="1122" w:type="dxa"/>
                  <w:vMerge w:val="continue"/>
                  <w:noWrap w:val="0"/>
                  <w:vAlign w:val="center"/>
                </w:tcPr>
                <w:p>
                  <w:pPr>
                    <w:jc w:val="center"/>
                    <w:textAlignment w:val="baseline"/>
                    <w:rPr>
                      <w:rFonts w:hint="default" w:ascii="Times New Roman" w:hAnsi="Times New Roman" w:cs="Times New Roman"/>
                      <w:b w:val="0"/>
                      <w:bCs w:val="0"/>
                      <w:color w:val="000000"/>
                      <w:szCs w:val="21"/>
                      <w:highlight w:val="none"/>
                      <w:u w:val="none"/>
                    </w:rPr>
                  </w:pPr>
                </w:p>
              </w:tc>
              <w:tc>
                <w:tcPr>
                  <w:tcW w:w="1074" w:type="dxa"/>
                  <w:noWrap w:val="0"/>
                  <w:vAlign w:val="center"/>
                </w:tcPr>
                <w:p>
                  <w:pPr>
                    <w:jc w:val="center"/>
                    <w:rPr>
                      <w:rFonts w:hint="default" w:ascii="Times New Roman" w:hAnsi="Times New Roman" w:cs="Times New Roman"/>
                      <w:b w:val="0"/>
                      <w:bCs w:val="0"/>
                      <w:color w:val="000000"/>
                      <w:szCs w:val="21"/>
                      <w:highlight w:val="none"/>
                      <w:u w:val="none"/>
                    </w:rPr>
                  </w:pPr>
                  <w:r>
                    <w:rPr>
                      <w:rFonts w:hint="default" w:ascii="Times New Roman" w:hAnsi="Times New Roman" w:cs="Times New Roman"/>
                      <w:b w:val="0"/>
                      <w:bCs w:val="0"/>
                      <w:color w:val="000000"/>
                      <w:szCs w:val="21"/>
                      <w:highlight w:val="none"/>
                      <w:u w:val="none"/>
                    </w:rPr>
                    <w:t>昼间</w:t>
                  </w:r>
                </w:p>
              </w:tc>
              <w:tc>
                <w:tcPr>
                  <w:tcW w:w="1200" w:type="dxa"/>
                  <w:noWrap w:val="0"/>
                  <w:vAlign w:val="center"/>
                </w:tcPr>
                <w:p>
                  <w:pPr>
                    <w:jc w:val="center"/>
                    <w:rPr>
                      <w:rFonts w:hint="default" w:ascii="Times New Roman" w:hAnsi="Times New Roman" w:cs="Times New Roman"/>
                      <w:b w:val="0"/>
                      <w:bCs w:val="0"/>
                      <w:color w:val="000000"/>
                      <w:szCs w:val="21"/>
                      <w:highlight w:val="none"/>
                      <w:u w:val="none"/>
                    </w:rPr>
                  </w:pPr>
                  <w:r>
                    <w:rPr>
                      <w:rFonts w:hint="default" w:ascii="Times New Roman" w:hAnsi="Times New Roman" w:cs="Times New Roman"/>
                      <w:b w:val="0"/>
                      <w:bCs w:val="0"/>
                      <w:color w:val="000000"/>
                      <w:szCs w:val="21"/>
                      <w:highlight w:val="none"/>
                      <w:u w:val="none"/>
                    </w:rPr>
                    <w:t>夜间</w:t>
                  </w:r>
                </w:p>
              </w:tc>
              <w:tc>
                <w:tcPr>
                  <w:tcW w:w="3885" w:type="dxa"/>
                  <w:gridSpan w:val="2"/>
                  <w:vMerge w:val="continue"/>
                  <w:noWrap w:val="0"/>
                  <w:vAlign w:val="center"/>
                </w:tcPr>
                <w:p>
                  <w:pPr>
                    <w:jc w:val="center"/>
                    <w:textAlignment w:val="baseline"/>
                    <w:rPr>
                      <w:rFonts w:hint="default" w:ascii="Times New Roman" w:hAnsi="Times New Roman" w:cs="Times New Roman"/>
                      <w:b w:val="0"/>
                      <w:bCs w:val="0"/>
                      <w:color w:val="000000"/>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555" w:hRule="atLeast"/>
                <w:jc w:val="center"/>
              </w:trPr>
              <w:tc>
                <w:tcPr>
                  <w:tcW w:w="968" w:type="dxa"/>
                  <w:vMerge w:val="restart"/>
                  <w:noWrap w:val="0"/>
                  <w:vAlign w:val="center"/>
                </w:tcPr>
                <w:p>
                  <w:pPr>
                    <w:jc w:val="center"/>
                    <w:textAlignment w:val="baseline"/>
                    <w:rPr>
                      <w:rFonts w:hint="default" w:ascii="Times New Roman" w:hAnsi="Times New Roman" w:eastAsia="宋体" w:cs="Times New Roman"/>
                      <w:b w:val="0"/>
                      <w:bCs w:val="0"/>
                      <w:color w:val="000000"/>
                      <w:szCs w:val="21"/>
                      <w:highlight w:val="none"/>
                      <w:u w:val="none"/>
                      <w:lang w:eastAsia="zh-CN"/>
                    </w:rPr>
                  </w:pPr>
                  <w:r>
                    <w:rPr>
                      <w:rFonts w:hint="default" w:ascii="Times New Roman" w:hAnsi="Times New Roman" w:cs="Times New Roman"/>
                      <w:b w:val="0"/>
                      <w:bCs w:val="0"/>
                      <w:color w:val="000000"/>
                      <w:szCs w:val="21"/>
                      <w:highlight w:val="none"/>
                      <w:u w:val="none"/>
                      <w:lang w:eastAsia="zh-CN"/>
                    </w:rPr>
                    <w:t>营运期</w:t>
                  </w:r>
                </w:p>
              </w:tc>
              <w:tc>
                <w:tcPr>
                  <w:tcW w:w="1122" w:type="dxa"/>
                  <w:noWrap w:val="0"/>
                  <w:vAlign w:val="center"/>
                </w:tcPr>
                <w:p>
                  <w:pPr>
                    <w:jc w:val="center"/>
                    <w:textAlignment w:val="baseline"/>
                    <w:rPr>
                      <w:rFonts w:hint="eastAsia" w:ascii="Times New Roman" w:hAnsi="Times New Roman" w:eastAsia="宋体" w:cs="Times New Roman"/>
                      <w:b w:val="0"/>
                      <w:bCs w:val="0"/>
                      <w:color w:val="000000"/>
                      <w:szCs w:val="21"/>
                      <w:highlight w:val="none"/>
                      <w:u w:val="none"/>
                      <w:lang w:eastAsia="zh-CN"/>
                    </w:rPr>
                  </w:pPr>
                  <w:r>
                    <w:rPr>
                      <w:rFonts w:hint="eastAsia" w:ascii="Times New Roman" w:hAnsi="Times New Roman" w:cs="Times New Roman"/>
                      <w:b w:val="0"/>
                      <w:bCs w:val="0"/>
                      <w:color w:val="000000"/>
                      <w:szCs w:val="21"/>
                      <w:highlight w:val="none"/>
                      <w:u w:val="none"/>
                      <w:lang w:val="en-US" w:eastAsia="zh-CN"/>
                    </w:rPr>
                    <w:t>东厂界</w:t>
                  </w:r>
                </w:p>
              </w:tc>
              <w:tc>
                <w:tcPr>
                  <w:tcW w:w="1074" w:type="dxa"/>
                  <w:noWrap w:val="0"/>
                  <w:vAlign w:val="center"/>
                </w:tcPr>
                <w:p>
                  <w:pPr>
                    <w:jc w:val="center"/>
                    <w:rPr>
                      <w:rFonts w:hint="default" w:ascii="Times New Roman" w:hAnsi="Times New Roman" w:eastAsia="宋体" w:cs="Times New Roman"/>
                      <w:b w:val="0"/>
                      <w:bCs w:val="0"/>
                      <w:color w:val="000000"/>
                      <w:szCs w:val="21"/>
                      <w:highlight w:val="none"/>
                      <w:u w:val="none"/>
                      <w:lang w:val="en-US" w:eastAsia="zh-CN"/>
                    </w:rPr>
                  </w:pPr>
                  <w:r>
                    <w:rPr>
                      <w:rFonts w:hint="eastAsia" w:ascii="Times New Roman" w:hAnsi="Times New Roman" w:cs="Times New Roman"/>
                      <w:b w:val="0"/>
                      <w:bCs w:val="0"/>
                      <w:color w:val="000000"/>
                      <w:szCs w:val="21"/>
                      <w:highlight w:val="none"/>
                      <w:u w:val="none"/>
                      <w:lang w:val="en-US" w:eastAsia="zh-CN"/>
                    </w:rPr>
                    <w:t>55</w:t>
                  </w:r>
                </w:p>
              </w:tc>
              <w:tc>
                <w:tcPr>
                  <w:tcW w:w="1200" w:type="dxa"/>
                  <w:noWrap w:val="0"/>
                  <w:vAlign w:val="center"/>
                </w:tcPr>
                <w:p>
                  <w:pPr>
                    <w:jc w:val="center"/>
                    <w:rPr>
                      <w:rFonts w:hint="default" w:ascii="Times New Roman" w:hAnsi="Times New Roman" w:eastAsia="宋体" w:cs="Times New Roman"/>
                      <w:b w:val="0"/>
                      <w:bCs w:val="0"/>
                      <w:color w:val="000000"/>
                      <w:szCs w:val="21"/>
                      <w:highlight w:val="none"/>
                      <w:u w:val="none"/>
                      <w:lang w:val="en-US" w:eastAsia="zh-CN"/>
                    </w:rPr>
                  </w:pPr>
                  <w:r>
                    <w:rPr>
                      <w:rFonts w:hint="eastAsia" w:ascii="Times New Roman" w:hAnsi="Times New Roman" w:cs="Times New Roman"/>
                      <w:b w:val="0"/>
                      <w:bCs w:val="0"/>
                      <w:color w:val="000000"/>
                      <w:szCs w:val="21"/>
                      <w:highlight w:val="none"/>
                      <w:u w:val="none"/>
                      <w:lang w:val="en-US" w:eastAsia="zh-CN"/>
                    </w:rPr>
                    <w:t>45</w:t>
                  </w:r>
                </w:p>
              </w:tc>
              <w:tc>
                <w:tcPr>
                  <w:tcW w:w="3885" w:type="dxa"/>
                  <w:gridSpan w:val="2"/>
                  <w:noWrap w:val="0"/>
                  <w:vAlign w:val="center"/>
                </w:tcPr>
                <w:p>
                  <w:pPr>
                    <w:jc w:val="center"/>
                    <w:textAlignment w:val="baseline"/>
                    <w:rPr>
                      <w:rFonts w:hint="default" w:ascii="Times New Roman" w:hAnsi="Times New Roman" w:cs="Times New Roman"/>
                      <w:b w:val="0"/>
                      <w:bCs w:val="0"/>
                      <w:color w:val="000000"/>
                      <w:szCs w:val="21"/>
                      <w:highlight w:val="none"/>
                      <w:u w:val="none"/>
                    </w:rPr>
                  </w:pPr>
                  <w:r>
                    <w:rPr>
                      <w:rFonts w:hint="default" w:ascii="Times New Roman" w:hAnsi="Times New Roman" w:cs="Times New Roman"/>
                      <w:b w:val="0"/>
                      <w:bCs w:val="0"/>
                      <w:color w:val="000000"/>
                      <w:szCs w:val="21"/>
                      <w:highlight w:val="none"/>
                      <w:u w:val="none"/>
                    </w:rPr>
                    <w:t>《工业企业厂界环境噪声排放标准》</w:t>
                  </w:r>
                </w:p>
                <w:p>
                  <w:pPr>
                    <w:jc w:val="center"/>
                    <w:textAlignment w:val="baseline"/>
                    <w:rPr>
                      <w:rFonts w:hint="default" w:ascii="Times New Roman" w:hAnsi="Times New Roman" w:eastAsia="宋体" w:cs="Times New Roman"/>
                      <w:b w:val="0"/>
                      <w:bCs w:val="0"/>
                      <w:color w:val="000000"/>
                      <w:szCs w:val="21"/>
                      <w:highlight w:val="none"/>
                      <w:u w:val="none"/>
                      <w:lang w:val="en-US" w:eastAsia="zh-CN"/>
                    </w:rPr>
                  </w:pPr>
                  <w:r>
                    <w:rPr>
                      <w:rFonts w:hint="default" w:ascii="Times New Roman" w:hAnsi="Times New Roman" w:cs="Times New Roman"/>
                      <w:b w:val="0"/>
                      <w:bCs w:val="0"/>
                      <w:color w:val="000000"/>
                      <w:szCs w:val="21"/>
                      <w:highlight w:val="none"/>
                      <w:u w:val="none"/>
                    </w:rPr>
                    <w:t>(GB12348-2008)</w:t>
                  </w:r>
                  <w:r>
                    <w:rPr>
                      <w:rFonts w:hint="eastAsia" w:ascii="Times New Roman" w:hAnsi="Times New Roman" w:cs="Times New Roman"/>
                      <w:b w:val="0"/>
                      <w:bCs w:val="0"/>
                      <w:color w:val="000000"/>
                      <w:szCs w:val="21"/>
                      <w:highlight w:val="none"/>
                      <w:u w:val="none"/>
                      <w:lang w:val="en-US" w:eastAsia="zh-CN"/>
                    </w:rPr>
                    <w:t>1</w:t>
                  </w:r>
                  <w:r>
                    <w:rPr>
                      <w:rFonts w:hint="default" w:ascii="Times New Roman" w:hAnsi="Times New Roman" w:cs="Times New Roman"/>
                      <w:b w:val="0"/>
                      <w:bCs w:val="0"/>
                      <w:color w:val="000000"/>
                      <w:szCs w:val="21"/>
                      <w:highlight w:val="none"/>
                      <w:u w:val="none"/>
                    </w:rPr>
                    <w:t>类</w:t>
                  </w:r>
                  <w:r>
                    <w:rPr>
                      <w:rFonts w:hint="default" w:ascii="Times New Roman" w:hAnsi="Times New Roman" w:cs="Times New Roman"/>
                      <w:b w:val="0"/>
                      <w:bCs w:val="0"/>
                      <w:color w:val="000000"/>
                      <w:szCs w:val="21"/>
                      <w:highlight w:val="none"/>
                      <w:u w:val="none"/>
                      <w:lang w:val="en-US" w:eastAsia="zh-CN"/>
                    </w:rPr>
                    <w:t>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555" w:hRule="atLeast"/>
                <w:jc w:val="center"/>
              </w:trPr>
              <w:tc>
                <w:tcPr>
                  <w:tcW w:w="968" w:type="dxa"/>
                  <w:vMerge w:val="continue"/>
                  <w:noWrap w:val="0"/>
                  <w:vAlign w:val="center"/>
                </w:tcPr>
                <w:p>
                  <w:pPr>
                    <w:jc w:val="center"/>
                    <w:textAlignment w:val="baseline"/>
                    <w:rPr>
                      <w:rFonts w:hint="default" w:ascii="Times New Roman" w:hAnsi="Times New Roman" w:cs="Times New Roman"/>
                      <w:b w:val="0"/>
                      <w:bCs w:val="0"/>
                      <w:color w:val="000000"/>
                      <w:szCs w:val="21"/>
                      <w:highlight w:val="none"/>
                      <w:u w:val="none"/>
                      <w:lang w:eastAsia="zh-CN"/>
                    </w:rPr>
                  </w:pPr>
                </w:p>
              </w:tc>
              <w:tc>
                <w:tcPr>
                  <w:tcW w:w="1122" w:type="dxa"/>
                  <w:noWrap w:val="0"/>
                  <w:vAlign w:val="center"/>
                </w:tcPr>
                <w:p>
                  <w:pPr>
                    <w:jc w:val="center"/>
                    <w:textAlignment w:val="baseline"/>
                    <w:rPr>
                      <w:rFonts w:hint="default" w:ascii="Times New Roman" w:hAnsi="Times New Roman" w:cs="Times New Roman"/>
                      <w:b w:val="0"/>
                      <w:bCs w:val="0"/>
                      <w:color w:val="000000"/>
                      <w:szCs w:val="21"/>
                      <w:highlight w:val="none"/>
                      <w:u w:val="none"/>
                    </w:rPr>
                  </w:pPr>
                  <w:r>
                    <w:rPr>
                      <w:rFonts w:hint="eastAsia" w:ascii="Times New Roman" w:hAnsi="Times New Roman" w:cs="Times New Roman"/>
                      <w:b w:val="0"/>
                      <w:bCs w:val="0"/>
                      <w:color w:val="000000"/>
                      <w:highlight w:val="none"/>
                      <w:u w:val="none"/>
                      <w:lang w:val="en-US" w:eastAsia="zh-CN"/>
                    </w:rPr>
                    <w:t>西、南、北厂界</w:t>
                  </w:r>
                </w:p>
              </w:tc>
              <w:tc>
                <w:tcPr>
                  <w:tcW w:w="1074" w:type="dxa"/>
                  <w:noWrap w:val="0"/>
                  <w:vAlign w:val="center"/>
                </w:tcPr>
                <w:p>
                  <w:pPr>
                    <w:jc w:val="center"/>
                    <w:rPr>
                      <w:rFonts w:hint="default" w:ascii="Times New Roman" w:hAnsi="Times New Roman" w:cs="Times New Roman"/>
                      <w:b w:val="0"/>
                      <w:bCs w:val="0"/>
                      <w:color w:val="000000"/>
                      <w:szCs w:val="21"/>
                      <w:highlight w:val="none"/>
                      <w:u w:val="none"/>
                      <w:lang w:val="en-US" w:eastAsia="zh-CN"/>
                    </w:rPr>
                  </w:pPr>
                  <w:r>
                    <w:rPr>
                      <w:rFonts w:hint="eastAsia" w:ascii="Times New Roman" w:hAnsi="Times New Roman" w:cs="Times New Roman"/>
                      <w:b w:val="0"/>
                      <w:bCs w:val="0"/>
                      <w:color w:val="000000"/>
                      <w:szCs w:val="21"/>
                      <w:highlight w:val="none"/>
                      <w:u w:val="none"/>
                      <w:lang w:val="en-US" w:eastAsia="zh-CN"/>
                    </w:rPr>
                    <w:t>60</w:t>
                  </w:r>
                </w:p>
              </w:tc>
              <w:tc>
                <w:tcPr>
                  <w:tcW w:w="1200" w:type="dxa"/>
                  <w:noWrap w:val="0"/>
                  <w:vAlign w:val="center"/>
                </w:tcPr>
                <w:p>
                  <w:pPr>
                    <w:jc w:val="center"/>
                    <w:rPr>
                      <w:rFonts w:hint="default" w:ascii="Times New Roman" w:hAnsi="Times New Roman" w:cs="Times New Roman"/>
                      <w:b w:val="0"/>
                      <w:bCs w:val="0"/>
                      <w:color w:val="000000"/>
                      <w:szCs w:val="21"/>
                      <w:highlight w:val="none"/>
                      <w:u w:val="none"/>
                      <w:lang w:val="en-US" w:eastAsia="zh-CN"/>
                    </w:rPr>
                  </w:pPr>
                  <w:r>
                    <w:rPr>
                      <w:rFonts w:hint="eastAsia" w:ascii="Times New Roman" w:hAnsi="Times New Roman" w:cs="Times New Roman"/>
                      <w:b w:val="0"/>
                      <w:bCs w:val="0"/>
                      <w:color w:val="000000"/>
                      <w:szCs w:val="21"/>
                      <w:highlight w:val="none"/>
                      <w:u w:val="none"/>
                      <w:lang w:val="en-US" w:eastAsia="zh-CN"/>
                    </w:rPr>
                    <w:t>50</w:t>
                  </w:r>
                </w:p>
              </w:tc>
              <w:tc>
                <w:tcPr>
                  <w:tcW w:w="3885" w:type="dxa"/>
                  <w:gridSpan w:val="2"/>
                  <w:noWrap w:val="0"/>
                  <w:vAlign w:val="center"/>
                </w:tcPr>
                <w:p>
                  <w:pPr>
                    <w:jc w:val="center"/>
                    <w:textAlignment w:val="baseline"/>
                    <w:rPr>
                      <w:rFonts w:hint="default" w:ascii="Times New Roman" w:hAnsi="Times New Roman" w:cs="Times New Roman"/>
                      <w:b w:val="0"/>
                      <w:bCs w:val="0"/>
                      <w:color w:val="000000"/>
                      <w:szCs w:val="21"/>
                      <w:highlight w:val="none"/>
                      <w:u w:val="none"/>
                    </w:rPr>
                  </w:pPr>
                  <w:r>
                    <w:rPr>
                      <w:rFonts w:hint="default" w:ascii="Times New Roman" w:hAnsi="Times New Roman" w:cs="Times New Roman"/>
                      <w:b w:val="0"/>
                      <w:bCs w:val="0"/>
                      <w:color w:val="000000"/>
                      <w:szCs w:val="21"/>
                      <w:highlight w:val="none"/>
                      <w:u w:val="none"/>
                    </w:rPr>
                    <w:t>《工业企业厂界环境噪声排放标准》</w:t>
                  </w:r>
                </w:p>
                <w:p>
                  <w:pPr>
                    <w:jc w:val="center"/>
                    <w:textAlignment w:val="baseline"/>
                    <w:rPr>
                      <w:rFonts w:hint="default" w:ascii="Times New Roman" w:hAnsi="Times New Roman" w:cs="Times New Roman"/>
                      <w:b w:val="0"/>
                      <w:bCs w:val="0"/>
                      <w:color w:val="000000"/>
                      <w:szCs w:val="21"/>
                      <w:highlight w:val="none"/>
                      <w:u w:val="none"/>
                    </w:rPr>
                  </w:pPr>
                  <w:r>
                    <w:rPr>
                      <w:rFonts w:hint="default" w:ascii="Times New Roman" w:hAnsi="Times New Roman" w:cs="Times New Roman"/>
                      <w:b w:val="0"/>
                      <w:bCs w:val="0"/>
                      <w:color w:val="000000"/>
                      <w:szCs w:val="21"/>
                      <w:highlight w:val="none"/>
                      <w:u w:val="none"/>
                    </w:rPr>
                    <w:t>(GB12348-2008)</w:t>
                  </w:r>
                  <w:r>
                    <w:rPr>
                      <w:rFonts w:hint="eastAsia" w:ascii="Times New Roman" w:hAnsi="Times New Roman" w:cs="Times New Roman"/>
                      <w:b w:val="0"/>
                      <w:bCs w:val="0"/>
                      <w:color w:val="000000"/>
                      <w:szCs w:val="21"/>
                      <w:highlight w:val="none"/>
                      <w:u w:val="none"/>
                      <w:lang w:val="en-US" w:eastAsia="zh-CN"/>
                    </w:rPr>
                    <w:t>2</w:t>
                  </w:r>
                  <w:r>
                    <w:rPr>
                      <w:rFonts w:hint="default" w:ascii="Times New Roman" w:hAnsi="Times New Roman" w:cs="Times New Roman"/>
                      <w:b w:val="0"/>
                      <w:bCs w:val="0"/>
                      <w:color w:val="000000"/>
                      <w:szCs w:val="21"/>
                      <w:highlight w:val="none"/>
                      <w:u w:val="none"/>
                    </w:rPr>
                    <w:t>类</w:t>
                  </w:r>
                  <w:r>
                    <w:rPr>
                      <w:rFonts w:hint="default" w:ascii="Times New Roman" w:hAnsi="Times New Roman" w:cs="Times New Roman"/>
                      <w:b w:val="0"/>
                      <w:bCs w:val="0"/>
                      <w:color w:val="000000"/>
                      <w:szCs w:val="21"/>
                      <w:highlight w:val="none"/>
                      <w:u w:val="none"/>
                      <w:lang w:val="en-US" w:eastAsia="zh-CN"/>
                    </w:rPr>
                    <w:t>标准</w:t>
                  </w:r>
                </w:p>
              </w:tc>
            </w:tr>
          </w:tbl>
          <w:p>
            <w:pPr>
              <w:spacing w:line="360" w:lineRule="auto"/>
              <w:rPr>
                <w:rFonts w:hint="default" w:ascii="Times New Roman" w:hAnsi="Times New Roman" w:cs="Times New Roman"/>
                <w:color w:val="000000"/>
                <w:sz w:val="24"/>
                <w:szCs w:val="24"/>
                <w:highlight w:val="none"/>
              </w:rPr>
            </w:pPr>
            <w:r>
              <w:rPr>
                <w:rFonts w:hint="default" w:ascii="Times New Roman" w:hAnsi="Times New Roman" w:cs="Times New Roman"/>
                <w:b/>
                <w:bCs/>
                <w:color w:val="000000"/>
                <w:sz w:val="24"/>
                <w:szCs w:val="24"/>
                <w:highlight w:val="none"/>
                <w:lang w:val="en-US" w:eastAsia="zh-CN"/>
              </w:rPr>
              <w:t>3</w:t>
            </w:r>
            <w:r>
              <w:rPr>
                <w:rFonts w:hint="default" w:ascii="Times New Roman" w:hAnsi="Times New Roman" w:cs="Times New Roman"/>
                <w:b/>
                <w:bCs/>
                <w:color w:val="000000"/>
                <w:sz w:val="24"/>
                <w:szCs w:val="24"/>
                <w:highlight w:val="none"/>
              </w:rPr>
              <w:t>、固</w:t>
            </w:r>
            <w:r>
              <w:rPr>
                <w:rFonts w:hint="default" w:ascii="Times New Roman" w:hAnsi="Times New Roman" w:cs="Times New Roman"/>
                <w:b/>
                <w:color w:val="000000"/>
                <w:sz w:val="24"/>
                <w:szCs w:val="24"/>
                <w:highlight w:val="none"/>
              </w:rPr>
              <w:t>废</w:t>
            </w:r>
          </w:p>
          <w:p>
            <w:p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rPr>
              <w:t>固废执行《一般工业固体废物贮存、处置场污染控制标准》（GB18599-2001）及2013年修改单</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《危险废物贮存污染控制标准》（GB18597-2001</w:t>
            </w:r>
            <w:r>
              <w:rPr>
                <w:rFonts w:hint="default" w:ascii="Times New Roman" w:hAnsi="Times New Roman" w:cs="Times New Roman"/>
                <w:sz w:val="24"/>
                <w:highlight w:val="none"/>
                <w:lang w:eastAsia="zh-CN"/>
              </w:rPr>
              <w:t>）及</w:t>
            </w:r>
            <w:r>
              <w:rPr>
                <w:rFonts w:hint="default" w:ascii="Times New Roman" w:hAnsi="Times New Roman" w:cs="Times New Roman"/>
                <w:sz w:val="24"/>
                <w:highlight w:val="none"/>
                <w:lang w:val="en-US" w:eastAsia="zh-CN"/>
              </w:rPr>
              <w:t>2013年修改单</w:t>
            </w:r>
            <w:r>
              <w:rPr>
                <w:rFonts w:hint="default" w:ascii="Times New Roman" w:hAnsi="Times New Roman" w:cs="Times New Roman"/>
                <w:sz w:val="24"/>
                <w:highlight w:val="none"/>
                <w:lang w:eastAsia="zh-CN"/>
              </w:rPr>
              <w:t>。</w:t>
            </w:r>
          </w:p>
          <w:p>
            <w:pPr>
              <w:adjustRightInd w:val="0"/>
              <w:snapToGrid w:val="0"/>
              <w:spacing w:line="360" w:lineRule="auto"/>
              <w:ind w:firstLine="480" w:firstLineChars="200"/>
              <w:rPr>
                <w:rFonts w:hint="default" w:ascii="Times New Roman" w:hAnsi="Times New Roman" w:cs="Times New Roman"/>
                <w:sz w:val="24"/>
                <w:highlight w:val="none"/>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3763" w:hRule="atLeast"/>
          <w:jc w:val="center"/>
        </w:trPr>
        <w:tc>
          <w:tcPr>
            <w:tcW w:w="450" w:type="dxa"/>
            <w:tcBorders>
              <w:top w:val="single" w:color="auto" w:sz="6" w:space="0"/>
              <w:left w:val="single" w:color="auto" w:sz="12" w:space="0"/>
              <w:bottom w:val="single" w:color="auto" w:sz="12" w:space="0"/>
              <w:right w:val="single" w:color="auto" w:sz="6" w:space="0"/>
            </w:tcBorders>
            <w:noWrap w:val="0"/>
            <w:vAlign w:val="center"/>
          </w:tcPr>
          <w:p>
            <w:pPr>
              <w:adjustRightInd w:val="0"/>
              <w:snapToGrid w:val="0"/>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总</w:t>
            </w:r>
          </w:p>
          <w:p>
            <w:pPr>
              <w:adjustRightInd w:val="0"/>
              <w:snapToGrid w:val="0"/>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量</w:t>
            </w:r>
          </w:p>
          <w:p>
            <w:pPr>
              <w:adjustRightInd w:val="0"/>
              <w:snapToGrid w:val="0"/>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控</w:t>
            </w:r>
          </w:p>
          <w:p>
            <w:pPr>
              <w:adjustRightInd w:val="0"/>
              <w:snapToGrid w:val="0"/>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制</w:t>
            </w:r>
          </w:p>
          <w:p>
            <w:pPr>
              <w:adjustRightInd w:val="0"/>
              <w:snapToGrid w:val="0"/>
              <w:spacing w:line="360" w:lineRule="auto"/>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指</w:t>
            </w:r>
          </w:p>
          <w:p>
            <w:pPr>
              <w:adjustRightInd w:val="0"/>
              <w:snapToGrid w:val="0"/>
              <w:spacing w:line="360" w:lineRule="auto"/>
              <w:jc w:val="center"/>
              <w:rPr>
                <w:rFonts w:hint="default" w:ascii="Times New Roman" w:hAnsi="Times New Roman" w:cs="Times New Roman"/>
                <w:sz w:val="28"/>
                <w:highlight w:val="cyan"/>
              </w:rPr>
            </w:pPr>
            <w:r>
              <w:rPr>
                <w:rFonts w:hint="default" w:ascii="Times New Roman" w:hAnsi="Times New Roman" w:cs="Times New Roman"/>
                <w:b/>
                <w:sz w:val="28"/>
                <w:highlight w:val="none"/>
              </w:rPr>
              <w:t>标</w:t>
            </w:r>
          </w:p>
        </w:tc>
        <w:tc>
          <w:tcPr>
            <w:tcW w:w="8496" w:type="dxa"/>
            <w:tcBorders>
              <w:top w:val="single" w:color="auto" w:sz="6" w:space="0"/>
              <w:left w:val="single" w:color="auto" w:sz="6" w:space="0"/>
              <w:bottom w:val="single" w:color="auto" w:sz="12" w:space="0"/>
              <w:right w:val="single" w:color="auto" w:sz="12" w:space="0"/>
            </w:tcBorders>
            <w:noWrap w:val="0"/>
            <w:vAlign w:val="center"/>
          </w:tcPr>
          <w:p>
            <w:pPr>
              <w:pStyle w:val="7"/>
              <w:ind w:left="0" w:leftChars="0" w:firstLine="0" w:firstLineChars="0"/>
              <w:rPr>
                <w:rFonts w:hint="default" w:ascii="Times New Roman" w:hAnsi="Times New Roman" w:cs="Times New Roman"/>
                <w:sz w:val="24"/>
                <w:szCs w:val="24"/>
                <w:highlight w:val="yellow"/>
              </w:rPr>
            </w:pPr>
          </w:p>
          <w:p>
            <w:pPr>
              <w:pStyle w:val="7"/>
              <w:ind w:left="0" w:leftChars="0" w:firstLine="0" w:firstLineChars="0"/>
              <w:rPr>
                <w:rFonts w:hint="default" w:ascii="Times New Roman" w:hAnsi="Times New Roman" w:cs="Times New Roman"/>
                <w:b w:val="0"/>
                <w:bCs w:val="0"/>
                <w:sz w:val="24"/>
                <w:highlight w:val="yellow"/>
                <w:u w:val="none"/>
              </w:rPr>
            </w:pPr>
          </w:p>
          <w:p>
            <w:pPr>
              <w:pageBreakBefore w:val="0"/>
              <w:kinsoku/>
              <w:wordWrap/>
              <w:overflowPunct/>
              <w:topLinePunct w:val="0"/>
              <w:bidi w:val="0"/>
              <w:adjustRightInd w:val="0"/>
              <w:snapToGrid w:val="0"/>
              <w:spacing w:line="360" w:lineRule="auto"/>
              <w:ind w:left="0" w:leftChars="0" w:right="0" w:rightChars="0" w:firstLine="480" w:firstLineChars="200"/>
              <w:jc w:val="both"/>
              <w:outlineLvl w:val="9"/>
              <w:rPr>
                <w:rFonts w:hint="eastAsia"/>
                <w:b w:val="0"/>
                <w:bCs w:val="0"/>
                <w:color w:val="auto"/>
                <w:sz w:val="24"/>
                <w:highlight w:val="none"/>
                <w:u w:val="none"/>
                <w:lang w:eastAsia="zh-CN"/>
              </w:rPr>
            </w:pPr>
            <w:r>
              <w:rPr>
                <w:rFonts w:hint="default" w:ascii="Times New Roman" w:hAnsi="Times New Roman" w:cs="Times New Roman"/>
                <w:b w:val="0"/>
                <w:bCs w:val="0"/>
                <w:sz w:val="24"/>
                <w:highlight w:val="none"/>
                <w:u w:val="none"/>
                <w:lang w:eastAsia="zh-CN"/>
              </w:rPr>
              <w:t>本</w:t>
            </w:r>
            <w:r>
              <w:rPr>
                <w:rFonts w:hint="default" w:ascii="Times New Roman" w:hAnsi="Times New Roman" w:eastAsia="宋体" w:cs="Times New Roman"/>
                <w:b w:val="0"/>
                <w:bCs w:val="0"/>
                <w:sz w:val="24"/>
                <w:highlight w:val="none"/>
                <w:u w:val="none"/>
              </w:rPr>
              <w:t>项目生产过程中</w:t>
            </w:r>
            <w:r>
              <w:rPr>
                <w:rFonts w:hint="default" w:ascii="Times New Roman" w:hAnsi="Times New Roman" w:eastAsia="宋体" w:cs="Times New Roman"/>
                <w:b w:val="0"/>
                <w:bCs w:val="0"/>
                <w:color w:val="auto"/>
                <w:sz w:val="24"/>
                <w:highlight w:val="none"/>
                <w:u w:val="none"/>
              </w:rPr>
              <w:t>，</w:t>
            </w:r>
            <w:r>
              <w:rPr>
                <w:rFonts w:hint="default" w:ascii="Times New Roman" w:hAnsi="Times New Roman" w:eastAsia="宋体" w:cs="Times New Roman"/>
                <w:b w:val="0"/>
                <w:bCs w:val="0"/>
                <w:sz w:val="24"/>
                <w:highlight w:val="none"/>
                <w:u w:val="none"/>
              </w:rPr>
              <w:t>无SO</w:t>
            </w:r>
            <w:r>
              <w:rPr>
                <w:rFonts w:hint="default" w:ascii="Times New Roman" w:hAnsi="Times New Roman" w:eastAsia="宋体" w:cs="Times New Roman"/>
                <w:b w:val="0"/>
                <w:bCs w:val="0"/>
                <w:sz w:val="24"/>
                <w:highlight w:val="none"/>
                <w:u w:val="none"/>
                <w:vertAlign w:val="subscript"/>
              </w:rPr>
              <w:t>2</w:t>
            </w:r>
            <w:r>
              <w:rPr>
                <w:rFonts w:hint="default" w:ascii="Times New Roman" w:hAnsi="Times New Roman" w:eastAsia="宋体" w:cs="Times New Roman"/>
                <w:b w:val="0"/>
                <w:bCs w:val="0"/>
                <w:sz w:val="24"/>
                <w:highlight w:val="none"/>
                <w:u w:val="none"/>
              </w:rPr>
              <w:t>、NO</w:t>
            </w:r>
            <w:r>
              <w:rPr>
                <w:rFonts w:hint="default" w:ascii="Times New Roman" w:hAnsi="Times New Roman" w:eastAsia="宋体" w:cs="Times New Roman"/>
                <w:b w:val="0"/>
                <w:bCs w:val="0"/>
                <w:sz w:val="24"/>
                <w:highlight w:val="none"/>
                <w:u w:val="none"/>
                <w:vertAlign w:val="subscript"/>
              </w:rPr>
              <w:t>x</w:t>
            </w:r>
            <w:r>
              <w:rPr>
                <w:rFonts w:hint="default" w:ascii="Times New Roman" w:hAnsi="Times New Roman" w:eastAsia="宋体" w:cs="Times New Roman"/>
                <w:b w:val="0"/>
                <w:bCs w:val="0"/>
                <w:sz w:val="24"/>
                <w:highlight w:val="none"/>
                <w:u w:val="none"/>
              </w:rPr>
              <w:t>产生</w:t>
            </w:r>
            <w:r>
              <w:rPr>
                <w:rFonts w:hint="eastAsia" w:ascii="Times New Roman" w:hAnsi="Times New Roman" w:eastAsia="宋体" w:cs="Times New Roman"/>
                <w:b w:val="0"/>
                <w:bCs w:val="0"/>
                <w:sz w:val="24"/>
                <w:highlight w:val="none"/>
                <w:u w:val="none"/>
                <w:lang w:eastAsia="zh-CN"/>
              </w:rPr>
              <w:t>，</w:t>
            </w:r>
            <w:r>
              <w:rPr>
                <w:rFonts w:hint="eastAsia"/>
                <w:b w:val="0"/>
                <w:bCs w:val="0"/>
                <w:color w:val="auto"/>
                <w:sz w:val="24"/>
                <w:szCs w:val="32"/>
                <w:highlight w:val="none"/>
                <w:u w:val="none"/>
                <w:lang w:val="en-US" w:eastAsia="zh-CN"/>
              </w:rPr>
              <w:t>废气主要为生产过程中产生的颗粒物，</w:t>
            </w:r>
            <w:r>
              <w:rPr>
                <w:rFonts w:hint="eastAsia"/>
                <w:b w:val="0"/>
                <w:bCs w:val="0"/>
                <w:sz w:val="24"/>
                <w:szCs w:val="24"/>
                <w:highlight w:val="none"/>
                <w:u w:val="none"/>
                <w:lang w:val="en-US" w:eastAsia="zh-CN"/>
              </w:rPr>
              <w:t>颗粒物排放量为0.0173t/a，有组织排放量为0.0014t/a，无组织排放量为0.0159t/a，项目在新乡县区域内实行颗粒物排放量替代</w:t>
            </w:r>
            <w:r>
              <w:rPr>
                <w:rFonts w:hint="eastAsia" w:ascii="Times New Roman" w:hAnsi="Times New Roman" w:eastAsia="宋体" w:cs="Times New Roman"/>
                <w:b w:val="0"/>
                <w:bCs w:val="0"/>
                <w:sz w:val="24"/>
                <w:highlight w:val="none"/>
                <w:u w:val="none"/>
                <w:lang w:eastAsia="zh-CN"/>
              </w:rPr>
              <w:t>。</w:t>
            </w:r>
            <w:r>
              <w:rPr>
                <w:rFonts w:hint="eastAsia" w:ascii="Times New Roman" w:hAnsi="Times New Roman" w:eastAsia="宋体" w:cs="Times New Roman"/>
                <w:b w:val="0"/>
                <w:bCs w:val="0"/>
                <w:sz w:val="24"/>
                <w:highlight w:val="none"/>
                <w:u w:val="none"/>
                <w:lang w:val="en-US" w:eastAsia="zh-CN"/>
              </w:rPr>
              <w:t>项目无生产废水产生，</w:t>
            </w:r>
            <w:r>
              <w:rPr>
                <w:rFonts w:hint="default" w:ascii="Times New Roman" w:hAnsi="Times New Roman" w:eastAsia="宋体" w:cs="Times New Roman"/>
                <w:b w:val="0"/>
                <w:bCs w:val="0"/>
                <w:sz w:val="24"/>
                <w:highlight w:val="none"/>
                <w:u w:val="none"/>
                <w:lang w:eastAsia="zh-CN"/>
              </w:rPr>
              <w:t>生活污水经厂内化粪池处理后定期清运，不外排</w:t>
            </w:r>
            <w:r>
              <w:rPr>
                <w:rFonts w:hint="eastAsia"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lang w:eastAsia="zh-CN"/>
              </w:rPr>
              <w:t>故本项目无</w:t>
            </w:r>
            <w:r>
              <w:rPr>
                <w:rFonts w:hint="eastAsia" w:cs="Times New Roman"/>
                <w:b w:val="0"/>
                <w:bCs w:val="0"/>
                <w:sz w:val="24"/>
                <w:highlight w:val="none"/>
                <w:u w:val="none"/>
                <w:lang w:val="en-US" w:eastAsia="zh-CN"/>
              </w:rPr>
              <w:t>废水</w:t>
            </w:r>
            <w:r>
              <w:rPr>
                <w:rFonts w:hint="default" w:ascii="Times New Roman" w:hAnsi="Times New Roman" w:eastAsia="宋体" w:cs="Times New Roman"/>
                <w:b w:val="0"/>
                <w:bCs w:val="0"/>
                <w:sz w:val="24"/>
                <w:highlight w:val="none"/>
                <w:u w:val="none"/>
                <w:lang w:eastAsia="zh-CN"/>
              </w:rPr>
              <w:t>总量控制指标。</w:t>
            </w:r>
          </w:p>
          <w:p>
            <w:pPr>
              <w:pStyle w:val="7"/>
              <w:ind w:left="0" w:leftChars="0" w:firstLine="0" w:firstLineChars="0"/>
              <w:rPr>
                <w:rFonts w:hint="default" w:ascii="Times New Roman" w:hAnsi="Times New Roman" w:cs="Times New Roman"/>
                <w:b w:val="0"/>
                <w:bCs w:val="0"/>
                <w:sz w:val="24"/>
                <w:highlight w:val="yellow"/>
                <w:u w:val="none"/>
              </w:rPr>
            </w:pPr>
          </w:p>
        </w:tc>
      </w:tr>
    </w:tbl>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jc w:val="both"/>
        <w:textAlignment w:val="auto"/>
        <w:outlineLvl w:val="0"/>
        <w:rPr>
          <w:rFonts w:hint="eastAsia" w:ascii="宋体" w:hAnsi="宋体" w:eastAsia="宋体" w:cs="宋体"/>
          <w:sz w:val="30"/>
          <w:szCs w:val="30"/>
          <w:highlight w:val="none"/>
          <w:lang w:eastAsia="zh-CN"/>
        </w:rPr>
      </w:pPr>
      <w:r>
        <w:rPr>
          <w:rFonts w:hint="eastAsia" w:ascii="宋体" w:hAnsi="宋体" w:eastAsia="宋体" w:cs="宋体"/>
          <w:sz w:val="30"/>
          <w:szCs w:val="30"/>
          <w:highlight w:val="none"/>
          <w:lang w:eastAsia="zh-CN"/>
        </w:rPr>
        <w:t>建设项目工程分析</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8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812" w:hRule="atLeast"/>
          <w:jc w:val="center"/>
        </w:trPr>
        <w:tc>
          <w:tcPr>
            <w:tcW w:w="8874"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outlineLvl w:val="9"/>
              <w:rPr>
                <w:rFonts w:hint="default" w:ascii="Times New Roman" w:hAnsi="Times New Roman" w:eastAsia="宋体" w:cs="Times New Roman"/>
                <w:b/>
                <w:bCs/>
                <w:sz w:val="28"/>
                <w:szCs w:val="28"/>
                <w:highlight w:val="none"/>
              </w:rPr>
            </w:pPr>
            <w:r>
              <w:rPr>
                <w:rFonts w:hint="default" w:ascii="Times New Roman" w:hAnsi="Times New Roman" w:eastAsia="宋体" w:cs="Times New Roman"/>
                <w:b/>
                <w:bCs/>
                <w:sz w:val="28"/>
                <w:szCs w:val="28"/>
                <w:highlight w:val="none"/>
              </w:rPr>
              <w:t>工艺流程简述(图示)：</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rPr>
              <w:t>项目主要生产工艺流程及产污环节见</w:t>
            </w:r>
            <w:r>
              <w:rPr>
                <w:rFonts w:hint="eastAsia" w:ascii="Times New Roman" w:hAnsi="Times New Roman" w:cs="Times New Roman"/>
                <w:sz w:val="24"/>
                <w:highlight w:val="none"/>
                <w:lang w:val="en-US" w:eastAsia="zh-CN"/>
              </w:rPr>
              <w:t>下</w:t>
            </w:r>
            <w:r>
              <w:rPr>
                <w:rFonts w:hint="default" w:ascii="Times New Roman" w:hAnsi="Times New Roman" w:cs="Times New Roman"/>
                <w:sz w:val="24"/>
                <w:highlight w:val="none"/>
              </w:rPr>
              <w:t>图</w:t>
            </w:r>
            <w:r>
              <w:rPr>
                <w:rFonts w:hint="eastAsia" w:ascii="Times New Roman" w:hAnsi="Times New Roman" w:cs="Times New Roman"/>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黑体" w:cs="Times New Roman"/>
                <w:sz w:val="24"/>
                <w:highlight w:val="none"/>
              </w:rPr>
            </w:pPr>
            <w:r>
              <w:rPr>
                <w:rFonts w:hint="default" w:ascii="Times New Roman" w:hAnsi="Times New Roman" w:cs="Times New Roman"/>
                <w:sz w:val="24"/>
                <w:highlight w:val="none"/>
              </w:rPr>
              <w:t>①</w:t>
            </w:r>
            <w:r>
              <w:rPr>
                <w:rFonts w:hint="default" w:ascii="Times New Roman" w:hAnsi="Times New Roman" w:cs="Times New Roman"/>
                <w:sz w:val="24"/>
                <w:highlight w:val="none"/>
                <w:lang w:val="en-US" w:eastAsia="zh-CN"/>
              </w:rPr>
              <w:t>螺栓：</w:t>
            </w:r>
          </w:p>
          <w:p>
            <w:pPr>
              <w:spacing w:line="240" w:lineRule="auto"/>
              <w:jc w:val="center"/>
              <w:textAlignment w:val="baseline"/>
              <w:rPr>
                <w:rFonts w:hint="default" w:ascii="Times New Roman" w:hAnsi="Times New Roman" w:eastAsia="宋体" w:cs="Times New Roman"/>
                <w:b w:val="0"/>
                <w:bCs w:val="0"/>
                <w:sz w:val="24"/>
                <w:szCs w:val="24"/>
                <w:highlight w:val="yellow"/>
              </w:rPr>
            </w:pPr>
            <w:r>
              <w:rPr>
                <w:rFonts w:hint="default" w:ascii="Times New Roman" w:hAnsi="Times New Roman" w:cs="Times New Roman"/>
                <w:sz w:val="24"/>
                <w:highlight w:val="yellow"/>
              </w:rPr>
              <w:pict>
                <v:rect id="矩形 54" o:spid="_x0000_s1027" o:spt="1" style="position:absolute;left:0pt;margin-left:142.75pt;margin-top:8.4pt;height:24.65pt;width:73.9pt;z-index:251669504;mso-width-relative:page;mso-height-relative:page;" filled="f" stroked="f" coordsize="21600,21600">
                  <v:path/>
                  <v:fill on="f" focussize="0,0"/>
                  <v:stroke on="f"/>
                  <v:imagedata o:title=""/>
                  <o:lock v:ext="edit" aspectratio="f"/>
                  <v:textbox>
                    <w:txbxContent>
                      <w:p>
                        <w:pPr>
                          <w:jc w:val="center"/>
                          <w:rPr>
                            <w:rFonts w:hint="eastAsia" w:eastAsia="宋体"/>
                            <w:lang w:eastAsia="zh-CN"/>
                          </w:rPr>
                        </w:pPr>
                        <w:r>
                          <w:rPr>
                            <w:rFonts w:hint="eastAsia"/>
                            <w:lang w:eastAsia="zh-CN"/>
                          </w:rPr>
                          <w:t>噪声</w:t>
                        </w:r>
                      </w:p>
                    </w:txbxContent>
                  </v:textbox>
                </v:rect>
              </w:pict>
            </w:r>
            <w:r>
              <w:rPr>
                <w:rFonts w:hint="default" w:ascii="Times New Roman" w:hAnsi="Times New Roman" w:cs="Times New Roman"/>
                <w:sz w:val="24"/>
                <w:highlight w:val="yellow"/>
              </w:rPr>
              <w:pict>
                <v:rect id="矩形 7" o:spid="_x0000_s1028" o:spt="1" style="position:absolute;left:0pt;margin-left:220.35pt;margin-top:3.85pt;height:24.65pt;width:70.5pt;z-index:251668480;mso-width-relative:page;mso-height-relative:page;" filled="f" stroked="f" coordsize="21600,21600">
                  <v:path/>
                  <v:fill on="f" focussize="0,0"/>
                  <v:stroke on="f"/>
                  <v:imagedata o:title=""/>
                  <o:lock v:ext="edit" aspectratio="f"/>
                  <v:textbox>
                    <w:txbxContent>
                      <w:p>
                        <w:pPr>
                          <w:jc w:val="both"/>
                          <w:rPr>
                            <w:rFonts w:hint="eastAsia" w:eastAsia="宋体"/>
                            <w:lang w:val="en-US" w:eastAsia="zh-CN"/>
                          </w:rPr>
                        </w:pPr>
                        <w:r>
                          <w:rPr>
                            <w:rFonts w:hint="eastAsia"/>
                            <w:lang w:eastAsia="zh-CN"/>
                          </w:rPr>
                          <w:t>噪声、</w:t>
                        </w:r>
                        <w:r>
                          <w:rPr>
                            <w:rFonts w:hint="eastAsia"/>
                            <w:lang w:val="en-US" w:eastAsia="zh-CN"/>
                          </w:rPr>
                          <w:t>固废</w:t>
                        </w:r>
                      </w:p>
                    </w:txbxContent>
                  </v:textbox>
                </v:rect>
              </w:pict>
            </w:r>
            <w:r>
              <w:rPr>
                <w:rFonts w:hint="default" w:ascii="Times New Roman" w:hAnsi="Times New Roman" w:cs="Times New Roman"/>
                <w:sz w:val="24"/>
                <w:highlight w:val="yellow"/>
              </w:rPr>
              <w:pict>
                <v:group id="画布 22" o:spid="_x0000_s1029" o:spt="203" style="position:absolute;left:0pt;margin-left:5.55pt;margin-top:3.1pt;height:187.4pt;width:418.7pt;mso-wrap-distance-bottom:0pt;mso-wrap-distance-left:9pt;mso-wrap-distance-right:9pt;mso-wrap-distance-top:0pt;z-index:251667456;mso-width-relative:page;mso-height-relative:page;" coordsize="5317489,2379980" editas="canvas">
                  <o:lock v:ext="edit"/>
                  <v:shape id="画布 22" o:spid="_x0000_s1030" o:spt="75" type="#_x0000_t75" style="position:absolute;left:0;top:0;height:2379980;width:5317489;" filled="f" stroked="f" coordsize="21600,21600">
                    <v:fill on="f" focussize="0,0"/>
                    <v:stroke on="f"/>
                    <v:imagedata o:title=""/>
                    <o:lock v:ext="edit" aspectratio="f"/>
                  </v:shape>
                  <v:shape id="自选图形 24" o:spid="_x0000_s1031" o:spt="176" type="#_x0000_t176" style="position:absolute;left:41910;top:702945;height:311150;width:621030;" fillcolor="#FFFFFF" filled="t" stroked="f" coordsize="21600,21600" adj="2700">
                    <v:path/>
                    <v:fill on="t" color2="#FFFFFF" focussize="0,0"/>
                    <v:stroke on="f" joinstyle="miter"/>
                    <v:imagedata o:title=""/>
                    <o:lock v:ext="edit" aspectratio="f"/>
                    <v:textbox>
                      <w:txbxContent>
                        <w:p>
                          <w:pPr>
                            <w:spacing w:line="240" w:lineRule="auto"/>
                            <w:rPr>
                              <w:rFonts w:hint="eastAsia" w:eastAsia="宋体"/>
                              <w:lang w:val="en-US" w:eastAsia="zh-CN"/>
                            </w:rPr>
                          </w:pPr>
                          <w:r>
                            <w:rPr>
                              <w:rFonts w:hint="eastAsia" w:eastAsia="宋体"/>
                              <w:lang w:val="en-US" w:eastAsia="zh-CN"/>
                            </w:rPr>
                            <w:t>原材料</w:t>
                          </w:r>
                        </w:p>
                      </w:txbxContent>
                    </v:textbox>
                  </v:shape>
                  <v:shape id="自选图形 25" o:spid="_x0000_s1032" o:spt="32" type="#_x0000_t32" style="position:absolute;left:669290;top:851535;flip:y;height:5080;width:252730;" filled="f" stroked="t" coordsize="21600,21600">
                    <v:path arrowok="t"/>
                    <v:fill on="f" focussize="0,0"/>
                    <v:stroke endarrow="block"/>
                    <v:imagedata o:title=""/>
                    <o:lock v:ext="edit" aspectratio="f"/>
                  </v:shape>
                  <v:shape id="自选图形 26" o:spid="_x0000_s1033" o:spt="176" type="#_x0000_t176" style="position:absolute;left:936625;top:681990;height:331470;width:66294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拉拔</w:t>
                          </w:r>
                        </w:p>
                      </w:txbxContent>
                    </v:textbox>
                  </v:shape>
                  <v:shape id="自选图形 27" o:spid="_x0000_s1034" o:spt="32" type="#_x0000_t32" style="position:absolute;left:1602105;top:843915;height:635;width:245745;" filled="f" stroked="t" coordsize="21600,21600">
                    <v:path arrowok="t"/>
                    <v:fill on="f" focussize="0,0"/>
                    <v:stroke endarrow="block"/>
                    <v:imagedata o:title=""/>
                    <o:lock v:ext="edit" aspectratio="f"/>
                  </v:shape>
                  <v:shape id="自选图形 29" o:spid="_x0000_s1035" o:spt="176" type="#_x0000_t176" style="position:absolute;left:1870710;top:661670;height:327660;width:64643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校直</w:t>
                          </w:r>
                        </w:p>
                      </w:txbxContent>
                    </v:textbox>
                  </v:shape>
                  <v:shape id="自选图形 30" o:spid="_x0000_s1036" o:spt="32" type="#_x0000_t32" style="position:absolute;left:2554605;top:808990;height:0;width:219075;" filled="f" stroked="t" coordsize="21600,21600">
                    <v:path arrowok="t"/>
                    <v:fill on="f" focussize="0,0"/>
                    <v:stroke endarrow="block"/>
                    <v:imagedata o:title=""/>
                    <o:lock v:ext="edit" aspectratio="f"/>
                  </v:shape>
                  <v:shape id="自选图形 32" o:spid="_x0000_s1037" o:spt="176" type="#_x0000_t176" style="position:absolute;left:2802254;top:644525;height:337820;width:62738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下料</w:t>
                          </w:r>
                        </w:p>
                      </w:txbxContent>
                    </v:textbox>
                  </v:shape>
                  <v:shape id="自选图形 33" o:spid="_x0000_s1038" o:spt="176" type="#_x0000_t176" style="position:absolute;left:3691889;top:644525;height:349885;width:53340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热锻</w:t>
                          </w:r>
                        </w:p>
                      </w:txbxContent>
                    </v:textbox>
                  </v:shape>
                  <v:shape id="自选图形 37" o:spid="_x0000_s1039" o:spt="176" type="#_x0000_t176" style="position:absolute;left:3645534;top:1405255;height:328930;width:536575;" fillcolor="#FFFFFF" filled="t" stroked="t" coordsize="21600,21600" adj="2700">
                    <v:path/>
                    <v:fill on="t" color2="#FFFFFF" focussize="0,0"/>
                    <v:stroke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eastAsia="宋体"/>
                              <w:lang w:val="en-US" w:eastAsia="zh-CN"/>
                            </w:rPr>
                            <w:t>滚丝</w:t>
                          </w:r>
                        </w:p>
                      </w:txbxContent>
                    </v:textbox>
                  </v:shape>
                  <v:shape id="自选图形 48" o:spid="_x0000_s1040" o:spt="32" type="#_x0000_t32" style="position:absolute;left:3457574;top:817880;height:0;width:247650;" filled="f" stroked="t" coordsize="21600,21600">
                    <v:path arrowok="t"/>
                    <v:fill on="f" focussize="0,0"/>
                    <v:stroke endarrow="block"/>
                    <v:imagedata o:title=""/>
                    <o:lock v:ext="edit" aspectratio="f"/>
                  </v:shape>
                  <v:line id="直线 49" o:spid="_x0000_s1041" o:spt="20" style="position:absolute;left:4791074;top:1020445;height:328295;width:635;" filled="f" stroked="t" coordsize="21600,21600">
                    <v:path arrowok="t"/>
                    <v:fill on="f" focussize="0,0"/>
                    <v:stroke endarrow="block"/>
                    <v:imagedata o:title=""/>
                    <o:lock v:ext="edit" aspectratio="f"/>
                  </v:line>
                  <v:line id="直线 50" o:spid="_x0000_s1042" o:spt="20" style="position:absolute;left:2242820;top:363855;height:256540;width:10160;" filled="f" stroked="t" coordsize="21600,21600">
                    <v:path arrowok="t"/>
                    <v:fill on="f" focussize="0,0"/>
                    <v:stroke dashstyle="dash" startarrow="block"/>
                    <v:imagedata o:title=""/>
                    <o:lock v:ext="edit" aspectratio="f"/>
                  </v:line>
                  <v:line id="直线 51" o:spid="_x0000_s1043" o:spt="20" style="position:absolute;left:3102609;top:367665;height:254000;width:635;" filled="f" stroked="t" coordsize="21600,21600">
                    <v:path arrowok="t"/>
                    <v:fill on="f" focussize="0,0"/>
                    <v:stroke dashstyle="dash" startarrow="block"/>
                    <v:imagedata o:title=""/>
                    <o:lock v:ext="edit" aspectratio="f"/>
                  </v:line>
                  <v:line id="直线 122" o:spid="_x0000_s1044" o:spt="20" style="position:absolute;left:1256030;top:379730;height:292100;width:635;" filled="f" stroked="t" coordsize="21600,21600">
                    <v:path arrowok="t"/>
                    <v:fill on="f" focussize="0,0"/>
                    <v:stroke dashstyle="dash" startarrow="block"/>
                    <v:imagedata o:title=""/>
                    <o:lock v:ext="edit" aspectratio="f"/>
                  </v:line>
                  <v:shape id="文本框 123" o:spid="_x0000_s1045" o:spt="202" type="#_x0000_t202" style="position:absolute;left:972185;top:57150;height:276225;width:534670;" fillcolor="#FFFFFF" filled="t" stroked="t" coordsize="21600,21600">
                    <v:path/>
                    <v:fill on="t" color2="#FFFFFF" focussize="0,0"/>
                    <v:stroke opacity="0f" joinstyle="miter"/>
                    <v:imagedata o:title=""/>
                    <o:lock v:ext="edit" aspectratio="f"/>
                    <v:textbox>
                      <w:txbxContent>
                        <w:p>
                          <w:pPr>
                            <w:rPr>
                              <w:rFonts w:hint="eastAsia" w:eastAsia="宋体"/>
                              <w:lang w:val="en-US" w:eastAsia="zh-CN"/>
                            </w:rPr>
                          </w:pPr>
                          <w:r>
                            <w:rPr>
                              <w:rFonts w:hint="eastAsia"/>
                              <w:lang w:val="en-US" w:eastAsia="zh-CN"/>
                            </w:rPr>
                            <w:t>噪声</w:t>
                          </w:r>
                        </w:p>
                      </w:txbxContent>
                    </v:textbox>
                  </v:shape>
                  <v:line id="直线 127" o:spid="_x0000_s1046" o:spt="20" style="position:absolute;left:3961129;top:322580;height:288925;width:635;" filled="f" stroked="t" coordsize="21600,21600">
                    <v:path arrowok="t"/>
                    <v:fill on="f" focussize="0,0"/>
                    <v:stroke dashstyle="dash" startarrow="block"/>
                    <v:imagedata o:title=""/>
                    <o:lock v:ext="edit" aspectratio="f"/>
                  </v:line>
                  <v:rect id="矩形 128" o:spid="_x0000_s1047" o:spt="1" style="position:absolute;left:3561079;top:36830;height:304800;width:724535;" filled="f" stroked="f" coordsize="21600,21600">
                    <v:path/>
                    <v:fill on="f" focussize="0,0"/>
                    <v:stroke on="f"/>
                    <v:imagedata o:title=""/>
                    <o:lock v:ext="edit" aspectratio="f"/>
                    <v:textbox>
                      <w:txbxContent>
                        <w:p>
                          <w:pPr>
                            <w:jc w:val="center"/>
                            <w:rPr>
                              <w:rFonts w:hint="eastAsia" w:eastAsia="宋体"/>
                              <w:lang w:val="en-US" w:eastAsia="zh-CN"/>
                            </w:rPr>
                          </w:pPr>
                          <w:r>
                            <w:rPr>
                              <w:rFonts w:hint="eastAsia"/>
                              <w:lang w:eastAsia="zh-CN"/>
                            </w:rPr>
                            <w:t>噪声</w:t>
                          </w:r>
                        </w:p>
                      </w:txbxContent>
                    </v:textbox>
                  </v:rect>
                  <v:shape id="自选图形 130" o:spid="_x0000_s1048" o:spt="176" type="#_x0000_t176" style="position:absolute;left:2696844;top:1421130;height:317500;width:647065;" fillcolor="#FFFFFF" filled="t" stroked="t" coordsize="21600,21600" adj="2700">
                    <v:path/>
                    <v:fill on="t" color2="#FFFFFF" focussize="0,0"/>
                    <v:stroke joinstyle="miter"/>
                    <v:imagedata o:title=""/>
                    <o:lock v:ext="edit" aspectratio="f"/>
                    <v:textbox>
                      <w:txbxContent>
                        <w:p>
                          <w:pPr>
                            <w:rPr>
                              <w:rFonts w:hint="default" w:eastAsia="宋体"/>
                              <w:lang w:val="en-US" w:eastAsia="zh-CN"/>
                            </w:rPr>
                          </w:pPr>
                          <w:r>
                            <w:rPr>
                              <w:rFonts w:hint="eastAsia" w:eastAsia="宋体"/>
                              <w:lang w:val="en-US" w:eastAsia="zh-CN"/>
                            </w:rPr>
                            <w:t>热处理</w:t>
                          </w:r>
                        </w:p>
                      </w:txbxContent>
                    </v:textbox>
                  </v:shape>
                  <v:shape id="自选图形 131" o:spid="_x0000_s1049" o:spt="32" type="#_x0000_t32" style="position:absolute;left:3379469;top:1564640;flip:y;height:8890;width:229235;" filled="f" stroked="t" coordsize="21600,21600">
                    <v:path arrowok="t"/>
                    <v:fill on="f" focussize="0,0"/>
                    <v:stroke startarrow="block"/>
                    <v:imagedata o:title=""/>
                    <o:lock v:ext="edit" aspectratio="f"/>
                  </v:shape>
                  <v:shape id="自选图形 132" o:spid="_x0000_s1050" o:spt="176" type="#_x0000_t176" style="position:absolute;left:4543424;top:1369695;height:334645;width:53848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缩径</w:t>
                          </w:r>
                        </w:p>
                      </w:txbxContent>
                    </v:textbox>
                  </v:shape>
                  <v:shape id="自选图形 182" o:spid="_x0000_s1051" o:spt="32" type="#_x0000_t32" style="position:absolute;left:4258944;top:1556385;flip:y;height:0;width:228600;" filled="f" stroked="t" coordsize="21600,21600">
                    <v:path arrowok="t"/>
                    <v:fill on="f" focussize="0,0"/>
                    <v:stroke startarrow="block"/>
                    <v:imagedata o:title=""/>
                    <o:lock v:ext="edit" aspectratio="f"/>
                  </v:shape>
                  <v:line id="直线 186" o:spid="_x0000_s1052" o:spt="20" style="position:absolute;left:4796154;top:1716405;height:317500;width:0;" filled="f" stroked="t" coordsize="21600,21600">
                    <v:path arrowok="t"/>
                    <v:fill on="f" focussize="0,0"/>
                    <v:stroke dashstyle="dash" endarrow="block"/>
                    <v:imagedata o:title=""/>
                    <o:lock v:ext="edit" aspectratio="f"/>
                  </v:line>
                  <v:rect id="矩形 187" o:spid="_x0000_s1053" o:spt="1" style="position:absolute;left:4308474;top:2040255;height:304800;width:927100;" filled="f" stroked="f" coordsize="21600,21600">
                    <v:path/>
                    <v:fill on="f" focussize="0,0"/>
                    <v:stroke on="f"/>
                    <v:imagedata o:title=""/>
                    <o:lock v:ext="edit" aspectratio="f"/>
                    <v:textbox>
                      <w:txbxContent>
                        <w:p>
                          <w:pPr>
                            <w:jc w:val="center"/>
                            <w:rPr>
                              <w:rFonts w:hint="eastAsia" w:eastAsia="宋体"/>
                              <w:lang w:eastAsia="zh-CN"/>
                            </w:rPr>
                          </w:pPr>
                          <w:r>
                            <w:rPr>
                              <w:rFonts w:hint="eastAsia"/>
                              <w:lang w:eastAsia="zh-CN"/>
                            </w:rPr>
                            <w:t>噪声</w:t>
                          </w:r>
                        </w:p>
                      </w:txbxContent>
                    </v:textbox>
                  </v:rect>
                  <v:shape id="自选图形 228" o:spid="_x0000_s1054" o:spt="32" type="#_x0000_t32" style="position:absolute;left:4256404;top:817880;height:0;width:241300;" filled="f" stroked="t" coordsize="21600,21600">
                    <v:path arrowok="t"/>
                    <v:fill on="f" focussize="0,0"/>
                    <v:stroke endarrow="block"/>
                    <v:imagedata o:title=""/>
                    <o:lock v:ext="edit" aspectratio="f"/>
                  </v:shape>
                  <v:shape id="自选图形 229" o:spid="_x0000_s1055" o:spt="176" type="#_x0000_t176" style="position:absolute;left:4532629;top:646430;height:342900;width:53340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抛丸</w:t>
                          </w:r>
                        </w:p>
                      </w:txbxContent>
                    </v:textbox>
                  </v:shape>
                  <v:rect id="矩形 230" o:spid="_x0000_s1056" o:spt="1" style="position:absolute;left:4123054;top:27305;height:304800;width:1194435;" filled="f" stroked="f" coordsize="21600,21600">
                    <v:path/>
                    <v:fill on="f" focussize="0,0"/>
                    <v:stroke on="f"/>
                    <v:imagedata o:title=""/>
                    <o:lock v:ext="edit" aspectratio="f"/>
                    <v:textbox>
                      <w:txbxContent>
                        <w:p>
                          <w:pPr>
                            <w:jc w:val="both"/>
                            <w:rPr>
                              <w:rFonts w:hint="eastAsia" w:eastAsia="宋体"/>
                              <w:lang w:val="en-US" w:eastAsia="zh-CN"/>
                            </w:rPr>
                          </w:pPr>
                          <w:r>
                            <w:rPr>
                              <w:rFonts w:hint="eastAsia"/>
                              <w:lang w:val="en-US" w:eastAsia="zh-CN"/>
                            </w:rPr>
                            <w:t>废气、</w:t>
                          </w:r>
                          <w:r>
                            <w:rPr>
                              <w:rFonts w:hint="eastAsia"/>
                              <w:lang w:eastAsia="zh-CN"/>
                            </w:rPr>
                            <w:t>噪声、</w:t>
                          </w:r>
                          <w:r>
                            <w:rPr>
                              <w:rFonts w:hint="eastAsia"/>
                              <w:lang w:val="en-US" w:eastAsia="zh-CN"/>
                            </w:rPr>
                            <w:t>固废</w:t>
                          </w:r>
                        </w:p>
                      </w:txbxContent>
                    </v:textbox>
                  </v:rect>
                  <v:line id="直线 231" o:spid="_x0000_s1057" o:spt="20" style="position:absolute;left:4799329;top:313055;height:279400;width:0;" filled="f" stroked="t" coordsize="21600,21600">
                    <v:path arrowok="t"/>
                    <v:fill on="f" focussize="0,0"/>
                    <v:stroke dashstyle="dash" startarrow="block"/>
                    <v:imagedata o:title=""/>
                    <o:lock v:ext="edit" aspectratio="f"/>
                  </v:line>
                  <v:line id="直线 232" o:spid="_x0000_s1058" o:spt="20" style="position:absolute;left:3027679;top:1751330;height:317500;width:0;" filled="f" stroked="t" coordsize="21600,21600">
                    <v:path arrowok="t"/>
                    <v:fill on="f" focussize="0,0"/>
                    <v:stroke dashstyle="dash" endarrow="block"/>
                    <v:imagedata o:title=""/>
                    <o:lock v:ext="edit" aspectratio="f"/>
                  </v:line>
                  <v:rect id="矩形 233" o:spid="_x0000_s1059" o:spt="1" style="position:absolute;left:2570480;top:2056130;height:304800;width:927100;" filled="f" stroked="f" coordsize="21600,21600">
                    <v:path/>
                    <v:fill on="f" focussize="0,0"/>
                    <v:stroke on="f"/>
                    <v:imagedata o:title=""/>
                    <o:lock v:ext="edit" aspectratio="f"/>
                    <v:textbox>
                      <w:txbxContent>
                        <w:p>
                          <w:pPr>
                            <w:jc w:val="center"/>
                            <w:rPr>
                              <w:rFonts w:hint="eastAsia" w:eastAsia="宋体"/>
                              <w:lang w:eastAsia="zh-CN"/>
                            </w:rPr>
                          </w:pPr>
                          <w:r>
                            <w:rPr>
                              <w:rFonts w:hint="eastAsia"/>
                              <w:lang w:eastAsia="zh-CN"/>
                            </w:rPr>
                            <w:t>噪声</w:t>
                          </w:r>
                        </w:p>
                      </w:txbxContent>
                    </v:textbox>
                  </v:rect>
                  <v:shape id="自选图形 234" o:spid="_x0000_s1060" o:spt="32" type="#_x0000_t32" style="position:absolute;left:2446655;top:1598930;flip:y;height:0;width:228600;" filled="f" stroked="t" coordsize="21600,21600">
                    <v:path arrowok="t"/>
                    <v:fill on="f" focussize="0,0"/>
                    <v:stroke startarrow="block"/>
                    <v:imagedata o:title=""/>
                    <o:lock v:ext="edit" aspectratio="f"/>
                  </v:shape>
                  <v:shape id="自选图形 235" o:spid="_x0000_s1061" o:spt="176" type="#_x0000_t176" style="position:absolute;left:1865630;top:1427480;height:317500;width:533400;" fillcolor="#FFFFFF" filled="t" stroked="t" coordsize="21600,21600" adj="2700">
                    <v:path/>
                    <v:fill on="t" color2="#FFFFFF" focussize="0,0"/>
                    <v:stroke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eastAsia="宋体"/>
                              <w:lang w:val="en-US" w:eastAsia="zh-CN"/>
                            </w:rPr>
                            <w:t>包装</w:t>
                          </w:r>
                        </w:p>
                      </w:txbxContent>
                    </v:textbox>
                  </v:shape>
                  <v:shape id="自选图形 236" o:spid="_x0000_s1062" o:spt="32" type="#_x0000_t32" style="position:absolute;left:1608455;top:1598930;flip:y;height:0;width:228600;" filled="f" stroked="t" coordsize="21600,21600">
                    <v:path arrowok="t"/>
                    <v:fill on="f" focussize="0,0"/>
                    <v:stroke startarrow="block"/>
                    <v:imagedata o:title=""/>
                    <o:lock v:ext="edit" aspectratio="f"/>
                  </v:shape>
                  <v:shape id="自选图形 237" o:spid="_x0000_s1063" o:spt="176" type="#_x0000_t176" style="position:absolute;left:1065530;top:1446530;height:317500;width:533400;" fillcolor="#FFFFFF" filled="t" stroked="f" coordsize="21600,21600" adj="2700">
                    <v:path/>
                    <v:fill on="t" color2="#FFFFFF" focussize="0,0"/>
                    <v:stroke on="f"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eastAsia="宋体"/>
                              <w:lang w:val="en-US" w:eastAsia="zh-CN"/>
                            </w:rPr>
                            <w:t>成品</w:t>
                          </w:r>
                        </w:p>
                      </w:txbxContent>
                    </v:textbox>
                  </v:shape>
                  <v:line id="直线 238" o:spid="_x0000_s1064" o:spt="20" style="position:absolute;left:2141855;top:1741805;height:317500;width:0;" filled="f" stroked="t" coordsize="21600,21600">
                    <v:path arrowok="t"/>
                    <v:fill on="f" focussize="0,0"/>
                    <v:stroke dashstyle="dash" endarrow="block"/>
                    <v:imagedata o:title=""/>
                    <o:lock v:ext="edit" aspectratio="f"/>
                  </v:line>
                  <v:rect id="矩形 239" o:spid="_x0000_s1065" o:spt="1" style="position:absolute;left:1665605;top:2046605;height:304800;width:889000;" filled="f" stroked="f" coordsize="21600,21600">
                    <v:path/>
                    <v:fill on="f" focussize="0,0"/>
                    <v:stroke on="f"/>
                    <v:imagedata o:title=""/>
                    <o:lock v:ext="edit" aspectratio="f"/>
                    <v:textbox>
                      <w:txbxContent>
                        <w:p>
                          <w:pPr>
                            <w:jc w:val="both"/>
                            <w:rPr>
                              <w:rFonts w:hint="eastAsia" w:eastAsia="宋体"/>
                              <w:lang w:val="en-US" w:eastAsia="zh-CN"/>
                            </w:rPr>
                          </w:pPr>
                          <w:r>
                            <w:rPr>
                              <w:rFonts w:hint="eastAsia"/>
                              <w:lang w:eastAsia="zh-CN"/>
                            </w:rPr>
                            <w:t>噪声、</w:t>
                          </w:r>
                          <w:r>
                            <w:rPr>
                              <w:rFonts w:hint="eastAsia"/>
                              <w:lang w:val="en-US" w:eastAsia="zh-CN"/>
                            </w:rPr>
                            <w:t>固废</w:t>
                          </w:r>
                        </w:p>
                      </w:txbxContent>
                    </v:textbox>
                  </v:rect>
                  <w10:wrap type="square"/>
                </v:group>
              </w:pict>
            </w:r>
          </w:p>
          <w:p>
            <w:pPr>
              <w:spacing w:line="360" w:lineRule="auto"/>
              <w:jc w:val="center"/>
              <w:textAlignment w:val="baseline"/>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rPr>
              <w:t>图</w:t>
            </w:r>
            <w:r>
              <w:rPr>
                <w:rFonts w:hint="default" w:ascii="Times New Roman" w:hAnsi="Times New Roman" w:eastAsia="宋体" w:cs="Times New Roman"/>
                <w:b w:val="0"/>
                <w:bCs w:val="0"/>
                <w:sz w:val="24"/>
                <w:szCs w:val="24"/>
                <w:highlight w:val="none"/>
                <w:lang w:val="en-US" w:eastAsia="zh-CN"/>
              </w:rPr>
              <w:t>2</w:t>
            </w:r>
            <w:r>
              <w:rPr>
                <w:rFonts w:hint="default" w:ascii="Times New Roman" w:hAnsi="Times New Roman" w:eastAsia="宋体" w:cs="Times New Roman"/>
                <w:b w:val="0"/>
                <w:bCs w:val="0"/>
                <w:sz w:val="24"/>
                <w:szCs w:val="24"/>
                <w:highlight w:val="none"/>
              </w:rPr>
              <w:t xml:space="preserve">     </w:t>
            </w:r>
            <w:r>
              <w:rPr>
                <w:rFonts w:hint="default" w:ascii="Times New Roman" w:hAnsi="Times New Roman" w:cs="Times New Roman"/>
                <w:sz w:val="24"/>
                <w:highlight w:val="none"/>
                <w:lang w:val="en-US" w:eastAsia="zh-CN"/>
              </w:rPr>
              <w:t>螺栓</w:t>
            </w:r>
            <w:r>
              <w:rPr>
                <w:rFonts w:hint="default" w:ascii="Times New Roman" w:hAnsi="Times New Roman" w:eastAsia="宋体" w:cs="Times New Roman"/>
                <w:b w:val="0"/>
                <w:bCs w:val="0"/>
                <w:sz w:val="24"/>
                <w:szCs w:val="24"/>
                <w:highlight w:val="none"/>
              </w:rPr>
              <w:t>工艺流程及产污环节示意图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color w:val="auto"/>
                <w:sz w:val="24"/>
                <w:szCs w:val="24"/>
                <w:highlight w:val="none"/>
                <w:lang w:eastAsia="zh-CN"/>
              </w:rPr>
            </w:pPr>
            <w:r>
              <w:rPr>
                <w:rFonts w:hint="default" w:ascii="Times New Roman" w:hAnsi="Times New Roman" w:cs="Times New Roman"/>
                <w:b w:val="0"/>
                <w:bCs/>
                <w:sz w:val="24"/>
                <w:highlight w:val="none"/>
              </w:rPr>
              <w:t>工艺流程简述：</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拉拔</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使用拉拔机对外购原材料进行拉拔，方便后续加工；</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校直</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对进行过拉拔的圆钢材料进行校直；</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下料：使用切割机、下料机等设备对圆钢切割下料；</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热锻</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使用中频电炉对圆钢进行加热，并使用冲床对圆钢进行锻造加工，以加工头部部分；</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抛丸</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使用抛丸机对材料表面进行抛光，去除锈迹和毛刺；</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缩径</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根据客户要求，使用缩径机对材料进行缩径，改变产品直径，同时提高螺栓头杆结合强度；</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滚丝：使用滚丝机加工螺纹；</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热处理</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本项目使用网带热处理生产线对产品进行淬火加工，以提高产品强度，淬火过程使用水作为淬火剂。</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包装</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将加工好的产品使用包装机进行包装，入库存放等待外售</w:t>
            </w:r>
            <w:r>
              <w:rPr>
                <w:rFonts w:hint="default" w:ascii="Times New Roman" w:hAnsi="Times New Roman" w:cs="Times New Roman"/>
                <w:b w:val="0"/>
                <w:bCs w:val="0"/>
                <w:color w:val="auto"/>
                <w:sz w:val="24"/>
                <w:szCs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黑体" w:cs="Times New Roman"/>
                <w:sz w:val="24"/>
                <w:highlight w:val="none"/>
              </w:rPr>
            </w:pPr>
            <w:r>
              <w:rPr>
                <w:rFonts w:hint="eastAsia" w:ascii="Times New Roman" w:hAnsi="Times New Roman" w:cs="Times New Roman"/>
                <w:sz w:val="24"/>
                <w:highlight w:val="none"/>
                <w:lang w:eastAsia="zh-CN"/>
              </w:rPr>
              <w:t>②</w:t>
            </w:r>
            <w:r>
              <w:rPr>
                <w:rFonts w:hint="eastAsia" w:ascii="Times New Roman" w:hAnsi="Times New Roman" w:cs="Times New Roman"/>
                <w:sz w:val="24"/>
                <w:highlight w:val="none"/>
                <w:lang w:val="en-US" w:eastAsia="zh-CN"/>
              </w:rPr>
              <w:t>双头</w:t>
            </w:r>
            <w:r>
              <w:rPr>
                <w:rFonts w:hint="default" w:ascii="Times New Roman" w:hAnsi="Times New Roman" w:cs="Times New Roman"/>
                <w:sz w:val="24"/>
                <w:highlight w:val="none"/>
                <w:lang w:val="en-US" w:eastAsia="zh-CN"/>
              </w:rPr>
              <w:t>螺栓：</w:t>
            </w:r>
          </w:p>
          <w:p>
            <w:pPr>
              <w:spacing w:line="240" w:lineRule="auto"/>
              <w:jc w:val="center"/>
              <w:textAlignment w:val="baseline"/>
              <w:rPr>
                <w:rFonts w:hint="default" w:ascii="Times New Roman" w:hAnsi="Times New Roman" w:eastAsia="宋体" w:cs="Times New Roman"/>
                <w:b w:val="0"/>
                <w:bCs w:val="0"/>
                <w:sz w:val="24"/>
                <w:szCs w:val="24"/>
                <w:highlight w:val="yellow"/>
              </w:rPr>
            </w:pPr>
            <w:r>
              <w:rPr>
                <w:rFonts w:hint="default" w:ascii="Times New Roman" w:hAnsi="Times New Roman" w:cs="Times New Roman"/>
                <w:sz w:val="24"/>
                <w:highlight w:val="yellow"/>
              </w:rPr>
              <w:pict>
                <v:rect id="矩形 2" o:spid="_x0000_s1066" o:spt="1" style="position:absolute;left:0pt;margin-left:142.75pt;margin-top:8.4pt;height:24.65pt;width:73.9pt;z-index:251675648;mso-width-relative:page;mso-height-relative:page;" filled="f" stroked="f" coordsize="21600,21600">
                  <v:path/>
                  <v:fill on="f" focussize="0,0"/>
                  <v:stroke on="f"/>
                  <v:imagedata o:title=""/>
                  <o:lock v:ext="edit" aspectratio="f"/>
                  <v:textbox>
                    <w:txbxContent>
                      <w:p>
                        <w:pPr>
                          <w:jc w:val="center"/>
                          <w:rPr>
                            <w:rFonts w:hint="eastAsia" w:eastAsia="宋体"/>
                            <w:lang w:eastAsia="zh-CN"/>
                          </w:rPr>
                        </w:pPr>
                        <w:r>
                          <w:rPr>
                            <w:rFonts w:hint="eastAsia"/>
                            <w:lang w:eastAsia="zh-CN"/>
                          </w:rPr>
                          <w:t>噪声</w:t>
                        </w:r>
                      </w:p>
                    </w:txbxContent>
                  </v:textbox>
                </v:rect>
              </w:pict>
            </w:r>
            <w:r>
              <w:rPr>
                <w:rFonts w:hint="default" w:ascii="Times New Roman" w:hAnsi="Times New Roman" w:cs="Times New Roman"/>
                <w:sz w:val="24"/>
                <w:highlight w:val="yellow"/>
              </w:rPr>
              <w:pict>
                <v:rect id="矩形 3" o:spid="_x0000_s1067" o:spt="1" style="position:absolute;left:0pt;margin-left:220.35pt;margin-top:3.85pt;height:24.65pt;width:70.5pt;z-index:251674624;mso-width-relative:page;mso-height-relative:page;" filled="f" stroked="f" coordsize="21600,21600">
                  <v:path/>
                  <v:fill on="f" focussize="0,0"/>
                  <v:stroke on="f"/>
                  <v:imagedata o:title=""/>
                  <o:lock v:ext="edit" aspectratio="f"/>
                  <v:textbox>
                    <w:txbxContent>
                      <w:p>
                        <w:pPr>
                          <w:jc w:val="both"/>
                          <w:rPr>
                            <w:rFonts w:hint="eastAsia" w:eastAsia="宋体"/>
                            <w:lang w:val="en-US" w:eastAsia="zh-CN"/>
                          </w:rPr>
                        </w:pPr>
                        <w:r>
                          <w:rPr>
                            <w:rFonts w:hint="eastAsia"/>
                            <w:lang w:eastAsia="zh-CN"/>
                          </w:rPr>
                          <w:t>噪声、</w:t>
                        </w:r>
                        <w:r>
                          <w:rPr>
                            <w:rFonts w:hint="eastAsia"/>
                            <w:lang w:val="en-US" w:eastAsia="zh-CN"/>
                          </w:rPr>
                          <w:t>固废</w:t>
                        </w:r>
                      </w:p>
                    </w:txbxContent>
                  </v:textbox>
                </v:rect>
              </w:pict>
            </w:r>
            <w:r>
              <w:rPr>
                <w:rFonts w:hint="default" w:ascii="Times New Roman" w:hAnsi="Times New Roman" w:cs="Times New Roman"/>
                <w:sz w:val="24"/>
                <w:highlight w:val="yellow"/>
              </w:rPr>
              <w:pict>
                <v:group id="画布 4" o:spid="_x0000_s1068" o:spt="203" style="position:absolute;left:0pt;margin-left:5.55pt;margin-top:3.1pt;height:101.2pt;width:418.7pt;mso-wrap-distance-bottom:0pt;mso-wrap-distance-left:9pt;mso-wrap-distance-right:9pt;mso-wrap-distance-top:0pt;z-index:251673600;mso-width-relative:page;mso-height-relative:page;" coordsize="5317489,1285240" editas="canvas">
                  <o:lock v:ext="edit"/>
                  <v:shape id="画布 4" o:spid="_x0000_s1069" o:spt="75" type="#_x0000_t75" style="position:absolute;left:0;top:0;height:1285240;width:5317489;" filled="f" stroked="f" coordsize="21600,21600">
                    <v:fill on="f" focussize="0,0"/>
                    <v:stroke on="f"/>
                    <v:imagedata o:title=""/>
                    <o:lock v:ext="edit" aspectratio="f"/>
                  </v:shape>
                  <v:shape id="自选图形 6" o:spid="_x0000_s1070" o:spt="176" type="#_x0000_t176" style="position:absolute;left:41910;top:702945;height:311150;width:621030;" fillcolor="#FFFFFF" filled="t" stroked="f" coordsize="21600,21600" adj="2700">
                    <v:path/>
                    <v:fill on="t" color2="#FFFFFF" focussize="0,0"/>
                    <v:stroke on="f"/>
                    <v:imagedata o:title=""/>
                    <o:lock v:ext="edit" aspectratio="f"/>
                    <v:textbox>
                      <w:txbxContent>
                        <w:p>
                          <w:pPr>
                            <w:spacing w:line="240" w:lineRule="auto"/>
                            <w:rPr>
                              <w:rFonts w:hint="eastAsia" w:eastAsia="宋体"/>
                              <w:lang w:val="en-US" w:eastAsia="zh-CN"/>
                            </w:rPr>
                          </w:pPr>
                          <w:r>
                            <w:rPr>
                              <w:rFonts w:hint="eastAsia" w:eastAsia="宋体"/>
                              <w:lang w:val="en-US" w:eastAsia="zh-CN"/>
                            </w:rPr>
                            <w:t>原材料</w:t>
                          </w:r>
                        </w:p>
                      </w:txbxContent>
                    </v:textbox>
                  </v:shape>
                  <v:shape id="自选图形 8" o:spid="_x0000_s1071" o:spt="32" type="#_x0000_t32" style="position:absolute;left:669290;top:851535;flip:y;height:5080;width:252730;" filled="f" stroked="t" coordsize="21600,21600">
                    <v:path arrowok="t"/>
                    <v:fill on="f" focussize="0,0"/>
                    <v:stroke endarrow="block"/>
                    <v:imagedata o:title=""/>
                    <o:lock v:ext="edit" aspectratio="f"/>
                  </v:shape>
                  <v:shape id="自选图形 9" o:spid="_x0000_s1072" o:spt="176" type="#_x0000_t176" style="position:absolute;left:936625;top:681990;height:331470;width:66294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下料</w:t>
                          </w:r>
                        </w:p>
                      </w:txbxContent>
                    </v:textbox>
                  </v:shape>
                  <v:shape id="自选图形 10" o:spid="_x0000_s1073" o:spt="32" type="#_x0000_t32" style="position:absolute;left:1602105;top:843915;height:635;width:245745;" filled="f" stroked="t" coordsize="21600,21600">
                    <v:path arrowok="t"/>
                    <v:fill on="f" focussize="0,0"/>
                    <v:stroke endarrow="block"/>
                    <v:imagedata o:title=""/>
                    <o:lock v:ext="edit" aspectratio="f"/>
                  </v:shape>
                  <v:shape id="自选图形 11" o:spid="_x0000_s1074" o:spt="176" type="#_x0000_t176" style="position:absolute;left:1870710;top:661670;height:327660;width:64643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缩径</w:t>
                          </w:r>
                        </w:p>
                      </w:txbxContent>
                    </v:textbox>
                  </v:shape>
                  <v:shape id="自选图形 12" o:spid="_x0000_s1075" o:spt="32" type="#_x0000_t32" style="position:absolute;left:2554605;top:808990;height:0;width:219075;" filled="f" stroked="t" coordsize="21600,21600">
                    <v:path arrowok="t"/>
                    <v:fill on="f" focussize="0,0"/>
                    <v:stroke endarrow="block"/>
                    <v:imagedata o:title=""/>
                    <o:lock v:ext="edit" aspectratio="f"/>
                  </v:shape>
                  <v:shape id="自选图形 13" o:spid="_x0000_s1076" o:spt="176" type="#_x0000_t176" style="position:absolute;left:2802254;top:644525;height:337820;width:62738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滚丝</w:t>
                          </w:r>
                        </w:p>
                      </w:txbxContent>
                    </v:textbox>
                  </v:shape>
                  <v:shape id="自选图形 14" o:spid="_x0000_s1077" o:spt="176" type="#_x0000_t176" style="position:absolute;left:3691889;top:644525;height:349885;width:53340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包装</w:t>
                          </w:r>
                        </w:p>
                      </w:txbxContent>
                    </v:textbox>
                  </v:shape>
                  <v:shape id="自选图形 16" o:spid="_x0000_s1078" o:spt="32" type="#_x0000_t32" style="position:absolute;left:3457574;top:817880;height:0;width:247650;" filled="f" stroked="t" coordsize="21600,21600">
                    <v:path arrowok="t"/>
                    <v:fill on="f" focussize="0,0"/>
                    <v:stroke endarrow="block"/>
                    <v:imagedata o:title=""/>
                    <o:lock v:ext="edit" aspectratio="f"/>
                  </v:shape>
                  <v:line id="直线 18" o:spid="_x0000_s1079" o:spt="20" style="position:absolute;left:2242820;top:363855;height:256540;width:10160;" filled="f" stroked="t" coordsize="21600,21600">
                    <v:path arrowok="t"/>
                    <v:fill on="f" focussize="0,0"/>
                    <v:stroke dashstyle="dash" startarrow="block"/>
                    <v:imagedata o:title=""/>
                    <o:lock v:ext="edit" aspectratio="f"/>
                  </v:line>
                  <v:line id="直线 19" o:spid="_x0000_s1080" o:spt="20" style="position:absolute;left:3102609;top:367665;height:254000;width:635;" filled="f" stroked="t" coordsize="21600,21600">
                    <v:path arrowok="t"/>
                    <v:fill on="f" focussize="0,0"/>
                    <v:stroke dashstyle="dash" startarrow="block"/>
                    <v:imagedata o:title=""/>
                    <o:lock v:ext="edit" aspectratio="f"/>
                  </v:line>
                  <v:line id="直线 20" o:spid="_x0000_s1081" o:spt="20" style="position:absolute;left:1256030;top:379730;height:292100;width:635;" filled="f" stroked="t" coordsize="21600,21600">
                    <v:path arrowok="t"/>
                    <v:fill on="f" focussize="0,0"/>
                    <v:stroke dashstyle="dash" startarrow="block"/>
                    <v:imagedata o:title=""/>
                    <o:lock v:ext="edit" aspectratio="f"/>
                  </v:line>
                  <v:shape id="文本框 21" o:spid="_x0000_s1082" o:spt="202" type="#_x0000_t202" style="position:absolute;left:753110;top:57150;height:276225;width:887095;" fillcolor="#FFFFFF" filled="t" stroked="t" coordsize="21600,21600">
                    <v:path/>
                    <v:fill on="t" color2="#FFFFFF" focussize="0,0"/>
                    <v:stroke opacity="0f" joinstyle="miter"/>
                    <v:imagedata o:title=""/>
                    <o:lock v:ext="edit" aspectratio="f"/>
                    <v:textbox>
                      <w:txbxContent>
                        <w:p>
                          <w:pPr>
                            <w:rPr>
                              <w:rFonts w:hint="eastAsia" w:eastAsia="宋体"/>
                              <w:lang w:val="en-US" w:eastAsia="zh-CN"/>
                            </w:rPr>
                          </w:pPr>
                          <w:r>
                            <w:rPr>
                              <w:rFonts w:hint="eastAsia"/>
                              <w:lang w:val="en-US" w:eastAsia="zh-CN"/>
                            </w:rPr>
                            <w:t>固废、噪声</w:t>
                          </w:r>
                        </w:p>
                      </w:txbxContent>
                    </v:textbox>
                  </v:shape>
                  <v:line id="直线 28" o:spid="_x0000_s1083" o:spt="20" style="position:absolute;left:3961129;top:322580;height:288925;width:635;" filled="f" stroked="t" coordsize="21600,21600">
                    <v:path arrowok="t"/>
                    <v:fill on="f" focussize="0,0"/>
                    <v:stroke dashstyle="dash" startarrow="block"/>
                    <v:imagedata o:title=""/>
                    <o:lock v:ext="edit" aspectratio="f"/>
                  </v:line>
                  <v:rect id="矩形 31" o:spid="_x0000_s1084" o:spt="1" style="position:absolute;left:3542029;top:8255;height:304800;width:838200;" filled="f" stroked="f" coordsize="21600,21600">
                    <v:path/>
                    <v:fill on="f" focussize="0,0"/>
                    <v:stroke on="f"/>
                    <v:imagedata o:title=""/>
                    <o:lock v:ext="edit" aspectratio="f"/>
                    <v:textbox>
                      <w:txbxContent>
                        <w:p>
                          <w:pPr>
                            <w:jc w:val="center"/>
                            <w:rPr>
                              <w:rFonts w:hint="default" w:eastAsia="宋体"/>
                              <w:lang w:val="en-US" w:eastAsia="zh-CN"/>
                            </w:rPr>
                          </w:pPr>
                          <w:r>
                            <w:rPr>
                              <w:rFonts w:hint="eastAsia"/>
                              <w:lang w:eastAsia="zh-CN"/>
                            </w:rPr>
                            <w:t>噪声、</w:t>
                          </w:r>
                          <w:r>
                            <w:rPr>
                              <w:rFonts w:hint="eastAsia"/>
                              <w:lang w:val="en-US" w:eastAsia="zh-CN"/>
                            </w:rPr>
                            <w:t>固废</w:t>
                          </w:r>
                        </w:p>
                      </w:txbxContent>
                    </v:textbox>
                  </v:rect>
                  <v:shape id="自选图形 41" o:spid="_x0000_s1085" o:spt="32" type="#_x0000_t32" style="position:absolute;left:4256404;top:817880;height:0;width:241300;" filled="f" stroked="t" coordsize="21600,21600">
                    <v:path arrowok="t"/>
                    <v:fill on="f" focussize="0,0"/>
                    <v:stroke endarrow="block"/>
                    <v:imagedata o:title=""/>
                    <o:lock v:ext="edit" aspectratio="f"/>
                  </v:shape>
                  <v:shape id="自选图形 42" o:spid="_x0000_s1086" o:spt="176" type="#_x0000_t176" style="position:absolute;left:4532629;top:646430;height:342900;width:533400;" fillcolor="#FFFFFF" filled="t" stroked="f" coordsize="21600,21600" adj="2700">
                    <v:path/>
                    <v:fill on="t" color2="#FFFFFF" focussize="0,0"/>
                    <v:stroke on="f" joinstyle="miter"/>
                    <v:imagedata o:title=""/>
                    <o:lock v:ext="edit" aspectratio="f"/>
                    <v:textbox>
                      <w:txbxContent>
                        <w:p>
                          <w:pPr>
                            <w:jc w:val="center"/>
                            <w:rPr>
                              <w:rFonts w:hint="default" w:eastAsia="宋体"/>
                              <w:lang w:val="en-US" w:eastAsia="zh-CN"/>
                            </w:rPr>
                          </w:pPr>
                          <w:r>
                            <w:rPr>
                              <w:rFonts w:hint="eastAsia" w:eastAsia="宋体"/>
                              <w:lang w:val="en-US" w:eastAsia="zh-CN"/>
                            </w:rPr>
                            <w:t>成品</w:t>
                          </w:r>
                        </w:p>
                      </w:txbxContent>
                    </v:textbox>
                  </v:shape>
                  <w10:wrap type="square"/>
                </v:group>
              </w:pict>
            </w:r>
          </w:p>
          <w:p>
            <w:pPr>
              <w:spacing w:line="360" w:lineRule="auto"/>
              <w:jc w:val="center"/>
              <w:textAlignment w:val="baseline"/>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rPr>
              <w:t>图</w:t>
            </w:r>
            <w:r>
              <w:rPr>
                <w:rFonts w:hint="eastAsia" w:ascii="Times New Roman" w:hAnsi="Times New Roman" w:eastAsia="宋体" w:cs="Times New Roman"/>
                <w:b w:val="0"/>
                <w:bCs w:val="0"/>
                <w:sz w:val="24"/>
                <w:szCs w:val="24"/>
                <w:highlight w:val="none"/>
                <w:lang w:val="en-US" w:eastAsia="zh-CN"/>
              </w:rPr>
              <w:t>3</w:t>
            </w:r>
            <w:r>
              <w:rPr>
                <w:rFonts w:hint="default" w:ascii="Times New Roman" w:hAnsi="Times New Roman" w:eastAsia="宋体" w:cs="Times New Roman"/>
                <w:b w:val="0"/>
                <w:bCs w:val="0"/>
                <w:sz w:val="24"/>
                <w:szCs w:val="24"/>
                <w:highlight w:val="none"/>
              </w:rPr>
              <w:t xml:space="preserve">     </w:t>
            </w:r>
            <w:r>
              <w:rPr>
                <w:rFonts w:hint="eastAsia" w:ascii="Times New Roman" w:hAnsi="Times New Roman" w:cs="Times New Roman"/>
                <w:sz w:val="24"/>
                <w:highlight w:val="none"/>
                <w:lang w:val="en-US" w:eastAsia="zh-CN"/>
              </w:rPr>
              <w:t>双头</w:t>
            </w:r>
            <w:r>
              <w:rPr>
                <w:rFonts w:hint="default" w:ascii="Times New Roman" w:hAnsi="Times New Roman" w:cs="Times New Roman"/>
                <w:sz w:val="24"/>
                <w:highlight w:val="none"/>
                <w:lang w:val="en-US" w:eastAsia="zh-CN"/>
              </w:rPr>
              <w:t>螺栓</w:t>
            </w:r>
            <w:r>
              <w:rPr>
                <w:rFonts w:hint="default" w:ascii="Times New Roman" w:hAnsi="Times New Roman" w:eastAsia="宋体" w:cs="Times New Roman"/>
                <w:b w:val="0"/>
                <w:bCs w:val="0"/>
                <w:sz w:val="24"/>
                <w:szCs w:val="24"/>
                <w:highlight w:val="none"/>
              </w:rPr>
              <w:t>工艺流程及产污环节示意图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ascii="Times New Roman" w:hAnsi="Times New Roman" w:cs="Times New Roman"/>
                <w:b w:val="0"/>
                <w:bCs w:val="0"/>
                <w:color w:val="auto"/>
                <w:sz w:val="24"/>
                <w:szCs w:val="24"/>
                <w:highlight w:val="none"/>
                <w:u w:val="none"/>
                <w:lang w:val="en-US" w:eastAsia="zh-CN"/>
              </w:rPr>
            </w:pPr>
            <w:r>
              <w:rPr>
                <w:rFonts w:hint="default" w:ascii="Times New Roman" w:hAnsi="Times New Roman" w:cs="Times New Roman"/>
                <w:b w:val="0"/>
                <w:bCs/>
                <w:sz w:val="24"/>
                <w:highlight w:val="none"/>
              </w:rPr>
              <w:t>工艺流程简述：</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下料：使用切割机、下料机等设备对圆钢切割下料；</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缩径</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根据客户要求，使用缩径机对材料进行缩径，改变产品直径，同时提高螺栓头杆结合强度；</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滚丝：使用滚丝机加工螺纹；</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sz w:val="28"/>
                <w:szCs w:val="28"/>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包装</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将加工好的产品使用包装机进行包装，入库存放等待外售</w:t>
            </w:r>
            <w:r>
              <w:rPr>
                <w:rFonts w:hint="default" w:ascii="Times New Roman" w:hAnsi="Times New Roman" w:cs="Times New Roman"/>
                <w:b w:val="0"/>
                <w:bCs w:val="0"/>
                <w:color w:val="auto"/>
                <w:sz w:val="24"/>
                <w:szCs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黑体" w:cs="Times New Roman"/>
                <w:sz w:val="24"/>
                <w:highlight w:val="none"/>
              </w:rPr>
            </w:pPr>
            <w:r>
              <w:rPr>
                <w:rFonts w:hint="default" w:ascii="Times New Roman" w:hAnsi="Times New Roman" w:cs="Times New Roman"/>
                <w:sz w:val="24"/>
                <w:highlight w:val="none"/>
                <w:lang w:eastAsia="zh-CN"/>
              </w:rPr>
              <w:t>③</w:t>
            </w:r>
            <w:r>
              <w:rPr>
                <w:rFonts w:hint="default" w:ascii="Times New Roman" w:hAnsi="Times New Roman" w:cs="Times New Roman"/>
                <w:sz w:val="24"/>
                <w:highlight w:val="none"/>
                <w:lang w:val="en-US" w:eastAsia="zh-CN"/>
              </w:rPr>
              <w:t>电力配件：</w:t>
            </w:r>
          </w:p>
          <w:p>
            <w:pPr>
              <w:spacing w:line="240" w:lineRule="auto"/>
              <w:jc w:val="center"/>
              <w:textAlignment w:val="baseline"/>
              <w:rPr>
                <w:rFonts w:hint="default" w:ascii="Times New Roman" w:hAnsi="Times New Roman" w:eastAsia="宋体" w:cs="Times New Roman"/>
                <w:b w:val="0"/>
                <w:bCs w:val="0"/>
                <w:sz w:val="24"/>
                <w:szCs w:val="24"/>
                <w:highlight w:val="yellow"/>
              </w:rPr>
            </w:pPr>
            <w:r>
              <w:rPr>
                <w:rFonts w:hint="default" w:ascii="Times New Roman" w:hAnsi="Times New Roman" w:cs="Times New Roman"/>
                <w:sz w:val="24"/>
                <w:highlight w:val="yellow"/>
              </w:rPr>
              <w:pict>
                <v:rect id="矩形 60" o:spid="_x0000_s1087" o:spt="1" style="position:absolute;left:0pt;margin-left:191.85pt;margin-top:6.1pt;height:24.65pt;width:70.5pt;z-index:251677696;mso-width-relative:page;mso-height-relative:page;" filled="f" stroked="f" coordsize="21600,21600">
                  <v:path/>
                  <v:fill on="f" focussize="0,0"/>
                  <v:stroke on="f"/>
                  <v:imagedata o:title=""/>
                  <o:lock v:ext="edit" aspectratio="f"/>
                  <v:textbox>
                    <w:txbxContent>
                      <w:p>
                        <w:pPr>
                          <w:jc w:val="both"/>
                          <w:rPr>
                            <w:rFonts w:hint="eastAsia" w:eastAsia="宋体"/>
                            <w:lang w:val="en-US" w:eastAsia="zh-CN"/>
                          </w:rPr>
                        </w:pPr>
                        <w:r>
                          <w:rPr>
                            <w:rFonts w:hint="eastAsia"/>
                            <w:lang w:eastAsia="zh-CN"/>
                          </w:rPr>
                          <w:t>噪声、</w:t>
                        </w:r>
                        <w:r>
                          <w:rPr>
                            <w:rFonts w:hint="eastAsia"/>
                            <w:lang w:val="en-US" w:eastAsia="zh-CN"/>
                          </w:rPr>
                          <w:t>固废</w:t>
                        </w:r>
                      </w:p>
                    </w:txbxContent>
                  </v:textbox>
                </v:rect>
              </w:pict>
            </w:r>
            <w:r>
              <w:rPr>
                <w:rFonts w:hint="default" w:ascii="Times New Roman" w:hAnsi="Times New Roman" w:cs="Times New Roman"/>
                <w:sz w:val="24"/>
                <w:highlight w:val="yellow"/>
              </w:rPr>
              <w:pict>
                <v:rect id="矩形 59" o:spid="_x0000_s1088" o:spt="1" style="position:absolute;left:0pt;margin-left:122.5pt;margin-top:9.15pt;height:24.65pt;width:73.9pt;z-index:251678720;mso-width-relative:page;mso-height-relative:page;" filled="f" stroked="f" coordsize="21600,21600">
                  <v:path/>
                  <v:fill on="f" focussize="0,0"/>
                  <v:stroke on="f"/>
                  <v:imagedata o:title=""/>
                  <o:lock v:ext="edit" aspectratio="f"/>
                  <v:textbox>
                    <w:txbxContent>
                      <w:p>
                        <w:pPr>
                          <w:jc w:val="center"/>
                          <w:rPr>
                            <w:rFonts w:hint="eastAsia" w:eastAsia="宋体"/>
                            <w:lang w:eastAsia="zh-CN"/>
                          </w:rPr>
                        </w:pPr>
                        <w:r>
                          <w:rPr>
                            <w:rFonts w:hint="eastAsia"/>
                            <w:lang w:eastAsia="zh-CN"/>
                          </w:rPr>
                          <w:t>噪声</w:t>
                        </w:r>
                      </w:p>
                    </w:txbxContent>
                  </v:textbox>
                </v:rect>
              </w:pict>
            </w:r>
            <w:r>
              <w:rPr>
                <w:rFonts w:hint="default" w:ascii="Times New Roman" w:hAnsi="Times New Roman" w:cs="Times New Roman"/>
                <w:sz w:val="24"/>
                <w:highlight w:val="yellow"/>
              </w:rPr>
              <w:pict>
                <v:group id="画布 61" o:spid="_x0000_s1089" o:spt="203" style="position:absolute;left:0pt;margin-left:5.55pt;margin-top:3.1pt;height:176.05pt;width:418.7pt;mso-wrap-distance-bottom:0pt;mso-wrap-distance-left:9pt;mso-wrap-distance-right:9pt;mso-wrap-distance-top:0pt;z-index:251676672;mso-width-relative:page;mso-height-relative:page;" coordsize="5317489,2235835" editas="canvas">
                  <o:lock v:ext="edit"/>
                  <v:shape id="画布 61" o:spid="_x0000_s1090" o:spt="75" type="#_x0000_t75" style="position:absolute;left:0;top:0;height:2235835;width:5317489;" filled="f" stroked="f" coordsize="21600,21600">
                    <v:fill on="f" focussize="0,0"/>
                    <v:stroke on="f"/>
                    <v:imagedata o:title=""/>
                    <o:lock v:ext="edit" aspectratio="f"/>
                  </v:shape>
                  <v:shape id="自选图形 63" o:spid="_x0000_s1091" o:spt="176" type="#_x0000_t176" style="position:absolute;left:41910;top:702945;height:311150;width:621030;" fillcolor="#FFFFFF" filled="t" stroked="f" coordsize="21600,21600" adj="2700">
                    <v:path/>
                    <v:fill on="t" color2="#FFFFFF" focussize="0,0"/>
                    <v:stroke on="f"/>
                    <v:imagedata o:title=""/>
                    <o:lock v:ext="edit" aspectratio="f"/>
                    <v:textbox>
                      <w:txbxContent>
                        <w:p>
                          <w:pPr>
                            <w:spacing w:line="240" w:lineRule="auto"/>
                            <w:rPr>
                              <w:rFonts w:hint="eastAsia" w:eastAsia="宋体"/>
                              <w:lang w:val="en-US" w:eastAsia="zh-CN"/>
                            </w:rPr>
                          </w:pPr>
                          <w:r>
                            <w:rPr>
                              <w:rFonts w:hint="eastAsia" w:eastAsia="宋体"/>
                              <w:lang w:val="en-US" w:eastAsia="zh-CN"/>
                            </w:rPr>
                            <w:t>原材料</w:t>
                          </w:r>
                        </w:p>
                      </w:txbxContent>
                    </v:textbox>
                  </v:shape>
                  <v:shape id="自选图形 64" o:spid="_x0000_s1092" o:spt="32" type="#_x0000_t32" style="position:absolute;left:574040;top:851535;flip:y;height:5080;width:252730;" filled="f" stroked="t" coordsize="21600,21600">
                    <v:path arrowok="t"/>
                    <v:fill on="f" focussize="0,0"/>
                    <v:stroke endarrow="block"/>
                    <v:imagedata o:title=""/>
                    <o:lock v:ext="edit" aspectratio="f"/>
                  </v:shape>
                  <v:shape id="自选图形 65" o:spid="_x0000_s1093" o:spt="176" type="#_x0000_t176" style="position:absolute;left:850900;top:681990;height:331470;width:558165;"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下料</w:t>
                          </w:r>
                        </w:p>
                      </w:txbxContent>
                    </v:textbox>
                  </v:shape>
                  <v:shape id="自选图形 66" o:spid="_x0000_s1094" o:spt="32" type="#_x0000_t32" style="position:absolute;left:1411605;top:853440;height:635;width:245745;" filled="f" stroked="t" coordsize="21600,21600">
                    <v:path arrowok="t"/>
                    <v:fill on="f" focussize="0,0"/>
                    <v:stroke endarrow="block"/>
                    <v:imagedata o:title=""/>
                    <o:lock v:ext="edit" aspectratio="f"/>
                  </v:shape>
                  <v:shape id="自选图形 67" o:spid="_x0000_s1095" o:spt="176" type="#_x0000_t176" style="position:absolute;left:1718310;top:671195;height:327660;width:54229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缩径</w:t>
                          </w:r>
                        </w:p>
                      </w:txbxContent>
                    </v:textbox>
                  </v:shape>
                  <v:shape id="自选图形 68" o:spid="_x0000_s1096" o:spt="32" type="#_x0000_t32" style="position:absolute;left:2287905;top:808990;height:0;width:219075;" filled="f" stroked="t" coordsize="21600,21600">
                    <v:path arrowok="t"/>
                    <v:fill on="f" focussize="0,0"/>
                    <v:stroke endarrow="block"/>
                    <v:imagedata o:title=""/>
                    <o:lock v:ext="edit" aspectratio="f"/>
                  </v:shape>
                  <v:shape id="自选图形 69" o:spid="_x0000_s1097" o:spt="176" type="#_x0000_t176" style="position:absolute;left:2564130;top:635000;height:337820;width:513715;"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冲孔</w:t>
                          </w:r>
                        </w:p>
                      </w:txbxContent>
                    </v:textbox>
                  </v:shape>
                  <v:shape id="自选图形 70" o:spid="_x0000_s1098" o:spt="176" type="#_x0000_t176" style="position:absolute;left:3415664;top:635000;height:302895;width:53340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滚丝</w:t>
                          </w:r>
                        </w:p>
                      </w:txbxContent>
                    </v:textbox>
                  </v:shape>
                  <v:shape id="自选图形 71" o:spid="_x0000_s1099" o:spt="32" type="#_x0000_t32" style="position:absolute;left:3105149;top:808355;height:0;width:247650;" filled="f" stroked="t" coordsize="21600,21600">
                    <v:path arrowok="t"/>
                    <v:fill on="f" focussize="0,0"/>
                    <v:stroke endarrow="block"/>
                    <v:imagedata o:title=""/>
                    <o:lock v:ext="edit" aspectratio="f"/>
                  </v:shape>
                  <v:line id="直线 72" o:spid="_x0000_s1100" o:spt="20" style="position:absolute;left:1995170;top:411480;height:256540;width:10160;" filled="f" stroked="t" coordsize="21600,21600">
                    <v:path arrowok="t"/>
                    <v:fill on="f" focussize="0,0"/>
                    <v:stroke dashstyle="dash" startarrow="block"/>
                    <v:imagedata o:title=""/>
                    <o:lock v:ext="edit" aspectratio="f"/>
                  </v:line>
                  <v:line id="直线 73" o:spid="_x0000_s1101" o:spt="20" style="position:absolute;left:2826384;top:367665;height:254000;width:635;" filled="f" stroked="t" coordsize="21600,21600">
                    <v:path arrowok="t"/>
                    <v:fill on="f" focussize="0,0"/>
                    <v:stroke dashstyle="dash" startarrow="block"/>
                    <v:imagedata o:title=""/>
                    <o:lock v:ext="edit" aspectratio="f"/>
                  </v:line>
                  <v:line id="直线 74" o:spid="_x0000_s1102" o:spt="20" style="position:absolute;left:1122680;top:379730;height:292100;width:635;" filled="f" stroked="t" coordsize="21600,21600">
                    <v:path arrowok="t"/>
                    <v:fill on="f" focussize="0,0"/>
                    <v:stroke dashstyle="dash" startarrow="block"/>
                    <v:imagedata o:title=""/>
                    <o:lock v:ext="edit" aspectratio="f"/>
                  </v:line>
                  <v:shape id="文本框 75" o:spid="_x0000_s1103" o:spt="202" type="#_x0000_t202" style="position:absolute;left:676910;top:57150;height:276225;width:887095;" fillcolor="#FFFFFF" filled="t" stroked="t" coordsize="21600,21600">
                    <v:path/>
                    <v:fill on="t" color2="#FFFFFF" focussize="0,0"/>
                    <v:stroke opacity="0f" joinstyle="miter"/>
                    <v:imagedata o:title=""/>
                    <o:lock v:ext="edit" aspectratio="f"/>
                    <v:textbox>
                      <w:txbxContent>
                        <w:p>
                          <w:pPr>
                            <w:rPr>
                              <w:rFonts w:hint="eastAsia" w:eastAsia="宋体"/>
                              <w:lang w:val="en-US" w:eastAsia="zh-CN"/>
                            </w:rPr>
                          </w:pPr>
                          <w:r>
                            <w:rPr>
                              <w:rFonts w:hint="eastAsia"/>
                              <w:lang w:val="en-US" w:eastAsia="zh-CN"/>
                            </w:rPr>
                            <w:t>固废、噪声</w:t>
                          </w:r>
                        </w:p>
                      </w:txbxContent>
                    </v:textbox>
                  </v:shape>
                  <v:line id="直线 76" o:spid="_x0000_s1104" o:spt="20" style="position:absolute;left:3665854;top:341630;height:288925;width:635;" filled="f" stroked="t" coordsize="21600,21600">
                    <v:path arrowok="t"/>
                    <v:fill on="f" focussize="0,0"/>
                    <v:stroke dashstyle="dash" startarrow="block"/>
                    <v:imagedata o:title=""/>
                    <o:lock v:ext="edit" aspectratio="f"/>
                  </v:line>
                  <v:rect id="矩形 77" o:spid="_x0000_s1105" o:spt="1" style="position:absolute;left:3256279;top:36830;height:304800;width:838200;" filled="f" stroked="f" coordsize="21600,21600">
                    <v:path/>
                    <v:fill on="f" focussize="0,0"/>
                    <v:stroke on="f"/>
                    <v:imagedata o:title=""/>
                    <o:lock v:ext="edit" aspectratio="f"/>
                    <v:textbox>
                      <w:txbxContent>
                        <w:p>
                          <w:pPr>
                            <w:jc w:val="center"/>
                            <w:rPr>
                              <w:rFonts w:hint="default" w:eastAsia="宋体"/>
                              <w:lang w:val="en-US" w:eastAsia="zh-CN"/>
                            </w:rPr>
                          </w:pPr>
                          <w:r>
                            <w:rPr>
                              <w:rFonts w:hint="eastAsia"/>
                              <w:lang w:eastAsia="zh-CN"/>
                            </w:rPr>
                            <w:t>噪声、</w:t>
                          </w:r>
                          <w:r>
                            <w:rPr>
                              <w:rFonts w:hint="eastAsia"/>
                              <w:lang w:val="en-US" w:eastAsia="zh-CN"/>
                            </w:rPr>
                            <w:t>固废</w:t>
                          </w:r>
                        </w:p>
                      </w:txbxContent>
                    </v:textbox>
                  </v:rect>
                  <v:shape id="自选图形 78" o:spid="_x0000_s1106" o:spt="32" type="#_x0000_t32" style="position:absolute;left:3970654;top:798830;height:0;width:241300;" filled="f" stroked="t" coordsize="21600,21600">
                    <v:path arrowok="t"/>
                    <v:fill on="f" focussize="0,0"/>
                    <v:stroke endarrow="block"/>
                    <v:imagedata o:title=""/>
                    <o:lock v:ext="edit" aspectratio="f"/>
                  </v:shape>
                  <v:shape id="自选图形 79" o:spid="_x0000_s1107" o:spt="176" type="#_x0000_t176" style="position:absolute;left:4275454;top:608330;height:304800;width:53340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焊接</w:t>
                          </w:r>
                        </w:p>
                      </w:txbxContent>
                    </v:textbox>
                  </v:shape>
                  <v:line id="直线 80" o:spid="_x0000_s1108" o:spt="20" style="position:absolute;left:4570729;top:951230;height:317500;width:0;" filled="f" stroked="t" coordsize="21600,21600">
                    <v:path arrowok="t"/>
                    <v:fill on="f" focussize="0,0"/>
                    <v:stroke endarrow="block"/>
                    <v:imagedata o:title=""/>
                    <o:lock v:ext="edit" aspectratio="f"/>
                  </v:line>
                  <v:shape id="自选图形 81" o:spid="_x0000_s1109" o:spt="176" type="#_x0000_t176" style="position:absolute;left:4323079;top:1313180;height:330200;width:53340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包装</w:t>
                          </w:r>
                        </w:p>
                      </w:txbxContent>
                    </v:textbox>
                  </v:shape>
                  <v:line id="直线 82" o:spid="_x0000_s1110" o:spt="20" style="position:absolute;left:4551679;top:341630;height:279400;width:0;" filled="f" stroked="t" coordsize="21600,21600">
                    <v:path arrowok="t"/>
                    <v:fill on="f" focussize="0,0"/>
                    <v:stroke dashstyle="dash" startarrow="block"/>
                    <v:imagedata o:title=""/>
                    <o:lock v:ext="edit" aspectratio="f"/>
                  </v:line>
                  <v:rect id="矩形 83" o:spid="_x0000_s1111" o:spt="1" style="position:absolute;left:4123054;top:36830;height:304800;width:838200;" filled="f" stroked="f" coordsize="21600,21600">
                    <v:path/>
                    <v:fill on="f" focussize="0,0"/>
                    <v:stroke on="f"/>
                    <v:imagedata o:title=""/>
                    <o:lock v:ext="edit" aspectratio="f"/>
                    <v:textbox>
                      <w:txbxContent>
                        <w:p>
                          <w:pPr>
                            <w:jc w:val="center"/>
                            <w:rPr>
                              <w:rFonts w:hint="default" w:eastAsia="宋体"/>
                              <w:lang w:val="en-US" w:eastAsia="zh-CN"/>
                            </w:rPr>
                          </w:pPr>
                          <w:r>
                            <w:rPr>
                              <w:rFonts w:hint="eastAsia"/>
                              <w:lang w:eastAsia="zh-CN"/>
                            </w:rPr>
                            <w:t>噪声、</w:t>
                          </w:r>
                          <w:r>
                            <w:rPr>
                              <w:rFonts w:hint="eastAsia"/>
                              <w:lang w:val="en-US" w:eastAsia="zh-CN"/>
                            </w:rPr>
                            <w:t>废气</w:t>
                          </w:r>
                        </w:p>
                      </w:txbxContent>
                    </v:textbox>
                  </v:rect>
                  <v:shape id="自选图形 84" o:spid="_x0000_s1112" o:spt="32" type="#_x0000_t32" style="position:absolute;left:4046854;top:1475105;flip:y;height:0;width:228600;" filled="f" stroked="t" coordsize="21600,21600">
                    <v:path arrowok="t"/>
                    <v:fill on="f" focussize="0,0"/>
                    <v:stroke startarrow="block"/>
                    <v:imagedata o:title=""/>
                    <o:lock v:ext="edit" aspectratio="f"/>
                  </v:shape>
                  <v:shape id="自选图形 85" o:spid="_x0000_s1113" o:spt="176" type="#_x0000_t176" style="position:absolute;left:3522979;top:1360805;height:317500;width:533400;" fillcolor="#FFFFFF" filled="t" stroked="f" coordsize="21600,21600" adj="2700">
                    <v:path/>
                    <v:fill on="t" color2="#FFFFF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default" w:eastAsia="宋体"/>
                              <w:lang w:val="en-US" w:eastAsia="zh-CN"/>
                            </w:rPr>
                          </w:pPr>
                          <w:r>
                            <w:rPr>
                              <w:rFonts w:hint="eastAsia" w:eastAsia="宋体"/>
                              <w:lang w:val="en-US" w:eastAsia="zh-CN"/>
                            </w:rPr>
                            <w:t>成品</w:t>
                          </w:r>
                        </w:p>
                      </w:txbxContent>
                    </v:textbox>
                  </v:shape>
                  <v:line id="直线 86" o:spid="_x0000_s1114" o:spt="20" style="position:absolute;left:4599304;top:1656080;height:317500;width:0;" filled="f" stroked="t" coordsize="21600,21600">
                    <v:path arrowok="t"/>
                    <v:fill on="f" focussize="0,0"/>
                    <v:stroke dashstyle="dash" endarrow="block"/>
                    <v:imagedata o:title=""/>
                    <o:lock v:ext="edit" aspectratio="f"/>
                  </v:line>
                  <v:rect id="矩形 88" o:spid="_x0000_s1115" o:spt="1" style="position:absolute;left:4161154;top:1931035;height:304800;width:889000;" filled="f" stroked="f" coordsize="21600,21600">
                    <v:path/>
                    <v:fill on="f" focussize="0,0"/>
                    <v:stroke on="f"/>
                    <v:imagedata o:title=""/>
                    <o:lock v:ext="edit" aspectratio="f"/>
                    <v:textbox>
                      <w:txbxContent>
                        <w:p>
                          <w:pPr>
                            <w:jc w:val="both"/>
                            <w:rPr>
                              <w:rFonts w:hint="eastAsia" w:eastAsia="宋体"/>
                              <w:lang w:val="en-US" w:eastAsia="zh-CN"/>
                            </w:rPr>
                          </w:pPr>
                          <w:r>
                            <w:rPr>
                              <w:rFonts w:hint="eastAsia"/>
                              <w:lang w:eastAsia="zh-CN"/>
                            </w:rPr>
                            <w:t>噪声、</w:t>
                          </w:r>
                          <w:r>
                            <w:rPr>
                              <w:rFonts w:hint="eastAsia"/>
                              <w:lang w:val="en-US" w:eastAsia="zh-CN"/>
                            </w:rPr>
                            <w:t>固废</w:t>
                          </w:r>
                        </w:p>
                      </w:txbxContent>
                    </v:textbox>
                  </v:rect>
                  <w10:wrap type="square"/>
                </v:group>
              </w:pict>
            </w:r>
          </w:p>
          <w:p>
            <w:pPr>
              <w:spacing w:line="360" w:lineRule="auto"/>
              <w:jc w:val="center"/>
              <w:textAlignment w:val="baseline"/>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rPr>
              <w:t>图</w:t>
            </w:r>
            <w:r>
              <w:rPr>
                <w:rFonts w:hint="eastAsia" w:ascii="Times New Roman" w:hAnsi="Times New Roman" w:eastAsia="宋体" w:cs="Times New Roman"/>
                <w:b w:val="0"/>
                <w:bCs w:val="0"/>
                <w:sz w:val="24"/>
                <w:szCs w:val="24"/>
                <w:highlight w:val="none"/>
                <w:lang w:val="en-US" w:eastAsia="zh-CN"/>
              </w:rPr>
              <w:t>4</w:t>
            </w:r>
            <w:r>
              <w:rPr>
                <w:rFonts w:hint="default" w:ascii="Times New Roman" w:hAnsi="Times New Roman" w:eastAsia="宋体" w:cs="Times New Roman"/>
                <w:b w:val="0"/>
                <w:bCs w:val="0"/>
                <w:sz w:val="24"/>
                <w:szCs w:val="24"/>
                <w:highlight w:val="none"/>
              </w:rPr>
              <w:t xml:space="preserve">     </w:t>
            </w:r>
            <w:r>
              <w:rPr>
                <w:rFonts w:hint="default" w:ascii="Times New Roman" w:hAnsi="Times New Roman" w:cs="Times New Roman"/>
                <w:sz w:val="24"/>
                <w:highlight w:val="none"/>
                <w:lang w:val="en-US" w:eastAsia="zh-CN"/>
              </w:rPr>
              <w:t>电力配件</w:t>
            </w:r>
            <w:r>
              <w:rPr>
                <w:rFonts w:hint="default" w:ascii="Times New Roman" w:hAnsi="Times New Roman" w:eastAsia="宋体" w:cs="Times New Roman"/>
                <w:b w:val="0"/>
                <w:bCs w:val="0"/>
                <w:sz w:val="24"/>
                <w:szCs w:val="24"/>
                <w:highlight w:val="none"/>
              </w:rPr>
              <w:t>工艺流程及产污环节示意图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ascii="Times New Roman" w:hAnsi="Times New Roman" w:cs="Times New Roman"/>
                <w:b w:val="0"/>
                <w:bCs w:val="0"/>
                <w:color w:val="auto"/>
                <w:sz w:val="24"/>
                <w:szCs w:val="24"/>
                <w:highlight w:val="none"/>
                <w:u w:val="none"/>
                <w:lang w:val="en-US" w:eastAsia="zh-CN"/>
              </w:rPr>
            </w:pPr>
            <w:r>
              <w:rPr>
                <w:rFonts w:hint="default" w:ascii="Times New Roman" w:hAnsi="Times New Roman" w:cs="Times New Roman"/>
                <w:b w:val="0"/>
                <w:bCs/>
                <w:sz w:val="24"/>
                <w:highlight w:val="none"/>
              </w:rPr>
              <w:t>工艺流程简述：</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下料：使用切割机、下料机等设备对圆钢切割下料；</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缩径</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根据客户要求，使用缩径机对材料进行缩径，改变产品直径，同时提高螺栓头杆结合强度；</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冲孔：使用台钻等设备对产品进行冲孔，方便后续组装加工；</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滚丝：使用滚丝机加工螺纹；</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焊接：将产品加工螺栓与钢板加工基座进行焊接组装；</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sz w:val="28"/>
                <w:szCs w:val="28"/>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包装</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将加工好的产品使用包装机进行包装，入库存放等待外售</w:t>
            </w:r>
            <w:r>
              <w:rPr>
                <w:rFonts w:hint="default" w:ascii="Times New Roman" w:hAnsi="Times New Roman" w:cs="Times New Roman"/>
                <w:b w:val="0"/>
                <w:bCs w:val="0"/>
                <w:color w:val="auto"/>
                <w:sz w:val="24"/>
                <w:szCs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黑体" w:cs="Times New Roman"/>
                <w:sz w:val="24"/>
                <w:highlight w:val="none"/>
              </w:rPr>
            </w:pPr>
            <w:r>
              <w:rPr>
                <w:rFonts w:hint="eastAsia" w:ascii="Times New Roman" w:hAnsi="Times New Roman" w:cs="Times New Roman"/>
                <w:sz w:val="24"/>
                <w:highlight w:val="none"/>
                <w:lang w:eastAsia="zh-CN"/>
              </w:rPr>
              <w:t>④</w:t>
            </w:r>
            <w:r>
              <w:rPr>
                <w:rFonts w:hint="eastAsia" w:ascii="Times New Roman" w:hAnsi="Times New Roman" w:cs="Times New Roman"/>
                <w:sz w:val="24"/>
                <w:highlight w:val="none"/>
                <w:lang w:val="en-US" w:eastAsia="zh-CN"/>
              </w:rPr>
              <w:t>定制产品</w:t>
            </w:r>
            <w:r>
              <w:rPr>
                <w:rFonts w:hint="default" w:ascii="Times New Roman" w:hAnsi="Times New Roman" w:cs="Times New Roman"/>
                <w:sz w:val="24"/>
                <w:highlight w:val="none"/>
                <w:lang w:val="en-US" w:eastAsia="zh-CN"/>
              </w:rPr>
              <w:t>：</w:t>
            </w:r>
          </w:p>
          <w:p>
            <w:pPr>
              <w:spacing w:line="240" w:lineRule="auto"/>
              <w:jc w:val="center"/>
              <w:textAlignment w:val="baseline"/>
              <w:rPr>
                <w:rFonts w:hint="default" w:ascii="Times New Roman" w:hAnsi="Times New Roman" w:eastAsia="宋体" w:cs="Times New Roman"/>
                <w:b w:val="0"/>
                <w:bCs w:val="0"/>
                <w:sz w:val="24"/>
                <w:szCs w:val="24"/>
                <w:highlight w:val="yellow"/>
              </w:rPr>
            </w:pPr>
            <w:r>
              <w:rPr>
                <w:rFonts w:hint="default" w:ascii="Times New Roman" w:hAnsi="Times New Roman" w:cs="Times New Roman"/>
                <w:sz w:val="24"/>
                <w:highlight w:val="yellow"/>
              </w:rPr>
              <w:pict>
                <v:rect id="矩形 89" o:spid="_x0000_s1116" o:spt="1" style="position:absolute;left:0pt;margin-left:227.1pt;margin-top:5.9pt;height:24.65pt;width:73.9pt;z-index:251680768;mso-width-relative:page;mso-height-relative:page;" filled="f" stroked="f" coordsize="21600,21600">
                  <v:path/>
                  <v:fill on="f" focussize="0,0"/>
                  <v:stroke on="f"/>
                  <v:imagedata o:title=""/>
                  <o:lock v:ext="edit" aspectratio="f"/>
                  <v:textbox>
                    <w:txbxContent>
                      <w:p>
                        <w:pPr>
                          <w:jc w:val="center"/>
                          <w:rPr>
                            <w:rFonts w:hint="default" w:eastAsia="宋体"/>
                            <w:lang w:val="en-US" w:eastAsia="zh-CN"/>
                          </w:rPr>
                        </w:pPr>
                        <w:r>
                          <w:rPr>
                            <w:rFonts w:hint="eastAsia"/>
                            <w:lang w:eastAsia="zh-CN"/>
                          </w:rPr>
                          <w:t>噪声、</w:t>
                        </w:r>
                        <w:r>
                          <w:rPr>
                            <w:rFonts w:hint="eastAsia"/>
                            <w:lang w:val="en-US" w:eastAsia="zh-CN"/>
                          </w:rPr>
                          <w:t>固废</w:t>
                        </w:r>
                      </w:p>
                    </w:txbxContent>
                  </v:textbox>
                </v:rect>
              </w:pict>
            </w:r>
            <w:r>
              <w:rPr>
                <w:rFonts w:hint="default" w:ascii="Times New Roman" w:hAnsi="Times New Roman" w:cs="Times New Roman"/>
                <w:sz w:val="24"/>
                <w:highlight w:val="yellow"/>
              </w:rPr>
              <w:pict>
                <v:group id="画布 91" o:spid="_x0000_s1117" o:spt="203" style="position:absolute;left:0pt;margin-left:5.55pt;margin-top:3.1pt;height:101.2pt;width:418.7pt;mso-wrap-distance-bottom:0pt;mso-wrap-distance-left:9pt;mso-wrap-distance-right:9pt;mso-wrap-distance-top:0pt;z-index:251679744;mso-width-relative:page;mso-height-relative:page;" coordsize="5317489,1285240" editas="canvas">
                  <o:lock v:ext="edit"/>
                  <v:shape id="画布 91" o:spid="_x0000_s1118" o:spt="75" type="#_x0000_t75" style="position:absolute;left:0;top:0;height:1285240;width:5317489;" filled="f" stroked="f" coordsize="21600,21600">
                    <v:fill on="f" focussize="0,0"/>
                    <v:stroke on="f"/>
                    <v:imagedata o:title=""/>
                    <o:lock v:ext="edit" aspectratio="f"/>
                  </v:shape>
                  <v:shape id="自选图形 93" o:spid="_x0000_s1119" o:spt="176" type="#_x0000_t176" style="position:absolute;left:1160780;top:655320;height:311150;width:621030;" fillcolor="#FFFFFF" filled="t" stroked="f" coordsize="21600,21600" adj="2700">
                    <v:path/>
                    <v:fill on="t" color2="#FFFFFF" focussize="0,0"/>
                    <v:stroke on="f"/>
                    <v:imagedata o:title=""/>
                    <o:lock v:ext="edit" aspectratio="f"/>
                    <v:textbox>
                      <w:txbxContent>
                        <w:p>
                          <w:pPr>
                            <w:spacing w:line="240" w:lineRule="auto"/>
                            <w:rPr>
                              <w:rFonts w:hint="eastAsia" w:eastAsia="宋体"/>
                              <w:lang w:val="en-US" w:eastAsia="zh-CN"/>
                            </w:rPr>
                          </w:pPr>
                          <w:r>
                            <w:rPr>
                              <w:rFonts w:hint="eastAsia" w:eastAsia="宋体"/>
                              <w:lang w:val="en-US" w:eastAsia="zh-CN"/>
                            </w:rPr>
                            <w:t>原材料</w:t>
                          </w:r>
                        </w:p>
                      </w:txbxContent>
                    </v:textbox>
                  </v:shape>
                  <v:shape id="自选图形 94" o:spid="_x0000_s1120" o:spt="32" type="#_x0000_t32" style="position:absolute;left:1732915;top:796290;flip:y;height:5080;width:252730;" filled="f" stroked="t" coordsize="21600,21600">
                    <v:path arrowok="t"/>
                    <v:fill on="f" focussize="0,0"/>
                    <v:stroke endarrow="block"/>
                    <v:imagedata o:title=""/>
                    <o:lock v:ext="edit" aspectratio="f"/>
                  </v:shape>
                  <v:shape id="自选图形 95" o:spid="_x0000_s1121" o:spt="176" type="#_x0000_t176" style="position:absolute;left:2016125;top:634365;height:331470;width:66294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机加</w:t>
                          </w:r>
                        </w:p>
                      </w:txbxContent>
                    </v:textbox>
                  </v:shape>
                  <v:shape id="自选图形 96" o:spid="_x0000_s1122" o:spt="32" type="#_x0000_t32" style="position:absolute;left:2720974;top:804545;height:635;width:245745;" filled="f" stroked="t" coordsize="21600,21600">
                    <v:path arrowok="t"/>
                    <v:fill on="f" focussize="0,0"/>
                    <v:stroke endarrow="block"/>
                    <v:imagedata o:title=""/>
                    <o:lock v:ext="edit" aspectratio="f"/>
                  </v:shape>
                  <v:shape id="自选图形 97" o:spid="_x0000_s1123" o:spt="176" type="#_x0000_t176" style="position:absolute;left:3021964;top:621665;height:327660;width:646430;" fillcolor="#FFFFFF" filled="t" stroked="t" coordsize="21600,21600" adj="2700">
                    <v:path/>
                    <v:fill on="t" color2="#FFFFFF" focussize="0,0"/>
                    <v:stroke joinstyle="miter"/>
                    <v:imagedata o:title=""/>
                    <o:lock v:ext="edit" aspectratio="f"/>
                    <v:textbox>
                      <w:txbxContent>
                        <w:p>
                          <w:pPr>
                            <w:jc w:val="center"/>
                            <w:rPr>
                              <w:rFonts w:hint="default" w:eastAsia="宋体"/>
                              <w:lang w:val="en-US" w:eastAsia="zh-CN"/>
                            </w:rPr>
                          </w:pPr>
                          <w:r>
                            <w:rPr>
                              <w:rFonts w:hint="eastAsia" w:eastAsia="宋体"/>
                              <w:lang w:val="en-US" w:eastAsia="zh-CN"/>
                            </w:rPr>
                            <w:t>包装</w:t>
                          </w:r>
                        </w:p>
                      </w:txbxContent>
                    </v:textbox>
                  </v:shape>
                  <v:shape id="自选图形 98" o:spid="_x0000_s1124" o:spt="32" type="#_x0000_t32" style="position:absolute;left:3729354;top:777240;height:0;width:219075;" filled="f" stroked="t" coordsize="21600,21600">
                    <v:path arrowok="t"/>
                    <v:fill on="f" focussize="0,0"/>
                    <v:stroke endarrow="block"/>
                    <v:imagedata o:title=""/>
                    <o:lock v:ext="edit" aspectratio="f"/>
                  </v:shape>
                  <v:shape id="自选图形 99" o:spid="_x0000_s1125" o:spt="176" type="#_x0000_t176" style="position:absolute;left:3929379;top:621030;height:337820;width:627380;" fillcolor="#FFFFFF" filled="t" stroked="f" coordsize="21600,21600" adj="2700">
                    <v:path/>
                    <v:fill on="t" color2="#FFFFFF" focussize="0,0"/>
                    <v:stroke on="f" joinstyle="miter"/>
                    <v:imagedata o:title=""/>
                    <o:lock v:ext="edit" aspectratio="f"/>
                    <v:textbox>
                      <w:txbxContent>
                        <w:p>
                          <w:pPr>
                            <w:jc w:val="center"/>
                            <w:rPr>
                              <w:rFonts w:hint="default" w:eastAsia="宋体"/>
                              <w:lang w:val="en-US" w:eastAsia="zh-CN"/>
                            </w:rPr>
                          </w:pPr>
                          <w:r>
                            <w:rPr>
                              <w:rFonts w:hint="eastAsia" w:eastAsia="宋体"/>
                              <w:lang w:val="en-US" w:eastAsia="zh-CN"/>
                            </w:rPr>
                            <w:t>成品</w:t>
                          </w:r>
                        </w:p>
                      </w:txbxContent>
                    </v:textbox>
                  </v:shape>
                  <v:line id="_x0000_s1126" o:spid="_x0000_s1126" o:spt="20" style="position:absolute;left:3332479;top:379730;flip:x;height:256540;width:5715;" filled="f" stroked="t" coordsize="21600,21600">
                    <v:path arrowok="t"/>
                    <v:fill on="f" focussize="0,0"/>
                    <v:stroke dashstyle="dash" startarrow="block"/>
                    <v:imagedata o:title=""/>
                    <o:lock v:ext="edit" aspectratio="f"/>
                  </v:line>
                  <v:line id="直线 104" o:spid="_x0000_s1127" o:spt="20" style="position:absolute;left:2367280;top:355600;height:292100;width:635;" filled="f" stroked="t" coordsize="21600,21600">
                    <v:path arrowok="t"/>
                    <v:fill on="f" focussize="0,0"/>
                    <v:stroke dashstyle="dash" startarrow="block"/>
                    <v:imagedata o:title=""/>
                    <o:lock v:ext="edit" aspectratio="f"/>
                  </v:line>
                  <v:shape id="文本框 105" o:spid="_x0000_s1128" o:spt="202" type="#_x0000_t202" style="position:absolute;left:1809115;top:33655;height:276225;width:887095;" fillcolor="#FFFFFF" filled="t" stroked="t" coordsize="21600,21600">
                    <v:path/>
                    <v:fill on="t" color2="#FFFFFF" focussize="0,0"/>
                    <v:stroke opacity="0f" joinstyle="miter"/>
                    <v:imagedata o:title=""/>
                    <o:lock v:ext="edit" aspectratio="f"/>
                    <v:textbox>
                      <w:txbxContent>
                        <w:p>
                          <w:pPr>
                            <w:rPr>
                              <w:rFonts w:hint="eastAsia" w:eastAsia="宋体"/>
                              <w:lang w:val="en-US" w:eastAsia="zh-CN"/>
                            </w:rPr>
                          </w:pPr>
                          <w:r>
                            <w:rPr>
                              <w:rFonts w:hint="eastAsia"/>
                              <w:lang w:val="en-US" w:eastAsia="zh-CN"/>
                            </w:rPr>
                            <w:t>固废、噪声</w:t>
                          </w:r>
                        </w:p>
                      </w:txbxContent>
                    </v:textbox>
                  </v:shape>
                  <w10:wrap type="square"/>
                </v:group>
              </w:pict>
            </w:r>
          </w:p>
          <w:p>
            <w:pPr>
              <w:spacing w:line="360" w:lineRule="auto"/>
              <w:jc w:val="center"/>
              <w:textAlignment w:val="baseline"/>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rPr>
              <w:t>图</w:t>
            </w:r>
            <w:r>
              <w:rPr>
                <w:rFonts w:hint="eastAsia" w:ascii="Times New Roman" w:hAnsi="Times New Roman" w:eastAsia="宋体" w:cs="Times New Roman"/>
                <w:b w:val="0"/>
                <w:bCs w:val="0"/>
                <w:sz w:val="24"/>
                <w:szCs w:val="24"/>
                <w:highlight w:val="none"/>
                <w:lang w:val="en-US" w:eastAsia="zh-CN"/>
              </w:rPr>
              <w:t>5</w:t>
            </w:r>
            <w:r>
              <w:rPr>
                <w:rFonts w:hint="default" w:ascii="Times New Roman" w:hAnsi="Times New Roman" w:eastAsia="宋体" w:cs="Times New Roman"/>
                <w:b w:val="0"/>
                <w:bCs w:val="0"/>
                <w:sz w:val="24"/>
                <w:szCs w:val="24"/>
                <w:highlight w:val="none"/>
              </w:rPr>
              <w:t xml:space="preserve">     </w:t>
            </w:r>
            <w:r>
              <w:rPr>
                <w:rFonts w:hint="eastAsia" w:ascii="Times New Roman" w:hAnsi="Times New Roman" w:cs="Times New Roman"/>
                <w:sz w:val="24"/>
                <w:highlight w:val="none"/>
                <w:lang w:val="en-US" w:eastAsia="zh-CN"/>
              </w:rPr>
              <w:t>定制产品</w:t>
            </w:r>
            <w:r>
              <w:rPr>
                <w:rFonts w:hint="default" w:ascii="Times New Roman" w:hAnsi="Times New Roman" w:eastAsia="宋体" w:cs="Times New Roman"/>
                <w:b w:val="0"/>
                <w:bCs w:val="0"/>
                <w:sz w:val="24"/>
                <w:szCs w:val="24"/>
                <w:highlight w:val="none"/>
              </w:rPr>
              <w:t>工艺流程及产污环节示意图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eastAsia" w:ascii="Times New Roman" w:hAnsi="Times New Roman" w:cs="Times New Roman"/>
                <w:b w:val="0"/>
                <w:bCs w:val="0"/>
                <w:color w:val="auto"/>
                <w:sz w:val="24"/>
                <w:szCs w:val="24"/>
                <w:highlight w:val="none"/>
                <w:u w:val="none"/>
                <w:lang w:val="en-US" w:eastAsia="zh-CN"/>
              </w:rPr>
            </w:pPr>
            <w:r>
              <w:rPr>
                <w:rFonts w:hint="default" w:ascii="Times New Roman" w:hAnsi="Times New Roman" w:cs="Times New Roman"/>
                <w:b w:val="0"/>
                <w:bCs/>
                <w:sz w:val="24"/>
                <w:highlight w:val="none"/>
              </w:rPr>
              <w:t>工艺流程简述：</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color w:val="auto"/>
                <w:sz w:val="24"/>
                <w:szCs w:val="24"/>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机加：根据客户要求，使用冲床、车床等设备加工所需产品；</w:t>
            </w:r>
          </w:p>
          <w:p>
            <w:pPr>
              <w:keepNext w:val="0"/>
              <w:keepLines w:val="0"/>
              <w:pageBreakBefore w:val="0"/>
              <w:widowControl w:val="0"/>
              <w:shd w:val="clear" w:color="auto" w:fill="auto"/>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cs="Times New Roman"/>
                <w:b w:val="0"/>
                <w:bCs w:val="0"/>
                <w:sz w:val="28"/>
                <w:szCs w:val="28"/>
                <w:highlight w:val="none"/>
                <w:u w:val="none"/>
                <w:lang w:val="en-US" w:eastAsia="zh-CN"/>
              </w:rPr>
            </w:pPr>
            <w:r>
              <w:rPr>
                <w:rFonts w:hint="eastAsia" w:ascii="Times New Roman" w:hAnsi="Times New Roman" w:cs="Times New Roman"/>
                <w:b w:val="0"/>
                <w:bCs w:val="0"/>
                <w:color w:val="auto"/>
                <w:sz w:val="24"/>
                <w:szCs w:val="24"/>
                <w:highlight w:val="none"/>
                <w:u w:val="none"/>
                <w:lang w:val="en-US" w:eastAsia="zh-CN"/>
              </w:rPr>
              <w:t>包装</w:t>
            </w:r>
            <w:r>
              <w:rPr>
                <w:rFonts w:hint="default" w:ascii="Times New Roman" w:hAnsi="Times New Roman" w:cs="Times New Roman"/>
                <w:b w:val="0"/>
                <w:bCs w:val="0"/>
                <w:color w:val="auto"/>
                <w:sz w:val="24"/>
                <w:szCs w:val="24"/>
                <w:highlight w:val="none"/>
                <w:u w:val="none"/>
                <w:lang w:val="en-US" w:eastAsia="zh-CN"/>
              </w:rPr>
              <w:t>：</w:t>
            </w:r>
            <w:r>
              <w:rPr>
                <w:rFonts w:hint="eastAsia" w:ascii="Times New Roman" w:hAnsi="Times New Roman" w:cs="Times New Roman"/>
                <w:b w:val="0"/>
                <w:bCs w:val="0"/>
                <w:color w:val="auto"/>
                <w:sz w:val="24"/>
                <w:szCs w:val="24"/>
                <w:highlight w:val="none"/>
                <w:u w:val="none"/>
                <w:lang w:val="en-US" w:eastAsia="zh-CN"/>
              </w:rPr>
              <w:t>将加工好的产品使用包装机进行包装，入库存放等待外售</w:t>
            </w:r>
            <w:r>
              <w:rPr>
                <w:rFonts w:hint="default" w:ascii="Times New Roman" w:hAnsi="Times New Roman" w:cs="Times New Roman"/>
                <w:b w:val="0"/>
                <w:bCs w:val="0"/>
                <w:color w:val="auto"/>
                <w:sz w:val="24"/>
                <w:szCs w:val="24"/>
                <w:highlight w:val="none"/>
                <w:u w:val="none"/>
                <w:lang w:val="en-US" w:eastAsia="zh-CN"/>
              </w:rPr>
              <w:t>。</w:t>
            </w:r>
          </w:p>
          <w:p>
            <w:pPr>
              <w:keepNext w:val="0"/>
              <w:keepLines w:val="0"/>
              <w:pageBreakBefore w:val="0"/>
              <w:widowControl w:val="0"/>
              <w:kinsoku/>
              <w:wordWrap/>
              <w:overflowPunct/>
              <w:topLinePunct w:val="0"/>
              <w:bidi w:val="0"/>
              <w:adjustRightInd w:val="0"/>
              <w:snapToGrid w:val="0"/>
              <w:spacing w:line="360" w:lineRule="auto"/>
              <w:ind w:left="0" w:leftChars="0" w:right="0" w:rightChars="0"/>
              <w:jc w:val="both"/>
              <w:outlineLvl w:val="9"/>
              <w:rPr>
                <w:rFonts w:hint="default" w:ascii="Times New Roman" w:hAnsi="Times New Roman" w:cs="Times New Roman"/>
                <w:b/>
                <w:sz w:val="28"/>
                <w:szCs w:val="28"/>
                <w:highlight w:val="none"/>
              </w:rPr>
            </w:pPr>
            <w:r>
              <w:rPr>
                <w:rFonts w:hint="default" w:ascii="Times New Roman" w:hAnsi="Times New Roman" w:cs="Times New Roman"/>
                <w:b/>
                <w:sz w:val="28"/>
                <w:szCs w:val="28"/>
                <w:highlight w:val="none"/>
                <w:lang w:eastAsia="zh-CN"/>
              </w:rPr>
              <w:t>主要</w:t>
            </w:r>
            <w:r>
              <w:rPr>
                <w:rFonts w:hint="default" w:ascii="Times New Roman" w:hAnsi="Times New Roman" w:cs="Times New Roman"/>
                <w:b/>
                <w:sz w:val="28"/>
                <w:szCs w:val="28"/>
                <w:highlight w:val="none"/>
              </w:rPr>
              <w:t>污染工序</w:t>
            </w:r>
          </w:p>
          <w:p>
            <w:pPr>
              <w:pStyle w:val="15"/>
              <w:keepNext w:val="0"/>
              <w:keepLines w:val="0"/>
              <w:pageBreakBefore w:val="0"/>
              <w:widowControl w:val="0"/>
              <w:kinsoku/>
              <w:wordWrap/>
              <w:overflowPunct/>
              <w:topLinePunct w:val="0"/>
              <w:bidi w:val="0"/>
              <w:adjustRightInd w:val="0"/>
              <w:snapToGrid w:val="0"/>
              <w:spacing w:line="360" w:lineRule="auto"/>
              <w:ind w:left="0" w:leftChars="0" w:right="0" w:rightChars="0" w:firstLine="482" w:firstLineChars="200"/>
              <w:jc w:val="both"/>
              <w:outlineLvl w:val="9"/>
              <w:rPr>
                <w:rFonts w:hint="default" w:ascii="Times New Roman" w:hAnsi="Times New Roman" w:cs="Times New Roman"/>
                <w:b/>
                <w:kern w:val="2"/>
                <w:sz w:val="24"/>
                <w:highlight w:val="none"/>
                <w:lang w:val="en-US" w:eastAsia="zh-CN"/>
              </w:rPr>
            </w:pPr>
            <w:r>
              <w:rPr>
                <w:rFonts w:hint="default" w:ascii="Times New Roman" w:hAnsi="Times New Roman" w:cs="Times New Roman"/>
                <w:b/>
                <w:kern w:val="2"/>
                <w:sz w:val="24"/>
                <w:highlight w:val="none"/>
                <w:lang w:val="en-US" w:eastAsia="zh-CN"/>
              </w:rPr>
              <w:t>（一）施工期</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本项目生产为租赁</w:t>
            </w:r>
            <w:r>
              <w:rPr>
                <w:rFonts w:hint="default" w:ascii="Times New Roman" w:hAnsi="Times New Roman" w:cs="Times New Roman"/>
                <w:color w:val="000000"/>
                <w:sz w:val="24"/>
                <w:highlight w:val="none"/>
                <w:lang w:val="en-US" w:eastAsia="zh-CN"/>
              </w:rPr>
              <w:t>现</w:t>
            </w:r>
            <w:r>
              <w:rPr>
                <w:rFonts w:hint="default" w:ascii="Times New Roman" w:hAnsi="Times New Roman" w:cs="Times New Roman"/>
                <w:color w:val="000000"/>
                <w:sz w:val="24"/>
                <w:highlight w:val="none"/>
              </w:rPr>
              <w:t>有厂房，无需新建厂房，故施工期已结束。</w:t>
            </w:r>
          </w:p>
          <w:p>
            <w:pPr>
              <w:pStyle w:val="15"/>
              <w:keepNext w:val="0"/>
              <w:keepLines w:val="0"/>
              <w:pageBreakBefore w:val="0"/>
              <w:widowControl w:val="0"/>
              <w:kinsoku/>
              <w:wordWrap/>
              <w:overflowPunct/>
              <w:topLinePunct w:val="0"/>
              <w:bidi w:val="0"/>
              <w:adjustRightInd w:val="0"/>
              <w:snapToGrid w:val="0"/>
              <w:spacing w:line="360" w:lineRule="auto"/>
              <w:ind w:left="0" w:leftChars="0" w:right="0" w:rightChars="0" w:firstLine="472" w:firstLineChars="196"/>
              <w:jc w:val="both"/>
              <w:outlineLvl w:val="9"/>
              <w:rPr>
                <w:rFonts w:hint="default" w:ascii="Times New Roman" w:hAnsi="Times New Roman" w:cs="Times New Roman"/>
                <w:kern w:val="2"/>
                <w:sz w:val="24"/>
                <w:szCs w:val="24"/>
                <w:highlight w:val="none"/>
                <w:lang w:val="en-US" w:eastAsia="zh-CN"/>
              </w:rPr>
            </w:pPr>
            <w:r>
              <w:rPr>
                <w:rFonts w:hint="default" w:ascii="Times New Roman" w:hAnsi="Times New Roman" w:cs="Times New Roman"/>
                <w:b/>
                <w:kern w:val="2"/>
                <w:sz w:val="24"/>
                <w:szCs w:val="24"/>
                <w:highlight w:val="none"/>
                <w:lang w:val="en-US" w:eastAsia="zh-CN"/>
              </w:rPr>
              <w:t>（二）营运期</w:t>
            </w:r>
          </w:p>
          <w:p>
            <w:pPr>
              <w:keepNext w:val="0"/>
              <w:keepLines w:val="0"/>
              <w:pageBreakBefore w:val="0"/>
              <w:widowControl w:val="0"/>
              <w:kinsoku/>
              <w:wordWrap/>
              <w:overflowPunct/>
              <w:topLinePunct w:val="0"/>
              <w:bidi w:val="0"/>
              <w:adjustRightInd w:val="0"/>
              <w:snapToGrid w:val="0"/>
              <w:spacing w:line="240" w:lineRule="auto"/>
              <w:ind w:left="0" w:leftChars="0" w:right="0" w:rightChars="0" w:firstLine="480"/>
              <w:jc w:val="both"/>
              <w:textAlignment w:val="auto"/>
              <w:outlineLvl w:val="9"/>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rPr>
              <w:t>本项目建成后主要的污染物有</w:t>
            </w:r>
            <w:r>
              <w:rPr>
                <w:rFonts w:hint="eastAsia" w:ascii="Times New Roman" w:hAnsi="Times New Roman" w:cs="Times New Roman"/>
                <w:color w:val="auto"/>
                <w:sz w:val="24"/>
                <w:highlight w:val="none"/>
                <w:lang w:val="en-US" w:eastAsia="zh-CN"/>
              </w:rPr>
              <w:t>废气、</w:t>
            </w:r>
            <w:r>
              <w:rPr>
                <w:rFonts w:hint="default" w:ascii="Times New Roman" w:hAnsi="Times New Roman" w:cs="Times New Roman"/>
                <w:color w:val="auto"/>
                <w:sz w:val="24"/>
                <w:highlight w:val="none"/>
              </w:rPr>
              <w:t>废水</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噪声及固体废物</w:t>
            </w:r>
            <w:r>
              <w:rPr>
                <w:rFonts w:hint="default" w:ascii="Times New Roman" w:hAnsi="Times New Roman" w:cs="Times New Roman"/>
                <w:color w:val="auto"/>
                <w:sz w:val="24"/>
                <w:highlight w:val="none"/>
                <w:lang w:eastAsia="zh-CN"/>
              </w:rPr>
              <w:t>。主要污染工序汇总见表</w:t>
            </w:r>
            <w:r>
              <w:rPr>
                <w:rFonts w:hint="eastAsia" w:ascii="Times New Roman" w:hAnsi="Times New Roman" w:cs="Times New Roman"/>
                <w:color w:val="auto"/>
                <w:sz w:val="24"/>
                <w:highlight w:val="none"/>
                <w:lang w:val="en-US" w:eastAsia="zh-CN"/>
              </w:rPr>
              <w:t>26</w:t>
            </w:r>
            <w:r>
              <w:rPr>
                <w:rFonts w:hint="default" w:ascii="Times New Roman" w:hAnsi="Times New Roman" w:cs="Times New Roman"/>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960" w:firstLineChars="400"/>
              <w:jc w:val="center"/>
              <w:textAlignment w:val="auto"/>
              <w:outlineLvl w:val="9"/>
              <w:rPr>
                <w:rFonts w:hint="default" w:ascii="Times New Roman" w:hAnsi="Times New Roman" w:cs="Times New Roman"/>
                <w:sz w:val="24"/>
                <w:highlight w:val="none"/>
                <w:lang w:val="en-US" w:eastAsia="zh-CN"/>
              </w:rPr>
            </w:pPr>
            <w:r>
              <w:rPr>
                <w:rFonts w:hint="default" w:ascii="Times New Roman" w:hAnsi="Times New Roman" w:cs="Times New Roman"/>
                <w:color w:val="auto"/>
                <w:sz w:val="24"/>
                <w:highlight w:val="none"/>
                <w:lang w:val="en-US" w:eastAsia="zh-CN"/>
              </w:rPr>
              <w:t>表</w:t>
            </w:r>
            <w:r>
              <w:rPr>
                <w:rFonts w:hint="eastAsia" w:ascii="Times New Roman" w:hAnsi="Times New Roman" w:cs="Times New Roman"/>
                <w:color w:val="auto"/>
                <w:sz w:val="24"/>
                <w:highlight w:val="none"/>
                <w:lang w:val="en-US" w:eastAsia="zh-CN"/>
              </w:rPr>
              <w:t>26</w:t>
            </w:r>
            <w:r>
              <w:rPr>
                <w:rFonts w:hint="default" w:ascii="Times New Roman" w:hAnsi="Times New Roman" w:cs="Times New Roman"/>
                <w:color w:val="auto"/>
                <w:sz w:val="24"/>
                <w:highlight w:val="none"/>
                <w:lang w:val="en-US" w:eastAsia="zh-CN"/>
              </w:rPr>
              <w:t xml:space="preserve">  </w:t>
            </w:r>
            <w:r>
              <w:rPr>
                <w:rFonts w:hint="default" w:ascii="Times New Roman" w:hAnsi="Times New Roman" w:cs="Times New Roman"/>
                <w:sz w:val="24"/>
                <w:highlight w:val="none"/>
                <w:lang w:val="en-US" w:eastAsia="zh-CN"/>
              </w:rPr>
              <w:t xml:space="preserve">       过程产污环节汇总情况一览表</w:t>
            </w:r>
          </w:p>
          <w:tbl>
            <w:tblPr>
              <w:tblStyle w:val="3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27"/>
              <w:gridCol w:w="1974"/>
              <w:gridCol w:w="2011"/>
              <w:gridCol w:w="32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污染类别</w:t>
                  </w:r>
                </w:p>
              </w:tc>
              <w:tc>
                <w:tcPr>
                  <w:tcW w:w="19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污染源</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产污环节</w:t>
                  </w:r>
                </w:p>
              </w:tc>
              <w:tc>
                <w:tcPr>
                  <w:tcW w:w="3216"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vMerge w:val="restart"/>
                  <w:noWrap w:val="0"/>
                  <w:vAlign w:val="center"/>
                </w:tcPr>
                <w:p>
                  <w:pPr>
                    <w:adjustRightInd w:val="0"/>
                    <w:snapToGrid w:val="0"/>
                    <w:spacing w:line="240" w:lineRule="auto"/>
                    <w:ind w:firstLine="420" w:firstLineChars="200"/>
                    <w:jc w:val="both"/>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废气</w:t>
                  </w:r>
                </w:p>
              </w:tc>
              <w:tc>
                <w:tcPr>
                  <w:tcW w:w="1974" w:type="dxa"/>
                  <w:vMerge w:val="restart"/>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生产过程</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焊接烟尘</w:t>
                  </w:r>
                </w:p>
              </w:tc>
              <w:tc>
                <w:tcPr>
                  <w:tcW w:w="3216"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vMerge w:val="continue"/>
                  <w:noWrap w:val="0"/>
                  <w:vAlign w:val="center"/>
                </w:tcPr>
                <w:p>
                  <w:pPr>
                    <w:adjustRightInd w:val="0"/>
                    <w:snapToGrid w:val="0"/>
                    <w:spacing w:line="240" w:lineRule="auto"/>
                    <w:ind w:firstLine="420" w:firstLineChars="200"/>
                    <w:jc w:val="both"/>
                    <w:rPr>
                      <w:rFonts w:hint="eastAsia" w:ascii="Times New Roman" w:hAnsi="Times New Roman" w:cs="Times New Roman"/>
                      <w:sz w:val="21"/>
                      <w:szCs w:val="21"/>
                      <w:highlight w:val="none"/>
                      <w:vertAlign w:val="baseline"/>
                      <w:lang w:val="en-US" w:eastAsia="zh-CN"/>
                    </w:rPr>
                  </w:pPr>
                </w:p>
              </w:tc>
              <w:tc>
                <w:tcPr>
                  <w:tcW w:w="1974" w:type="dxa"/>
                  <w:vMerge w:val="continue"/>
                  <w:noWrap w:val="0"/>
                  <w:vAlign w:val="center"/>
                </w:tcPr>
                <w:p>
                  <w:pPr>
                    <w:adjustRightInd w:val="0"/>
                    <w:snapToGrid w:val="0"/>
                    <w:spacing w:line="240" w:lineRule="auto"/>
                    <w:ind w:leftChars="100"/>
                    <w:jc w:val="center"/>
                    <w:rPr>
                      <w:rFonts w:hint="eastAsia" w:ascii="Times New Roman" w:hAnsi="Times New Roman" w:cs="Times New Roman"/>
                      <w:sz w:val="21"/>
                      <w:szCs w:val="21"/>
                      <w:highlight w:val="none"/>
                      <w:vertAlign w:val="baseline"/>
                      <w:lang w:val="en-US" w:eastAsia="zh-CN"/>
                    </w:rPr>
                  </w:pP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抛丸粉尘</w:t>
                  </w:r>
                </w:p>
              </w:tc>
              <w:tc>
                <w:tcPr>
                  <w:tcW w:w="3216"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noWrap w:val="0"/>
                  <w:vAlign w:val="center"/>
                </w:tcPr>
                <w:p>
                  <w:pPr>
                    <w:adjustRightInd w:val="0"/>
                    <w:snapToGrid w:val="0"/>
                    <w:spacing w:line="240" w:lineRule="auto"/>
                    <w:ind w:firstLine="420" w:firstLineChars="200"/>
                    <w:jc w:val="both"/>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废水</w:t>
                  </w:r>
                </w:p>
              </w:tc>
              <w:tc>
                <w:tcPr>
                  <w:tcW w:w="19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职工生活</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生活污水</w:t>
                  </w:r>
                </w:p>
              </w:tc>
              <w:tc>
                <w:tcPr>
                  <w:tcW w:w="3216"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COD、SS、</w:t>
                  </w:r>
                  <w:r>
                    <w:rPr>
                      <w:rFonts w:hint="default" w:ascii="Times New Roman" w:hAnsi="Times New Roman" w:cs="Times New Roman"/>
                      <w:sz w:val="21"/>
                      <w:szCs w:val="21"/>
                      <w:highlight w:val="none"/>
                    </w:rPr>
                    <w:t>NH</w:t>
                  </w:r>
                  <w:r>
                    <w:rPr>
                      <w:rFonts w:hint="default" w:ascii="Times New Roman" w:hAnsi="Times New Roman" w:cs="Times New Roman"/>
                      <w:sz w:val="21"/>
                      <w:szCs w:val="21"/>
                      <w:highlight w:val="none"/>
                      <w:vertAlign w:val="subscript"/>
                    </w:rPr>
                    <w:t>3</w:t>
                  </w:r>
                  <w:r>
                    <w:rPr>
                      <w:rFonts w:hint="default" w:ascii="Times New Roman" w:hAnsi="Times New Roman" w:cs="Times New Roman"/>
                      <w:sz w:val="21"/>
                      <w:szCs w:val="21"/>
                      <w:highlight w:val="none"/>
                    </w:rPr>
                    <w:t>-N</w:t>
                  </w:r>
                  <w:r>
                    <w:rPr>
                      <w:rFonts w:hint="default" w:ascii="Times New Roman" w:hAnsi="Times New Roman" w:cs="Times New Roman"/>
                      <w:sz w:val="21"/>
                      <w:szCs w:val="21"/>
                      <w:highlight w:val="none"/>
                      <w:vertAlign w:val="baseline"/>
                      <w:lang w:val="en-US" w:eastAsia="zh-CN"/>
                    </w:rPr>
                    <w:t>、BOD</w:t>
                  </w:r>
                  <w:r>
                    <w:rPr>
                      <w:rFonts w:hint="default" w:ascii="Times New Roman" w:hAnsi="Times New Roman" w:cs="Times New Roman"/>
                      <w:sz w:val="21"/>
                      <w:szCs w:val="21"/>
                      <w:highlight w:val="none"/>
                      <w:vertAlign w:val="subscript"/>
                      <w:lang w:val="en-US" w:eastAsia="zh-CN"/>
                    </w:rPr>
                    <w:t>5</w:t>
                  </w:r>
                  <w:r>
                    <w:rPr>
                      <w:rFonts w:hint="default" w:ascii="Times New Roman" w:hAnsi="Times New Roman" w:cs="Times New Roman"/>
                      <w:sz w:val="21"/>
                      <w:szCs w:val="21"/>
                      <w:highlight w:val="none"/>
                      <w:vertAlign w:val="baseline"/>
                      <w:lang w:val="en-US" w:eastAsia="zh-CN"/>
                    </w:rPr>
                    <w:t>、TP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noWrap w:val="0"/>
                  <w:vAlign w:val="center"/>
                </w:tcPr>
                <w:p>
                  <w:pPr>
                    <w:adjustRightInd w:val="0"/>
                    <w:snapToGrid w:val="0"/>
                    <w:spacing w:line="240" w:lineRule="auto"/>
                    <w:ind w:leftChars="100" w:firstLine="210" w:firstLineChars="100"/>
                    <w:jc w:val="both"/>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噪声</w:t>
                  </w:r>
                </w:p>
              </w:tc>
              <w:tc>
                <w:tcPr>
                  <w:tcW w:w="19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生产过程</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设备噪声</w:t>
                  </w:r>
                </w:p>
              </w:tc>
              <w:tc>
                <w:tcPr>
                  <w:tcW w:w="3216"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vMerge w:val="restart"/>
                  <w:noWrap w:val="0"/>
                  <w:vAlign w:val="center"/>
                </w:tcPr>
                <w:p>
                  <w:pPr>
                    <w:adjustRightInd w:val="0"/>
                    <w:snapToGrid w:val="0"/>
                    <w:spacing w:line="240" w:lineRule="auto"/>
                    <w:ind w:leftChars="100" w:firstLine="210" w:firstLineChars="100"/>
                    <w:jc w:val="both"/>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固废</w:t>
                  </w:r>
                </w:p>
              </w:tc>
              <w:tc>
                <w:tcPr>
                  <w:tcW w:w="19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职工生活</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生活垃圾</w:t>
                  </w:r>
                </w:p>
              </w:tc>
              <w:tc>
                <w:tcPr>
                  <w:tcW w:w="3216"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19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边角料</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生产过程</w:t>
                  </w:r>
                </w:p>
              </w:tc>
              <w:tc>
                <w:tcPr>
                  <w:tcW w:w="3216"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19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废包装材料</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生产过程</w:t>
                  </w:r>
                </w:p>
              </w:tc>
              <w:tc>
                <w:tcPr>
                  <w:tcW w:w="3216"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19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废钢丸</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生产过程</w:t>
                  </w:r>
                </w:p>
              </w:tc>
              <w:tc>
                <w:tcPr>
                  <w:tcW w:w="3216"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1974" w:type="dxa"/>
                  <w:noWrap w:val="0"/>
                  <w:vAlign w:val="center"/>
                </w:tcPr>
                <w:p>
                  <w:pPr>
                    <w:adjustRightInd w:val="0"/>
                    <w:snapToGrid w:val="0"/>
                    <w:spacing w:line="240" w:lineRule="auto"/>
                    <w:jc w:val="both"/>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除尘器收集的粉尘</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废气处理</w:t>
                  </w:r>
                </w:p>
              </w:tc>
              <w:tc>
                <w:tcPr>
                  <w:tcW w:w="3216"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19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废液压油</w:t>
                  </w:r>
                </w:p>
              </w:tc>
              <w:tc>
                <w:tcPr>
                  <w:tcW w:w="2011"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设备维护</w:t>
                  </w:r>
                </w:p>
              </w:tc>
              <w:tc>
                <w:tcPr>
                  <w:tcW w:w="3216"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7"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p>
              </w:tc>
              <w:tc>
                <w:tcPr>
                  <w:tcW w:w="1974" w:type="dxa"/>
                  <w:noWrap w:val="0"/>
                  <w:vAlign w:val="center"/>
                </w:tcPr>
                <w:p>
                  <w:pPr>
                    <w:adjustRightInd w:val="0"/>
                    <w:snapToGrid w:val="0"/>
                    <w:spacing w:line="240" w:lineRule="auto"/>
                    <w:ind w:leftChars="100"/>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废液压油桶</w:t>
                  </w:r>
                </w:p>
              </w:tc>
              <w:tc>
                <w:tcPr>
                  <w:tcW w:w="2011" w:type="dxa"/>
                  <w:noWrap w:val="0"/>
                  <w:vAlign w:val="center"/>
                </w:tcPr>
                <w:p>
                  <w:pPr>
                    <w:adjustRightInd w:val="0"/>
                    <w:snapToGrid w:val="0"/>
                    <w:spacing w:line="240" w:lineRule="auto"/>
                    <w:ind w:leftChars="100"/>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设备维护</w:t>
                  </w:r>
                </w:p>
              </w:tc>
              <w:tc>
                <w:tcPr>
                  <w:tcW w:w="3216" w:type="dxa"/>
                  <w:noWrap w:val="0"/>
                  <w:vAlign w:val="center"/>
                </w:tcPr>
                <w:p>
                  <w:pPr>
                    <w:adjustRightInd w:val="0"/>
                    <w:snapToGrid w:val="0"/>
                    <w:spacing w:line="240" w:lineRule="auto"/>
                    <w:ind w:leftChars="100"/>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危险废物</w:t>
                  </w:r>
                </w:p>
              </w:tc>
            </w:tr>
          </w:tbl>
          <w:p>
            <w:pPr>
              <w:pStyle w:val="7"/>
              <w:numPr>
                <w:ilvl w:val="0"/>
                <w:numId w:val="0"/>
              </w:numPr>
              <w:ind w:firstLine="480" w:firstLineChars="200"/>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1</w:t>
            </w:r>
            <w:r>
              <w:rPr>
                <w:rFonts w:hint="default" w:ascii="Times New Roman" w:hAnsi="Times New Roman" w:cs="Times New Roman"/>
                <w:sz w:val="24"/>
                <w:highlight w:val="none"/>
                <w:lang w:val="en-US" w:eastAsia="zh-CN"/>
              </w:rPr>
              <w:t>、废气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highlight w:val="none"/>
              </w:rPr>
            </w:pPr>
            <w:r>
              <w:rPr>
                <w:rFonts w:hint="default" w:ascii="Times New Roman" w:hAnsi="Times New Roman" w:cs="Times New Roman"/>
                <w:sz w:val="24"/>
                <w:highlight w:val="none"/>
                <w:lang w:val="en-US" w:eastAsia="zh-CN"/>
              </w:rPr>
              <w:t>本项目</w:t>
            </w:r>
            <w:r>
              <w:rPr>
                <w:rFonts w:hint="eastAsia" w:ascii="Times New Roman" w:hAnsi="Times New Roman" w:cs="Times New Roman"/>
                <w:sz w:val="24"/>
                <w:highlight w:val="none"/>
                <w:lang w:val="en-US" w:eastAsia="zh-CN"/>
              </w:rPr>
              <w:t>废气主要为焊接过程中产生的焊接烟尘和抛丸过程中产生的抛丸粉尘</w:t>
            </w:r>
            <w:r>
              <w:rPr>
                <w:rFonts w:hint="eastAsia"/>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、废水</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w:t>
            </w:r>
            <w:r>
              <w:rPr>
                <w:rFonts w:hint="default" w:ascii="Times New Roman" w:hAnsi="Times New Roman" w:eastAsia="宋体" w:cs="Times New Roman"/>
                <w:sz w:val="24"/>
                <w:highlight w:val="none"/>
                <w:lang w:eastAsia="zh-CN"/>
              </w:rPr>
              <w:t>营运期无生产废水产生，</w:t>
            </w:r>
            <w:r>
              <w:rPr>
                <w:rFonts w:hint="default" w:ascii="Times New Roman" w:hAnsi="Times New Roman" w:eastAsia="宋体" w:cs="Times New Roman"/>
                <w:sz w:val="24"/>
                <w:highlight w:val="none"/>
              </w:rPr>
              <w:t>废水主要为职工</w:t>
            </w:r>
            <w:r>
              <w:rPr>
                <w:rFonts w:hint="default" w:ascii="Times New Roman" w:hAnsi="Times New Roman" w:eastAsia="宋体" w:cs="Times New Roman"/>
                <w:sz w:val="24"/>
                <w:highlight w:val="none"/>
                <w:lang w:eastAsia="zh-CN"/>
              </w:rPr>
              <w:t>生活污水。</w:t>
            </w:r>
            <w:r>
              <w:rPr>
                <w:rFonts w:hint="default" w:ascii="Times New Roman" w:hAnsi="Times New Roman" w:eastAsia="宋体" w:cs="Times New Roman"/>
                <w:bCs/>
                <w:sz w:val="24"/>
                <w:highlight w:val="none"/>
              </w:rPr>
              <w:t>年</w:t>
            </w:r>
            <w:r>
              <w:rPr>
                <w:rFonts w:hint="default" w:ascii="Times New Roman" w:hAnsi="Times New Roman" w:eastAsia="宋体" w:cs="Times New Roman"/>
                <w:bCs/>
                <w:sz w:val="24"/>
                <w:highlight w:val="none"/>
                <w:lang w:val="en-US" w:eastAsia="zh-CN"/>
              </w:rPr>
              <w:t>产生</w:t>
            </w:r>
            <w:r>
              <w:rPr>
                <w:rFonts w:hint="default" w:ascii="Times New Roman" w:hAnsi="Times New Roman" w:eastAsia="宋体" w:cs="Times New Roman"/>
                <w:bCs/>
                <w:sz w:val="24"/>
                <w:highlight w:val="none"/>
              </w:rPr>
              <w:t>生活</w:t>
            </w:r>
            <w:r>
              <w:rPr>
                <w:rFonts w:hint="default" w:ascii="Times New Roman" w:hAnsi="Times New Roman" w:eastAsia="宋体" w:cs="Times New Roman"/>
                <w:bCs/>
                <w:sz w:val="24"/>
                <w:highlight w:val="none"/>
                <w:lang w:val="en-US" w:eastAsia="zh-CN"/>
              </w:rPr>
              <w:t>污</w:t>
            </w:r>
            <w:r>
              <w:rPr>
                <w:rFonts w:hint="default" w:ascii="Times New Roman" w:hAnsi="Times New Roman" w:eastAsia="宋体" w:cs="Times New Roman"/>
                <w:bCs/>
                <w:sz w:val="24"/>
                <w:highlight w:val="none"/>
              </w:rPr>
              <w:t>水量</w:t>
            </w:r>
            <w:r>
              <w:rPr>
                <w:rFonts w:hint="eastAsia" w:ascii="Times New Roman" w:hAnsi="Times New Roman" w:eastAsia="宋体" w:cs="Times New Roman"/>
                <w:bCs/>
                <w:sz w:val="24"/>
                <w:highlight w:val="none"/>
                <w:lang w:val="en-US" w:eastAsia="zh-CN"/>
              </w:rPr>
              <w:t>72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r>
              <w:rPr>
                <w:rFonts w:hint="default" w:ascii="Times New Roman" w:hAnsi="Times New Roman" w:eastAsia="宋体" w:cs="Times New Roman"/>
                <w:sz w:val="24"/>
                <w:highlight w:val="none"/>
              </w:rPr>
              <w:t>污水的主要污染因子有SS、COD、NH</w:t>
            </w:r>
            <w:r>
              <w:rPr>
                <w:rFonts w:hint="default" w:ascii="Times New Roman" w:hAnsi="Times New Roman" w:eastAsia="宋体" w:cs="Times New Roman"/>
                <w:sz w:val="24"/>
                <w:highlight w:val="none"/>
                <w:vertAlign w:val="subscript"/>
              </w:rPr>
              <w:t>3</w:t>
            </w:r>
            <w:r>
              <w:rPr>
                <w:rFonts w:hint="default" w:ascii="Times New Roman" w:hAnsi="Times New Roman" w:eastAsia="宋体" w:cs="Times New Roman"/>
                <w:sz w:val="24"/>
                <w:highlight w:val="none"/>
              </w:rPr>
              <w:t>-N</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BOD</w:t>
            </w:r>
            <w:r>
              <w:rPr>
                <w:rFonts w:hint="default" w:ascii="Times New Roman" w:hAnsi="Times New Roman" w:eastAsia="宋体" w:cs="Times New Roman"/>
                <w:sz w:val="24"/>
                <w:highlight w:val="none"/>
                <w:vertAlign w:val="subscript"/>
                <w:lang w:val="en-US" w:eastAsia="zh-CN"/>
              </w:rPr>
              <w:t>5</w:t>
            </w:r>
            <w:r>
              <w:rPr>
                <w:rFonts w:hint="default" w:ascii="Times New Roman" w:hAnsi="Times New Roman" w:eastAsia="宋体" w:cs="Times New Roman"/>
                <w:sz w:val="24"/>
                <w:highlight w:val="none"/>
                <w:lang w:val="en-US" w:eastAsia="zh-CN"/>
              </w:rPr>
              <w:t>、TP</w:t>
            </w:r>
            <w:r>
              <w:rPr>
                <w:rFonts w:hint="default" w:ascii="Times New Roman" w:hAnsi="Times New Roman" w:eastAsia="宋体" w:cs="Times New Roman"/>
                <w:sz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、噪声</w:t>
            </w:r>
          </w:p>
          <w:p>
            <w:pPr>
              <w:keepNext w:val="0"/>
              <w:keepLines w:val="0"/>
              <w:pageBreakBefore w:val="0"/>
              <w:widowControl w:val="0"/>
              <w:kinsoku/>
              <w:wordWrap/>
              <w:overflowPunct/>
              <w:topLinePunct w:val="0"/>
              <w:autoSpaceDE/>
              <w:autoSpaceDN/>
              <w:bidi w:val="0"/>
              <w:adjustRightInd w:val="0"/>
              <w:snapToGrid w:val="0"/>
              <w:spacing w:line="360" w:lineRule="auto"/>
              <w:ind w:left="479" w:leftChars="228" w:right="0" w:rightChars="0" w:firstLine="0" w:firstLineChars="0"/>
              <w:jc w:val="both"/>
              <w:textAlignment w:val="auto"/>
              <w:outlineLvl w:val="9"/>
              <w:rPr>
                <w:rFonts w:hint="default" w:ascii="Times New Roman" w:hAnsi="Times New Roman" w:cs="Times New Roman"/>
                <w:sz w:val="24"/>
                <w:highlight w:val="none"/>
              </w:rPr>
            </w:pPr>
            <w:r>
              <w:rPr>
                <w:rFonts w:hint="default"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项目生产过程中产生的噪声主要是</w:t>
            </w:r>
            <w:r>
              <w:rPr>
                <w:rFonts w:hint="default" w:ascii="Times New Roman" w:hAnsi="Times New Roman" w:cs="Times New Roman"/>
                <w:sz w:val="24"/>
                <w:highlight w:val="none"/>
                <w:lang w:eastAsia="zh-CN"/>
              </w:rPr>
              <w:t>设备</w:t>
            </w:r>
            <w:r>
              <w:rPr>
                <w:rFonts w:hint="default" w:ascii="Times New Roman" w:hAnsi="Times New Roman" w:cs="Times New Roman"/>
                <w:sz w:val="24"/>
                <w:highlight w:val="none"/>
              </w:rPr>
              <w:t>噪声，</w:t>
            </w:r>
            <w:r>
              <w:rPr>
                <w:rFonts w:hint="default" w:ascii="Times New Roman" w:hAnsi="Times New Roman" w:cs="Times New Roman"/>
                <w:sz w:val="24"/>
                <w:highlight w:val="none"/>
                <w:lang w:eastAsia="zh-CN"/>
              </w:rPr>
              <w:t>工程噪声源强在</w:t>
            </w:r>
            <w:r>
              <w:rPr>
                <w:rFonts w:hint="default" w:ascii="Times New Roman" w:hAnsi="Times New Roman" w:cs="Times New Roman"/>
                <w:sz w:val="24"/>
                <w:highlight w:val="none"/>
                <w:lang w:val="en-US" w:eastAsia="zh-CN"/>
              </w:rPr>
              <w:t>75~85dB（A）</w:t>
            </w:r>
            <w:r>
              <w:rPr>
                <w:rFonts w:hint="default" w:ascii="Times New Roman" w:hAnsi="Times New Roman" w:cs="Times New Roman"/>
                <w:sz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default" w:ascii="Times New Roman" w:hAnsi="Times New Roman" w:cs="Times New Roman"/>
                <w:sz w:val="24"/>
                <w:highlight w:val="none"/>
              </w:rPr>
            </w:pPr>
            <w:r>
              <w:rPr>
                <w:rFonts w:hint="default" w:ascii="Times New Roman" w:hAnsi="Times New Roman" w:cs="Times New Roman"/>
                <w:sz w:val="24"/>
                <w:highlight w:val="none"/>
                <w:lang w:val="en-US" w:eastAsia="zh-CN"/>
              </w:rPr>
              <w:t>4</w:t>
            </w:r>
            <w:r>
              <w:rPr>
                <w:rFonts w:hint="default" w:ascii="Times New Roman" w:hAnsi="Times New Roman" w:cs="Times New Roman"/>
                <w:sz w:val="24"/>
                <w:highlight w:val="none"/>
              </w:rPr>
              <w:t>、</w:t>
            </w:r>
            <w:r>
              <w:rPr>
                <w:rFonts w:hint="default" w:ascii="Times New Roman" w:hAnsi="Times New Roman" w:cs="Times New Roman"/>
                <w:color w:val="auto"/>
                <w:sz w:val="24"/>
                <w:highlight w:val="none"/>
              </w:rPr>
              <w:t>固体废物</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highlight w:val="none"/>
              </w:rPr>
            </w:pPr>
            <w:r>
              <w:rPr>
                <w:rFonts w:hint="default" w:ascii="Times New Roman" w:hAnsi="Times New Roman" w:cs="Times New Roman"/>
                <w:sz w:val="24"/>
                <w:highlight w:val="none"/>
                <w:lang w:val="en-US" w:eastAsia="zh-CN"/>
              </w:rPr>
              <w:t>本</w:t>
            </w:r>
            <w:r>
              <w:rPr>
                <w:rFonts w:hint="default" w:ascii="Times New Roman" w:hAnsi="Times New Roman" w:cs="Times New Roman"/>
                <w:sz w:val="24"/>
                <w:highlight w:val="none"/>
              </w:rPr>
              <w:t>项目</w:t>
            </w:r>
            <w:r>
              <w:rPr>
                <w:rFonts w:hint="default" w:ascii="Times New Roman" w:hAnsi="Times New Roman" w:cs="Times New Roman"/>
                <w:sz w:val="24"/>
                <w:highlight w:val="none"/>
                <w:lang w:val="en-US" w:eastAsia="zh-CN"/>
              </w:rPr>
              <w:t>固体废物</w:t>
            </w:r>
            <w:r>
              <w:rPr>
                <w:rFonts w:hint="eastAsia" w:ascii="Times New Roman" w:hAnsi="Times New Roman" w:cs="Times New Roman"/>
                <w:sz w:val="24"/>
                <w:highlight w:val="none"/>
                <w:lang w:val="en-US" w:eastAsia="zh-CN"/>
              </w:rPr>
              <w:t>包括</w:t>
            </w:r>
            <w:r>
              <w:rPr>
                <w:rFonts w:hint="default" w:ascii="Times New Roman" w:hAnsi="Times New Roman" w:cs="Times New Roman"/>
                <w:sz w:val="24"/>
                <w:highlight w:val="none"/>
                <w:lang w:val="en-US" w:eastAsia="zh-CN"/>
              </w:rPr>
              <w:t>一般固体废物</w:t>
            </w:r>
            <w:r>
              <w:rPr>
                <w:rFonts w:hint="eastAsia" w:ascii="Times New Roman" w:hAnsi="Times New Roman" w:cs="Times New Roman"/>
                <w:sz w:val="24"/>
                <w:highlight w:val="none"/>
                <w:lang w:val="en-US" w:eastAsia="zh-CN"/>
              </w:rPr>
              <w:t>和危险废物</w:t>
            </w:r>
            <w:r>
              <w:rPr>
                <w:rFonts w:hint="default" w:ascii="Times New Roman" w:hAnsi="Times New Roman" w:cs="Times New Roman"/>
                <w:sz w:val="24"/>
                <w:highlight w:val="none"/>
                <w:lang w:val="en-US" w:eastAsia="zh-CN"/>
              </w:rPr>
              <w:t>。一般固体废物包括</w:t>
            </w:r>
            <w:r>
              <w:rPr>
                <w:rFonts w:hint="default" w:ascii="Times New Roman" w:hAnsi="Times New Roman" w:cs="Times New Roman"/>
                <w:sz w:val="24"/>
                <w:highlight w:val="none"/>
              </w:rPr>
              <w:t>生产过程中产生的</w:t>
            </w:r>
            <w:r>
              <w:rPr>
                <w:rFonts w:hint="default" w:ascii="Times New Roman" w:hAnsi="Times New Roman" w:cs="Times New Roman"/>
                <w:sz w:val="24"/>
                <w:highlight w:val="none"/>
                <w:lang w:eastAsia="zh-CN"/>
              </w:rPr>
              <w:t>的边角料</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废包装材料</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废钢丸、除尘器收集的粉尘</w:t>
            </w:r>
            <w:r>
              <w:rPr>
                <w:rFonts w:hint="default" w:ascii="Times New Roman" w:hAnsi="Times New Roman" w:cs="Times New Roman"/>
                <w:sz w:val="24"/>
                <w:highlight w:val="none"/>
              </w:rPr>
              <w:t>以及</w:t>
            </w:r>
            <w:r>
              <w:rPr>
                <w:rFonts w:hint="default" w:ascii="Times New Roman" w:hAnsi="Times New Roman" w:cs="Times New Roman"/>
                <w:sz w:val="24"/>
                <w:highlight w:val="none"/>
                <w:lang w:val="en-US" w:eastAsia="zh-CN"/>
              </w:rPr>
              <w:t>职工</w:t>
            </w:r>
            <w:r>
              <w:rPr>
                <w:rFonts w:hint="eastAsia" w:ascii="Times New Roman" w:hAnsi="Times New Roman" w:cs="Times New Roman"/>
                <w:sz w:val="24"/>
                <w:highlight w:val="none"/>
                <w:lang w:val="en-US" w:eastAsia="zh-CN"/>
              </w:rPr>
              <w:t>生活</w:t>
            </w:r>
            <w:r>
              <w:rPr>
                <w:rFonts w:hint="default" w:ascii="Times New Roman" w:hAnsi="Times New Roman" w:cs="Times New Roman"/>
                <w:sz w:val="24"/>
                <w:highlight w:val="none"/>
              </w:rPr>
              <w:t>产生的生活</w:t>
            </w:r>
            <w:r>
              <w:rPr>
                <w:rFonts w:hint="default" w:ascii="Times New Roman" w:hAnsi="Times New Roman" w:cs="Times New Roman"/>
                <w:color w:val="auto"/>
                <w:sz w:val="24"/>
                <w:highlight w:val="none"/>
              </w:rPr>
              <w:t>垃圾</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危险废物主要包括设备定期维护产生的废液压油和废液压油桶</w:t>
            </w:r>
            <w:r>
              <w:rPr>
                <w:rFonts w:hint="eastAsia" w:ascii="Times New Roman" w:hAnsi="Times New Roman" w:eastAsia="宋体" w:cs="Times New Roman"/>
                <w:color w:val="auto"/>
                <w:sz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yellow"/>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yellow"/>
              </w:rPr>
            </w:pP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baseline"/>
              <w:outlineLvl w:val="9"/>
              <w:rPr>
                <w:rFonts w:hint="default" w:ascii="Times New Roman" w:hAnsi="Times New Roman" w:cs="Times New Roman"/>
                <w:sz w:val="24"/>
                <w:highlight w:val="yellow"/>
                <w:lang w:eastAsia="zh-CN"/>
              </w:rPr>
            </w:pPr>
          </w:p>
        </w:tc>
      </w:tr>
    </w:tbl>
    <w:p>
      <w:pPr>
        <w:adjustRightInd w:val="0"/>
        <w:snapToGrid w:val="0"/>
        <w:spacing w:line="520" w:lineRule="exact"/>
        <w:rPr>
          <w:rFonts w:hint="eastAsia" w:ascii="宋体" w:hAnsi="宋体" w:cs="宋体"/>
          <w:b/>
          <w:sz w:val="30"/>
          <w:highlight w:val="cyan"/>
        </w:rPr>
      </w:pPr>
    </w:p>
    <w:p>
      <w:pPr>
        <w:adjustRightInd w:val="0"/>
        <w:snapToGrid w:val="0"/>
        <w:spacing w:line="520" w:lineRule="exact"/>
        <w:rPr>
          <w:rFonts w:hint="eastAsia" w:ascii="宋体" w:hAnsi="宋体" w:cs="宋体"/>
          <w:b/>
          <w:sz w:val="30"/>
          <w:highlight w:val="none"/>
        </w:rPr>
      </w:pPr>
      <w:r>
        <w:rPr>
          <w:rFonts w:hint="eastAsia" w:ascii="宋体" w:hAnsi="宋体" w:cs="宋体"/>
          <w:b/>
          <w:sz w:val="30"/>
          <w:highlight w:val="none"/>
        </w:rPr>
        <w:t>项目</w:t>
      </w:r>
      <w:r>
        <w:rPr>
          <w:rFonts w:hint="eastAsia" w:ascii="宋体" w:hAnsi="宋体" w:cs="宋体"/>
          <w:b/>
          <w:sz w:val="30"/>
          <w:highlight w:val="none"/>
          <w:lang w:eastAsia="zh-CN"/>
        </w:rPr>
        <w:t>营运期</w:t>
      </w:r>
      <w:r>
        <w:rPr>
          <w:rFonts w:hint="eastAsia" w:ascii="宋体" w:hAnsi="宋体" w:cs="宋体"/>
          <w:b/>
          <w:sz w:val="30"/>
          <w:highlight w:val="none"/>
        </w:rPr>
        <w:t>主要污染物产生及预计排放情况</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3"/>
        <w:gridCol w:w="589"/>
        <w:gridCol w:w="939"/>
        <w:gridCol w:w="779"/>
        <w:gridCol w:w="1324"/>
        <w:gridCol w:w="1576"/>
        <w:gridCol w:w="1607"/>
        <w:gridCol w:w="1034"/>
        <w:gridCol w:w="4"/>
        <w:gridCol w:w="10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652" w:type="dxa"/>
            <w:gridSpan w:val="2"/>
            <w:vMerge w:val="restart"/>
            <w:tcBorders>
              <w:bottom w:val="single" w:color="auto" w:sz="4" w:space="0"/>
              <w:right w:val="single" w:color="auto" w:sz="4" w:space="0"/>
              <w:tl2br w:val="single" w:color="auto" w:sz="4" w:space="0"/>
            </w:tcBorders>
            <w:noWrap w:val="0"/>
            <w:vAlign w:val="center"/>
          </w:tcPr>
          <w:p>
            <w:pPr>
              <w:keepNext w:val="0"/>
              <w:keepLines w:val="0"/>
              <w:widowControl w:val="0"/>
              <w:suppressLineNumbers w:val="0"/>
              <w:adjustRightInd w:val="0"/>
              <w:snapToGrid w:val="0"/>
              <w:spacing w:before="0" w:beforeAutospacing="0" w:after="0" w:afterAutospacing="0" w:line="360" w:lineRule="auto"/>
              <w:ind w:left="0" w:right="0"/>
              <w:jc w:val="center"/>
              <w:rPr>
                <w:rFonts w:hint="default" w:ascii="Times New Roman" w:hAnsi="Times New Roman" w:cs="Times New Roman"/>
                <w:b/>
                <w:bCs/>
                <w:sz w:val="21"/>
                <w:szCs w:val="21"/>
                <w:highlight w:val="none"/>
                <w:lang w:val="en-US"/>
              </w:rPr>
            </w:pPr>
            <w:r>
              <w:rPr>
                <w:rFonts w:hint="eastAsia" w:ascii="Times New Roman" w:hAnsi="Times New Roman" w:eastAsia="宋体" w:cs="Times New Roman"/>
                <w:b/>
                <w:bCs/>
                <w:kern w:val="2"/>
                <w:sz w:val="21"/>
                <w:szCs w:val="21"/>
                <w:highlight w:val="none"/>
                <w:lang w:val="en-US" w:eastAsia="zh-CN" w:bidi="ar"/>
              </w:rPr>
              <w:t xml:space="preserve"> </w:t>
            </w:r>
            <w:r>
              <w:rPr>
                <w:rFonts w:hint="default" w:ascii="Times New Roman" w:hAnsi="Times New Roman" w:eastAsia="宋体" w:cs="Times New Roman"/>
                <w:b/>
                <w:bCs/>
                <w:kern w:val="2"/>
                <w:sz w:val="21"/>
                <w:szCs w:val="21"/>
                <w:highlight w:val="none"/>
                <w:lang w:val="en-US" w:eastAsia="zh-CN" w:bidi="ar"/>
              </w:rPr>
              <w:t>内容</w:t>
            </w:r>
          </w:p>
          <w:p>
            <w:pPr>
              <w:keepNext w:val="0"/>
              <w:keepLines w:val="0"/>
              <w:widowControl w:val="0"/>
              <w:suppressLineNumbers w:val="0"/>
              <w:adjustRightInd w:val="0"/>
              <w:snapToGrid w:val="0"/>
              <w:spacing w:before="0" w:beforeAutospacing="0" w:after="0" w:afterAutospacing="0" w:line="360" w:lineRule="auto"/>
              <w:ind w:left="0" w:leftChars="0" w:right="0" w:rightChars="0"/>
              <w:jc w:val="both"/>
              <w:rPr>
                <w:rFonts w:hint="default" w:ascii="Times New Roman" w:hAnsi="Times New Roman" w:cs="Times New Roman"/>
                <w:b/>
                <w:bCs/>
                <w:szCs w:val="21"/>
                <w:highlight w:val="none"/>
              </w:rPr>
            </w:pPr>
            <w:r>
              <w:rPr>
                <w:rFonts w:hint="default" w:ascii="Times New Roman" w:hAnsi="Times New Roman" w:eastAsia="宋体" w:cs="Times New Roman"/>
                <w:b/>
                <w:bCs/>
                <w:kern w:val="2"/>
                <w:sz w:val="21"/>
                <w:szCs w:val="21"/>
                <w:highlight w:val="none"/>
                <w:lang w:val="en-US" w:eastAsia="zh-CN" w:bidi="ar"/>
              </w:rPr>
              <w:t>类型</w:t>
            </w:r>
            <w:r>
              <w:rPr>
                <w:rFonts w:hint="default" w:ascii="Times New Roman" w:hAnsi="Times New Roman" w:cs="Times New Roman"/>
                <w:b/>
                <w:bCs/>
                <w:kern w:val="2"/>
                <w:sz w:val="21"/>
                <w:szCs w:val="21"/>
                <w:highlight w:val="none"/>
                <w:lang w:val="en-US" w:eastAsia="zh-CN" w:bidi="ar"/>
              </w:rPr>
              <w:t xml:space="preserve"> </w:t>
            </w:r>
          </w:p>
        </w:tc>
        <w:tc>
          <w:tcPr>
            <w:tcW w:w="1718" w:type="dxa"/>
            <w:gridSpan w:val="2"/>
            <w:vMerge w:val="restart"/>
            <w:tcBorders>
              <w:left w:val="single" w:color="auto" w:sz="4" w:space="0"/>
              <w:bottom w:val="single" w:color="auto" w:sz="4" w:space="0"/>
              <w:right w:val="single" w:color="auto" w:sz="4" w:space="0"/>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bCs/>
                <w:sz w:val="21"/>
                <w:szCs w:val="21"/>
                <w:highlight w:val="none"/>
                <w:lang w:val="en-US"/>
              </w:rPr>
            </w:pPr>
            <w:r>
              <w:rPr>
                <w:rFonts w:hint="default" w:ascii="Times New Roman" w:hAnsi="Times New Roman" w:eastAsia="宋体" w:cs="Times New Roman"/>
                <w:b/>
                <w:bCs/>
                <w:kern w:val="2"/>
                <w:sz w:val="21"/>
                <w:szCs w:val="21"/>
                <w:highlight w:val="none"/>
                <w:lang w:val="en-US" w:eastAsia="zh-CN" w:bidi="ar"/>
              </w:rPr>
              <w:t>排放源</w:t>
            </w:r>
          </w:p>
          <w:p>
            <w:pPr>
              <w:keepNext w:val="0"/>
              <w:keepLines w:val="0"/>
              <w:widowControl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bCs/>
                <w:szCs w:val="21"/>
                <w:highlight w:val="none"/>
              </w:rPr>
            </w:pPr>
            <w:r>
              <w:rPr>
                <w:rFonts w:hint="default" w:ascii="Times New Roman" w:hAnsi="Times New Roman" w:eastAsia="宋体" w:cs="Times New Roman"/>
                <w:b/>
                <w:bCs/>
                <w:kern w:val="2"/>
                <w:sz w:val="21"/>
                <w:szCs w:val="21"/>
                <w:highlight w:val="none"/>
                <w:lang w:val="en-US" w:eastAsia="zh-CN" w:bidi="ar"/>
              </w:rPr>
              <w:t>（编号）</w:t>
            </w:r>
          </w:p>
        </w:tc>
        <w:tc>
          <w:tcPr>
            <w:tcW w:w="1324" w:type="dxa"/>
            <w:vMerge w:val="restart"/>
            <w:tcBorders>
              <w:left w:val="single" w:color="auto" w:sz="4" w:space="0"/>
              <w:bottom w:val="single" w:color="auto" w:sz="4" w:space="0"/>
              <w:right w:val="single" w:color="auto" w:sz="4" w:space="0"/>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bCs/>
                <w:szCs w:val="21"/>
                <w:highlight w:val="none"/>
              </w:rPr>
            </w:pPr>
            <w:r>
              <w:rPr>
                <w:rFonts w:hint="default" w:ascii="Times New Roman" w:hAnsi="Times New Roman" w:eastAsia="宋体" w:cs="Times New Roman"/>
                <w:b/>
                <w:bCs/>
                <w:kern w:val="2"/>
                <w:sz w:val="21"/>
                <w:szCs w:val="21"/>
                <w:highlight w:val="none"/>
                <w:lang w:val="en-US" w:eastAsia="zh-CN" w:bidi="ar"/>
              </w:rPr>
              <w:t>污染物名称</w:t>
            </w:r>
          </w:p>
        </w:tc>
        <w:tc>
          <w:tcPr>
            <w:tcW w:w="3183" w:type="dxa"/>
            <w:gridSpan w:val="2"/>
            <w:tcBorders>
              <w:left w:val="single" w:color="auto" w:sz="4" w:space="0"/>
              <w:bottom w:val="single" w:color="auto" w:sz="4" w:space="0"/>
              <w:right w:val="single" w:color="auto" w:sz="4" w:space="0"/>
            </w:tcBorders>
            <w:noWrap w:val="0"/>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b/>
                <w:bCs/>
                <w:szCs w:val="21"/>
                <w:highlight w:val="none"/>
              </w:rPr>
            </w:pPr>
            <w:r>
              <w:rPr>
                <w:rFonts w:hint="default" w:ascii="Times New Roman" w:hAnsi="Times New Roman" w:eastAsia="宋体" w:cs="Times New Roman"/>
                <w:b/>
                <w:bCs/>
                <w:kern w:val="2"/>
                <w:sz w:val="21"/>
                <w:szCs w:val="21"/>
                <w:highlight w:val="none"/>
                <w:lang w:val="en-US" w:eastAsia="zh-CN" w:bidi="ar"/>
              </w:rPr>
              <w:t>处理前产生浓度及产生量</w:t>
            </w:r>
          </w:p>
        </w:tc>
        <w:tc>
          <w:tcPr>
            <w:tcW w:w="2071" w:type="dxa"/>
            <w:gridSpan w:val="3"/>
            <w:tcBorders>
              <w:left w:val="single" w:color="auto" w:sz="4" w:space="0"/>
              <w:bottom w:val="single" w:color="auto" w:sz="4" w:space="0"/>
            </w:tcBorders>
            <w:noWrap w:val="0"/>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b/>
                <w:bCs/>
                <w:szCs w:val="21"/>
                <w:highlight w:val="none"/>
              </w:rPr>
            </w:pPr>
            <w:r>
              <w:rPr>
                <w:rFonts w:hint="default" w:ascii="Times New Roman" w:hAnsi="Times New Roman" w:eastAsia="宋体" w:cs="Times New Roman"/>
                <w:b/>
                <w:bCs/>
                <w:kern w:val="2"/>
                <w:sz w:val="21"/>
                <w:szCs w:val="21"/>
                <w:highlight w:val="none"/>
                <w:lang w:val="en-US" w:eastAsia="zh-CN" w:bidi="ar"/>
              </w:rPr>
              <w:t>处理后排放浓度及排放量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6" w:hRule="atLeast"/>
          <w:jc w:val="center"/>
        </w:trPr>
        <w:tc>
          <w:tcPr>
            <w:tcW w:w="652" w:type="dxa"/>
            <w:gridSpan w:val="2"/>
            <w:vMerge w:val="continue"/>
            <w:tcBorders>
              <w:top w:val="single" w:color="auto" w:sz="4" w:space="0"/>
              <w:bottom w:val="single" w:color="auto" w:sz="4" w:space="0"/>
              <w:right w:val="single" w:color="auto" w:sz="4" w:space="0"/>
              <w:tl2br w:val="single" w:color="auto" w:sz="4" w:space="0"/>
            </w:tcBorders>
            <w:noWrap w:val="0"/>
            <w:vAlign w:val="center"/>
          </w:tcPr>
          <w:p>
            <w:pPr>
              <w:keepNext w:val="0"/>
              <w:keepLines w:val="0"/>
              <w:widowControl w:val="0"/>
              <w:suppressLineNumbers w:val="0"/>
              <w:adjustRightInd w:val="0"/>
              <w:snapToGrid w:val="0"/>
              <w:spacing w:before="0" w:beforeAutospacing="0" w:after="0" w:afterAutospacing="0" w:line="360" w:lineRule="auto"/>
              <w:ind w:left="0" w:leftChars="0" w:right="0" w:rightChars="0"/>
              <w:jc w:val="center"/>
              <w:rPr>
                <w:rFonts w:hint="default" w:ascii="Times New Roman" w:hAnsi="Times New Roman" w:cs="Times New Roman"/>
                <w:b/>
                <w:bCs/>
                <w:szCs w:val="21"/>
                <w:highlight w:val="none"/>
              </w:rPr>
            </w:pPr>
          </w:p>
        </w:tc>
        <w:tc>
          <w:tcPr>
            <w:tcW w:w="1718"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bCs/>
                <w:szCs w:val="21"/>
                <w:highlight w:val="none"/>
              </w:rPr>
            </w:pPr>
          </w:p>
        </w:tc>
        <w:tc>
          <w:tcPr>
            <w:tcW w:w="1324"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bCs/>
                <w:szCs w:val="21"/>
                <w:highlight w:val="none"/>
              </w:rPr>
            </w:pPr>
          </w:p>
        </w:tc>
        <w:tc>
          <w:tcPr>
            <w:tcW w:w="157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浓度</w:t>
            </w:r>
          </w:p>
          <w:p>
            <w:pPr>
              <w:jc w:val="center"/>
              <w:rPr>
                <w:rFonts w:hint="default" w:ascii="Times New Roman" w:hAnsi="Times New Roman" w:cs="Times New Roman"/>
                <w:b/>
                <w:bCs/>
                <w:szCs w:val="21"/>
                <w:highlight w:val="none"/>
              </w:rPr>
            </w:pPr>
            <w:r>
              <w:rPr>
                <w:rFonts w:hint="default" w:ascii="Times New Roman" w:hAnsi="Times New Roman" w:cs="Times New Roman"/>
                <w:b/>
                <w:bCs/>
                <w:sz w:val="21"/>
                <w:szCs w:val="21"/>
                <w:highlight w:val="none"/>
              </w:rPr>
              <w:t>（单位）</w:t>
            </w:r>
          </w:p>
        </w:tc>
        <w:tc>
          <w:tcPr>
            <w:tcW w:w="160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产生量</w:t>
            </w:r>
          </w:p>
          <w:p>
            <w:pPr>
              <w:jc w:val="center"/>
              <w:rPr>
                <w:rFonts w:hint="default" w:ascii="Times New Roman" w:hAnsi="Times New Roman" w:cs="Times New Roman"/>
                <w:b/>
                <w:bCs/>
                <w:szCs w:val="21"/>
                <w:highlight w:val="none"/>
              </w:rPr>
            </w:pPr>
            <w:r>
              <w:rPr>
                <w:rFonts w:hint="default" w:ascii="Times New Roman" w:hAnsi="Times New Roman" w:cs="Times New Roman"/>
                <w:b/>
                <w:bCs/>
                <w:sz w:val="21"/>
                <w:szCs w:val="21"/>
                <w:highlight w:val="none"/>
              </w:rPr>
              <w:t>（单位）</w:t>
            </w:r>
          </w:p>
        </w:tc>
        <w:tc>
          <w:tcPr>
            <w:tcW w:w="1034"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浓度</w:t>
            </w:r>
          </w:p>
          <w:p>
            <w:pPr>
              <w:jc w:val="center"/>
              <w:rPr>
                <w:rFonts w:hint="default" w:ascii="Times New Roman" w:hAnsi="Times New Roman" w:cs="Times New Roman"/>
                <w:b/>
                <w:bCs/>
                <w:szCs w:val="21"/>
                <w:highlight w:val="none"/>
              </w:rPr>
            </w:pPr>
            <w:r>
              <w:rPr>
                <w:rFonts w:hint="default" w:ascii="Times New Roman" w:hAnsi="Times New Roman" w:cs="Times New Roman"/>
                <w:b/>
                <w:bCs/>
                <w:sz w:val="21"/>
                <w:szCs w:val="21"/>
                <w:highlight w:val="none"/>
              </w:rPr>
              <w:t>（单位）</w:t>
            </w:r>
          </w:p>
        </w:tc>
        <w:tc>
          <w:tcPr>
            <w:tcW w:w="1037" w:type="dxa"/>
            <w:gridSpan w:val="2"/>
            <w:tcBorders>
              <w:top w:val="single" w:color="auto" w:sz="4" w:space="0"/>
              <w:left w:val="single" w:color="auto" w:sz="4" w:space="0"/>
              <w:bottom w:val="single" w:color="auto" w:sz="4" w:space="0"/>
            </w:tcBorders>
            <w:noWrap w:val="0"/>
            <w:vAlign w:val="center"/>
          </w:tcPr>
          <w:p>
            <w:pPr>
              <w:jc w:val="center"/>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排放量</w:t>
            </w:r>
          </w:p>
          <w:p>
            <w:pPr>
              <w:jc w:val="center"/>
              <w:rPr>
                <w:rFonts w:hint="default" w:ascii="Times New Roman" w:hAnsi="Times New Roman" w:cs="Times New Roman"/>
                <w:b/>
                <w:bCs/>
                <w:szCs w:val="21"/>
                <w:highlight w:val="none"/>
              </w:rPr>
            </w:pPr>
            <w:r>
              <w:rPr>
                <w:rFonts w:hint="default" w:ascii="Times New Roman" w:hAnsi="Times New Roman" w:cs="Times New Roman"/>
                <w:b/>
                <w:bCs/>
                <w:sz w:val="21"/>
                <w:szCs w:val="21"/>
                <w:highlight w:val="none"/>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87" w:hRule="atLeast"/>
          <w:jc w:val="center"/>
        </w:trPr>
        <w:tc>
          <w:tcPr>
            <w:tcW w:w="652" w:type="dxa"/>
            <w:gridSpan w:val="2"/>
            <w:vMerge w:val="restart"/>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highlight w:val="none"/>
                <w:lang w:eastAsia="zh-CN"/>
              </w:rPr>
            </w:pPr>
            <w:r>
              <w:rPr>
                <w:rFonts w:hint="default" w:ascii="Times New Roman" w:hAnsi="Times New Roman" w:eastAsia="宋体" w:cs="Times New Roman"/>
                <w:b/>
                <w:bCs/>
                <w:sz w:val="21"/>
                <w:szCs w:val="21"/>
                <w:highlight w:val="none"/>
                <w:lang w:eastAsia="zh-CN"/>
              </w:rPr>
              <w:t>大</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highlight w:val="none"/>
                <w:lang w:eastAsia="zh-CN"/>
              </w:rPr>
            </w:pPr>
            <w:r>
              <w:rPr>
                <w:rFonts w:hint="default" w:ascii="Times New Roman" w:hAnsi="Times New Roman" w:eastAsia="宋体" w:cs="Times New Roman"/>
                <w:b/>
                <w:bCs/>
                <w:sz w:val="21"/>
                <w:szCs w:val="21"/>
                <w:highlight w:val="none"/>
                <w:lang w:eastAsia="zh-CN"/>
              </w:rPr>
              <w:t>气</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highlight w:val="none"/>
                <w:lang w:eastAsia="zh-CN"/>
              </w:rPr>
            </w:pPr>
            <w:r>
              <w:rPr>
                <w:rFonts w:hint="default" w:ascii="Times New Roman" w:hAnsi="Times New Roman" w:eastAsia="宋体" w:cs="Times New Roman"/>
                <w:b/>
                <w:bCs/>
                <w:sz w:val="21"/>
                <w:szCs w:val="21"/>
                <w:highlight w:val="none"/>
                <w:lang w:eastAsia="zh-CN"/>
              </w:rPr>
              <w:t>污</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highlight w:val="none"/>
                <w:lang w:eastAsia="zh-CN"/>
              </w:rPr>
            </w:pPr>
            <w:r>
              <w:rPr>
                <w:rFonts w:hint="default" w:ascii="Times New Roman" w:hAnsi="Times New Roman" w:eastAsia="宋体" w:cs="Times New Roman"/>
                <w:b/>
                <w:bCs/>
                <w:sz w:val="21"/>
                <w:szCs w:val="21"/>
                <w:highlight w:val="none"/>
                <w:lang w:eastAsia="zh-CN"/>
              </w:rPr>
              <w:t>染</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Cs w:val="21"/>
                <w:highlight w:val="none"/>
              </w:rPr>
            </w:pPr>
            <w:r>
              <w:rPr>
                <w:rFonts w:hint="default" w:ascii="Times New Roman" w:hAnsi="Times New Roman" w:eastAsia="宋体" w:cs="Times New Roman"/>
                <w:b/>
                <w:bCs/>
                <w:sz w:val="21"/>
                <w:szCs w:val="21"/>
                <w:highlight w:val="none"/>
                <w:lang w:eastAsia="zh-CN"/>
              </w:rPr>
              <w:t>物</w:t>
            </w:r>
          </w:p>
        </w:tc>
        <w:tc>
          <w:tcPr>
            <w:tcW w:w="939" w:type="dxa"/>
            <w:vMerge w:val="restart"/>
            <w:tcBorders>
              <w:left w:val="single" w:color="auto" w:sz="4" w:space="0"/>
              <w:right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焊接烟尘、抛丸粉尘</w:t>
            </w:r>
          </w:p>
        </w:tc>
        <w:tc>
          <w:tcPr>
            <w:tcW w:w="779" w:type="dxa"/>
            <w:tcBorders>
              <w:left w:val="single" w:color="auto" w:sz="4" w:space="0"/>
              <w:righ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有组织</w:t>
            </w:r>
          </w:p>
        </w:tc>
        <w:tc>
          <w:tcPr>
            <w:tcW w:w="1324"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颗粒物</w:t>
            </w:r>
          </w:p>
        </w:tc>
        <w:tc>
          <w:tcPr>
            <w:tcW w:w="1576"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yellow"/>
                <w:lang w:val="en-US" w:eastAsia="zh-CN"/>
              </w:rPr>
            </w:pPr>
            <w:r>
              <w:rPr>
                <w:rFonts w:hint="eastAsia" w:cs="Times New Roman"/>
                <w:color w:val="000000"/>
                <w:sz w:val="21"/>
                <w:szCs w:val="21"/>
                <w:highlight w:val="none"/>
                <w:lang w:val="en-US" w:eastAsia="zh-CN"/>
              </w:rPr>
              <w:t>5.95</w:t>
            </w:r>
            <w:r>
              <w:rPr>
                <w:rFonts w:hint="default" w:ascii="Times New Roman" w:hAnsi="Times New Roman" w:eastAsia="宋体" w:cs="Times New Roman"/>
                <w:color w:val="000000"/>
                <w:kern w:val="0"/>
                <w:sz w:val="21"/>
                <w:szCs w:val="21"/>
                <w:highlight w:val="none"/>
                <w:lang w:val="en-US" w:eastAsia="zh-CN" w:bidi="ar-SA"/>
              </w:rPr>
              <w:t>mg/m</w:t>
            </w:r>
            <w:r>
              <w:rPr>
                <w:rFonts w:hint="default" w:ascii="Times New Roman" w:hAnsi="Times New Roman" w:eastAsia="宋体" w:cs="Times New Roman"/>
                <w:color w:val="000000"/>
                <w:kern w:val="0"/>
                <w:sz w:val="21"/>
                <w:szCs w:val="21"/>
                <w:highlight w:val="none"/>
                <w:vertAlign w:val="superscript"/>
                <w:lang w:val="en-US" w:eastAsia="zh-CN" w:bidi="ar-SA"/>
              </w:rPr>
              <w:t>3</w:t>
            </w:r>
          </w:p>
        </w:tc>
        <w:tc>
          <w:tcPr>
            <w:tcW w:w="1607"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yellow"/>
                <w:lang w:val="en-US" w:eastAsia="zh-CN"/>
              </w:rPr>
            </w:pPr>
            <w:r>
              <w:rPr>
                <w:rFonts w:hint="eastAsia" w:cs="Times New Roman"/>
                <w:color w:val="000000"/>
                <w:kern w:val="0"/>
                <w:sz w:val="21"/>
                <w:szCs w:val="21"/>
                <w:highlight w:val="none"/>
                <w:lang w:val="en-US" w:eastAsia="zh-CN" w:bidi="ar-SA"/>
              </w:rPr>
              <w:t>0.1428</w:t>
            </w:r>
            <w:r>
              <w:rPr>
                <w:rFonts w:hint="default" w:ascii="Times New Roman" w:hAnsi="Times New Roman" w:eastAsia="宋体" w:cs="Times New Roman"/>
                <w:b w:val="0"/>
                <w:bCs w:val="0"/>
                <w:color w:val="000000"/>
                <w:sz w:val="21"/>
                <w:szCs w:val="21"/>
                <w:highlight w:val="none"/>
                <w:vertAlign w:val="baseline"/>
                <w:lang w:val="en-US" w:eastAsia="zh-CN"/>
              </w:rPr>
              <w:t>t/a</w:t>
            </w:r>
          </w:p>
        </w:tc>
        <w:tc>
          <w:tcPr>
            <w:tcW w:w="1038" w:type="dxa"/>
            <w:gridSpan w:val="2"/>
            <w:tcBorders>
              <w:left w:val="single" w:color="auto" w:sz="4" w:space="0"/>
            </w:tcBorders>
            <w:noWrap w:val="0"/>
            <w:vAlign w:val="center"/>
          </w:tcPr>
          <w:p>
            <w:pPr>
              <w:snapToGrid w:val="0"/>
              <w:jc w:val="center"/>
              <w:rPr>
                <w:rFonts w:hint="default" w:ascii="Times New Roman" w:hAnsi="Times New Roman" w:cs="Times New Roman"/>
                <w:szCs w:val="21"/>
                <w:highlight w:val="yellow"/>
              </w:rPr>
            </w:pPr>
            <w:r>
              <w:rPr>
                <w:rFonts w:hint="eastAsia" w:cs="Times New Roman"/>
                <w:color w:val="000000"/>
                <w:sz w:val="21"/>
                <w:szCs w:val="21"/>
                <w:highlight w:val="none"/>
                <w:lang w:val="en-US" w:eastAsia="zh-CN"/>
              </w:rPr>
              <w:t>0.0595</w:t>
            </w:r>
            <w:r>
              <w:rPr>
                <w:rFonts w:hint="default" w:ascii="Times New Roman" w:hAnsi="Times New Roman" w:eastAsia="宋体" w:cs="Times New Roman"/>
                <w:color w:val="000000"/>
                <w:kern w:val="0"/>
                <w:sz w:val="21"/>
                <w:szCs w:val="21"/>
                <w:highlight w:val="none"/>
                <w:lang w:val="en-US" w:eastAsia="zh-CN" w:bidi="ar-SA"/>
              </w:rPr>
              <w:t>mg/m</w:t>
            </w:r>
            <w:r>
              <w:rPr>
                <w:rFonts w:hint="default" w:ascii="Times New Roman" w:hAnsi="Times New Roman" w:eastAsia="宋体" w:cs="Times New Roman"/>
                <w:color w:val="000000"/>
                <w:kern w:val="0"/>
                <w:sz w:val="21"/>
                <w:szCs w:val="21"/>
                <w:highlight w:val="none"/>
                <w:vertAlign w:val="superscript"/>
                <w:lang w:val="en-US" w:eastAsia="zh-CN" w:bidi="ar-SA"/>
              </w:rPr>
              <w:t>3</w:t>
            </w:r>
          </w:p>
        </w:tc>
        <w:tc>
          <w:tcPr>
            <w:tcW w:w="1033" w:type="dxa"/>
            <w:tcBorders>
              <w:left w:val="single" w:color="auto" w:sz="4" w:space="0"/>
            </w:tcBorders>
            <w:noWrap w:val="0"/>
            <w:vAlign w:val="center"/>
          </w:tcPr>
          <w:p>
            <w:pPr>
              <w:snapToGrid w:val="0"/>
              <w:jc w:val="center"/>
              <w:rPr>
                <w:rFonts w:hint="default" w:ascii="Times New Roman" w:hAnsi="Times New Roman" w:cs="Times New Roman"/>
                <w:szCs w:val="21"/>
                <w:highlight w:val="yellow"/>
              </w:rPr>
            </w:pPr>
            <w:r>
              <w:rPr>
                <w:rFonts w:hint="eastAsia" w:cs="Times New Roman"/>
                <w:color w:val="000000"/>
                <w:kern w:val="0"/>
                <w:sz w:val="21"/>
                <w:szCs w:val="21"/>
                <w:highlight w:val="none"/>
                <w:lang w:val="en-US" w:eastAsia="zh-CN" w:bidi="ar-SA"/>
              </w:rPr>
              <w:t>0.0006</w:t>
            </w:r>
            <w:r>
              <w:rPr>
                <w:rFonts w:hint="default" w:ascii="Times New Roman" w:hAnsi="Times New Roman" w:eastAsia="宋体" w:cs="Times New Roman"/>
                <w:b w:val="0"/>
                <w:bCs w:val="0"/>
                <w:color w:val="000000"/>
                <w:sz w:val="21"/>
                <w:szCs w:val="21"/>
                <w:highlight w:val="none"/>
                <w:vertAlign w:val="baseline"/>
                <w:lang w:val="en-US"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72" w:hRule="atLeast"/>
          <w:jc w:val="center"/>
        </w:trPr>
        <w:tc>
          <w:tcPr>
            <w:tcW w:w="652" w:type="dxa"/>
            <w:gridSpan w:val="2"/>
            <w:vMerge w:val="continue"/>
            <w:tcBorders>
              <w:right w:val="single" w:color="auto" w:sz="4" w:space="0"/>
            </w:tcBorders>
            <w:noWrap w:val="0"/>
            <w:vAlign w:val="center"/>
          </w:tcPr>
          <w:p>
            <w:pPr>
              <w:jc w:val="center"/>
            </w:pPr>
          </w:p>
        </w:tc>
        <w:tc>
          <w:tcPr>
            <w:tcW w:w="939" w:type="dxa"/>
            <w:vMerge w:val="continue"/>
            <w:tcBorders>
              <w:left w:val="single" w:color="auto" w:sz="4" w:space="0"/>
              <w:right w:val="single" w:color="auto" w:sz="4" w:space="0"/>
            </w:tcBorders>
            <w:noWrap w:val="0"/>
            <w:vAlign w:val="center"/>
          </w:tcPr>
          <w:p>
            <w:pPr>
              <w:jc w:val="center"/>
              <w:rPr>
                <w:highlight w:val="cyan"/>
              </w:rPr>
            </w:pPr>
          </w:p>
        </w:tc>
        <w:tc>
          <w:tcPr>
            <w:tcW w:w="779" w:type="dxa"/>
            <w:tcBorders>
              <w:left w:val="single" w:color="auto" w:sz="4" w:space="0"/>
              <w:right w:val="single" w:color="auto" w:sz="4" w:space="0"/>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无组织</w:t>
            </w:r>
          </w:p>
        </w:tc>
        <w:tc>
          <w:tcPr>
            <w:tcW w:w="1324" w:type="dxa"/>
            <w:vMerge w:val="continue"/>
            <w:tcBorders>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szCs w:val="21"/>
                <w:highlight w:val="none"/>
                <w:lang w:val="en-US" w:eastAsia="zh-CN"/>
              </w:rPr>
            </w:pPr>
          </w:p>
        </w:tc>
        <w:tc>
          <w:tcPr>
            <w:tcW w:w="1576" w:type="dxa"/>
            <w:tcBorders>
              <w:left w:val="single" w:color="auto" w:sz="4" w:space="0"/>
              <w:bottom w:val="single" w:color="auto" w:sz="4" w:space="0"/>
              <w:right w:val="single" w:color="auto" w:sz="4" w:space="0"/>
            </w:tcBorders>
            <w:noWrap w:val="0"/>
            <w:vAlign w:val="center"/>
          </w:tcPr>
          <w:p>
            <w:pPr>
              <w:snapToGrid w:val="0"/>
              <w:jc w:val="center"/>
              <w:rPr>
                <w:rFonts w:hint="eastAsia" w:ascii="Times New Roman" w:hAnsi="Times New Roman" w:cs="Times New Roman"/>
                <w:szCs w:val="21"/>
                <w:highlight w:val="yellow"/>
                <w:lang w:val="en-US" w:eastAsia="zh-CN"/>
              </w:rPr>
            </w:pPr>
            <w:r>
              <w:rPr>
                <w:rFonts w:hint="eastAsia" w:cs="Times New Roman"/>
                <w:color w:val="000000"/>
                <w:sz w:val="21"/>
                <w:szCs w:val="21"/>
                <w:highlight w:val="none"/>
                <w:lang w:val="en-US" w:eastAsia="zh-CN"/>
              </w:rPr>
              <w:t>/</w:t>
            </w:r>
          </w:p>
        </w:tc>
        <w:tc>
          <w:tcPr>
            <w:tcW w:w="1607" w:type="dxa"/>
            <w:tcBorders>
              <w:left w:val="single" w:color="auto" w:sz="4" w:space="0"/>
              <w:bottom w:val="single" w:color="auto" w:sz="4" w:space="0"/>
              <w:right w:val="single" w:color="auto" w:sz="4" w:space="0"/>
            </w:tcBorders>
            <w:noWrap w:val="0"/>
            <w:vAlign w:val="center"/>
          </w:tcPr>
          <w:p>
            <w:pPr>
              <w:snapToGrid w:val="0"/>
              <w:jc w:val="center"/>
              <w:rPr>
                <w:rFonts w:hint="eastAsia" w:ascii="Times New Roman" w:hAnsi="Times New Roman" w:cs="Times New Roman"/>
                <w:szCs w:val="21"/>
                <w:highlight w:val="yellow"/>
                <w:lang w:val="en-US" w:eastAsia="zh-CN"/>
              </w:rPr>
            </w:pPr>
            <w:r>
              <w:rPr>
                <w:rFonts w:hint="eastAsia" w:cs="Times New Roman"/>
                <w:color w:val="000000"/>
                <w:kern w:val="0"/>
                <w:sz w:val="21"/>
                <w:szCs w:val="21"/>
                <w:highlight w:val="none"/>
                <w:lang w:val="en-US" w:eastAsia="zh-CN" w:bidi="ar-SA"/>
              </w:rPr>
              <w:t>0.0159</w:t>
            </w:r>
            <w:r>
              <w:rPr>
                <w:rFonts w:hint="default" w:ascii="Times New Roman" w:hAnsi="Times New Roman" w:eastAsia="宋体" w:cs="Times New Roman"/>
                <w:b w:val="0"/>
                <w:bCs w:val="0"/>
                <w:color w:val="000000"/>
                <w:sz w:val="21"/>
                <w:szCs w:val="21"/>
                <w:highlight w:val="none"/>
                <w:vertAlign w:val="baseline"/>
                <w:lang w:val="en-US" w:eastAsia="zh-CN"/>
              </w:rPr>
              <w:t>t/a</w:t>
            </w:r>
          </w:p>
        </w:tc>
        <w:tc>
          <w:tcPr>
            <w:tcW w:w="1038" w:type="dxa"/>
            <w:gridSpan w:val="2"/>
            <w:tcBorders>
              <w:left w:val="single" w:color="auto" w:sz="4" w:space="0"/>
            </w:tcBorders>
            <w:noWrap w:val="0"/>
            <w:vAlign w:val="center"/>
          </w:tcPr>
          <w:p>
            <w:pPr>
              <w:snapToGrid w:val="0"/>
              <w:jc w:val="center"/>
              <w:rPr>
                <w:rFonts w:hint="eastAsia" w:ascii="Times New Roman" w:hAnsi="Times New Roman" w:cs="Times New Roman"/>
                <w:szCs w:val="21"/>
                <w:highlight w:val="yellow"/>
                <w:lang w:val="en-US" w:eastAsia="zh-CN"/>
              </w:rPr>
            </w:pPr>
            <w:r>
              <w:rPr>
                <w:rFonts w:hint="eastAsia" w:cs="Times New Roman"/>
                <w:color w:val="000000"/>
                <w:sz w:val="21"/>
                <w:szCs w:val="21"/>
                <w:highlight w:val="none"/>
                <w:lang w:val="en-US" w:eastAsia="zh-CN"/>
              </w:rPr>
              <w:t>/</w:t>
            </w:r>
          </w:p>
        </w:tc>
        <w:tc>
          <w:tcPr>
            <w:tcW w:w="1033" w:type="dxa"/>
            <w:tcBorders>
              <w:left w:val="single" w:color="auto" w:sz="4" w:space="0"/>
            </w:tcBorders>
            <w:noWrap w:val="0"/>
            <w:vAlign w:val="center"/>
          </w:tcPr>
          <w:p>
            <w:pPr>
              <w:snapToGrid w:val="0"/>
              <w:jc w:val="center"/>
              <w:rPr>
                <w:rFonts w:hint="eastAsia" w:ascii="Times New Roman" w:hAnsi="Times New Roman" w:cs="Times New Roman"/>
                <w:szCs w:val="21"/>
                <w:highlight w:val="yellow"/>
                <w:lang w:val="en-US" w:eastAsia="zh-CN"/>
              </w:rPr>
            </w:pPr>
            <w:r>
              <w:rPr>
                <w:rFonts w:hint="eastAsia" w:cs="Times New Roman"/>
                <w:color w:val="000000"/>
                <w:kern w:val="0"/>
                <w:sz w:val="21"/>
                <w:szCs w:val="21"/>
                <w:highlight w:val="none"/>
                <w:lang w:val="en-US" w:eastAsia="zh-CN" w:bidi="ar-SA"/>
              </w:rPr>
              <w:t>0.0159</w:t>
            </w:r>
            <w:r>
              <w:rPr>
                <w:rFonts w:hint="default" w:ascii="Times New Roman" w:hAnsi="Times New Roman" w:eastAsia="宋体" w:cs="Times New Roman"/>
                <w:b w:val="0"/>
                <w:bCs w:val="0"/>
                <w:color w:val="000000"/>
                <w:sz w:val="21"/>
                <w:szCs w:val="21"/>
                <w:highlight w:val="none"/>
                <w:vertAlign w:val="baseline"/>
                <w:lang w:val="en-US" w:eastAsia="zh-CN"/>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9" w:hRule="atLeast"/>
          <w:jc w:val="center"/>
        </w:trPr>
        <w:tc>
          <w:tcPr>
            <w:tcW w:w="652" w:type="dxa"/>
            <w:gridSpan w:val="2"/>
            <w:vMerge w:val="restart"/>
            <w:tcBorders>
              <w:right w:val="single" w:color="auto" w:sz="4" w:space="0"/>
            </w:tcBorders>
            <w:noWrap w:val="0"/>
            <w:vAlign w:val="center"/>
          </w:tcPr>
          <w:p>
            <w:pPr>
              <w:spacing w:line="300" w:lineRule="exac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水</w:t>
            </w:r>
          </w:p>
          <w:p>
            <w:pPr>
              <w:spacing w:line="300" w:lineRule="exac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污</w:t>
            </w:r>
          </w:p>
          <w:p>
            <w:pPr>
              <w:spacing w:line="300" w:lineRule="exac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染</w:t>
            </w:r>
          </w:p>
          <w:p>
            <w:pPr>
              <w:spacing w:line="300" w:lineRule="exac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物</w:t>
            </w:r>
          </w:p>
        </w:tc>
        <w:tc>
          <w:tcPr>
            <w:tcW w:w="1718" w:type="dxa"/>
            <w:gridSpan w:val="2"/>
            <w:vMerge w:val="restart"/>
            <w:tcBorders>
              <w:left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职工生活污水</w:t>
            </w:r>
          </w:p>
        </w:tc>
        <w:tc>
          <w:tcPr>
            <w:tcW w:w="1324"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水量</w:t>
            </w:r>
          </w:p>
        </w:tc>
        <w:tc>
          <w:tcPr>
            <w:tcW w:w="3183"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72</w:t>
            </w:r>
            <w:r>
              <w:rPr>
                <w:rFonts w:hint="default" w:ascii="Times New Roman" w:hAnsi="Times New Roman" w:cs="Times New Roman"/>
                <w:szCs w:val="21"/>
                <w:highlight w:val="none"/>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/a</w:t>
            </w:r>
          </w:p>
        </w:tc>
        <w:tc>
          <w:tcPr>
            <w:tcW w:w="2071" w:type="dxa"/>
            <w:gridSpan w:val="3"/>
            <w:vMerge w:val="restart"/>
            <w:tcBorders>
              <w:lef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0t/a</w:t>
            </w:r>
          </w:p>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（化粪池处理后，定期清运不外排）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652" w:type="dxa"/>
            <w:gridSpan w:val="2"/>
            <w:vMerge w:val="continue"/>
            <w:tcBorders>
              <w:right w:val="single" w:color="auto" w:sz="4" w:space="0"/>
            </w:tcBorders>
            <w:noWrap w:val="0"/>
            <w:vAlign w:val="center"/>
          </w:tcPr>
          <w:p>
            <w:pPr>
              <w:spacing w:line="300" w:lineRule="exact"/>
              <w:jc w:val="center"/>
              <w:rPr>
                <w:rFonts w:hint="default" w:ascii="Times New Roman" w:hAnsi="Times New Roman" w:cs="Times New Roman"/>
                <w:b/>
                <w:bCs/>
                <w:szCs w:val="21"/>
                <w:highlight w:val="none"/>
              </w:rPr>
            </w:pPr>
          </w:p>
        </w:tc>
        <w:tc>
          <w:tcPr>
            <w:tcW w:w="1718" w:type="dxa"/>
            <w:gridSpan w:val="2"/>
            <w:vMerge w:val="continue"/>
            <w:tcBorders>
              <w:left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p>
        </w:tc>
        <w:tc>
          <w:tcPr>
            <w:tcW w:w="1324"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COD</w:t>
            </w:r>
          </w:p>
        </w:tc>
        <w:tc>
          <w:tcPr>
            <w:tcW w:w="157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300mg/L</w:t>
            </w:r>
          </w:p>
        </w:tc>
        <w:tc>
          <w:tcPr>
            <w:tcW w:w="160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val="en-US" w:eastAsia="zh-CN"/>
              </w:rPr>
              <w:t>0.0</w:t>
            </w:r>
            <w:r>
              <w:rPr>
                <w:rFonts w:hint="eastAsia" w:ascii="Times New Roman" w:hAnsi="Times New Roman" w:cs="Times New Roman"/>
                <w:szCs w:val="21"/>
                <w:highlight w:val="none"/>
                <w:lang w:val="en-US" w:eastAsia="zh-CN"/>
              </w:rPr>
              <w:t>216</w:t>
            </w:r>
            <w:r>
              <w:rPr>
                <w:rFonts w:hint="default" w:ascii="Times New Roman" w:hAnsi="Times New Roman" w:cs="Times New Roman"/>
                <w:szCs w:val="21"/>
                <w:highlight w:val="none"/>
              </w:rPr>
              <w:t>t/a</w:t>
            </w:r>
          </w:p>
        </w:tc>
        <w:tc>
          <w:tcPr>
            <w:tcW w:w="2071"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20" w:hRule="atLeast"/>
          <w:jc w:val="center"/>
        </w:trPr>
        <w:tc>
          <w:tcPr>
            <w:tcW w:w="652" w:type="dxa"/>
            <w:gridSpan w:val="2"/>
            <w:vMerge w:val="continue"/>
            <w:tcBorders>
              <w:right w:val="single" w:color="auto" w:sz="4" w:space="0"/>
            </w:tcBorders>
            <w:noWrap w:val="0"/>
            <w:vAlign w:val="center"/>
          </w:tcPr>
          <w:p>
            <w:pPr>
              <w:spacing w:line="300" w:lineRule="exact"/>
              <w:jc w:val="center"/>
              <w:rPr>
                <w:rFonts w:hint="default" w:ascii="Times New Roman" w:hAnsi="Times New Roman" w:cs="Times New Roman"/>
                <w:b/>
                <w:bCs/>
                <w:szCs w:val="21"/>
                <w:highlight w:val="none"/>
              </w:rPr>
            </w:pPr>
          </w:p>
        </w:tc>
        <w:tc>
          <w:tcPr>
            <w:tcW w:w="1718" w:type="dxa"/>
            <w:gridSpan w:val="2"/>
            <w:vMerge w:val="continue"/>
            <w:tcBorders>
              <w:left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p>
        </w:tc>
        <w:tc>
          <w:tcPr>
            <w:tcW w:w="1324"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SS</w:t>
            </w:r>
          </w:p>
        </w:tc>
        <w:tc>
          <w:tcPr>
            <w:tcW w:w="157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250mg/L</w:t>
            </w:r>
          </w:p>
        </w:tc>
        <w:tc>
          <w:tcPr>
            <w:tcW w:w="160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eastAsia="zh-CN"/>
              </w:rPr>
              <w:t>0.0</w:t>
            </w:r>
            <w:r>
              <w:rPr>
                <w:rFonts w:hint="default" w:ascii="Times New Roman" w:hAnsi="Times New Roman" w:cs="Times New Roman"/>
                <w:szCs w:val="21"/>
                <w:highlight w:val="none"/>
                <w:lang w:val="en-US" w:eastAsia="zh-CN"/>
              </w:rPr>
              <w:t>1</w:t>
            </w:r>
            <w:r>
              <w:rPr>
                <w:rFonts w:hint="eastAsia" w:ascii="Times New Roman" w:hAnsi="Times New Roman" w:cs="Times New Roman"/>
                <w:szCs w:val="21"/>
                <w:highlight w:val="none"/>
                <w:lang w:val="en-US" w:eastAsia="zh-CN"/>
              </w:rPr>
              <w:t>80</w:t>
            </w:r>
            <w:r>
              <w:rPr>
                <w:rFonts w:hint="default" w:ascii="Times New Roman" w:hAnsi="Times New Roman" w:cs="Times New Roman"/>
                <w:szCs w:val="21"/>
                <w:highlight w:val="none"/>
              </w:rPr>
              <w:t>t/a</w:t>
            </w:r>
          </w:p>
        </w:tc>
        <w:tc>
          <w:tcPr>
            <w:tcW w:w="2071"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39" w:hRule="atLeast"/>
          <w:jc w:val="center"/>
        </w:trPr>
        <w:tc>
          <w:tcPr>
            <w:tcW w:w="652" w:type="dxa"/>
            <w:gridSpan w:val="2"/>
            <w:vMerge w:val="continue"/>
            <w:tcBorders>
              <w:right w:val="single" w:color="auto" w:sz="4" w:space="0"/>
            </w:tcBorders>
            <w:noWrap w:val="0"/>
            <w:vAlign w:val="center"/>
          </w:tcPr>
          <w:p>
            <w:pPr>
              <w:spacing w:line="300" w:lineRule="exact"/>
              <w:jc w:val="center"/>
              <w:rPr>
                <w:rFonts w:hint="default" w:ascii="Times New Roman" w:hAnsi="Times New Roman" w:cs="Times New Roman"/>
                <w:b/>
                <w:bCs/>
                <w:szCs w:val="21"/>
                <w:highlight w:val="none"/>
              </w:rPr>
            </w:pPr>
          </w:p>
        </w:tc>
        <w:tc>
          <w:tcPr>
            <w:tcW w:w="1718" w:type="dxa"/>
            <w:gridSpan w:val="2"/>
            <w:vMerge w:val="continue"/>
            <w:tcBorders>
              <w:left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p>
        </w:tc>
        <w:tc>
          <w:tcPr>
            <w:tcW w:w="1324"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NH</w:t>
            </w:r>
            <w:r>
              <w:rPr>
                <w:rFonts w:hint="default" w:ascii="Times New Roman" w:hAnsi="Times New Roman" w:cs="Times New Roman"/>
                <w:szCs w:val="21"/>
                <w:highlight w:val="none"/>
                <w:vertAlign w:val="subscript"/>
              </w:rPr>
              <w:t>3</w:t>
            </w:r>
            <w:r>
              <w:rPr>
                <w:rFonts w:hint="default" w:ascii="Times New Roman" w:hAnsi="Times New Roman" w:cs="Times New Roman"/>
                <w:szCs w:val="21"/>
                <w:highlight w:val="none"/>
              </w:rPr>
              <w:t>-N</w:t>
            </w:r>
          </w:p>
        </w:tc>
        <w:tc>
          <w:tcPr>
            <w:tcW w:w="157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25mg/L</w:t>
            </w:r>
          </w:p>
        </w:tc>
        <w:tc>
          <w:tcPr>
            <w:tcW w:w="160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0.00</w:t>
            </w:r>
            <w:r>
              <w:rPr>
                <w:rFonts w:hint="eastAsia" w:ascii="Times New Roman" w:hAnsi="Times New Roman" w:cs="Times New Roman"/>
                <w:szCs w:val="21"/>
                <w:highlight w:val="none"/>
                <w:lang w:val="en-US" w:eastAsia="zh-CN"/>
              </w:rPr>
              <w:t>18</w:t>
            </w:r>
            <w:r>
              <w:rPr>
                <w:rFonts w:hint="default" w:ascii="Times New Roman" w:hAnsi="Times New Roman" w:cs="Times New Roman"/>
                <w:szCs w:val="21"/>
                <w:highlight w:val="none"/>
              </w:rPr>
              <w:t>t/a</w:t>
            </w:r>
          </w:p>
        </w:tc>
        <w:tc>
          <w:tcPr>
            <w:tcW w:w="2071"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39" w:hRule="atLeast"/>
          <w:jc w:val="center"/>
        </w:trPr>
        <w:tc>
          <w:tcPr>
            <w:tcW w:w="652" w:type="dxa"/>
            <w:gridSpan w:val="2"/>
            <w:vMerge w:val="continue"/>
            <w:tcBorders>
              <w:right w:val="single" w:color="auto" w:sz="4" w:space="0"/>
            </w:tcBorders>
            <w:noWrap w:val="0"/>
            <w:vAlign w:val="center"/>
          </w:tcPr>
          <w:p>
            <w:pPr>
              <w:spacing w:line="300" w:lineRule="exact"/>
              <w:jc w:val="center"/>
              <w:rPr>
                <w:rFonts w:hint="default" w:ascii="Times New Roman" w:hAnsi="Times New Roman" w:cs="Times New Roman"/>
                <w:b/>
                <w:bCs/>
                <w:szCs w:val="21"/>
                <w:highlight w:val="none"/>
              </w:rPr>
            </w:pPr>
          </w:p>
        </w:tc>
        <w:tc>
          <w:tcPr>
            <w:tcW w:w="1718" w:type="dxa"/>
            <w:gridSpan w:val="2"/>
            <w:vMerge w:val="continue"/>
            <w:tcBorders>
              <w:left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p>
        </w:tc>
        <w:tc>
          <w:tcPr>
            <w:tcW w:w="1324"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 w:val="21"/>
                <w:szCs w:val="21"/>
                <w:highlight w:val="none"/>
                <w:lang w:val="en-US" w:eastAsia="zh-CN"/>
              </w:rPr>
              <w:t>BOD</w:t>
            </w:r>
            <w:r>
              <w:rPr>
                <w:rFonts w:hint="default" w:ascii="Times New Roman" w:hAnsi="Times New Roman" w:cs="Times New Roman"/>
                <w:sz w:val="21"/>
                <w:szCs w:val="21"/>
                <w:highlight w:val="none"/>
                <w:vertAlign w:val="subscript"/>
                <w:lang w:val="en-US" w:eastAsia="zh-CN"/>
              </w:rPr>
              <w:t>5</w:t>
            </w:r>
          </w:p>
        </w:tc>
        <w:tc>
          <w:tcPr>
            <w:tcW w:w="157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150</w:t>
            </w:r>
            <w:r>
              <w:rPr>
                <w:rFonts w:hint="default" w:ascii="Times New Roman" w:hAnsi="Times New Roman" w:cs="Times New Roman"/>
                <w:szCs w:val="21"/>
                <w:highlight w:val="none"/>
              </w:rPr>
              <w:t>mg/L</w:t>
            </w:r>
          </w:p>
        </w:tc>
        <w:tc>
          <w:tcPr>
            <w:tcW w:w="160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0.0</w:t>
            </w:r>
            <w:r>
              <w:rPr>
                <w:rFonts w:hint="eastAsia" w:ascii="Times New Roman" w:hAnsi="Times New Roman" w:cs="Times New Roman"/>
                <w:szCs w:val="21"/>
                <w:highlight w:val="none"/>
                <w:lang w:val="en-US" w:eastAsia="zh-CN"/>
              </w:rPr>
              <w:t>108</w:t>
            </w:r>
            <w:r>
              <w:rPr>
                <w:rFonts w:hint="default" w:ascii="Times New Roman" w:hAnsi="Times New Roman" w:cs="Times New Roman"/>
                <w:szCs w:val="21"/>
                <w:highlight w:val="none"/>
              </w:rPr>
              <w:t>t/a</w:t>
            </w:r>
          </w:p>
        </w:tc>
        <w:tc>
          <w:tcPr>
            <w:tcW w:w="2071"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39" w:hRule="atLeast"/>
          <w:jc w:val="center"/>
        </w:trPr>
        <w:tc>
          <w:tcPr>
            <w:tcW w:w="652" w:type="dxa"/>
            <w:gridSpan w:val="2"/>
            <w:vMerge w:val="continue"/>
            <w:tcBorders>
              <w:right w:val="single" w:color="auto" w:sz="4" w:space="0"/>
            </w:tcBorders>
            <w:noWrap w:val="0"/>
            <w:vAlign w:val="center"/>
          </w:tcPr>
          <w:p>
            <w:pPr>
              <w:spacing w:line="300" w:lineRule="exact"/>
              <w:jc w:val="center"/>
              <w:rPr>
                <w:rFonts w:hint="default" w:ascii="Times New Roman" w:hAnsi="Times New Roman" w:cs="Times New Roman"/>
                <w:b/>
                <w:bCs/>
                <w:szCs w:val="21"/>
                <w:highlight w:val="none"/>
              </w:rPr>
            </w:pPr>
          </w:p>
        </w:tc>
        <w:tc>
          <w:tcPr>
            <w:tcW w:w="1718" w:type="dxa"/>
            <w:gridSpan w:val="2"/>
            <w:vMerge w:val="continue"/>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Cs w:val="21"/>
                <w:highlight w:val="none"/>
              </w:rPr>
            </w:pPr>
          </w:p>
        </w:tc>
        <w:tc>
          <w:tcPr>
            <w:tcW w:w="1324"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TP</w:t>
            </w:r>
          </w:p>
        </w:tc>
        <w:tc>
          <w:tcPr>
            <w:tcW w:w="1576"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4</w:t>
            </w:r>
            <w:r>
              <w:rPr>
                <w:rFonts w:hint="default" w:ascii="Times New Roman" w:hAnsi="Times New Roman" w:cs="Times New Roman"/>
                <w:szCs w:val="21"/>
                <w:highlight w:val="none"/>
              </w:rPr>
              <w:t>mg/L</w:t>
            </w:r>
          </w:p>
        </w:tc>
        <w:tc>
          <w:tcPr>
            <w:tcW w:w="1607"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lang w:val="en-US" w:eastAsia="zh-CN"/>
              </w:rPr>
              <w:t>0.000</w:t>
            </w:r>
            <w:r>
              <w:rPr>
                <w:rFonts w:hint="eastAsia" w:ascii="Times New Roman" w:hAnsi="Times New Roman" w:cs="Times New Roman"/>
                <w:szCs w:val="21"/>
                <w:highlight w:val="none"/>
                <w:lang w:val="en-US" w:eastAsia="zh-CN"/>
              </w:rPr>
              <w:t>3</w:t>
            </w:r>
            <w:r>
              <w:rPr>
                <w:rFonts w:hint="default" w:ascii="Times New Roman" w:hAnsi="Times New Roman" w:cs="Times New Roman"/>
                <w:szCs w:val="21"/>
                <w:highlight w:val="none"/>
              </w:rPr>
              <w:t>t/a</w:t>
            </w:r>
          </w:p>
        </w:tc>
        <w:tc>
          <w:tcPr>
            <w:tcW w:w="2071" w:type="dxa"/>
            <w:gridSpan w:val="3"/>
            <w:vMerge w:val="continue"/>
            <w:tcBorders>
              <w:left w:val="single" w:color="auto" w:sz="4" w:space="0"/>
            </w:tcBorders>
            <w:noWrap w:val="0"/>
            <w:vAlign w:val="center"/>
          </w:tcPr>
          <w:p>
            <w:pPr>
              <w:snapToGrid w:val="0"/>
              <w:jc w:val="center"/>
              <w:rPr>
                <w:rFonts w:hint="default" w:ascii="Times New Roman" w:hAnsi="Times New Roman" w:cs="Times New Roman"/>
                <w:color w:val="FF000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72" w:hRule="atLeast"/>
          <w:jc w:val="center"/>
        </w:trPr>
        <w:tc>
          <w:tcPr>
            <w:tcW w:w="652" w:type="dxa"/>
            <w:gridSpan w:val="2"/>
            <w:vMerge w:val="restart"/>
            <w:tcBorders>
              <w:right w:val="single" w:color="auto" w:sz="4" w:space="0"/>
            </w:tcBorders>
            <w:noWrap w:val="0"/>
            <w:vAlign w:val="center"/>
          </w:tcPr>
          <w:p>
            <w:pPr>
              <w:spacing w:line="240" w:lineRule="atLeas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固</w:t>
            </w:r>
          </w:p>
          <w:p>
            <w:pPr>
              <w:spacing w:line="240" w:lineRule="atLeas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体</w:t>
            </w:r>
          </w:p>
          <w:p>
            <w:pPr>
              <w:spacing w:line="240" w:lineRule="atLeas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废</w:t>
            </w:r>
          </w:p>
          <w:p>
            <w:pPr>
              <w:spacing w:line="400" w:lineRule="exac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物</w:t>
            </w:r>
          </w:p>
        </w:tc>
        <w:tc>
          <w:tcPr>
            <w:tcW w:w="939" w:type="dxa"/>
            <w:vMerge w:val="restart"/>
            <w:tcBorders>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rPr>
            </w:pPr>
            <w:r>
              <w:rPr>
                <w:rFonts w:hint="default" w:ascii="Times New Roman" w:hAnsi="Times New Roman" w:eastAsia="宋体" w:cs="Times New Roman"/>
                <w:b w:val="0"/>
                <w:bCs w:val="0"/>
                <w:szCs w:val="21"/>
                <w:highlight w:val="none"/>
                <w:u w:val="none"/>
                <w:lang w:eastAsia="zh-CN"/>
              </w:rPr>
              <w:t>一般固废</w:t>
            </w:r>
          </w:p>
        </w:tc>
        <w:tc>
          <w:tcPr>
            <w:tcW w:w="779"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rPr>
            </w:pPr>
            <w:r>
              <w:rPr>
                <w:rFonts w:hint="default" w:ascii="Times New Roman" w:hAnsi="Times New Roman" w:eastAsia="宋体" w:cs="Times New Roman"/>
                <w:color w:val="auto"/>
                <w:sz w:val="21"/>
                <w:szCs w:val="21"/>
                <w:highlight w:val="none"/>
                <w:lang w:val="en-US" w:eastAsia="zh-CN"/>
              </w:rPr>
              <w:t>职工生活</w:t>
            </w:r>
          </w:p>
        </w:tc>
        <w:tc>
          <w:tcPr>
            <w:tcW w:w="132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生活垃圾</w:t>
            </w:r>
          </w:p>
        </w:tc>
        <w:tc>
          <w:tcPr>
            <w:tcW w:w="3183"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b w:val="0"/>
                <w:bCs w:val="0"/>
                <w:szCs w:val="21"/>
                <w:highlight w:val="cyan"/>
                <w:u w:val="none"/>
              </w:rPr>
            </w:pPr>
            <w:r>
              <w:rPr>
                <w:rFonts w:hint="eastAsia" w:ascii="Times New Roman" w:hAnsi="Times New Roman" w:cs="Times New Roman"/>
                <w:b w:val="0"/>
                <w:bCs w:val="0"/>
                <w:szCs w:val="21"/>
                <w:highlight w:val="none"/>
                <w:u w:val="none"/>
                <w:lang w:val="en-US" w:eastAsia="zh-CN"/>
              </w:rPr>
              <w:t>1.5</w:t>
            </w:r>
            <w:r>
              <w:rPr>
                <w:rFonts w:hint="default" w:ascii="Times New Roman" w:hAnsi="Times New Roman" w:cs="Times New Roman"/>
                <w:b w:val="0"/>
                <w:bCs w:val="0"/>
                <w:szCs w:val="21"/>
                <w:highlight w:val="none"/>
                <w:u w:val="none"/>
              </w:rPr>
              <w:t>t/a</w:t>
            </w:r>
          </w:p>
        </w:tc>
        <w:tc>
          <w:tcPr>
            <w:tcW w:w="2071" w:type="dxa"/>
            <w:gridSpan w:val="3"/>
            <w:tcBorders>
              <w:left w:val="single" w:color="auto" w:sz="4" w:space="0"/>
            </w:tcBorders>
            <w:noWrap w:val="0"/>
            <w:vAlign w:val="center"/>
          </w:tcPr>
          <w:p>
            <w:pPr>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0t/a</w:t>
            </w:r>
          </w:p>
          <w:p>
            <w:pPr>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（运至生活垃圾中转站集中处理）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52" w:type="dxa"/>
            <w:gridSpan w:val="2"/>
            <w:vMerge w:val="continue"/>
            <w:tcBorders>
              <w:right w:val="single" w:color="auto" w:sz="4" w:space="0"/>
            </w:tcBorders>
            <w:noWrap w:val="0"/>
            <w:vAlign w:val="center"/>
          </w:tcPr>
          <w:p>
            <w:pPr>
              <w:spacing w:line="400" w:lineRule="exact"/>
              <w:jc w:val="center"/>
              <w:rPr>
                <w:rFonts w:hint="default" w:ascii="Times New Roman" w:hAnsi="Times New Roman" w:cs="Times New Roman"/>
                <w:b/>
                <w:bCs/>
                <w:szCs w:val="21"/>
                <w:highlight w:val="none"/>
              </w:rPr>
            </w:pPr>
          </w:p>
        </w:tc>
        <w:tc>
          <w:tcPr>
            <w:tcW w:w="939"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rPr>
            </w:pPr>
          </w:p>
        </w:tc>
        <w:tc>
          <w:tcPr>
            <w:tcW w:w="779"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生产过程</w:t>
            </w:r>
          </w:p>
        </w:tc>
        <w:tc>
          <w:tcPr>
            <w:tcW w:w="132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lang w:eastAsia="zh-CN"/>
              </w:rPr>
              <w:t>边角料</w:t>
            </w:r>
          </w:p>
        </w:tc>
        <w:tc>
          <w:tcPr>
            <w:tcW w:w="3183"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3.2</w:t>
            </w:r>
            <w:r>
              <w:rPr>
                <w:rFonts w:hint="default" w:ascii="Times New Roman" w:hAnsi="Times New Roman" w:cs="Times New Roman"/>
                <w:b w:val="0"/>
                <w:bCs w:val="0"/>
                <w:szCs w:val="21"/>
                <w:highlight w:val="none"/>
                <w:lang w:val="en-US" w:eastAsia="zh-CN"/>
              </w:rPr>
              <w:t>t/a</w:t>
            </w:r>
          </w:p>
        </w:tc>
        <w:tc>
          <w:tcPr>
            <w:tcW w:w="2071" w:type="dxa"/>
            <w:gridSpan w:val="3"/>
            <w:vMerge w:val="restart"/>
            <w:tcBorders>
              <w:left w:val="single" w:color="auto" w:sz="4" w:space="0"/>
            </w:tcBorders>
            <w:noWrap w:val="0"/>
            <w:vAlign w:val="center"/>
          </w:tcPr>
          <w:p>
            <w:pPr>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0t/a</w:t>
            </w:r>
          </w:p>
          <w:p>
            <w:pPr>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w:t>
            </w:r>
            <w:r>
              <w:rPr>
                <w:rFonts w:hint="default" w:ascii="Times New Roman" w:hAnsi="Times New Roman" w:cs="Times New Roman"/>
                <w:b w:val="0"/>
                <w:bCs w:val="0"/>
                <w:szCs w:val="21"/>
                <w:highlight w:val="none"/>
                <w:u w:val="none"/>
                <w:lang w:eastAsia="zh-CN"/>
              </w:rPr>
              <w:t>外售</w:t>
            </w:r>
            <w:r>
              <w:rPr>
                <w:rFonts w:hint="eastAsia" w:ascii="Times New Roman" w:hAnsi="Times New Roman" w:cs="Times New Roman"/>
                <w:b w:val="0"/>
                <w:bCs w:val="0"/>
                <w:szCs w:val="21"/>
                <w:highlight w:val="none"/>
                <w:u w:val="none"/>
                <w:lang w:val="en-US" w:eastAsia="zh-CN"/>
              </w:rPr>
              <w:t>综合利用</w:t>
            </w:r>
            <w:r>
              <w:rPr>
                <w:rFonts w:hint="default" w:ascii="Times New Roman" w:hAnsi="Times New Roman" w:cs="Times New Roman"/>
                <w:b w:val="0"/>
                <w:bCs w:val="0"/>
                <w:szCs w:val="21"/>
                <w:highlight w:val="none"/>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52" w:type="dxa"/>
            <w:gridSpan w:val="2"/>
            <w:vMerge w:val="continue"/>
            <w:tcBorders>
              <w:right w:val="single" w:color="auto" w:sz="4" w:space="0"/>
            </w:tcBorders>
            <w:noWrap w:val="0"/>
            <w:vAlign w:val="center"/>
          </w:tcPr>
          <w:p>
            <w:pPr>
              <w:spacing w:line="400" w:lineRule="exact"/>
              <w:jc w:val="center"/>
              <w:rPr>
                <w:rFonts w:hint="default" w:ascii="Times New Roman" w:hAnsi="Times New Roman" w:cs="Times New Roman"/>
                <w:b/>
                <w:bCs/>
                <w:szCs w:val="21"/>
                <w:highlight w:val="none"/>
              </w:rPr>
            </w:pPr>
          </w:p>
        </w:tc>
        <w:tc>
          <w:tcPr>
            <w:tcW w:w="939"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rPr>
            </w:pPr>
          </w:p>
        </w:tc>
        <w:tc>
          <w:tcPr>
            <w:tcW w:w="779"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lang w:eastAsia="zh-CN"/>
              </w:rPr>
            </w:pPr>
          </w:p>
        </w:tc>
        <w:tc>
          <w:tcPr>
            <w:tcW w:w="132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废包装材料</w:t>
            </w:r>
          </w:p>
        </w:tc>
        <w:tc>
          <w:tcPr>
            <w:tcW w:w="3183"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2</w:t>
            </w:r>
            <w:r>
              <w:rPr>
                <w:rFonts w:hint="default" w:ascii="Times New Roman" w:hAnsi="Times New Roman" w:cs="Times New Roman"/>
                <w:b w:val="0"/>
                <w:bCs w:val="0"/>
                <w:szCs w:val="21"/>
                <w:highlight w:val="none"/>
                <w:lang w:val="en-US" w:eastAsia="zh-CN"/>
              </w:rPr>
              <w:t>t/a</w:t>
            </w:r>
          </w:p>
        </w:tc>
        <w:tc>
          <w:tcPr>
            <w:tcW w:w="2071" w:type="dxa"/>
            <w:gridSpan w:val="3"/>
            <w:vMerge w:val="continue"/>
            <w:tcBorders>
              <w:left w:val="single" w:color="auto" w:sz="4" w:space="0"/>
            </w:tcBorders>
            <w:noWrap w:val="0"/>
            <w:vAlign w:val="center"/>
          </w:tcPr>
          <w:p>
            <w:pPr>
              <w:jc w:val="center"/>
              <w:rPr>
                <w:rFonts w:hint="default" w:ascii="Times New Roman" w:hAnsi="Times New Roman" w:cs="Times New Roman"/>
                <w:b w:val="0"/>
                <w:bCs w:val="0"/>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52" w:type="dxa"/>
            <w:gridSpan w:val="2"/>
            <w:vMerge w:val="continue"/>
            <w:tcBorders>
              <w:right w:val="single" w:color="auto" w:sz="4" w:space="0"/>
            </w:tcBorders>
            <w:noWrap w:val="0"/>
            <w:vAlign w:val="center"/>
          </w:tcPr>
          <w:p>
            <w:pPr>
              <w:spacing w:line="400" w:lineRule="exact"/>
              <w:jc w:val="center"/>
              <w:rPr>
                <w:rFonts w:hint="default" w:ascii="Times New Roman" w:hAnsi="Times New Roman" w:cs="Times New Roman"/>
                <w:b/>
                <w:bCs/>
                <w:szCs w:val="21"/>
                <w:highlight w:val="none"/>
              </w:rPr>
            </w:pPr>
          </w:p>
        </w:tc>
        <w:tc>
          <w:tcPr>
            <w:tcW w:w="939"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rPr>
            </w:pPr>
          </w:p>
        </w:tc>
        <w:tc>
          <w:tcPr>
            <w:tcW w:w="779"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lang w:eastAsia="zh-CN"/>
              </w:rPr>
            </w:pPr>
          </w:p>
        </w:tc>
        <w:tc>
          <w:tcPr>
            <w:tcW w:w="132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废钢丸</w:t>
            </w:r>
          </w:p>
        </w:tc>
        <w:tc>
          <w:tcPr>
            <w:tcW w:w="3183"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0.3</w:t>
            </w:r>
            <w:r>
              <w:rPr>
                <w:rFonts w:hint="default" w:ascii="Times New Roman" w:hAnsi="Times New Roman" w:cs="Times New Roman"/>
                <w:b w:val="0"/>
                <w:bCs w:val="0"/>
                <w:szCs w:val="21"/>
                <w:highlight w:val="none"/>
                <w:lang w:val="en-US" w:eastAsia="zh-CN"/>
              </w:rPr>
              <w:t>t/a</w:t>
            </w:r>
          </w:p>
        </w:tc>
        <w:tc>
          <w:tcPr>
            <w:tcW w:w="2071" w:type="dxa"/>
            <w:gridSpan w:val="3"/>
            <w:vMerge w:val="continue"/>
            <w:tcBorders>
              <w:left w:val="single" w:color="auto" w:sz="4" w:space="0"/>
            </w:tcBorders>
            <w:noWrap w:val="0"/>
            <w:vAlign w:val="center"/>
          </w:tcPr>
          <w:p>
            <w:pPr>
              <w:jc w:val="center"/>
              <w:rPr>
                <w:rFonts w:hint="default" w:ascii="Times New Roman" w:hAnsi="Times New Roman" w:cs="Times New Roman"/>
                <w:b w:val="0"/>
                <w:bCs w:val="0"/>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652" w:type="dxa"/>
            <w:gridSpan w:val="2"/>
            <w:vMerge w:val="continue"/>
            <w:tcBorders>
              <w:right w:val="single" w:color="auto" w:sz="4" w:space="0"/>
            </w:tcBorders>
            <w:noWrap w:val="0"/>
            <w:vAlign w:val="center"/>
          </w:tcPr>
          <w:p>
            <w:pPr>
              <w:spacing w:line="400" w:lineRule="exact"/>
              <w:jc w:val="center"/>
              <w:rPr>
                <w:rFonts w:hint="default" w:ascii="Times New Roman" w:hAnsi="Times New Roman" w:cs="Times New Roman"/>
                <w:b/>
                <w:bCs/>
                <w:szCs w:val="21"/>
                <w:highlight w:val="none"/>
              </w:rPr>
            </w:pPr>
          </w:p>
        </w:tc>
        <w:tc>
          <w:tcPr>
            <w:tcW w:w="939"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rPr>
            </w:pPr>
          </w:p>
        </w:tc>
        <w:tc>
          <w:tcPr>
            <w:tcW w:w="779"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废气处理</w:t>
            </w:r>
          </w:p>
        </w:tc>
        <w:tc>
          <w:tcPr>
            <w:tcW w:w="132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除尘器收集的粉尘</w:t>
            </w:r>
          </w:p>
        </w:tc>
        <w:tc>
          <w:tcPr>
            <w:tcW w:w="3183"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0.1414</w:t>
            </w:r>
            <w:r>
              <w:rPr>
                <w:rFonts w:hint="default" w:ascii="Times New Roman" w:hAnsi="Times New Roman" w:cs="Times New Roman"/>
                <w:b w:val="0"/>
                <w:bCs w:val="0"/>
                <w:szCs w:val="21"/>
                <w:highlight w:val="none"/>
                <w:lang w:val="en-US" w:eastAsia="zh-CN"/>
              </w:rPr>
              <w:t>t/a</w:t>
            </w:r>
          </w:p>
        </w:tc>
        <w:tc>
          <w:tcPr>
            <w:tcW w:w="2071" w:type="dxa"/>
            <w:gridSpan w:val="3"/>
            <w:vMerge w:val="continue"/>
            <w:tcBorders>
              <w:left w:val="single" w:color="auto" w:sz="4" w:space="0"/>
            </w:tcBorders>
            <w:noWrap w:val="0"/>
            <w:vAlign w:val="center"/>
          </w:tcPr>
          <w:p>
            <w:pPr>
              <w:jc w:val="center"/>
              <w:rPr>
                <w:rFonts w:hint="default" w:ascii="Times New Roman" w:hAnsi="Times New Roman" w:cs="Times New Roman"/>
                <w:b w:val="0"/>
                <w:bCs w:val="0"/>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52" w:type="dxa"/>
            <w:gridSpan w:val="2"/>
            <w:vMerge w:val="continue"/>
            <w:tcBorders>
              <w:right w:val="single" w:color="auto" w:sz="4" w:space="0"/>
            </w:tcBorders>
            <w:noWrap w:val="0"/>
            <w:vAlign w:val="center"/>
          </w:tcPr>
          <w:p>
            <w:pPr>
              <w:spacing w:line="400" w:lineRule="exact"/>
              <w:jc w:val="center"/>
              <w:rPr>
                <w:rFonts w:hint="default" w:ascii="Times New Roman" w:hAnsi="Times New Roman" w:cs="Times New Roman"/>
                <w:b/>
                <w:bCs/>
                <w:szCs w:val="21"/>
                <w:highlight w:val="none"/>
              </w:rPr>
            </w:pPr>
          </w:p>
        </w:tc>
        <w:tc>
          <w:tcPr>
            <w:tcW w:w="939" w:type="dxa"/>
            <w:vMerge w:val="restart"/>
            <w:tcBorders>
              <w:left w:val="single" w:color="auto" w:sz="4" w:space="0"/>
              <w:right w:val="single" w:color="auto" w:sz="4" w:space="0"/>
            </w:tcBorders>
            <w:noWrap w:val="0"/>
            <w:vAlign w:val="center"/>
          </w:tcPr>
          <w:p>
            <w:pPr>
              <w:jc w:val="center"/>
              <w:rPr>
                <w:rFonts w:hint="eastAsia" w:ascii="Times New Roman" w:hAnsi="Times New Roman" w:eastAsia="宋体" w:cs="Times New Roman"/>
                <w:b w:val="0"/>
                <w:bCs w:val="0"/>
                <w:szCs w:val="21"/>
                <w:highlight w:val="none"/>
                <w:u w:val="none"/>
                <w:lang w:eastAsia="zh-CN"/>
              </w:rPr>
            </w:pPr>
            <w:r>
              <w:rPr>
                <w:rFonts w:hint="eastAsia" w:ascii="Times New Roman" w:hAnsi="Times New Roman" w:cs="Times New Roman"/>
                <w:b w:val="0"/>
                <w:bCs w:val="0"/>
                <w:szCs w:val="21"/>
                <w:highlight w:val="none"/>
                <w:u w:val="none"/>
                <w:lang w:eastAsia="zh-CN"/>
              </w:rPr>
              <w:t>危险废物</w:t>
            </w:r>
          </w:p>
        </w:tc>
        <w:tc>
          <w:tcPr>
            <w:tcW w:w="779" w:type="dxa"/>
            <w:vMerge w:val="restart"/>
            <w:tcBorders>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lang w:eastAsia="zh-CN"/>
              </w:rPr>
            </w:pPr>
            <w:r>
              <w:rPr>
                <w:rFonts w:hint="eastAsia" w:ascii="Times New Roman" w:hAnsi="Times New Roman" w:cs="Times New Roman"/>
                <w:b w:val="0"/>
                <w:bCs w:val="0"/>
                <w:szCs w:val="21"/>
                <w:highlight w:val="none"/>
                <w:u w:val="none"/>
                <w:lang w:eastAsia="zh-CN"/>
              </w:rPr>
              <w:t>设备维护</w:t>
            </w:r>
          </w:p>
        </w:tc>
        <w:tc>
          <w:tcPr>
            <w:tcW w:w="132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废液压油</w:t>
            </w:r>
          </w:p>
        </w:tc>
        <w:tc>
          <w:tcPr>
            <w:tcW w:w="3183"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0.08t/a</w:t>
            </w:r>
          </w:p>
        </w:tc>
        <w:tc>
          <w:tcPr>
            <w:tcW w:w="2071" w:type="dxa"/>
            <w:gridSpan w:val="3"/>
            <w:vMerge w:val="restart"/>
            <w:tcBorders>
              <w:left w:val="single" w:color="auto" w:sz="4" w:space="0"/>
            </w:tcBorders>
            <w:noWrap w:val="0"/>
            <w:vAlign w:val="center"/>
          </w:tcPr>
          <w:p>
            <w:pPr>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0t/a</w:t>
            </w:r>
          </w:p>
          <w:p>
            <w:pPr>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w:t>
            </w:r>
            <w:r>
              <w:rPr>
                <w:rFonts w:hint="eastAsia" w:ascii="Times New Roman" w:hAnsi="Times New Roman" w:cs="Times New Roman"/>
                <w:b w:val="0"/>
                <w:bCs w:val="0"/>
                <w:szCs w:val="21"/>
                <w:highlight w:val="none"/>
                <w:u w:val="none"/>
                <w:lang w:val="en-US" w:eastAsia="zh-CN"/>
              </w:rPr>
              <w:t>交由有资质扥单位进行处理</w:t>
            </w:r>
            <w:r>
              <w:rPr>
                <w:rFonts w:hint="default" w:ascii="Times New Roman" w:hAnsi="Times New Roman" w:cs="Times New Roman"/>
                <w:b w:val="0"/>
                <w:bCs w:val="0"/>
                <w:szCs w:val="21"/>
                <w:highlight w:val="none"/>
                <w:u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52" w:type="dxa"/>
            <w:gridSpan w:val="2"/>
            <w:vMerge w:val="continue"/>
            <w:tcBorders>
              <w:right w:val="single" w:color="auto" w:sz="4" w:space="0"/>
            </w:tcBorders>
            <w:noWrap w:val="0"/>
            <w:vAlign w:val="center"/>
          </w:tcPr>
          <w:p>
            <w:pPr>
              <w:spacing w:line="400" w:lineRule="exact"/>
              <w:jc w:val="center"/>
              <w:rPr>
                <w:rFonts w:hint="default" w:ascii="Times New Roman" w:hAnsi="Times New Roman" w:cs="Times New Roman"/>
                <w:b/>
                <w:bCs/>
                <w:szCs w:val="21"/>
                <w:highlight w:val="none"/>
              </w:rPr>
            </w:pPr>
          </w:p>
        </w:tc>
        <w:tc>
          <w:tcPr>
            <w:tcW w:w="939" w:type="dxa"/>
            <w:vMerge w:val="continue"/>
            <w:tcBorders>
              <w:left w:val="single" w:color="auto" w:sz="4" w:space="0"/>
              <w:right w:val="single" w:color="auto" w:sz="4" w:space="0"/>
            </w:tcBorders>
            <w:noWrap w:val="0"/>
            <w:vAlign w:val="center"/>
          </w:tcPr>
          <w:p>
            <w:pPr>
              <w:jc w:val="center"/>
              <w:rPr>
                <w:rFonts w:hint="eastAsia" w:ascii="Times New Roman" w:hAnsi="Times New Roman" w:cs="Times New Roman"/>
                <w:b w:val="0"/>
                <w:bCs w:val="0"/>
                <w:szCs w:val="21"/>
                <w:highlight w:val="none"/>
                <w:u w:val="none"/>
                <w:lang w:eastAsia="zh-CN"/>
              </w:rPr>
            </w:pPr>
          </w:p>
        </w:tc>
        <w:tc>
          <w:tcPr>
            <w:tcW w:w="779" w:type="dxa"/>
            <w:vMerge w:val="continue"/>
            <w:tcBorders>
              <w:left w:val="single" w:color="auto" w:sz="4" w:space="0"/>
              <w:right w:val="single" w:color="auto" w:sz="4" w:space="0"/>
            </w:tcBorders>
            <w:noWrap w:val="0"/>
            <w:vAlign w:val="center"/>
          </w:tcPr>
          <w:p>
            <w:pPr>
              <w:jc w:val="center"/>
              <w:rPr>
                <w:rFonts w:hint="eastAsia" w:ascii="Times New Roman" w:hAnsi="Times New Roman" w:cs="Times New Roman"/>
                <w:b w:val="0"/>
                <w:bCs w:val="0"/>
                <w:szCs w:val="21"/>
                <w:highlight w:val="none"/>
                <w:u w:val="none"/>
                <w:lang w:eastAsia="zh-CN"/>
              </w:rPr>
            </w:pPr>
          </w:p>
        </w:tc>
        <w:tc>
          <w:tcPr>
            <w:tcW w:w="132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废液压油桶</w:t>
            </w:r>
          </w:p>
        </w:tc>
        <w:tc>
          <w:tcPr>
            <w:tcW w:w="3183" w:type="dxa"/>
            <w:gridSpan w:val="2"/>
            <w:tcBorders>
              <w:top w:val="single" w:color="auto" w:sz="4" w:space="0"/>
              <w:left w:val="single" w:color="auto" w:sz="4" w:space="0"/>
              <w:right w:val="single" w:color="auto" w:sz="4" w:space="0"/>
            </w:tcBorders>
            <w:noWrap w:val="0"/>
            <w:vAlign w:val="center"/>
          </w:tcPr>
          <w:p>
            <w:pPr>
              <w:snapToGrid w:val="0"/>
              <w:jc w:val="center"/>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0.1t/a</w:t>
            </w:r>
          </w:p>
        </w:tc>
        <w:tc>
          <w:tcPr>
            <w:tcW w:w="2071" w:type="dxa"/>
            <w:gridSpan w:val="3"/>
            <w:vMerge w:val="continue"/>
            <w:tcBorders>
              <w:left w:val="single" w:color="auto" w:sz="4" w:space="0"/>
            </w:tcBorders>
            <w:noWrap w:val="0"/>
            <w:vAlign w:val="center"/>
          </w:tcPr>
          <w:p>
            <w:pPr>
              <w:jc w:val="center"/>
              <w:rPr>
                <w:rFonts w:hint="default" w:ascii="Times New Roman" w:hAnsi="Times New Roman" w:cs="Times New Roman"/>
                <w:b w:val="0"/>
                <w:bCs w:val="0"/>
                <w:szCs w:val="21"/>
                <w:highlight w:val="yellow"/>
                <w:u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92" w:hRule="atLeast"/>
          <w:jc w:val="center"/>
        </w:trPr>
        <w:tc>
          <w:tcPr>
            <w:tcW w:w="652" w:type="dxa"/>
            <w:gridSpan w:val="2"/>
            <w:tcBorders>
              <w:top w:val="single" w:color="auto" w:sz="4" w:space="0"/>
              <w:bottom w:val="single" w:color="auto" w:sz="4" w:space="0"/>
              <w:right w:val="single" w:color="auto" w:sz="4" w:space="0"/>
            </w:tcBorders>
            <w:noWrap w:val="0"/>
            <w:vAlign w:val="center"/>
          </w:tcPr>
          <w:p>
            <w:pPr>
              <w:spacing w:line="440" w:lineRule="exac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噪</w:t>
            </w:r>
          </w:p>
          <w:p>
            <w:pPr>
              <w:spacing w:line="440" w:lineRule="exact"/>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声</w:t>
            </w:r>
          </w:p>
        </w:tc>
        <w:tc>
          <w:tcPr>
            <w:tcW w:w="8296" w:type="dxa"/>
            <w:gridSpan w:val="8"/>
            <w:tcBorders>
              <w:top w:val="single" w:color="auto" w:sz="4" w:space="0"/>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outlineLvl w:val="9"/>
              <w:rPr>
                <w:rFonts w:hint="default" w:ascii="Times New Roman" w:hAnsi="Times New Roman" w:cs="Times New Roman"/>
                <w:szCs w:val="21"/>
                <w:highlight w:val="none"/>
              </w:rPr>
            </w:pPr>
            <w:r>
              <w:rPr>
                <w:rFonts w:hint="default" w:ascii="Times New Roman" w:hAnsi="Times New Roman" w:cs="Times New Roman"/>
                <w:szCs w:val="21"/>
                <w:highlight w:val="none"/>
              </w:rPr>
              <w:t>本项目噪声主要是</w:t>
            </w:r>
            <w:r>
              <w:rPr>
                <w:rFonts w:hint="default" w:ascii="Times New Roman" w:hAnsi="Times New Roman" w:cs="Times New Roman"/>
                <w:szCs w:val="21"/>
                <w:highlight w:val="none"/>
                <w:shd w:val="clear" w:color="auto" w:fill="auto"/>
                <w:lang w:eastAsia="zh-CN"/>
              </w:rPr>
              <w:t>机加工</w:t>
            </w:r>
            <w:r>
              <w:rPr>
                <w:rFonts w:hint="default" w:ascii="Times New Roman" w:hAnsi="Times New Roman" w:cs="Times New Roman"/>
                <w:szCs w:val="21"/>
                <w:highlight w:val="none"/>
              </w:rPr>
              <w:t>工序相关生产设备运行时产生的噪声，噪声源强在</w:t>
            </w:r>
            <w:r>
              <w:rPr>
                <w:rFonts w:hint="default" w:ascii="Times New Roman" w:hAnsi="Times New Roman" w:cs="Times New Roman"/>
                <w:szCs w:val="21"/>
                <w:highlight w:val="none"/>
                <w:lang w:val="en-US" w:eastAsia="zh-CN"/>
              </w:rPr>
              <w:t>75</w:t>
            </w:r>
            <w:r>
              <w:rPr>
                <w:rFonts w:hint="default" w:ascii="Times New Roman" w:hAnsi="Times New Roman" w:cs="Times New Roman"/>
                <w:szCs w:val="21"/>
                <w:highlight w:val="none"/>
              </w:rPr>
              <w:t>~</w:t>
            </w:r>
            <w:r>
              <w:rPr>
                <w:rFonts w:hint="default" w:ascii="Times New Roman" w:hAnsi="Times New Roman" w:cs="Times New Roman"/>
                <w:szCs w:val="21"/>
                <w:highlight w:val="none"/>
                <w:lang w:val="en-US" w:eastAsia="zh-CN"/>
              </w:rPr>
              <w:t>85</w:t>
            </w:r>
            <w:r>
              <w:rPr>
                <w:rFonts w:hint="default" w:ascii="Times New Roman" w:hAnsi="Times New Roman" w:cs="Times New Roman"/>
                <w:szCs w:val="21"/>
                <w:highlight w:val="none"/>
              </w:rPr>
              <w:t>dB(A)之间。经采取隔声降噪措施后，</w:t>
            </w:r>
            <w:r>
              <w:rPr>
                <w:rFonts w:hint="eastAsia" w:ascii="Times New Roman" w:hAnsi="Times New Roman" w:cs="Times New Roman"/>
                <w:szCs w:val="21"/>
                <w:highlight w:val="none"/>
                <w:lang w:val="en-US" w:eastAsia="zh-CN"/>
              </w:rPr>
              <w:t>东</w:t>
            </w:r>
            <w:r>
              <w:rPr>
                <w:rFonts w:hint="default" w:ascii="Times New Roman" w:hAnsi="Times New Roman" w:cs="Times New Roman"/>
                <w:szCs w:val="21"/>
                <w:highlight w:val="none"/>
              </w:rPr>
              <w:t>厂界噪声能达到GB12348-2008《工业企业厂界环境噪声排放标准》</w:t>
            </w:r>
            <w:r>
              <w:rPr>
                <w:rFonts w:hint="eastAsia" w:ascii="Times New Roman" w:hAnsi="Times New Roman" w:cs="Times New Roman"/>
                <w:szCs w:val="21"/>
                <w:highlight w:val="none"/>
                <w:lang w:val="en-US" w:eastAsia="zh-CN"/>
              </w:rPr>
              <w:t>1</w:t>
            </w:r>
            <w:r>
              <w:rPr>
                <w:rFonts w:hint="default" w:ascii="Times New Roman" w:hAnsi="Times New Roman" w:cs="Times New Roman"/>
                <w:szCs w:val="21"/>
                <w:highlight w:val="none"/>
              </w:rPr>
              <w:t>类标准要求，</w:t>
            </w:r>
            <w:r>
              <w:rPr>
                <w:rFonts w:hint="eastAsia" w:ascii="Times New Roman" w:hAnsi="Times New Roman" w:cs="Times New Roman"/>
                <w:szCs w:val="21"/>
                <w:highlight w:val="none"/>
                <w:lang w:val="en-US" w:eastAsia="zh-CN"/>
              </w:rPr>
              <w:t>西、南、北厂界</w:t>
            </w:r>
            <w:r>
              <w:rPr>
                <w:rFonts w:hint="default" w:ascii="Times New Roman" w:hAnsi="Times New Roman" w:cs="Times New Roman"/>
                <w:szCs w:val="21"/>
                <w:highlight w:val="none"/>
              </w:rPr>
              <w:t>噪声能达到GB12348-2008《工业企业厂界环境噪声排放标准》</w:t>
            </w:r>
            <w:r>
              <w:rPr>
                <w:rFonts w:hint="eastAsia" w:ascii="Times New Roman" w:hAnsi="Times New Roman" w:cs="Times New Roman"/>
                <w:szCs w:val="21"/>
                <w:highlight w:val="none"/>
                <w:lang w:val="en-US" w:eastAsia="zh-CN"/>
              </w:rPr>
              <w:t>2</w:t>
            </w:r>
            <w:r>
              <w:rPr>
                <w:rFonts w:hint="default" w:ascii="Times New Roman" w:hAnsi="Times New Roman" w:cs="Times New Roman"/>
                <w:szCs w:val="21"/>
                <w:highlight w:val="none"/>
              </w:rPr>
              <w:t>类标准要求</w:t>
            </w:r>
            <w:r>
              <w:rPr>
                <w:rFonts w:hint="eastAsia" w:ascii="Times New Roman" w:hAnsi="Times New Roman" w:cs="Times New Roman"/>
                <w:szCs w:val="21"/>
                <w:highlight w:val="none"/>
                <w:lang w:eastAsia="zh-CN"/>
              </w:rPr>
              <w:t>，</w:t>
            </w:r>
            <w:r>
              <w:rPr>
                <w:rFonts w:hint="default" w:ascii="Times New Roman" w:hAnsi="Times New Roman" w:cs="Times New Roman"/>
                <w:szCs w:val="21"/>
                <w:highlight w:val="none"/>
              </w:rPr>
              <w:t>对周围声环境影响较小。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05" w:hRule="atLeast"/>
          <w:jc w:val="center"/>
        </w:trPr>
        <w:tc>
          <w:tcPr>
            <w:tcW w:w="652" w:type="dxa"/>
            <w:gridSpan w:val="2"/>
            <w:tcBorders>
              <w:top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b/>
                <w:bCs/>
                <w:color w:val="000000"/>
                <w:szCs w:val="21"/>
                <w:highlight w:val="none"/>
              </w:rPr>
            </w:pPr>
            <w:r>
              <w:rPr>
                <w:rFonts w:hint="default" w:ascii="Times New Roman" w:hAnsi="Times New Roman" w:cs="Times New Roman"/>
                <w:b/>
                <w:bCs/>
                <w:color w:val="000000"/>
                <w:szCs w:val="21"/>
                <w:highlight w:val="none"/>
              </w:rPr>
              <w:t>其他</w:t>
            </w:r>
          </w:p>
        </w:tc>
        <w:tc>
          <w:tcPr>
            <w:tcW w:w="8296" w:type="dxa"/>
            <w:gridSpan w:val="8"/>
            <w:tcBorders>
              <w:top w:val="single" w:color="auto" w:sz="4" w:space="0"/>
              <w:left w:val="single" w:color="auto" w:sz="4" w:space="0"/>
              <w:bottom w:val="single" w:color="auto" w:sz="4" w:space="0"/>
            </w:tcBorders>
            <w:noWrap w:val="0"/>
            <w:vAlign w:val="center"/>
          </w:tcPr>
          <w:p>
            <w:pPr>
              <w:jc w:val="center"/>
              <w:rPr>
                <w:rFonts w:hint="default" w:ascii="Times New Roman" w:hAnsi="Times New Roman" w:cs="Times New Roman"/>
                <w:color w:val="000000"/>
                <w:szCs w:val="21"/>
                <w:highlight w:val="none"/>
              </w:rPr>
            </w:pPr>
            <w:r>
              <w:rPr>
                <w:rFonts w:hint="default" w:ascii="Times New Roman" w:hAnsi="Times New Roman" w:cs="Times New Roman"/>
                <w:color w:val="000000"/>
                <w:szCs w:val="21"/>
                <w:highlight w:val="none"/>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352" w:hRule="atLeast"/>
          <w:jc w:val="center"/>
        </w:trPr>
        <w:tc>
          <w:tcPr>
            <w:tcW w:w="8948" w:type="dxa"/>
            <w:gridSpan w:val="10"/>
            <w:tcBorders>
              <w:top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outlineLvl w:val="9"/>
              <w:rPr>
                <w:rFonts w:hint="default" w:ascii="Times New Roman" w:hAnsi="Times New Roman" w:cs="Times New Roman"/>
                <w:b/>
                <w:bCs/>
                <w:highlight w:val="none"/>
              </w:rPr>
            </w:pPr>
            <w:r>
              <w:rPr>
                <w:rFonts w:hint="default" w:ascii="Times New Roman" w:hAnsi="Times New Roman" w:cs="Times New Roman"/>
                <w:b/>
                <w:bCs/>
                <w:highlight w:val="none"/>
              </w:rPr>
              <w:t>主要生态影响：</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20" w:firstLineChars="200"/>
              <w:jc w:val="left"/>
              <w:textAlignment w:val="auto"/>
              <w:outlineLvl w:val="9"/>
              <w:rPr>
                <w:rFonts w:hint="default" w:ascii="Times New Roman" w:hAnsi="Times New Roman" w:cs="Times New Roman"/>
                <w:highlight w:val="none"/>
              </w:rPr>
            </w:pPr>
            <w:r>
              <w:rPr>
                <w:rFonts w:hint="default" w:ascii="Times New Roman" w:hAnsi="Times New Roman" w:cs="Times New Roman"/>
                <w:highlight w:val="none"/>
                <w:lang w:eastAsia="zh-CN"/>
              </w:rPr>
              <w:t>本项目营运期各污染物得到有效处理，不会对生态造成明显的影响，</w:t>
            </w:r>
            <w:r>
              <w:rPr>
                <w:rFonts w:hint="default" w:ascii="Times New Roman" w:hAnsi="Times New Roman" w:cs="Times New Roman"/>
                <w:highlight w:val="none"/>
              </w:rPr>
              <w:t>项目实施后，随着绿化措施的实施，区域生物量损失将得到一定补偿，</w:t>
            </w:r>
            <w:r>
              <w:rPr>
                <w:rFonts w:hint="default" w:ascii="Times New Roman" w:hAnsi="Times New Roman" w:cs="Times New Roman"/>
                <w:highlight w:val="none"/>
                <w:lang w:eastAsia="zh-CN"/>
              </w:rPr>
              <w:t>起到美化环境、降尘、降噪的作用</w:t>
            </w:r>
            <w:r>
              <w:rPr>
                <w:rFonts w:hint="default" w:ascii="Times New Roman" w:hAnsi="Times New Roman" w:cs="Times New Roman"/>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Before w:val="1"/>
          <w:wBefore w:w="63" w:type="dxa"/>
          <w:trHeight w:val="14084" w:hRule="atLeast"/>
          <w:jc w:val="center"/>
        </w:trPr>
        <w:tc>
          <w:tcPr>
            <w:tcW w:w="8885" w:type="dxa"/>
            <w:gridSpan w:val="9"/>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outlineLvl w:val="9"/>
              <w:rPr>
                <w:rFonts w:hint="default" w:ascii="Times New Roman" w:hAnsi="Times New Roman" w:eastAsia="宋体" w:cs="Times New Roman"/>
                <w:b/>
                <w:sz w:val="28"/>
                <w:szCs w:val="28"/>
                <w:highlight w:val="none"/>
              </w:rPr>
            </w:pPr>
            <w:r>
              <w:rPr>
                <w:rFonts w:hint="default" w:ascii="Times New Roman" w:hAnsi="Times New Roman" w:cs="Times New Roman"/>
                <w:sz w:val="28"/>
                <w:szCs w:val="28"/>
                <w:highlight w:val="none"/>
              </w:rPr>
              <w:pict>
                <v:rect id="矩形 56" o:spid="_x0000_s1129" o:spt="1" style="position:absolute;left:0pt;margin-left:-2pt;margin-top:-33.35pt;height:37.1pt;width:135.9pt;z-index:251670528;mso-width-relative:page;mso-height-relative:page;" filled="f" stroked="f" coordsize="21600,21600">
                  <v:path/>
                  <v:fill on="f" focussize="0,0"/>
                  <v:stroke on="f"/>
                  <v:imagedata o:title=""/>
                  <o:lock v:ext="edit" aspectratio="f"/>
                  <v:textbox>
                    <w:txbxContent>
                      <w:p>
                        <w:pPr>
                          <w:rPr>
                            <w:rFonts w:hint="eastAsia" w:eastAsia="宋体"/>
                            <w:b/>
                            <w:bCs/>
                            <w:sz w:val="30"/>
                            <w:szCs w:val="30"/>
                            <w:lang w:eastAsia="zh-CN"/>
                          </w:rPr>
                        </w:pPr>
                        <w:r>
                          <w:rPr>
                            <w:rFonts w:hint="eastAsia"/>
                            <w:b/>
                            <w:bCs/>
                            <w:sz w:val="30"/>
                            <w:szCs w:val="30"/>
                            <w:lang w:eastAsia="zh-CN"/>
                          </w:rPr>
                          <w:t>环境影响分析</w:t>
                        </w:r>
                      </w:p>
                    </w:txbxContent>
                  </v:textbox>
                </v:rect>
              </w:pict>
            </w:r>
            <w:r>
              <w:rPr>
                <w:rFonts w:hint="default" w:ascii="Times New Roman" w:hAnsi="Times New Roman" w:eastAsia="宋体" w:cs="Times New Roman"/>
                <w:b/>
                <w:sz w:val="28"/>
                <w:szCs w:val="28"/>
                <w:highlight w:val="none"/>
              </w:rPr>
              <w:t>施工期环境影响分析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outlineLvl w:val="9"/>
              <w:rPr>
                <w:rFonts w:hint="eastAsia" w:eastAsia="宋体" w:cs="Times New Roman"/>
                <w:sz w:val="24"/>
                <w:highlight w:val="none"/>
                <w:u w:val="none"/>
                <w:lang w:eastAsia="zh-CN"/>
              </w:rPr>
            </w:pPr>
            <w:r>
              <w:rPr>
                <w:rFonts w:hint="default" w:ascii="Times New Roman" w:hAnsi="Times New Roman" w:eastAsia="宋体" w:cs="Times New Roman"/>
                <w:sz w:val="24"/>
                <w:highlight w:val="none"/>
                <w:u w:val="none"/>
              </w:rPr>
              <w:t>本项目生产厂房</w:t>
            </w:r>
            <w:r>
              <w:rPr>
                <w:rFonts w:hint="eastAsia" w:ascii="Times New Roman" w:hAnsi="Times New Roman" w:cs="Times New Roman"/>
                <w:sz w:val="24"/>
                <w:highlight w:val="none"/>
                <w:u w:val="none"/>
                <w:lang w:val="en-US" w:eastAsia="zh-CN"/>
              </w:rPr>
              <w:t>利用</w:t>
            </w:r>
            <w:r>
              <w:rPr>
                <w:rFonts w:hint="eastAsia" w:cs="Times New Roman"/>
                <w:sz w:val="24"/>
                <w:highlight w:val="none"/>
                <w:u w:val="none"/>
                <w:lang w:val="en-US" w:eastAsia="zh-CN"/>
              </w:rPr>
              <w:t>现有</w:t>
            </w:r>
            <w:r>
              <w:rPr>
                <w:rFonts w:hint="eastAsia" w:ascii="Times New Roman" w:hAnsi="Times New Roman" w:cs="Times New Roman"/>
                <w:sz w:val="24"/>
                <w:highlight w:val="none"/>
                <w:u w:val="none"/>
                <w:lang w:val="en-US" w:eastAsia="zh-CN"/>
              </w:rPr>
              <w:t>项目</w:t>
            </w:r>
            <w:r>
              <w:rPr>
                <w:rFonts w:hint="default" w:ascii="Times New Roman" w:hAnsi="Times New Roman" w:eastAsia="宋体" w:cs="Times New Roman"/>
                <w:sz w:val="24"/>
                <w:highlight w:val="none"/>
                <w:u w:val="none"/>
              </w:rPr>
              <w:t>厂房，无土建工程，因此不再对施工期环境影响进行</w:t>
            </w:r>
            <w:r>
              <w:rPr>
                <w:rFonts w:hint="default" w:ascii="Times New Roman" w:hAnsi="Times New Roman" w:eastAsia="宋体" w:cs="Times New Roman"/>
                <w:sz w:val="24"/>
                <w:highlight w:val="none"/>
                <w:u w:val="none"/>
                <w:lang w:eastAsia="zh-CN"/>
              </w:rPr>
              <w:t>分析</w:t>
            </w:r>
            <w:r>
              <w:rPr>
                <w:rFonts w:hint="default" w:ascii="Times New Roman" w:hAnsi="Times New Roman" w:eastAsia="宋体" w:cs="Times New Roman"/>
                <w:sz w:val="24"/>
                <w:highlight w:val="none"/>
                <w:u w:val="none"/>
              </w:rPr>
              <w:t>评价</w:t>
            </w:r>
            <w:r>
              <w:rPr>
                <w:rFonts w:hint="eastAsia" w:eastAsia="宋体" w:cs="Times New Roman"/>
                <w:sz w:val="24"/>
                <w:highlight w:val="none"/>
                <w:u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sz w:val="28"/>
                <w:szCs w:val="28"/>
                <w:highlight w:val="none"/>
              </w:rPr>
            </w:pPr>
            <w:r>
              <w:rPr>
                <w:rFonts w:hint="default" w:ascii="Times New Roman" w:hAnsi="Times New Roman" w:cs="Times New Roman"/>
                <w:b/>
                <w:sz w:val="28"/>
                <w:szCs w:val="28"/>
                <w:highlight w:val="none"/>
              </w:rPr>
              <w:t>营运期环境影响分析</w:t>
            </w:r>
          </w:p>
          <w:p>
            <w:pPr>
              <w:pStyle w:val="37"/>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left="0" w:leftChars="0" w:right="0" w:rightChars="0" w:firstLineChars="0"/>
              <w:jc w:val="both"/>
              <w:textAlignment w:val="auto"/>
              <w:outlineLvl w:val="9"/>
              <w:rPr>
                <w:rFonts w:hint="default" w:ascii="Times New Roman" w:hAnsi="Times New Roman" w:cs="Times New Roman"/>
                <w:b/>
                <w:sz w:val="24"/>
                <w:highlight w:val="none"/>
              </w:rPr>
            </w:pPr>
            <w:r>
              <w:rPr>
                <w:rFonts w:hint="default" w:ascii="Times New Roman" w:hAnsi="Times New Roman" w:cs="Times New Roman"/>
                <w:b/>
                <w:sz w:val="24"/>
                <w:highlight w:val="none"/>
                <w:lang w:val="en-US" w:eastAsia="zh-CN"/>
              </w:rPr>
              <w:t xml:space="preserve">  </w:t>
            </w:r>
            <w:r>
              <w:rPr>
                <w:rFonts w:hint="default" w:ascii="Times New Roman" w:hAnsi="Times New Roman" w:cs="Times New Roman"/>
                <w:b/>
                <w:sz w:val="24"/>
                <w:highlight w:val="none"/>
                <w:lang w:val="en-US" w:eastAsia="zh-CN"/>
              </w:rPr>
              <w:t xml:space="preserve"> </w:t>
            </w:r>
            <w:r>
              <w:rPr>
                <w:rFonts w:hint="default" w:ascii="Times New Roman" w:hAnsi="Times New Roman" w:cs="Times New Roman"/>
                <w:b/>
                <w:sz w:val="24"/>
                <w:highlight w:val="none"/>
                <w:lang w:eastAsia="zh-CN"/>
              </w:rPr>
              <w:t>（一）</w:t>
            </w:r>
            <w:r>
              <w:rPr>
                <w:rFonts w:hint="default" w:ascii="Times New Roman" w:hAnsi="Times New Roman" w:cs="Times New Roman"/>
                <w:b/>
                <w:sz w:val="24"/>
                <w:highlight w:val="none"/>
              </w:rPr>
              <w:t>大气环境影响分析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sz w:val="24"/>
                <w:szCs w:val="24"/>
                <w:highlight w:val="none"/>
              </w:rPr>
            </w:pPr>
            <w:r>
              <w:rPr>
                <w:rFonts w:hint="default" w:ascii="Times New Roman" w:hAnsi="Times New Roman" w:cs="Times New Roman"/>
                <w:sz w:val="24"/>
                <w:highlight w:val="none"/>
                <w:lang w:val="en-US" w:eastAsia="zh-CN"/>
              </w:rPr>
              <w:t>本项目</w:t>
            </w:r>
            <w:r>
              <w:rPr>
                <w:rFonts w:hint="eastAsia" w:ascii="Times New Roman" w:hAnsi="Times New Roman" w:cs="Times New Roman"/>
                <w:sz w:val="24"/>
                <w:highlight w:val="none"/>
                <w:lang w:val="en-US" w:eastAsia="zh-CN"/>
              </w:rPr>
              <w:t>废气主要为焊接过程中产生的焊接烟尘和抛丸过程中产生的抛丸粉尘</w:t>
            </w:r>
            <w:r>
              <w:rPr>
                <w:rFonts w:hint="eastAsia"/>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56" w:firstLineChars="200"/>
              <w:jc w:val="both"/>
              <w:textAlignment w:val="auto"/>
              <w:outlineLvl w:val="9"/>
              <w:rPr>
                <w:rFonts w:hint="default" w:ascii="Times New Roman" w:hAnsi="Times New Roman" w:eastAsia="宋体" w:cs="Times New Roman"/>
                <w:b w:val="0"/>
                <w:bCs w:val="0"/>
                <w:color w:val="auto"/>
                <w:spacing w:val="-6"/>
                <w:sz w:val="24"/>
                <w:szCs w:val="24"/>
                <w:highlight w:val="none"/>
                <w:u w:val="none"/>
                <w:lang w:val="en-US" w:eastAsia="zh-CN"/>
              </w:rPr>
            </w:pPr>
            <w:r>
              <w:rPr>
                <w:rFonts w:hint="default" w:ascii="Times New Roman" w:hAnsi="Times New Roman" w:eastAsia="宋体" w:cs="Times New Roman"/>
                <w:b w:val="0"/>
                <w:bCs w:val="0"/>
                <w:spacing w:val="-6"/>
                <w:sz w:val="24"/>
                <w:szCs w:val="24"/>
                <w:highlight w:val="none"/>
                <w:u w:val="none"/>
              </w:rPr>
              <w:fldChar w:fldCharType="begin"/>
            </w:r>
            <w:r>
              <w:rPr>
                <w:rFonts w:hint="default" w:ascii="Times New Roman" w:hAnsi="Times New Roman" w:eastAsia="宋体" w:cs="Times New Roman"/>
                <w:b w:val="0"/>
                <w:bCs w:val="0"/>
                <w:spacing w:val="-6"/>
                <w:sz w:val="24"/>
                <w:szCs w:val="24"/>
                <w:highlight w:val="none"/>
                <w:u w:val="none"/>
              </w:rPr>
              <w:instrText xml:space="preserve"> = 1 \* GB3 \* MERGEFORMAT </w:instrText>
            </w:r>
            <w:r>
              <w:rPr>
                <w:rFonts w:hint="default" w:ascii="Times New Roman" w:hAnsi="Times New Roman" w:eastAsia="宋体" w:cs="Times New Roman"/>
                <w:b w:val="0"/>
                <w:bCs w:val="0"/>
                <w:spacing w:val="-6"/>
                <w:sz w:val="24"/>
                <w:szCs w:val="24"/>
                <w:highlight w:val="none"/>
                <w:u w:val="none"/>
              </w:rPr>
              <w:fldChar w:fldCharType="separate"/>
            </w:r>
            <w:r>
              <w:rPr>
                <w:rFonts w:hint="default" w:ascii="Times New Roman" w:hAnsi="Times New Roman" w:eastAsia="宋体" w:cs="Times New Roman"/>
                <w:b w:val="0"/>
                <w:bCs w:val="0"/>
                <w:sz w:val="24"/>
                <w:szCs w:val="24"/>
                <w:highlight w:val="none"/>
                <w:u w:val="none"/>
              </w:rPr>
              <w:t>①</w:t>
            </w:r>
            <w:r>
              <w:rPr>
                <w:rFonts w:hint="default" w:ascii="Times New Roman" w:hAnsi="Times New Roman" w:eastAsia="宋体" w:cs="Times New Roman"/>
                <w:b w:val="0"/>
                <w:bCs w:val="0"/>
                <w:spacing w:val="-6"/>
                <w:sz w:val="24"/>
                <w:szCs w:val="24"/>
                <w:highlight w:val="none"/>
                <w:u w:val="none"/>
              </w:rPr>
              <w:fldChar w:fldCharType="end"/>
            </w:r>
            <w:r>
              <w:rPr>
                <w:rFonts w:hint="eastAsia" w:ascii="Times New Roman" w:hAnsi="Times New Roman" w:eastAsia="宋体" w:cs="Times New Roman"/>
                <w:b w:val="0"/>
                <w:bCs w:val="0"/>
                <w:color w:val="auto"/>
                <w:spacing w:val="-6"/>
                <w:sz w:val="24"/>
                <w:szCs w:val="24"/>
                <w:highlight w:val="none"/>
                <w:u w:val="none"/>
                <w:lang w:val="en-US" w:eastAsia="zh-CN"/>
              </w:rPr>
              <w:t>焊接烟尘</w:t>
            </w:r>
          </w:p>
          <w:p>
            <w:pPr>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本项目采用</w:t>
            </w:r>
            <w:r>
              <w:rPr>
                <w:rFonts w:hint="eastAsia" w:ascii="Times New Roman" w:hAnsi="Times New Roman" w:cs="Times New Roman"/>
                <w:color w:val="000000"/>
                <w:sz w:val="24"/>
                <w:highlight w:val="none"/>
                <w:lang w:val="en-US" w:eastAsia="zh-CN"/>
              </w:rPr>
              <w:t>电</w:t>
            </w:r>
            <w:r>
              <w:rPr>
                <w:rFonts w:hint="default" w:ascii="Times New Roman" w:hAnsi="Times New Roman" w:eastAsia="宋体" w:cs="Times New Roman"/>
                <w:color w:val="000000"/>
                <w:sz w:val="24"/>
                <w:highlight w:val="none"/>
                <w:lang w:val="en-US" w:eastAsia="zh-CN"/>
              </w:rPr>
              <w:t>焊和二氧化碳保护焊接的方式。焊接是两种或两种以上同种或异种材料通过原子或分子之间的结合和扩散连接在一起的一种工艺过程，焊接时，由于高温电弧的作用，焊条端部及其母材相应被熔化，熔液表面剧烈喷射由实芯焊芯产生的高温高压蒸汽并向四周扩散。当蒸汽进入周围空气时，被冷却氧化，部分凝结成固体微粒，这种有气体及固体微粒组成的混合物就是焊接烟尘。焊接烟尘的主要化学成分取决于焊接材料和被焊接材料的成分及其蒸发的难易，主要是一些金属氧化物。</w:t>
            </w:r>
          </w:p>
          <w:p>
            <w:pPr>
              <w:adjustRightInd w:val="0"/>
              <w:snapToGrid w:val="0"/>
              <w:spacing w:line="360" w:lineRule="auto"/>
              <w:ind w:firstLine="480" w:firstLineChars="200"/>
              <w:rPr>
                <w:sz w:val="24"/>
                <w:highlight w:val="none"/>
              </w:rPr>
            </w:pPr>
            <w:r>
              <w:rPr>
                <w:sz w:val="24"/>
                <w:highlight w:val="none"/>
              </w:rPr>
              <w:t>根据《焊接车间环境污染及控制技术进展》（《上海环境科学》），不同成分的焊接材料在实施焊接时产生的不同成分的焊接烟尘，不同焊接方法的发尘量见下表</w:t>
            </w:r>
            <w:r>
              <w:rPr>
                <w:rFonts w:hint="eastAsia"/>
                <w:sz w:val="24"/>
                <w:highlight w:val="none"/>
                <w:lang w:val="en-US" w:eastAsia="zh-CN"/>
              </w:rPr>
              <w:t>27</w:t>
            </w:r>
            <w:r>
              <w:rPr>
                <w:sz w:val="24"/>
                <w:highlight w:val="none"/>
              </w:rPr>
              <w:t>。</w:t>
            </w:r>
          </w:p>
          <w:p>
            <w:pPr>
              <w:pStyle w:val="45"/>
              <w:adjustRightInd w:val="0"/>
              <w:snapToGrid w:val="0"/>
              <w:spacing w:line="240" w:lineRule="auto"/>
              <w:ind w:firstLine="480"/>
              <w:jc w:val="center"/>
              <w:rPr>
                <w:rFonts w:eastAsia="宋体"/>
                <w:highlight w:val="none"/>
              </w:rPr>
            </w:pPr>
            <w:r>
              <w:rPr>
                <w:rFonts w:eastAsia="宋体"/>
                <w:highlight w:val="none"/>
              </w:rPr>
              <w:t>表</w:t>
            </w:r>
            <w:r>
              <w:rPr>
                <w:rFonts w:hint="eastAsia" w:eastAsia="宋体"/>
                <w:highlight w:val="none"/>
                <w:lang w:val="en-US" w:eastAsia="zh-CN"/>
              </w:rPr>
              <w:t>27</w:t>
            </w:r>
            <w:r>
              <w:rPr>
                <w:rFonts w:eastAsia="宋体"/>
                <w:highlight w:val="none"/>
              </w:rPr>
              <w:t xml:space="preserve">             不同焊接方法的发尘量</w:t>
            </w:r>
          </w:p>
          <w:tbl>
            <w:tblPr>
              <w:tblStyle w:val="29"/>
              <w:tblW w:w="870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67"/>
              <w:gridCol w:w="3283"/>
              <w:gridCol w:w="35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7" w:type="dxa"/>
                  <w:noWrap w:val="0"/>
                  <w:vAlign w:val="center"/>
                </w:tcPr>
                <w:p>
                  <w:pPr>
                    <w:adjustRightInd w:val="0"/>
                    <w:snapToGrid w:val="0"/>
                    <w:spacing w:line="360" w:lineRule="auto"/>
                    <w:jc w:val="center"/>
                    <w:rPr>
                      <w:szCs w:val="21"/>
                      <w:highlight w:val="none"/>
                    </w:rPr>
                  </w:pPr>
                  <w:r>
                    <w:rPr>
                      <w:szCs w:val="21"/>
                      <w:highlight w:val="none"/>
                    </w:rPr>
                    <w:t>焊接方法</w:t>
                  </w:r>
                </w:p>
              </w:tc>
              <w:tc>
                <w:tcPr>
                  <w:tcW w:w="3283" w:type="dxa"/>
                  <w:noWrap w:val="0"/>
                  <w:vAlign w:val="center"/>
                </w:tcPr>
                <w:p>
                  <w:pPr>
                    <w:adjustRightInd w:val="0"/>
                    <w:snapToGrid w:val="0"/>
                    <w:spacing w:line="360" w:lineRule="auto"/>
                    <w:jc w:val="center"/>
                    <w:rPr>
                      <w:szCs w:val="21"/>
                      <w:highlight w:val="none"/>
                    </w:rPr>
                  </w:pPr>
                  <w:r>
                    <w:rPr>
                      <w:szCs w:val="21"/>
                      <w:highlight w:val="none"/>
                    </w:rPr>
                    <w:t>焊接材料</w:t>
                  </w:r>
                </w:p>
              </w:tc>
              <w:tc>
                <w:tcPr>
                  <w:tcW w:w="3553" w:type="dxa"/>
                  <w:noWrap w:val="0"/>
                  <w:vAlign w:val="center"/>
                </w:tcPr>
                <w:p>
                  <w:pPr>
                    <w:adjustRightInd w:val="0"/>
                    <w:snapToGrid w:val="0"/>
                    <w:spacing w:line="360" w:lineRule="auto"/>
                    <w:jc w:val="center"/>
                    <w:rPr>
                      <w:szCs w:val="21"/>
                      <w:highlight w:val="none"/>
                    </w:rPr>
                  </w:pPr>
                  <w:r>
                    <w:rPr>
                      <w:szCs w:val="21"/>
                      <w:highlight w:val="none"/>
                    </w:rPr>
                    <w:t>焊接材料的发尘量（g/kg）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7" w:type="dxa"/>
                  <w:vMerge w:val="restart"/>
                  <w:noWrap w:val="0"/>
                  <w:vAlign w:val="center"/>
                </w:tcPr>
                <w:p>
                  <w:pPr>
                    <w:adjustRightInd w:val="0"/>
                    <w:snapToGrid w:val="0"/>
                    <w:spacing w:line="360" w:lineRule="auto"/>
                    <w:jc w:val="center"/>
                    <w:rPr>
                      <w:szCs w:val="21"/>
                      <w:highlight w:val="none"/>
                    </w:rPr>
                  </w:pPr>
                  <w:r>
                    <w:rPr>
                      <w:szCs w:val="21"/>
                      <w:highlight w:val="none"/>
                    </w:rPr>
                    <w:t>电弧焊</w:t>
                  </w:r>
                </w:p>
              </w:tc>
              <w:tc>
                <w:tcPr>
                  <w:tcW w:w="3283" w:type="dxa"/>
                  <w:noWrap w:val="0"/>
                  <w:vAlign w:val="center"/>
                </w:tcPr>
                <w:p>
                  <w:pPr>
                    <w:adjustRightInd w:val="0"/>
                    <w:snapToGrid w:val="0"/>
                    <w:spacing w:line="360" w:lineRule="auto"/>
                    <w:jc w:val="center"/>
                    <w:rPr>
                      <w:szCs w:val="21"/>
                      <w:highlight w:val="none"/>
                    </w:rPr>
                  </w:pPr>
                  <w:r>
                    <w:rPr>
                      <w:szCs w:val="21"/>
                      <w:highlight w:val="none"/>
                    </w:rPr>
                    <w:t>低氢型焊条（结507，直径4mm）</w:t>
                  </w:r>
                </w:p>
              </w:tc>
              <w:tc>
                <w:tcPr>
                  <w:tcW w:w="3553" w:type="dxa"/>
                  <w:noWrap w:val="0"/>
                  <w:vAlign w:val="center"/>
                </w:tcPr>
                <w:p>
                  <w:pPr>
                    <w:adjustRightInd w:val="0"/>
                    <w:snapToGrid w:val="0"/>
                    <w:spacing w:line="360" w:lineRule="auto"/>
                    <w:jc w:val="center"/>
                    <w:rPr>
                      <w:szCs w:val="21"/>
                      <w:highlight w:val="none"/>
                    </w:rPr>
                  </w:pPr>
                  <w:r>
                    <w:rPr>
                      <w:szCs w:val="21"/>
                      <w:highlight w:val="none"/>
                    </w:rPr>
                    <w:t>11~16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7" w:type="dxa"/>
                  <w:vMerge w:val="continue"/>
                  <w:noWrap w:val="0"/>
                  <w:vAlign w:val="center"/>
                </w:tcPr>
                <w:p>
                  <w:pPr>
                    <w:adjustRightInd w:val="0"/>
                    <w:snapToGrid w:val="0"/>
                    <w:spacing w:line="360" w:lineRule="auto"/>
                    <w:jc w:val="center"/>
                    <w:rPr>
                      <w:szCs w:val="21"/>
                      <w:highlight w:val="none"/>
                    </w:rPr>
                  </w:pPr>
                </w:p>
              </w:tc>
              <w:tc>
                <w:tcPr>
                  <w:tcW w:w="3283" w:type="dxa"/>
                  <w:noWrap w:val="0"/>
                  <w:vAlign w:val="center"/>
                </w:tcPr>
                <w:p>
                  <w:pPr>
                    <w:adjustRightInd w:val="0"/>
                    <w:snapToGrid w:val="0"/>
                    <w:spacing w:line="360" w:lineRule="auto"/>
                    <w:jc w:val="center"/>
                    <w:rPr>
                      <w:szCs w:val="21"/>
                      <w:highlight w:val="none"/>
                    </w:rPr>
                  </w:pPr>
                  <w:r>
                    <w:rPr>
                      <w:szCs w:val="21"/>
                      <w:highlight w:val="none"/>
                    </w:rPr>
                    <w:t>钛钙型焊条（结422，直径4mm）</w:t>
                  </w:r>
                </w:p>
              </w:tc>
              <w:tc>
                <w:tcPr>
                  <w:tcW w:w="3553" w:type="dxa"/>
                  <w:noWrap w:val="0"/>
                  <w:vAlign w:val="center"/>
                </w:tcPr>
                <w:p>
                  <w:pPr>
                    <w:adjustRightInd w:val="0"/>
                    <w:snapToGrid w:val="0"/>
                    <w:spacing w:line="360" w:lineRule="auto"/>
                    <w:jc w:val="center"/>
                    <w:rPr>
                      <w:szCs w:val="21"/>
                      <w:highlight w:val="none"/>
                    </w:rPr>
                  </w:pPr>
                  <w:r>
                    <w:rPr>
                      <w:szCs w:val="21"/>
                      <w:highlight w:val="none"/>
                    </w:rPr>
                    <w:t>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7" w:type="dxa"/>
                  <w:vMerge w:val="restart"/>
                  <w:noWrap w:val="0"/>
                  <w:vAlign w:val="center"/>
                </w:tcPr>
                <w:p>
                  <w:pPr>
                    <w:adjustRightInd w:val="0"/>
                    <w:snapToGrid w:val="0"/>
                    <w:spacing w:line="360" w:lineRule="auto"/>
                    <w:jc w:val="center"/>
                    <w:rPr>
                      <w:szCs w:val="21"/>
                      <w:highlight w:val="none"/>
                    </w:rPr>
                  </w:pPr>
                  <w:r>
                    <w:rPr>
                      <w:szCs w:val="21"/>
                      <w:highlight w:val="none"/>
                    </w:rPr>
                    <w:t>CO</w:t>
                  </w:r>
                  <w:r>
                    <w:rPr>
                      <w:szCs w:val="21"/>
                      <w:highlight w:val="none"/>
                      <w:vertAlign w:val="subscript"/>
                    </w:rPr>
                    <w:t>2</w:t>
                  </w:r>
                  <w:r>
                    <w:rPr>
                      <w:szCs w:val="21"/>
                      <w:highlight w:val="none"/>
                    </w:rPr>
                    <w:t>焊</w:t>
                  </w:r>
                </w:p>
              </w:tc>
              <w:tc>
                <w:tcPr>
                  <w:tcW w:w="3283" w:type="dxa"/>
                  <w:noWrap w:val="0"/>
                  <w:vAlign w:val="center"/>
                </w:tcPr>
                <w:p>
                  <w:pPr>
                    <w:adjustRightInd w:val="0"/>
                    <w:snapToGrid w:val="0"/>
                    <w:spacing w:line="360" w:lineRule="auto"/>
                    <w:jc w:val="center"/>
                    <w:rPr>
                      <w:szCs w:val="21"/>
                      <w:highlight w:val="none"/>
                    </w:rPr>
                  </w:pPr>
                  <w:r>
                    <w:rPr>
                      <w:szCs w:val="21"/>
                      <w:highlight w:val="none"/>
                    </w:rPr>
                    <w:t>实芯焊丝（直径</w:t>
                  </w:r>
                  <w:r>
                    <w:rPr>
                      <w:rFonts w:hint="eastAsia"/>
                      <w:szCs w:val="21"/>
                      <w:highlight w:val="none"/>
                      <w:lang w:eastAsia="zh-CN"/>
                    </w:rPr>
                    <w:t>2.5</w:t>
                  </w:r>
                  <w:r>
                    <w:rPr>
                      <w:szCs w:val="21"/>
                      <w:highlight w:val="none"/>
                    </w:rPr>
                    <w:t>mm）</w:t>
                  </w:r>
                </w:p>
              </w:tc>
              <w:tc>
                <w:tcPr>
                  <w:tcW w:w="3553" w:type="dxa"/>
                  <w:noWrap w:val="0"/>
                  <w:vAlign w:val="center"/>
                </w:tcPr>
                <w:p>
                  <w:pPr>
                    <w:adjustRightInd w:val="0"/>
                    <w:snapToGrid w:val="0"/>
                    <w:spacing w:line="360" w:lineRule="auto"/>
                    <w:jc w:val="center"/>
                    <w:rPr>
                      <w:szCs w:val="21"/>
                      <w:highlight w:val="none"/>
                    </w:rPr>
                  </w:pPr>
                  <w:r>
                    <w:rPr>
                      <w:szCs w:val="21"/>
                      <w:highlight w:val="none"/>
                    </w:rPr>
                    <w:t>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7" w:type="dxa"/>
                  <w:vMerge w:val="continue"/>
                  <w:noWrap w:val="0"/>
                  <w:vAlign w:val="center"/>
                </w:tcPr>
                <w:p>
                  <w:pPr>
                    <w:adjustRightInd w:val="0"/>
                    <w:snapToGrid w:val="0"/>
                    <w:spacing w:line="360" w:lineRule="auto"/>
                    <w:jc w:val="center"/>
                    <w:rPr>
                      <w:szCs w:val="21"/>
                      <w:highlight w:val="none"/>
                    </w:rPr>
                  </w:pPr>
                </w:p>
              </w:tc>
              <w:tc>
                <w:tcPr>
                  <w:tcW w:w="3283" w:type="dxa"/>
                  <w:noWrap w:val="0"/>
                  <w:vAlign w:val="center"/>
                </w:tcPr>
                <w:p>
                  <w:pPr>
                    <w:adjustRightInd w:val="0"/>
                    <w:snapToGrid w:val="0"/>
                    <w:spacing w:line="360" w:lineRule="auto"/>
                    <w:jc w:val="center"/>
                    <w:rPr>
                      <w:szCs w:val="21"/>
                      <w:highlight w:val="none"/>
                    </w:rPr>
                  </w:pPr>
                  <w:r>
                    <w:rPr>
                      <w:szCs w:val="21"/>
                      <w:highlight w:val="none"/>
                    </w:rPr>
                    <w:t>药芯焊丝（直径</w:t>
                  </w:r>
                  <w:r>
                    <w:rPr>
                      <w:rFonts w:hint="eastAsia"/>
                      <w:szCs w:val="21"/>
                      <w:highlight w:val="none"/>
                      <w:lang w:eastAsia="zh-CN"/>
                    </w:rPr>
                    <w:t>2.5</w:t>
                  </w:r>
                  <w:r>
                    <w:rPr>
                      <w:szCs w:val="21"/>
                      <w:highlight w:val="none"/>
                    </w:rPr>
                    <w:t>mm）</w:t>
                  </w:r>
                </w:p>
              </w:tc>
              <w:tc>
                <w:tcPr>
                  <w:tcW w:w="3553" w:type="dxa"/>
                  <w:noWrap w:val="0"/>
                  <w:vAlign w:val="center"/>
                </w:tcPr>
                <w:p>
                  <w:pPr>
                    <w:adjustRightInd w:val="0"/>
                    <w:snapToGrid w:val="0"/>
                    <w:spacing w:line="360" w:lineRule="auto"/>
                    <w:jc w:val="center"/>
                    <w:rPr>
                      <w:szCs w:val="21"/>
                      <w:highlight w:val="none"/>
                    </w:rPr>
                  </w:pPr>
                  <w:r>
                    <w:rPr>
                      <w:szCs w:val="21"/>
                      <w:highlight w:val="none"/>
                    </w:rPr>
                    <w:t>7~10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7" w:type="dxa"/>
                  <w:noWrap w:val="0"/>
                  <w:vAlign w:val="center"/>
                </w:tcPr>
                <w:p>
                  <w:pPr>
                    <w:adjustRightInd w:val="0"/>
                    <w:snapToGrid w:val="0"/>
                    <w:spacing w:line="360" w:lineRule="auto"/>
                    <w:jc w:val="center"/>
                    <w:rPr>
                      <w:szCs w:val="21"/>
                      <w:highlight w:val="none"/>
                    </w:rPr>
                  </w:pPr>
                  <w:r>
                    <w:rPr>
                      <w:szCs w:val="21"/>
                      <w:highlight w:val="none"/>
                    </w:rPr>
                    <w:t>氩弧焊</w:t>
                  </w:r>
                </w:p>
              </w:tc>
              <w:tc>
                <w:tcPr>
                  <w:tcW w:w="3283" w:type="dxa"/>
                  <w:noWrap w:val="0"/>
                  <w:vAlign w:val="center"/>
                </w:tcPr>
                <w:p>
                  <w:pPr>
                    <w:adjustRightInd w:val="0"/>
                    <w:snapToGrid w:val="0"/>
                    <w:spacing w:line="360" w:lineRule="auto"/>
                    <w:jc w:val="center"/>
                    <w:rPr>
                      <w:szCs w:val="21"/>
                      <w:highlight w:val="none"/>
                    </w:rPr>
                  </w:pPr>
                  <w:r>
                    <w:rPr>
                      <w:szCs w:val="21"/>
                      <w:highlight w:val="none"/>
                    </w:rPr>
                    <w:t>实芯焊丝（直径</w:t>
                  </w:r>
                  <w:r>
                    <w:rPr>
                      <w:rFonts w:hint="eastAsia"/>
                      <w:szCs w:val="21"/>
                      <w:highlight w:val="none"/>
                      <w:lang w:eastAsia="zh-CN"/>
                    </w:rPr>
                    <w:t>2.5</w:t>
                  </w:r>
                  <w:r>
                    <w:rPr>
                      <w:szCs w:val="21"/>
                      <w:highlight w:val="none"/>
                    </w:rPr>
                    <w:t>mm）</w:t>
                  </w:r>
                </w:p>
              </w:tc>
              <w:tc>
                <w:tcPr>
                  <w:tcW w:w="3553" w:type="dxa"/>
                  <w:noWrap w:val="0"/>
                  <w:vAlign w:val="center"/>
                </w:tcPr>
                <w:p>
                  <w:pPr>
                    <w:adjustRightInd w:val="0"/>
                    <w:snapToGrid w:val="0"/>
                    <w:spacing w:line="360" w:lineRule="auto"/>
                    <w:jc w:val="center"/>
                    <w:rPr>
                      <w:szCs w:val="21"/>
                      <w:highlight w:val="none"/>
                    </w:rPr>
                  </w:pPr>
                  <w:r>
                    <w:rPr>
                      <w:szCs w:val="21"/>
                      <w:highlight w:val="none"/>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67" w:type="dxa"/>
                  <w:noWrap w:val="0"/>
                  <w:vAlign w:val="center"/>
                </w:tcPr>
                <w:p>
                  <w:pPr>
                    <w:adjustRightInd w:val="0"/>
                    <w:snapToGrid w:val="0"/>
                    <w:spacing w:line="360" w:lineRule="auto"/>
                    <w:jc w:val="center"/>
                    <w:rPr>
                      <w:szCs w:val="21"/>
                      <w:highlight w:val="none"/>
                    </w:rPr>
                  </w:pPr>
                  <w:r>
                    <w:rPr>
                      <w:szCs w:val="21"/>
                      <w:highlight w:val="none"/>
                    </w:rPr>
                    <w:t>埋弧焊</w:t>
                  </w:r>
                </w:p>
              </w:tc>
              <w:tc>
                <w:tcPr>
                  <w:tcW w:w="3283" w:type="dxa"/>
                  <w:noWrap w:val="0"/>
                  <w:vAlign w:val="center"/>
                </w:tcPr>
                <w:p>
                  <w:pPr>
                    <w:adjustRightInd w:val="0"/>
                    <w:snapToGrid w:val="0"/>
                    <w:spacing w:line="360" w:lineRule="auto"/>
                    <w:jc w:val="center"/>
                    <w:rPr>
                      <w:szCs w:val="21"/>
                      <w:highlight w:val="none"/>
                    </w:rPr>
                  </w:pPr>
                  <w:r>
                    <w:rPr>
                      <w:szCs w:val="21"/>
                      <w:highlight w:val="none"/>
                    </w:rPr>
                    <w:t>实芯焊丝（直径5mm）</w:t>
                  </w:r>
                </w:p>
              </w:tc>
              <w:tc>
                <w:tcPr>
                  <w:tcW w:w="3553" w:type="dxa"/>
                  <w:noWrap w:val="0"/>
                  <w:vAlign w:val="center"/>
                </w:tcPr>
                <w:p>
                  <w:pPr>
                    <w:adjustRightInd w:val="0"/>
                    <w:snapToGrid w:val="0"/>
                    <w:spacing w:line="360" w:lineRule="auto"/>
                    <w:jc w:val="center"/>
                    <w:rPr>
                      <w:szCs w:val="21"/>
                      <w:highlight w:val="none"/>
                    </w:rPr>
                  </w:pPr>
                  <w:r>
                    <w:rPr>
                      <w:szCs w:val="21"/>
                      <w:highlight w:val="none"/>
                    </w:rPr>
                    <w:t>0.1~0.3</w:t>
                  </w:r>
                </w:p>
              </w:tc>
            </w:tr>
          </w:tbl>
          <w:p>
            <w:pPr>
              <w:keepNext w:val="0"/>
              <w:keepLines w:val="0"/>
              <w:pageBreakBefore w:val="0"/>
              <w:widowControl w:val="0"/>
              <w:tabs>
                <w:tab w:val="center" w:pos="4746"/>
              </w:tabs>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sz w:val="24"/>
                <w:highlight w:val="none"/>
              </w:rPr>
            </w:pPr>
            <w:r>
              <w:rPr>
                <w:sz w:val="24"/>
                <w:highlight w:val="none"/>
              </w:rPr>
              <w:t>项目生产过程中</w:t>
            </w:r>
            <w:r>
              <w:rPr>
                <w:sz w:val="24"/>
                <w:szCs w:val="24"/>
                <w:highlight w:val="none"/>
              </w:rPr>
              <w:t>电焊</w:t>
            </w:r>
            <w:r>
              <w:rPr>
                <w:rFonts w:hint="eastAsia"/>
                <w:sz w:val="24"/>
                <w:szCs w:val="24"/>
                <w:highlight w:val="none"/>
                <w:lang w:val="en-US" w:eastAsia="zh-CN"/>
              </w:rPr>
              <w:t>使用焊条，</w:t>
            </w:r>
            <w:r>
              <w:rPr>
                <w:sz w:val="24"/>
                <w:highlight w:val="none"/>
              </w:rPr>
              <w:t>CO</w:t>
            </w:r>
            <w:r>
              <w:rPr>
                <w:sz w:val="24"/>
                <w:highlight w:val="none"/>
                <w:vertAlign w:val="subscript"/>
              </w:rPr>
              <w:t>2</w:t>
            </w:r>
            <w:r>
              <w:rPr>
                <w:sz w:val="24"/>
                <w:highlight w:val="none"/>
              </w:rPr>
              <w:t>焊</w:t>
            </w:r>
            <w:r>
              <w:rPr>
                <w:rFonts w:hint="eastAsia"/>
                <w:sz w:val="24"/>
                <w:highlight w:val="none"/>
              </w:rPr>
              <w:t>使用实</w:t>
            </w:r>
            <w:r>
              <w:rPr>
                <w:sz w:val="24"/>
                <w:highlight w:val="none"/>
              </w:rPr>
              <w:t>芯焊</w:t>
            </w:r>
            <w:r>
              <w:rPr>
                <w:rFonts w:hint="eastAsia"/>
                <w:sz w:val="24"/>
                <w:highlight w:val="none"/>
              </w:rPr>
              <w:t>丝</w:t>
            </w:r>
            <w:r>
              <w:rPr>
                <w:rFonts w:hint="eastAsia"/>
                <w:sz w:val="24"/>
                <w:highlight w:val="none"/>
                <w:lang w:eastAsia="zh-CN"/>
              </w:rPr>
              <w:t>。</w:t>
            </w:r>
            <w:r>
              <w:rPr>
                <w:rFonts w:hint="eastAsia"/>
                <w:sz w:val="24"/>
                <w:highlight w:val="none"/>
                <w:lang w:val="en-US" w:eastAsia="zh-CN"/>
              </w:rPr>
              <w:t>电焊</w:t>
            </w:r>
            <w:r>
              <w:rPr>
                <w:rFonts w:hint="default" w:ascii="Times New Roman" w:hAnsi="Times New Roman" w:cs="Times New Roman"/>
                <w:sz w:val="24"/>
                <w:highlight w:val="none"/>
              </w:rPr>
              <w:t>每年消耗</w:t>
            </w:r>
            <w:r>
              <w:rPr>
                <w:rFonts w:hint="eastAsia" w:ascii="Times New Roman" w:hAnsi="Times New Roman" w:cs="Times New Roman"/>
                <w:sz w:val="24"/>
                <w:highlight w:val="none"/>
                <w:lang w:val="en-US" w:eastAsia="zh-CN"/>
              </w:rPr>
              <w:t>焊条</w:t>
            </w:r>
            <w:r>
              <w:rPr>
                <w:rFonts w:hint="eastAsia" w:cs="Times New Roman"/>
                <w:sz w:val="24"/>
                <w:highlight w:val="none"/>
                <w:lang w:val="en-US" w:eastAsia="zh-CN"/>
              </w:rPr>
              <w:t>0.2t</w:t>
            </w:r>
            <w:r>
              <w:rPr>
                <w:rFonts w:hint="default" w:ascii="Times New Roman" w:hAnsi="Times New Roman" w:cs="Times New Roman"/>
                <w:sz w:val="24"/>
                <w:highlight w:val="none"/>
              </w:rPr>
              <w:t>，</w:t>
            </w:r>
            <w:r>
              <w:rPr>
                <w:sz w:val="24"/>
                <w:highlight w:val="none"/>
              </w:rPr>
              <w:t>CO</w:t>
            </w:r>
            <w:r>
              <w:rPr>
                <w:sz w:val="24"/>
                <w:highlight w:val="none"/>
                <w:vertAlign w:val="subscript"/>
              </w:rPr>
              <w:t>2</w:t>
            </w:r>
            <w:r>
              <w:rPr>
                <w:rFonts w:hint="default" w:ascii="Times New Roman" w:hAnsi="Times New Roman" w:cs="Times New Roman"/>
                <w:sz w:val="24"/>
                <w:highlight w:val="none"/>
              </w:rPr>
              <w:t>每年消耗</w:t>
            </w:r>
            <w:r>
              <w:rPr>
                <w:rFonts w:hint="eastAsia" w:ascii="Times New Roman" w:hAnsi="Times New Roman" w:cs="Times New Roman"/>
                <w:sz w:val="24"/>
                <w:highlight w:val="none"/>
                <w:lang w:val="en-US" w:eastAsia="zh-CN"/>
              </w:rPr>
              <w:t>焊丝</w:t>
            </w:r>
            <w:r>
              <w:rPr>
                <w:rFonts w:hint="eastAsia" w:cs="Times New Roman"/>
                <w:sz w:val="24"/>
                <w:highlight w:val="none"/>
                <w:lang w:val="en-US" w:eastAsia="zh-CN"/>
              </w:rPr>
              <w:t>0.6t，</w:t>
            </w:r>
            <w:r>
              <w:rPr>
                <w:sz w:val="24"/>
                <w:highlight w:val="none"/>
              </w:rPr>
              <w:t>焊接烟尘的</w:t>
            </w:r>
            <w:r>
              <w:rPr>
                <w:rFonts w:hint="eastAsia"/>
                <w:sz w:val="24"/>
                <w:highlight w:val="none"/>
              </w:rPr>
              <w:t>产生量</w:t>
            </w:r>
            <w:r>
              <w:rPr>
                <w:sz w:val="24"/>
                <w:highlight w:val="none"/>
              </w:rPr>
              <w:t>为</w:t>
            </w:r>
            <w:r>
              <w:rPr>
                <w:rFonts w:hint="eastAsia"/>
                <w:sz w:val="24"/>
                <w:highlight w:val="none"/>
                <w:lang w:val="en-US" w:eastAsia="zh-CN"/>
              </w:rPr>
              <w:t>0.0064t</w:t>
            </w:r>
            <w:r>
              <w:rPr>
                <w:sz w:val="24"/>
                <w:highlight w:val="none"/>
              </w:rPr>
              <w:t>/a（</w:t>
            </w:r>
            <w:r>
              <w:rPr>
                <w:rFonts w:hint="eastAsia"/>
                <w:sz w:val="24"/>
                <w:highlight w:val="none"/>
              </w:rPr>
              <w:t>8</w:t>
            </w:r>
            <w:r>
              <w:rPr>
                <w:sz w:val="24"/>
                <w:highlight w:val="none"/>
              </w:rPr>
              <w:t>g/kg×</w:t>
            </w:r>
            <w:r>
              <w:rPr>
                <w:rFonts w:hint="eastAsia"/>
                <w:sz w:val="24"/>
                <w:highlight w:val="none"/>
                <w:lang w:val="en-US" w:eastAsia="zh-CN"/>
              </w:rPr>
              <w:t>200</w:t>
            </w:r>
            <w:r>
              <w:rPr>
                <w:rFonts w:hint="eastAsia"/>
                <w:sz w:val="24"/>
                <w:highlight w:val="none"/>
              </w:rPr>
              <w:t>kg</w:t>
            </w:r>
            <w:r>
              <w:rPr>
                <w:sz w:val="24"/>
                <w:highlight w:val="none"/>
              </w:rPr>
              <w:t xml:space="preserve">/a </w:t>
            </w:r>
            <w:r>
              <w:rPr>
                <w:rFonts w:hint="eastAsia"/>
                <w:sz w:val="24"/>
                <w:highlight w:val="none"/>
                <w:lang w:val="en-US" w:eastAsia="zh-CN"/>
              </w:rPr>
              <w:t>+</w:t>
            </w:r>
            <w:r>
              <w:rPr>
                <w:rFonts w:hint="eastAsia"/>
                <w:sz w:val="24"/>
                <w:highlight w:val="none"/>
              </w:rPr>
              <w:t>8</w:t>
            </w:r>
            <w:r>
              <w:rPr>
                <w:sz w:val="24"/>
                <w:highlight w:val="none"/>
              </w:rPr>
              <w:t>g/kg×</w:t>
            </w:r>
            <w:r>
              <w:rPr>
                <w:rFonts w:hint="eastAsia"/>
                <w:sz w:val="24"/>
                <w:highlight w:val="none"/>
                <w:lang w:val="en-US" w:eastAsia="zh-CN"/>
              </w:rPr>
              <w:t>600</w:t>
            </w:r>
            <w:r>
              <w:rPr>
                <w:rFonts w:hint="eastAsia"/>
                <w:sz w:val="24"/>
                <w:highlight w:val="none"/>
              </w:rPr>
              <w:t>kg</w:t>
            </w:r>
            <w:r>
              <w:rPr>
                <w:sz w:val="24"/>
                <w:highlight w:val="none"/>
              </w:rPr>
              <w:t>/a=</w:t>
            </w:r>
            <w:r>
              <w:rPr>
                <w:rFonts w:hint="eastAsia"/>
                <w:sz w:val="24"/>
                <w:highlight w:val="none"/>
                <w:lang w:val="en-US" w:eastAsia="zh-CN"/>
              </w:rPr>
              <w:t>6.4</w:t>
            </w:r>
            <w:r>
              <w:rPr>
                <w:rFonts w:hint="eastAsia"/>
                <w:sz w:val="24"/>
                <w:highlight w:val="none"/>
              </w:rPr>
              <w:t>kg</w:t>
            </w:r>
            <w:r>
              <w:rPr>
                <w:sz w:val="24"/>
                <w:highlight w:val="none"/>
              </w:rPr>
              <w:t>/a</w:t>
            </w:r>
            <w:r>
              <w:rPr>
                <w:rFonts w:hint="eastAsia"/>
                <w:sz w:val="24"/>
                <w:highlight w:val="none"/>
                <w:lang w:eastAsia="zh-CN"/>
              </w:rPr>
              <w:t>，</w:t>
            </w:r>
            <w:r>
              <w:rPr>
                <w:rFonts w:hint="eastAsia"/>
                <w:sz w:val="24"/>
                <w:highlight w:val="none"/>
                <w:lang w:val="en-US" w:eastAsia="zh-CN"/>
              </w:rPr>
              <w:t>即0.0064t</w:t>
            </w:r>
            <w:r>
              <w:rPr>
                <w:sz w:val="24"/>
                <w:highlight w:val="none"/>
              </w:rPr>
              <w:t>/a）</w:t>
            </w:r>
            <w:r>
              <w:rPr>
                <w:rFonts w:hint="eastAsia"/>
                <w:sz w:val="24"/>
                <w:highlight w:val="none"/>
                <w:lang w:eastAsia="zh-CN"/>
              </w:rPr>
              <w:t>。</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cs="Times New Roman"/>
                <w:highlight w:val="none"/>
              </w:rPr>
            </w:pPr>
            <w:r>
              <w:rPr>
                <w:rFonts w:hint="eastAsia" w:cs="Times New Roman"/>
                <w:color w:val="000000"/>
                <w:sz w:val="24"/>
                <w:highlight w:val="none"/>
                <w:lang w:val="en-US" w:eastAsia="zh-CN"/>
              </w:rPr>
              <w:t>本项目焊接过程固定区域，并在焊接区域上方设置集气罩，经袋式除尘器处理后，通过15m排气筒排放。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kern w:val="0"/>
                <w:sz w:val="24"/>
                <w:szCs w:val="24"/>
                <w:highlight w:val="none"/>
                <w:lang w:eastAsia="zh-CN"/>
              </w:rPr>
            </w:pPr>
            <w:r>
              <w:rPr>
                <w:rFonts w:hint="default" w:ascii="Times New Roman" w:hAnsi="Times New Roman" w:eastAsia="宋体" w:cs="Times New Roman"/>
                <w:kern w:val="0"/>
                <w:sz w:val="24"/>
                <w:szCs w:val="24"/>
                <w:highlight w:val="none"/>
                <w:lang w:eastAsia="zh-CN"/>
              </w:rPr>
              <w:t>②</w:t>
            </w:r>
            <w:r>
              <w:rPr>
                <w:rFonts w:hint="eastAsia" w:ascii="Times New Roman" w:hAnsi="Times New Roman" w:eastAsia="宋体" w:cs="Times New Roman"/>
                <w:kern w:val="0"/>
                <w:sz w:val="24"/>
                <w:szCs w:val="24"/>
                <w:highlight w:val="none"/>
                <w:lang w:val="en-US" w:eastAsia="zh-CN"/>
              </w:rPr>
              <w:t>抛丸粉尘</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right="0" w:rightChars="0" w:firstLine="480" w:firstLineChars="200"/>
              <w:jc w:val="both"/>
              <w:textAlignment w:val="auto"/>
              <w:outlineLvl w:val="9"/>
              <w:rPr>
                <w:rFonts w:hint="eastAsia" w:eastAsia="宋体" w:cs="Times New Roman"/>
                <w:sz w:val="24"/>
                <w:highlight w:val="none"/>
                <w:lang w:eastAsia="zh-CN"/>
              </w:rPr>
            </w:pPr>
            <w:r>
              <w:rPr>
                <w:rFonts w:hint="eastAsia" w:ascii="Times New Roman" w:hAnsi="Times New Roman" w:cs="Times New Roman"/>
                <w:b w:val="0"/>
                <w:bCs w:val="0"/>
                <w:sz w:val="24"/>
                <w:highlight w:val="none"/>
                <w:u w:val="none"/>
                <w:lang w:val="en-US" w:eastAsia="zh-CN"/>
              </w:rPr>
              <w:t>项目抛丸过程中会有粉尘产生，参照《第一次全国污染源普查工业工业污染源产排污系数手册》中金属结构制造业产排污系数表，工业金属粉尘产生系数按 1.523kg/t 计算，项目需进行抛丸加工的钢材用量约为100t/a，因此粉尘产生量约为 0.1523t/a。</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cs="Times New Roman"/>
                <w:b w:val="0"/>
                <w:bCs w:val="0"/>
                <w:color w:val="000000"/>
                <w:sz w:val="24"/>
                <w:szCs w:val="24"/>
                <w:highlight w:val="none"/>
                <w:u w:val="none"/>
              </w:rPr>
            </w:pPr>
            <w:r>
              <w:rPr>
                <w:rFonts w:hint="eastAsia" w:cs="Times New Roman"/>
                <w:color w:val="000000"/>
                <w:sz w:val="24"/>
                <w:highlight w:val="none"/>
                <w:lang w:val="en-US" w:eastAsia="zh-CN"/>
              </w:rPr>
              <w:t>本项目焊接和抛丸共用一套袋式除尘器，废气由集气罩收集，经袋式除尘器处理后，通过15m排气筒排放。</w:t>
            </w:r>
            <w:r>
              <w:rPr>
                <w:rFonts w:ascii="Times New Roman" w:hAnsi="Times New Roman" w:cs="Times New Roman"/>
                <w:b w:val="0"/>
                <w:bCs w:val="0"/>
                <w:sz w:val="24"/>
                <w:highlight w:val="none"/>
                <w:u w:val="none"/>
              </w:rPr>
              <w:t>集气装置的收集效率为90%，</w:t>
            </w:r>
            <w:r>
              <w:rPr>
                <w:rFonts w:hint="eastAsia" w:ascii="Times New Roman" w:hAnsi="Times New Roman" w:cs="Times New Roman"/>
                <w:b w:val="0"/>
                <w:bCs w:val="0"/>
                <w:sz w:val="24"/>
                <w:highlight w:val="none"/>
                <w:u w:val="none"/>
                <w:lang w:val="en-US" w:eastAsia="zh-CN"/>
              </w:rPr>
              <w:t>袋式</w:t>
            </w:r>
            <w:r>
              <w:rPr>
                <w:rFonts w:ascii="Times New Roman" w:hAnsi="Times New Roman" w:cs="Times New Roman"/>
                <w:b w:val="0"/>
                <w:bCs w:val="0"/>
                <w:sz w:val="24"/>
                <w:highlight w:val="none"/>
                <w:u w:val="none"/>
              </w:rPr>
              <w:t>除尘器的处理效率99%</w:t>
            </w:r>
            <w:r>
              <w:rPr>
                <w:rFonts w:ascii="Times New Roman" w:hAnsi="Times New Roman" w:cs="Times New Roman"/>
                <w:b w:val="0"/>
                <w:bCs w:val="0"/>
                <w:color w:val="000000"/>
                <w:sz w:val="24"/>
                <w:szCs w:val="24"/>
                <w:highlight w:val="none"/>
                <w:u w:val="none"/>
              </w:rPr>
              <w:t>。</w:t>
            </w:r>
          </w:p>
          <w:p>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cs="Times New Roman"/>
                <w:highlight w:val="none"/>
              </w:rPr>
            </w:pPr>
            <w:r>
              <w:rPr>
                <w:rFonts w:hint="eastAsia" w:ascii="Times New Roman" w:hAnsi="Times New Roman" w:cs="Times New Roman"/>
                <w:b w:val="0"/>
                <w:bCs w:val="0"/>
                <w:color w:val="000000"/>
                <w:sz w:val="24"/>
                <w:szCs w:val="24"/>
                <w:highlight w:val="none"/>
                <w:u w:val="none"/>
                <w:lang w:val="en-US" w:eastAsia="zh-CN"/>
              </w:rPr>
              <w:t>则</w:t>
            </w:r>
            <w:r>
              <w:rPr>
                <w:rFonts w:ascii="Times New Roman" w:hAnsi="Times New Roman" w:cs="Times New Roman"/>
                <w:sz w:val="24"/>
                <w:highlight w:val="none"/>
              </w:rPr>
              <w:t>本项目粉尘产排情况见表2</w:t>
            </w:r>
            <w:r>
              <w:rPr>
                <w:rFonts w:hint="eastAsia" w:cs="Times New Roman"/>
                <w:sz w:val="24"/>
                <w:highlight w:val="none"/>
                <w:lang w:val="en-US" w:eastAsia="zh-CN"/>
              </w:rPr>
              <w:t>8</w:t>
            </w:r>
            <w:r>
              <w:rPr>
                <w:rFonts w:ascii="Times New Roman" w:hAnsi="Times New Roman" w:cs="Times New Roman"/>
                <w:sz w:val="24"/>
                <w:highlight w:val="none"/>
              </w:rPr>
              <w:t>。</w:t>
            </w:r>
          </w:p>
          <w:p>
            <w:pPr>
              <w:pStyle w:val="41"/>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Times New Roman" w:hAnsi="Times New Roman" w:eastAsia="宋体" w:cs="Times New Roman"/>
                <w:b w:val="0"/>
                <w:bCs w:val="0"/>
                <w:sz w:val="24"/>
                <w:szCs w:val="24"/>
                <w:highlight w:val="none"/>
              </w:rPr>
            </w:pPr>
            <w:r>
              <w:rPr>
                <w:rFonts w:ascii="Times New Roman" w:hAnsi="Times New Roman" w:eastAsia="宋体" w:cs="Times New Roman"/>
                <w:b w:val="0"/>
                <w:bCs w:val="0"/>
                <w:sz w:val="24"/>
                <w:szCs w:val="24"/>
                <w:highlight w:val="none"/>
              </w:rPr>
              <w:t>表2</w:t>
            </w:r>
            <w:r>
              <w:rPr>
                <w:rFonts w:hint="eastAsia" w:eastAsia="宋体" w:cs="Times New Roman"/>
                <w:b w:val="0"/>
                <w:bCs w:val="0"/>
                <w:sz w:val="24"/>
                <w:szCs w:val="24"/>
                <w:highlight w:val="none"/>
                <w:lang w:val="en-US" w:eastAsia="zh-CN"/>
              </w:rPr>
              <w:t>8</w:t>
            </w:r>
            <w:r>
              <w:rPr>
                <w:rFonts w:ascii="Times New Roman" w:hAnsi="Times New Roman" w:eastAsia="宋体" w:cs="Times New Roman"/>
                <w:b w:val="0"/>
                <w:bCs w:val="0"/>
                <w:sz w:val="24"/>
                <w:szCs w:val="22"/>
                <w:highlight w:val="none"/>
              </w:rPr>
              <w:t xml:space="preserve"> </w:t>
            </w:r>
            <w:r>
              <w:rPr>
                <w:rFonts w:ascii="Times New Roman" w:hAnsi="Times New Roman" w:eastAsia="宋体" w:cs="Times New Roman"/>
                <w:b w:val="0"/>
                <w:bCs w:val="0"/>
                <w:sz w:val="24"/>
                <w:szCs w:val="24"/>
                <w:highlight w:val="none"/>
              </w:rPr>
              <w:t xml:space="preserve"> 废气产生及排放情况一览表</w:t>
            </w:r>
          </w:p>
          <w:tbl>
            <w:tblPr>
              <w:tblStyle w:val="2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
            <w:tblGrid>
              <w:gridCol w:w="915"/>
              <w:gridCol w:w="778"/>
              <w:gridCol w:w="820"/>
              <w:gridCol w:w="920"/>
              <w:gridCol w:w="897"/>
              <w:gridCol w:w="858"/>
              <w:gridCol w:w="664"/>
              <w:gridCol w:w="804"/>
              <w:gridCol w:w="892"/>
              <w:gridCol w:w="10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711"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污染</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环节</w:t>
                  </w:r>
                </w:p>
              </w:tc>
              <w:tc>
                <w:tcPr>
                  <w:tcW w:w="4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风量m</w:t>
                  </w:r>
                  <w:r>
                    <w:rPr>
                      <w:rFonts w:hint="default" w:ascii="Times New Roman" w:hAnsi="Times New Roman" w:cs="Times New Roman"/>
                      <w:spacing w:val="-6"/>
                      <w:sz w:val="21"/>
                      <w:szCs w:val="21"/>
                      <w:highlight w:val="none"/>
                      <w:vertAlign w:val="superscript"/>
                    </w:rPr>
                    <w:t>3</w:t>
                  </w:r>
                  <w:r>
                    <w:rPr>
                      <w:rFonts w:hint="default" w:ascii="Times New Roman" w:hAnsi="Times New Roman" w:cs="Times New Roman"/>
                      <w:spacing w:val="-6"/>
                      <w:sz w:val="21"/>
                      <w:szCs w:val="21"/>
                      <w:highlight w:val="none"/>
                    </w:rPr>
                    <w:t>/h</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产生浓度mg/m</w:t>
                  </w:r>
                  <w:r>
                    <w:rPr>
                      <w:rFonts w:hint="default" w:ascii="Times New Roman" w:hAnsi="Times New Roman" w:cs="Times New Roman"/>
                      <w:spacing w:val="-6"/>
                      <w:sz w:val="21"/>
                      <w:szCs w:val="21"/>
                      <w:highlight w:val="none"/>
                      <w:vertAlign w:val="superscript"/>
                    </w:rPr>
                    <w:t>3</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除尘效率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排放高度m</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排放浓度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mg/m</w:t>
                  </w:r>
                  <w:r>
                    <w:rPr>
                      <w:rFonts w:hint="default" w:ascii="Times New Roman" w:hAnsi="Times New Roman" w:cs="Times New Roman"/>
                      <w:spacing w:val="-6"/>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eastAsia" w:cs="Times New Roman"/>
                      <w:spacing w:val="-6"/>
                      <w:sz w:val="21"/>
                      <w:szCs w:val="21"/>
                      <w:highlight w:val="none"/>
                      <w:lang w:val="en-US" w:eastAsia="zh-CN"/>
                    </w:rPr>
                    <w:t>焊接、抛丸粉尘</w:t>
                  </w:r>
                  <w:r>
                    <w:rPr>
                      <w:rFonts w:hint="default" w:ascii="Times New Roman" w:hAnsi="Times New Roman" w:cs="Times New Roman"/>
                      <w:b w:val="0"/>
                      <w:bCs w:val="0"/>
                      <w:spacing w:val="-6"/>
                      <w:sz w:val="21"/>
                      <w:szCs w:val="21"/>
                      <w:highlight w:val="none"/>
                      <w:u w:val="none"/>
                      <w:lang w:eastAsia="zh-CN"/>
                    </w:rPr>
                    <w:t>（</w:t>
                  </w:r>
                  <w:r>
                    <w:rPr>
                      <w:rFonts w:hint="default" w:ascii="Times New Roman" w:hAnsi="Times New Roman" w:cs="Times New Roman"/>
                      <w:b w:val="0"/>
                      <w:bCs w:val="0"/>
                      <w:spacing w:val="-6"/>
                      <w:sz w:val="21"/>
                      <w:szCs w:val="21"/>
                      <w:highlight w:val="none"/>
                      <w:u w:val="none"/>
                      <w:lang w:val="en-US" w:eastAsia="zh-CN"/>
                    </w:rPr>
                    <w:t>排气筒P</w:t>
                  </w:r>
                  <w:r>
                    <w:rPr>
                      <w:rFonts w:hint="eastAsia" w:cs="Times New Roman"/>
                      <w:b w:val="0"/>
                      <w:bCs w:val="0"/>
                      <w:spacing w:val="-6"/>
                      <w:sz w:val="21"/>
                      <w:szCs w:val="21"/>
                      <w:highlight w:val="none"/>
                      <w:u w:val="none"/>
                      <w:lang w:val="en-US" w:eastAsia="zh-CN"/>
                    </w:rPr>
                    <w:t>1</w:t>
                  </w:r>
                  <w:r>
                    <w:rPr>
                      <w:rFonts w:hint="default" w:ascii="Times New Roman" w:hAnsi="Times New Roman" w:cs="Times New Roman"/>
                      <w:b w:val="0"/>
                      <w:bCs w:val="0"/>
                      <w:spacing w:val="-6"/>
                      <w:sz w:val="21"/>
                      <w:szCs w:val="21"/>
                      <w:highlight w:val="none"/>
                      <w:u w:val="none"/>
                      <w:lang w:eastAsia="zh-CN"/>
                    </w:rPr>
                    <w:t>）</w:t>
                  </w:r>
                </w:p>
              </w:tc>
              <w:tc>
                <w:tcPr>
                  <w:tcW w:w="4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rPr>
                  </w:pPr>
                  <w:r>
                    <w:rPr>
                      <w:rFonts w:hint="eastAsia" w:cs="Times New Roman"/>
                      <w:spacing w:val="-6"/>
                      <w:sz w:val="21"/>
                      <w:szCs w:val="21"/>
                      <w:highlight w:val="none"/>
                      <w:lang w:val="en-US" w:eastAsia="zh-CN"/>
                    </w:rPr>
                    <w:t>10000</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0.1428</w:t>
                  </w:r>
                  <w:r>
                    <w:rPr>
                      <w:rFonts w:hint="default" w:ascii="Times New Roman" w:hAnsi="Times New Roman" w:cs="Times New Roman"/>
                      <w:spacing w:val="-6"/>
                      <w:sz w:val="21"/>
                      <w:szCs w:val="21"/>
                      <w:highlight w:val="none"/>
                      <w:lang w:val="en-US" w:eastAsia="zh-CN"/>
                    </w:rPr>
                    <w:t xml:space="preserve">          </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0.0595</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5.95</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eastAsia="宋体" w:cs="Times New Roman"/>
                      <w:spacing w:val="-6"/>
                      <w:sz w:val="21"/>
                      <w:szCs w:val="21"/>
                      <w:highlight w:val="none"/>
                      <w:lang w:val="en-US" w:eastAsia="zh-CN"/>
                    </w:rPr>
                    <w:t>99</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&gt;15</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014</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0.0006</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0.0595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80" w:hRule="atLeast"/>
                <w:jc w:val="center"/>
              </w:trPr>
              <w:tc>
                <w:tcPr>
                  <w:tcW w:w="52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spacing w:val="-6"/>
                      <w:sz w:val="21"/>
                      <w:szCs w:val="21"/>
                      <w:highlight w:val="none"/>
                      <w:lang w:val="en-US" w:eastAsia="zh-CN"/>
                    </w:rPr>
                  </w:pPr>
                  <w:r>
                    <w:rPr>
                      <w:rFonts w:hint="eastAsia" w:cs="Times New Roman"/>
                      <w:spacing w:val="-6"/>
                      <w:sz w:val="21"/>
                      <w:szCs w:val="21"/>
                      <w:highlight w:val="none"/>
                      <w:lang w:val="en-US" w:eastAsia="zh-CN"/>
                    </w:rPr>
                    <w:t>无</w:t>
                  </w:r>
                  <w:r>
                    <w:rPr>
                      <w:rFonts w:hint="default" w:ascii="Times New Roman" w:hAnsi="Times New Roman" w:cs="Times New Roman"/>
                      <w:spacing w:val="-6"/>
                      <w:sz w:val="21"/>
                      <w:szCs w:val="21"/>
                      <w:highlight w:val="none"/>
                      <w:lang w:eastAsia="zh-CN"/>
                    </w:rPr>
                    <w:t>组织</w:t>
                  </w:r>
                </w:p>
              </w:tc>
              <w:tc>
                <w:tcPr>
                  <w:tcW w:w="4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spacing w:val="-6"/>
                      <w:sz w:val="21"/>
                      <w:szCs w:val="21"/>
                      <w:highlight w:val="none"/>
                      <w:lang w:val="en-US" w:eastAsia="zh-CN"/>
                    </w:rPr>
                  </w:pPr>
                  <w:r>
                    <w:rPr>
                      <w:rFonts w:hint="eastAsia" w:cs="Times New Roman"/>
                      <w:spacing w:val="-6"/>
                      <w:sz w:val="21"/>
                      <w:szCs w:val="21"/>
                      <w:highlight w:val="none"/>
                      <w:lang w:val="en-US" w:eastAsia="zh-CN"/>
                    </w:rPr>
                    <w:t>/</w:t>
                  </w:r>
                </w:p>
              </w:tc>
              <w:tc>
                <w:tcPr>
                  <w:tcW w:w="47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spacing w:val="-6"/>
                      <w:sz w:val="21"/>
                      <w:szCs w:val="21"/>
                      <w:highlight w:val="none"/>
                      <w:lang w:val="en-US" w:eastAsia="zh-CN"/>
                    </w:rPr>
                  </w:pPr>
                  <w:r>
                    <w:rPr>
                      <w:rFonts w:hint="eastAsia" w:cs="Times New Roman"/>
                      <w:spacing w:val="-6"/>
                      <w:sz w:val="21"/>
                      <w:szCs w:val="21"/>
                      <w:highlight w:val="none"/>
                      <w:lang w:val="en-US" w:eastAsia="zh-CN"/>
                    </w:rPr>
                    <w:t>0.0159</w:t>
                  </w:r>
                </w:p>
              </w:tc>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spacing w:val="-6"/>
                      <w:sz w:val="21"/>
                      <w:szCs w:val="21"/>
                      <w:highlight w:val="none"/>
                      <w:lang w:val="en-US" w:eastAsia="zh-CN"/>
                    </w:rPr>
                  </w:pPr>
                  <w:r>
                    <w:rPr>
                      <w:rFonts w:hint="eastAsia" w:cs="Times New Roman"/>
                      <w:spacing w:val="-6"/>
                      <w:sz w:val="21"/>
                      <w:szCs w:val="21"/>
                      <w:highlight w:val="none"/>
                      <w:lang w:val="en-US" w:eastAsia="zh-CN"/>
                    </w:rPr>
                    <w:t>0.0066</w:t>
                  </w:r>
                </w:p>
              </w:tc>
              <w:tc>
                <w:tcPr>
                  <w:tcW w:w="51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spacing w:val="-6"/>
                      <w:sz w:val="21"/>
                      <w:szCs w:val="21"/>
                      <w:highlight w:val="none"/>
                      <w:lang w:val="en-US" w:eastAsia="zh-CN"/>
                    </w:rPr>
                  </w:pPr>
                  <w:r>
                    <w:rPr>
                      <w:rFonts w:hint="eastAsia" w:cs="Times New Roman"/>
                      <w:spacing w:val="-6"/>
                      <w:sz w:val="21"/>
                      <w:szCs w:val="21"/>
                      <w:highlight w:val="none"/>
                      <w:lang w:val="en-US" w:eastAsia="zh-CN"/>
                    </w:rPr>
                    <w:t>/</w:t>
                  </w:r>
                </w:p>
              </w:tc>
              <w:tc>
                <w:tcPr>
                  <w:tcW w:w="4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cs="Times New Roman"/>
                      <w:spacing w:val="-6"/>
                      <w:sz w:val="21"/>
                      <w:szCs w:val="21"/>
                      <w:highlight w:val="none"/>
                      <w:lang w:val="en-US" w:eastAsia="zh-CN"/>
                    </w:rPr>
                    <w:t>/</w:t>
                  </w:r>
                </w:p>
              </w:tc>
              <w:tc>
                <w:tcPr>
                  <w:tcW w:w="3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eastAsia" w:cs="Times New Roman"/>
                      <w:spacing w:val="-6"/>
                      <w:sz w:val="21"/>
                      <w:szCs w:val="21"/>
                      <w:highlight w:val="none"/>
                      <w:lang w:val="en-US" w:eastAsia="zh-CN"/>
                    </w:rPr>
                    <w:t>/</w:t>
                  </w:r>
                </w:p>
              </w:tc>
              <w:tc>
                <w:tcPr>
                  <w:tcW w:w="46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cs="Times New Roman"/>
                      <w:spacing w:val="-6"/>
                      <w:sz w:val="21"/>
                      <w:szCs w:val="21"/>
                      <w:highlight w:val="none"/>
                      <w:lang w:val="en-US" w:eastAsia="zh-CN"/>
                    </w:rPr>
                    <w:t>0.0159</w:t>
                  </w:r>
                </w:p>
              </w:tc>
              <w:tc>
                <w:tcPr>
                  <w:tcW w:w="51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spacing w:val="-6"/>
                      <w:sz w:val="21"/>
                      <w:szCs w:val="21"/>
                      <w:highlight w:val="none"/>
                      <w:lang w:val="en-US" w:eastAsia="zh-CN"/>
                    </w:rPr>
                  </w:pPr>
                  <w:r>
                    <w:rPr>
                      <w:rFonts w:hint="eastAsia" w:cs="Times New Roman"/>
                      <w:spacing w:val="-6"/>
                      <w:sz w:val="21"/>
                      <w:szCs w:val="21"/>
                      <w:highlight w:val="none"/>
                      <w:lang w:val="en-US" w:eastAsia="zh-CN"/>
                    </w:rPr>
                    <w:t>0.0066</w:t>
                  </w:r>
                </w:p>
              </w:tc>
              <w:tc>
                <w:tcPr>
                  <w:tcW w:w="62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spacing w:val="-6"/>
                      <w:sz w:val="21"/>
                      <w:szCs w:val="21"/>
                      <w:highlight w:val="none"/>
                      <w:lang w:val="en-US" w:eastAsia="zh-CN"/>
                    </w:rPr>
                  </w:pPr>
                  <w:r>
                    <w:rPr>
                      <w:rFonts w:hint="eastAsia" w:cs="Times New Roman"/>
                      <w:spacing w:val="-6"/>
                      <w:sz w:val="21"/>
                      <w:szCs w:val="21"/>
                      <w:highlight w:val="none"/>
                      <w:lang w:val="en-US" w:eastAsia="zh-CN"/>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default"/>
                <w:sz w:val="24"/>
                <w:szCs w:val="24"/>
                <w:highlight w:val="none"/>
                <w:lang w:val="en-US" w:eastAsia="zh-CN"/>
              </w:rPr>
              <w:t>本项目每天工作</w:t>
            </w:r>
            <w:r>
              <w:rPr>
                <w:rFonts w:hint="eastAsia"/>
                <w:sz w:val="24"/>
                <w:szCs w:val="24"/>
                <w:highlight w:val="none"/>
                <w:lang w:val="en-US" w:eastAsia="zh-CN"/>
              </w:rPr>
              <w:t>8</w:t>
            </w:r>
            <w:r>
              <w:rPr>
                <w:rFonts w:hint="default"/>
                <w:sz w:val="24"/>
                <w:szCs w:val="24"/>
                <w:highlight w:val="none"/>
                <w:lang w:val="en-US" w:eastAsia="zh-CN"/>
              </w:rPr>
              <w:t>h，年工作时间</w:t>
            </w:r>
            <w:r>
              <w:rPr>
                <w:rFonts w:hint="eastAsia"/>
                <w:sz w:val="24"/>
                <w:szCs w:val="24"/>
                <w:highlight w:val="none"/>
                <w:lang w:val="en-US" w:eastAsia="zh-CN"/>
              </w:rPr>
              <w:t>2400</w:t>
            </w:r>
            <w:r>
              <w:rPr>
                <w:rFonts w:hint="default"/>
                <w:sz w:val="24"/>
                <w:szCs w:val="24"/>
                <w:highlight w:val="none"/>
                <w:lang w:val="en-US" w:eastAsia="zh-CN"/>
              </w:rPr>
              <w:t>h。产生的粉尘经</w:t>
            </w:r>
            <w:r>
              <w:rPr>
                <w:rFonts w:hint="default"/>
                <w:sz w:val="24"/>
                <w:szCs w:val="24"/>
                <w:highlight w:val="none"/>
              </w:rPr>
              <w:t>集气罩收集后（收集效率</w:t>
            </w:r>
            <w:r>
              <w:rPr>
                <w:rFonts w:hint="eastAsia"/>
                <w:sz w:val="24"/>
                <w:szCs w:val="24"/>
                <w:highlight w:val="none"/>
                <w:lang w:val="en-US" w:eastAsia="zh-CN"/>
              </w:rPr>
              <w:t>90</w:t>
            </w:r>
            <w:r>
              <w:rPr>
                <w:rFonts w:hint="default"/>
                <w:sz w:val="24"/>
                <w:szCs w:val="24"/>
                <w:highlight w:val="none"/>
              </w:rPr>
              <w:t>%）经管道引至</w:t>
            </w:r>
            <w:r>
              <w:rPr>
                <w:rFonts w:hint="default"/>
                <w:sz w:val="24"/>
                <w:szCs w:val="24"/>
                <w:highlight w:val="none"/>
                <w:lang w:eastAsia="zh-CN"/>
              </w:rPr>
              <w:t>袋式除尘器</w:t>
            </w:r>
            <w:r>
              <w:rPr>
                <w:rFonts w:hint="default"/>
                <w:sz w:val="24"/>
                <w:szCs w:val="24"/>
                <w:highlight w:val="none"/>
              </w:rPr>
              <w:t>（处理效率9</w:t>
            </w:r>
            <w:r>
              <w:rPr>
                <w:rFonts w:hint="default"/>
                <w:sz w:val="24"/>
                <w:szCs w:val="24"/>
                <w:highlight w:val="none"/>
                <w:lang w:val="en-US" w:eastAsia="zh-CN"/>
              </w:rPr>
              <w:t>9</w:t>
            </w:r>
            <w:r>
              <w:rPr>
                <w:rFonts w:hint="default"/>
                <w:sz w:val="24"/>
                <w:szCs w:val="24"/>
                <w:highlight w:val="none"/>
              </w:rPr>
              <w:t>%）处理后，经15m</w:t>
            </w:r>
            <w:r>
              <w:rPr>
                <w:rFonts w:hint="default"/>
                <w:sz w:val="24"/>
                <w:szCs w:val="24"/>
                <w:highlight w:val="none"/>
                <w:lang w:eastAsia="zh-CN"/>
              </w:rPr>
              <w:t>高排气筒</w:t>
            </w:r>
            <w:r>
              <w:rPr>
                <w:rFonts w:hint="default"/>
                <w:sz w:val="24"/>
                <w:szCs w:val="24"/>
                <w:highlight w:val="none"/>
              </w:rPr>
              <w:t>排放。未被集气罩收集到的废气</w:t>
            </w:r>
            <w:r>
              <w:rPr>
                <w:rFonts w:hint="default"/>
                <w:sz w:val="24"/>
                <w:szCs w:val="24"/>
                <w:highlight w:val="none"/>
                <w:lang w:eastAsia="zh-CN"/>
              </w:rPr>
              <w:t>以</w:t>
            </w:r>
            <w:r>
              <w:rPr>
                <w:rFonts w:hint="default"/>
                <w:sz w:val="24"/>
                <w:szCs w:val="24"/>
                <w:highlight w:val="none"/>
              </w:rPr>
              <w:t>无组织</w:t>
            </w:r>
            <w:r>
              <w:rPr>
                <w:rFonts w:hint="default"/>
                <w:sz w:val="24"/>
                <w:szCs w:val="24"/>
                <w:highlight w:val="none"/>
                <w:lang w:eastAsia="zh-CN"/>
              </w:rPr>
              <w:t>形式</w:t>
            </w:r>
            <w:r>
              <w:rPr>
                <w:rFonts w:hint="default"/>
                <w:sz w:val="24"/>
                <w:szCs w:val="24"/>
                <w:highlight w:val="none"/>
              </w:rPr>
              <w:t>排放</w:t>
            </w:r>
            <w:r>
              <w:rPr>
                <w:rFonts w:hint="default"/>
                <w:sz w:val="24"/>
                <w:szCs w:val="24"/>
                <w:highlight w:val="none"/>
                <w:lang w:eastAsia="zh-CN"/>
              </w:rPr>
              <w:t>，</w:t>
            </w:r>
            <w:r>
              <w:rPr>
                <w:rFonts w:hint="default"/>
                <w:sz w:val="24"/>
                <w:szCs w:val="24"/>
                <w:highlight w:val="none"/>
              </w:rPr>
              <w:t>根据《环境影响评价技术导则-大气环境》（HJ2.2-20</w:t>
            </w:r>
            <w:r>
              <w:rPr>
                <w:rFonts w:hint="eastAsia"/>
                <w:sz w:val="24"/>
                <w:szCs w:val="24"/>
                <w:highlight w:val="none"/>
                <w:lang w:val="en-US" w:eastAsia="zh-CN"/>
              </w:rPr>
              <w:t>1</w:t>
            </w:r>
            <w:r>
              <w:rPr>
                <w:rFonts w:hint="default"/>
                <w:sz w:val="24"/>
                <w:szCs w:val="24"/>
                <w:highlight w:val="none"/>
              </w:rPr>
              <w:t>8）：10.1.3对于属于同一生产单元的无组织排放源应合并为单一面源计算，则粉尘无组织排放的总量为</w:t>
            </w:r>
            <w:r>
              <w:rPr>
                <w:rFonts w:hint="eastAsia"/>
                <w:sz w:val="24"/>
                <w:szCs w:val="24"/>
                <w:highlight w:val="none"/>
                <w:lang w:val="en-US" w:eastAsia="zh-CN"/>
              </w:rPr>
              <w:t>0.0159</w:t>
            </w:r>
            <w:r>
              <w:rPr>
                <w:rFonts w:hint="default"/>
                <w:sz w:val="24"/>
                <w:szCs w:val="24"/>
                <w:highlight w:val="none"/>
              </w:rPr>
              <w:t>t/a</w:t>
            </w:r>
            <w:r>
              <w:rPr>
                <w:rFonts w:hint="eastAsia"/>
                <w:sz w:val="24"/>
                <w:szCs w:val="24"/>
                <w:highlight w:val="none"/>
                <w:lang w:eastAsia="zh-CN"/>
              </w:rPr>
              <w:t>，</w:t>
            </w:r>
            <w:r>
              <w:rPr>
                <w:rFonts w:hint="default"/>
                <w:sz w:val="24"/>
                <w:szCs w:val="24"/>
                <w:highlight w:val="none"/>
              </w:rPr>
              <w:t>排放速率为</w:t>
            </w:r>
            <w:r>
              <w:rPr>
                <w:rFonts w:hint="default"/>
                <w:sz w:val="24"/>
                <w:szCs w:val="24"/>
                <w:highlight w:val="none"/>
                <w:lang w:val="en-US" w:eastAsia="zh-CN"/>
              </w:rPr>
              <w:t>0.0</w:t>
            </w:r>
            <w:r>
              <w:rPr>
                <w:rFonts w:hint="eastAsia"/>
                <w:sz w:val="24"/>
                <w:szCs w:val="24"/>
                <w:highlight w:val="none"/>
                <w:lang w:val="en-US" w:eastAsia="zh-CN"/>
              </w:rPr>
              <w:t>066</w:t>
            </w:r>
            <w:r>
              <w:rPr>
                <w:rFonts w:hint="default"/>
                <w:sz w:val="24"/>
                <w:szCs w:val="24"/>
                <w:highlight w:val="none"/>
              </w:rPr>
              <w:t>kg/h。</w:t>
            </w:r>
          </w:p>
          <w:p>
            <w:pPr>
              <w:keepNext w:val="0"/>
              <w:keepLines w:val="0"/>
              <w:pageBreakBefore w:val="0"/>
              <w:widowControl w:val="0"/>
              <w:numPr>
                <w:ilvl w:val="0"/>
                <w:numId w:val="0"/>
              </w:numPr>
              <w:suppressLineNumbers w:val="0"/>
              <w:kinsoku/>
              <w:wordWrap/>
              <w:overflowPunct/>
              <w:topLinePunct w:val="0"/>
              <w:bidi w:val="0"/>
              <w:adjustRightInd w:val="0"/>
              <w:snapToGrid w:val="0"/>
              <w:spacing w:beforeAutospacing="0" w:afterAutospacing="0" w:line="360" w:lineRule="auto"/>
              <w:ind w:left="0" w:leftChars="0" w:right="0" w:rightChars="0" w:firstLine="482" w:firstLineChars="200"/>
              <w:jc w:val="both"/>
              <w:textAlignment w:val="baseline"/>
              <w:outlineLvl w:val="9"/>
              <w:rPr>
                <w:rFonts w:hint="default" w:ascii="Times New Roman" w:hAnsi="Times New Roman" w:eastAsia="宋体" w:cs="Times New Roman"/>
                <w:b/>
                <w:bCs w:val="0"/>
                <w:sz w:val="24"/>
                <w:highlight w:val="none"/>
                <w:lang w:val="en-US" w:eastAsia="zh-CN"/>
              </w:rPr>
            </w:pPr>
            <w:r>
              <w:rPr>
                <w:rFonts w:hint="default" w:ascii="Times New Roman" w:hAnsi="Times New Roman" w:eastAsia="宋体" w:cs="Times New Roman"/>
                <w:b/>
                <w:bCs w:val="0"/>
                <w:sz w:val="24"/>
                <w:highlight w:val="none"/>
                <w:lang w:val="en-US" w:eastAsia="zh-CN"/>
              </w:rPr>
              <w:t>袋式除尘器工作原理</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0" w:firstLineChars="200"/>
              <w:jc w:val="both"/>
              <w:textAlignment w:val="auto"/>
              <w:outlineLvl w:val="0"/>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袋式除尘器是一种干式滤尘装置。滤料使用一段时间后，由于筛滤、碰撞、滞留、扩散、静电等效应，滤袋表面积聚了一层粉尘，这层粉尘称为初层，在此以后的运动过程中，初层成了滤料的主要过滤层，依靠初层的作用，网孔较大的滤料也能获得较高的过滤效率。随着粉尘在滤料表面的积聚，除尘器的效率和阻力都相应的增加，当滤料两侧的压力差很大时，会把有些已附着在滤料上的细小尘粒挤压过去，使除尘器效率下降。另外，除尘器的阻力过高会使除尘系统的风量显著下降</w:t>
            </w:r>
            <w:r>
              <w:rPr>
                <w:rFonts w:hint="eastAsia" w:ascii="Times New Roman" w:hAnsi="Times New Roman" w:eastAsia="宋体" w:cs="Times New Roman"/>
                <w:b w:val="0"/>
                <w:bCs w:val="0"/>
                <w:sz w:val="24"/>
                <w:highlight w:val="none"/>
                <w:lang w:val="en-US" w:eastAsia="zh-CN"/>
              </w:rPr>
              <w:t>。</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0" w:firstLineChars="200"/>
              <w:jc w:val="both"/>
              <w:textAlignment w:val="auto"/>
              <w:outlineLvl w:val="0"/>
              <w:rPr>
                <w:rFonts w:hint="default" w:ascii="Times New Roman" w:hAnsi="Times New Roman" w:eastAsia="宋体" w:cs="Times New Roman"/>
                <w:kern w:val="0"/>
                <w:sz w:val="24"/>
                <w:szCs w:val="28"/>
                <w:highlight w:val="none"/>
              </w:rPr>
            </w:pPr>
            <w:r>
              <w:rPr>
                <w:rFonts w:hint="default" w:ascii="Times New Roman" w:hAnsi="Times New Roman" w:eastAsia="宋体" w:cs="Times New Roman"/>
                <w:b w:val="0"/>
                <w:bCs w:val="0"/>
                <w:sz w:val="24"/>
                <w:highlight w:val="none"/>
                <w:lang w:val="en-US" w:eastAsia="zh-CN"/>
              </w:rPr>
              <w:t>现市场袋式除尘器多为脉冲式袋式除尘器，可自动清灰。因除尘器使用的工况条件不同（粉尘含量不同），根据滤袋外壁沉积粉尘厚度的变化而引起除尘器压差值的变化确定清灰周期。当除尘器的阻力达到上限值时（一般设定为3333.5pa即150mm水柱高度）开始清灰。企业需及时清理袋式除尘器储存的粉尘，清灰时不能破坏初层，以免效率下降，清理出的粉尘需妥善暂存，及时交由环卫部门处理。企业应定期对设备进行检修、维护，确保设备正常运行，污染物达标排放。</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outlineLvl w:val="9"/>
              <w:rPr>
                <w:rFonts w:hint="default" w:ascii="Times New Roman" w:hAnsi="Times New Roman" w:eastAsia="宋体" w:cs="Times New Roman"/>
                <w:kern w:val="0"/>
                <w:sz w:val="24"/>
                <w:highlight w:val="none"/>
              </w:rPr>
            </w:pPr>
            <w:r>
              <w:rPr>
                <w:rFonts w:hint="eastAsia" w:ascii="Times New Roman" w:hAnsi="Times New Roman" w:eastAsia="宋体" w:cs="Times New Roman"/>
                <w:kern w:val="0"/>
                <w:sz w:val="24"/>
                <w:highlight w:val="none"/>
                <w:lang w:val="en-US" w:eastAsia="zh-CN"/>
              </w:rPr>
              <w:t>1、</w:t>
            </w:r>
            <w:r>
              <w:rPr>
                <w:rFonts w:hint="default" w:ascii="Times New Roman" w:hAnsi="Times New Roman" w:eastAsia="宋体" w:cs="Times New Roman"/>
                <w:kern w:val="0"/>
                <w:sz w:val="24"/>
                <w:highlight w:val="none"/>
              </w:rPr>
              <w:t>项目废气汇总情况</w:t>
            </w:r>
          </w:p>
          <w:p>
            <w:pPr>
              <w:keepNext w:val="0"/>
              <w:keepLines w:val="0"/>
              <w:pageBreakBefore w:val="0"/>
              <w:widowControl w:val="0"/>
              <w:kinsoku/>
              <w:wordWrap/>
              <w:overflowPunct/>
              <w:topLinePunct w:val="0"/>
              <w:autoSpaceDE w:val="0"/>
              <w:autoSpaceDN w:val="0"/>
              <w:bidi w:val="0"/>
              <w:adjustRightInd/>
              <w:snapToGrid/>
              <w:spacing w:line="360" w:lineRule="auto"/>
              <w:ind w:left="0" w:firstLine="480" w:firstLineChars="200"/>
              <w:jc w:val="both"/>
              <w:textAlignment w:val="auto"/>
              <w:outlineLvl w:val="9"/>
              <w:rPr>
                <w:rFonts w:hint="default" w:ascii="Times New Roman" w:hAnsi="Times New Roman" w:eastAsia="宋体" w:cs="Times New Roman"/>
                <w:bCs/>
                <w:kern w:val="0"/>
                <w:sz w:val="24"/>
                <w:highlight w:val="none"/>
              </w:rPr>
            </w:pPr>
            <w:r>
              <w:rPr>
                <w:rFonts w:hint="default" w:ascii="Times New Roman" w:hAnsi="Times New Roman" w:eastAsia="宋体" w:cs="Times New Roman"/>
                <w:kern w:val="0"/>
                <w:sz w:val="24"/>
                <w:highlight w:val="none"/>
              </w:rPr>
              <w:t>本项目所产生的废气污染物产排情况见</w:t>
            </w:r>
            <w:r>
              <w:rPr>
                <w:rFonts w:hint="default" w:ascii="Times New Roman" w:hAnsi="Times New Roman" w:eastAsia="宋体" w:cs="Times New Roman"/>
                <w:kern w:val="0"/>
                <w:sz w:val="24"/>
                <w:highlight w:val="none"/>
                <w:lang w:eastAsia="zh-CN"/>
              </w:rPr>
              <w:t>下</w:t>
            </w:r>
            <w:r>
              <w:rPr>
                <w:rFonts w:hint="default" w:ascii="Times New Roman" w:hAnsi="Times New Roman" w:eastAsia="宋体" w:cs="Times New Roman"/>
                <w:kern w:val="0"/>
                <w:sz w:val="24"/>
                <w:highlight w:val="none"/>
              </w:rPr>
              <w:t>表。</w:t>
            </w:r>
          </w:p>
          <w:p>
            <w:pPr>
              <w:keepNext w:val="0"/>
              <w:keepLines w:val="0"/>
              <w:pageBreakBefore w:val="0"/>
              <w:widowControl w:val="0"/>
              <w:kinsoku/>
              <w:wordWrap/>
              <w:overflowPunct/>
              <w:topLinePunct w:val="0"/>
              <w:autoSpaceDE w:val="0"/>
              <w:autoSpaceDN w:val="0"/>
              <w:bidi w:val="0"/>
              <w:adjustRightInd w:val="0"/>
              <w:snapToGrid w:val="0"/>
              <w:spacing w:line="240" w:lineRule="auto"/>
              <w:ind w:firstLine="1920" w:firstLineChars="800"/>
              <w:jc w:val="both"/>
              <w:textAlignment w:val="auto"/>
              <w:outlineLvl w:val="9"/>
              <w:rPr>
                <w:rFonts w:hint="default" w:ascii="Times New Roman" w:hAnsi="Times New Roman" w:eastAsia="宋体" w:cs="Times New Roman"/>
                <w:spacing w:val="3"/>
                <w:sz w:val="24"/>
                <w:highlight w:val="cyan"/>
              </w:rPr>
            </w:pPr>
            <w:r>
              <w:rPr>
                <w:rFonts w:hint="default" w:ascii="Times New Roman" w:hAnsi="Times New Roman" w:eastAsia="宋体" w:cs="Times New Roman"/>
                <w:bCs/>
                <w:kern w:val="0"/>
                <w:sz w:val="24"/>
                <w:highlight w:val="none"/>
              </w:rPr>
              <w:t>表</w:t>
            </w:r>
            <w:r>
              <w:rPr>
                <w:rFonts w:hint="eastAsia" w:cs="Times New Roman"/>
                <w:bCs/>
                <w:kern w:val="0"/>
                <w:sz w:val="24"/>
                <w:highlight w:val="none"/>
                <w:lang w:val="en-US" w:eastAsia="zh-CN"/>
              </w:rPr>
              <w:t>29</w:t>
            </w:r>
            <w:r>
              <w:rPr>
                <w:rFonts w:hint="default" w:ascii="Times New Roman" w:hAnsi="Times New Roman" w:eastAsia="宋体" w:cs="Times New Roman"/>
                <w:bCs/>
                <w:kern w:val="0"/>
                <w:sz w:val="24"/>
                <w:highlight w:val="none"/>
              </w:rPr>
              <w:t xml:space="preserve">   项目</w:t>
            </w:r>
            <w:r>
              <w:rPr>
                <w:rFonts w:hint="default" w:ascii="Times New Roman" w:hAnsi="Times New Roman" w:eastAsia="宋体" w:cs="Times New Roman"/>
                <w:bCs/>
                <w:kern w:val="0"/>
                <w:sz w:val="24"/>
                <w:highlight w:val="none"/>
                <w:lang w:eastAsia="zh-CN"/>
              </w:rPr>
              <w:t>全厂工程</w:t>
            </w:r>
            <w:r>
              <w:rPr>
                <w:rFonts w:hint="default" w:ascii="Times New Roman" w:hAnsi="Times New Roman" w:eastAsia="宋体" w:cs="Times New Roman"/>
                <w:bCs/>
                <w:kern w:val="0"/>
                <w:sz w:val="24"/>
                <w:highlight w:val="none"/>
              </w:rPr>
              <w:t>废气污染物汇总情况一览表</w:t>
            </w:r>
          </w:p>
          <w:tbl>
            <w:tblPr>
              <w:tblStyle w:val="29"/>
              <w:tblW w:w="8714" w:type="dxa"/>
              <w:jc w:val="center"/>
              <w:tblBorders>
                <w:top w:val="single" w:color="auto" w:sz="12" w:space="0"/>
                <w:left w:val="single" w:color="auto" w:sz="12" w:space="0"/>
                <w:bottom w:val="single" w:color="auto" w:sz="12" w:space="0"/>
                <w:right w:val="single" w:color="auto" w:sz="12" w:space="0"/>
                <w:insideH w:val="single" w:color="auto" w:sz="8" w:space="0"/>
                <w:insideV w:val="single" w:color="000000" w:sz="6" w:space="0"/>
              </w:tblBorders>
              <w:tblLayout w:type="fixed"/>
              <w:tblCellMar>
                <w:top w:w="0" w:type="dxa"/>
                <w:left w:w="108" w:type="dxa"/>
                <w:bottom w:w="0" w:type="dxa"/>
                <w:right w:w="108" w:type="dxa"/>
              </w:tblCellMar>
            </w:tblPr>
            <w:tblGrid>
              <w:gridCol w:w="1020"/>
              <w:gridCol w:w="714"/>
              <w:gridCol w:w="845"/>
              <w:gridCol w:w="949"/>
              <w:gridCol w:w="1195"/>
              <w:gridCol w:w="971"/>
              <w:gridCol w:w="1195"/>
              <w:gridCol w:w="1195"/>
              <w:gridCol w:w="630"/>
            </w:tblGrid>
            <w:tr>
              <w:tblPrEx>
                <w:tblBorders>
                  <w:top w:val="single" w:color="auto" w:sz="12" w:space="0"/>
                  <w:left w:val="single" w:color="auto" w:sz="12" w:space="0"/>
                  <w:bottom w:val="single" w:color="auto" w:sz="12" w:space="0"/>
                  <w:right w:val="single" w:color="auto" w:sz="12" w:space="0"/>
                  <w:insideH w:val="single" w:color="auto" w:sz="8" w:space="0"/>
                  <w:insideV w:val="single" w:color="000000" w:sz="6" w:space="0"/>
                </w:tblBorders>
                <w:tblCellMar>
                  <w:top w:w="0" w:type="dxa"/>
                  <w:left w:w="108" w:type="dxa"/>
                  <w:bottom w:w="0" w:type="dxa"/>
                  <w:right w:w="108" w:type="dxa"/>
                </w:tblCellMar>
              </w:tblPrEx>
              <w:trPr>
                <w:trHeight w:val="397" w:hRule="atLeast"/>
                <w:jc w:val="center"/>
              </w:trPr>
              <w:tc>
                <w:tcPr>
                  <w:tcW w:w="1734" w:type="dxa"/>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lang w:eastAsia="zh-CN"/>
                    </w:rPr>
                  </w:pPr>
                  <w:r>
                    <w:rPr>
                      <w:rFonts w:hint="default" w:ascii="Times New Roman" w:hAnsi="Times New Roman" w:eastAsia="宋体" w:cs="Times New Roman"/>
                      <w:kern w:val="0"/>
                      <w:sz w:val="21"/>
                      <w:szCs w:val="21"/>
                      <w:highlight w:val="none"/>
                      <w:lang w:eastAsia="zh-CN"/>
                    </w:rPr>
                    <w:t>污染源名称</w:t>
                  </w:r>
                </w:p>
              </w:tc>
              <w:tc>
                <w:tcPr>
                  <w:tcW w:w="845" w:type="dxa"/>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排放形式</w:t>
                  </w:r>
                </w:p>
              </w:tc>
              <w:tc>
                <w:tcPr>
                  <w:tcW w:w="2144" w:type="dxa"/>
                  <w:gridSpan w:val="2"/>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lang w:eastAsia="zh-CN"/>
                    </w:rPr>
                  </w:pPr>
                  <w:r>
                    <w:rPr>
                      <w:rFonts w:hint="default" w:ascii="Times New Roman" w:hAnsi="Times New Roman" w:eastAsia="宋体" w:cs="Times New Roman"/>
                      <w:kern w:val="0"/>
                      <w:sz w:val="21"/>
                      <w:szCs w:val="21"/>
                      <w:highlight w:val="none"/>
                      <w:lang w:eastAsia="zh-CN"/>
                    </w:rPr>
                    <w:t>污染物产生情况</w:t>
                  </w:r>
                </w:p>
              </w:tc>
              <w:tc>
                <w:tcPr>
                  <w:tcW w:w="2166" w:type="dxa"/>
                  <w:gridSpan w:val="2"/>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lang w:eastAsia="zh-CN"/>
                    </w:rPr>
                  </w:pPr>
                  <w:r>
                    <w:rPr>
                      <w:rFonts w:hint="default" w:ascii="Times New Roman" w:hAnsi="Times New Roman" w:eastAsia="宋体" w:cs="Times New Roman"/>
                      <w:kern w:val="0"/>
                      <w:sz w:val="21"/>
                      <w:szCs w:val="21"/>
                      <w:highlight w:val="none"/>
                      <w:lang w:eastAsia="zh-CN"/>
                    </w:rPr>
                    <w:t>污染物排放情况</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lang w:eastAsia="zh-CN"/>
                    </w:rPr>
                  </w:pPr>
                  <w:r>
                    <w:rPr>
                      <w:rFonts w:hint="default" w:ascii="Times New Roman" w:hAnsi="Times New Roman" w:eastAsia="宋体" w:cs="Times New Roman"/>
                      <w:kern w:val="0"/>
                      <w:sz w:val="21"/>
                      <w:szCs w:val="21"/>
                      <w:highlight w:val="none"/>
                      <w:lang w:eastAsia="zh-CN"/>
                    </w:rPr>
                    <w:t>标准值</w:t>
                  </w:r>
                </w:p>
              </w:tc>
              <w:tc>
                <w:tcPr>
                  <w:tcW w:w="630" w:type="dxa"/>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lang w:eastAsia="zh-CN"/>
                    </w:rPr>
                  </w:pPr>
                  <w:r>
                    <w:rPr>
                      <w:rFonts w:hint="default" w:ascii="Times New Roman" w:hAnsi="Times New Roman" w:eastAsia="宋体" w:cs="Times New Roman"/>
                      <w:kern w:val="0"/>
                      <w:sz w:val="21"/>
                      <w:szCs w:val="21"/>
                      <w:highlight w:val="none"/>
                      <w:lang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000000" w:sz="6" w:space="0"/>
                </w:tblBorders>
                <w:tblCellMar>
                  <w:top w:w="0" w:type="dxa"/>
                  <w:left w:w="108" w:type="dxa"/>
                  <w:bottom w:w="0" w:type="dxa"/>
                  <w:right w:w="108" w:type="dxa"/>
                </w:tblCellMar>
              </w:tblPrEx>
              <w:trPr>
                <w:trHeight w:val="397" w:hRule="atLeast"/>
                <w:jc w:val="center"/>
              </w:trPr>
              <w:tc>
                <w:tcPr>
                  <w:tcW w:w="1734" w:type="dxa"/>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p>
              </w:tc>
              <w:tc>
                <w:tcPr>
                  <w:tcW w:w="845" w:type="dxa"/>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p>
              </w:tc>
              <w:tc>
                <w:tcPr>
                  <w:tcW w:w="94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产生量</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w:t>
                  </w:r>
                  <w:r>
                    <w:rPr>
                      <w:rFonts w:hint="default" w:ascii="Times New Roman" w:hAnsi="Times New Roman" w:eastAsia="宋体" w:cs="Times New Roman"/>
                      <w:sz w:val="21"/>
                      <w:szCs w:val="21"/>
                      <w:highlight w:val="none"/>
                    </w:rPr>
                    <w:t>t/a</w:t>
                  </w:r>
                  <w:r>
                    <w:rPr>
                      <w:rFonts w:hint="default" w:ascii="Times New Roman" w:hAnsi="Times New Roman" w:eastAsia="宋体" w:cs="Times New Roman"/>
                      <w:kern w:val="0"/>
                      <w:sz w:val="21"/>
                      <w:szCs w:val="21"/>
                      <w:highlight w:val="none"/>
                    </w:rPr>
                    <w:t>）</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产生浓度</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w:t>
                  </w:r>
                  <w:r>
                    <w:rPr>
                      <w:rFonts w:hint="default" w:ascii="Times New Roman" w:hAnsi="Times New Roman" w:eastAsia="宋体" w:cs="Times New Roman"/>
                      <w:sz w:val="21"/>
                      <w:szCs w:val="21"/>
                      <w:highlight w:val="none"/>
                    </w:rPr>
                    <w:t>mg/m</w:t>
                  </w:r>
                  <w:r>
                    <w:rPr>
                      <w:rFonts w:hint="default" w:ascii="Times New Roman" w:hAnsi="Times New Roman" w:eastAsia="宋体" w:cs="Times New Roman"/>
                      <w:sz w:val="21"/>
                      <w:szCs w:val="21"/>
                      <w:highlight w:val="none"/>
                      <w:vertAlign w:val="superscript"/>
                    </w:rPr>
                    <w:t>3</w:t>
                  </w:r>
                  <w:r>
                    <w:rPr>
                      <w:rFonts w:hint="default" w:ascii="Times New Roman" w:hAnsi="Times New Roman" w:eastAsia="宋体" w:cs="Times New Roman"/>
                      <w:kern w:val="0"/>
                      <w:sz w:val="21"/>
                      <w:szCs w:val="21"/>
                      <w:highlight w:val="none"/>
                    </w:rPr>
                    <w:t>）</w:t>
                  </w:r>
                </w:p>
              </w:tc>
              <w:tc>
                <w:tcPr>
                  <w:tcW w:w="97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排放量</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w:t>
                  </w:r>
                  <w:r>
                    <w:rPr>
                      <w:rFonts w:hint="default" w:ascii="Times New Roman" w:hAnsi="Times New Roman" w:eastAsia="宋体" w:cs="Times New Roman"/>
                      <w:sz w:val="21"/>
                      <w:szCs w:val="21"/>
                      <w:highlight w:val="none"/>
                    </w:rPr>
                    <w:t>t/a</w:t>
                  </w:r>
                  <w:r>
                    <w:rPr>
                      <w:rFonts w:hint="default" w:ascii="Times New Roman" w:hAnsi="Times New Roman" w:eastAsia="宋体" w:cs="Times New Roman"/>
                      <w:kern w:val="0"/>
                      <w:sz w:val="21"/>
                      <w:szCs w:val="21"/>
                      <w:highlight w:val="none"/>
                    </w:rPr>
                    <w:t>）</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排放浓度（</w:t>
                  </w:r>
                  <w:r>
                    <w:rPr>
                      <w:rFonts w:hint="default" w:ascii="Times New Roman" w:hAnsi="Times New Roman" w:eastAsia="宋体" w:cs="Times New Roman"/>
                      <w:sz w:val="21"/>
                      <w:szCs w:val="21"/>
                      <w:highlight w:val="none"/>
                    </w:rPr>
                    <w:t>mg/m</w:t>
                  </w:r>
                  <w:r>
                    <w:rPr>
                      <w:rFonts w:hint="default" w:ascii="Times New Roman" w:hAnsi="Times New Roman" w:eastAsia="宋体" w:cs="Times New Roman"/>
                      <w:sz w:val="21"/>
                      <w:szCs w:val="21"/>
                      <w:highlight w:val="none"/>
                      <w:vertAlign w:val="superscript"/>
                    </w:rPr>
                    <w:t>3</w:t>
                  </w:r>
                  <w:r>
                    <w:rPr>
                      <w:rFonts w:hint="default" w:ascii="Times New Roman" w:hAnsi="Times New Roman" w:eastAsia="宋体" w:cs="Times New Roman"/>
                      <w:kern w:val="0"/>
                      <w:sz w:val="21"/>
                      <w:szCs w:val="21"/>
                      <w:highlight w:val="none"/>
                    </w:rPr>
                    <w:t>）</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lang w:eastAsia="zh-CN"/>
                    </w:rPr>
                  </w:pPr>
                  <w:r>
                    <w:rPr>
                      <w:rFonts w:hint="default" w:ascii="Times New Roman" w:hAnsi="Times New Roman" w:eastAsia="宋体" w:cs="Times New Roman"/>
                      <w:kern w:val="0"/>
                      <w:sz w:val="21"/>
                      <w:szCs w:val="21"/>
                      <w:highlight w:val="none"/>
                      <w:lang w:eastAsia="zh-CN"/>
                    </w:rPr>
                    <w:t>浓度</w:t>
                  </w:r>
                  <w:r>
                    <w:rPr>
                      <w:rFonts w:hint="default" w:ascii="Times New Roman" w:hAnsi="Times New Roman" w:eastAsia="宋体" w:cs="Times New Roman"/>
                      <w:kern w:val="0"/>
                      <w:sz w:val="21"/>
                      <w:szCs w:val="21"/>
                      <w:highlight w:val="none"/>
                    </w:rPr>
                    <w:t>（</w:t>
                  </w:r>
                  <w:r>
                    <w:rPr>
                      <w:rFonts w:hint="default" w:ascii="Times New Roman" w:hAnsi="Times New Roman" w:eastAsia="宋体" w:cs="Times New Roman"/>
                      <w:sz w:val="21"/>
                      <w:szCs w:val="21"/>
                      <w:highlight w:val="none"/>
                    </w:rPr>
                    <w:t>mg/m</w:t>
                  </w:r>
                  <w:r>
                    <w:rPr>
                      <w:rFonts w:hint="default" w:ascii="Times New Roman" w:hAnsi="Times New Roman" w:eastAsia="宋体" w:cs="Times New Roman"/>
                      <w:sz w:val="21"/>
                      <w:szCs w:val="21"/>
                      <w:highlight w:val="none"/>
                      <w:vertAlign w:val="superscript"/>
                    </w:rPr>
                    <w:t>3</w:t>
                  </w:r>
                  <w:r>
                    <w:rPr>
                      <w:rFonts w:hint="default" w:ascii="Times New Roman" w:hAnsi="Times New Roman" w:eastAsia="宋体" w:cs="Times New Roman"/>
                      <w:kern w:val="0"/>
                      <w:sz w:val="21"/>
                      <w:szCs w:val="21"/>
                      <w:highlight w:val="none"/>
                    </w:rPr>
                    <w:t>）</w:t>
                  </w:r>
                </w:p>
              </w:tc>
              <w:tc>
                <w:tcPr>
                  <w:tcW w:w="630" w:type="dxa"/>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outlineLvl w:val="9"/>
                    <w:rPr>
                      <w:rFonts w:hint="default" w:ascii="Times New Roman" w:hAnsi="Times New Roman" w:eastAsia="宋体" w:cs="Times New Roman"/>
                      <w:kern w:val="0"/>
                      <w:sz w:val="21"/>
                      <w:szCs w:val="21"/>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000000" w:sz="6" w:space="0"/>
                </w:tblBorders>
                <w:tblCellMar>
                  <w:top w:w="0" w:type="dxa"/>
                  <w:left w:w="108" w:type="dxa"/>
                  <w:bottom w:w="0" w:type="dxa"/>
                  <w:right w:w="108" w:type="dxa"/>
                </w:tblCellMar>
              </w:tblPrEx>
              <w:trPr>
                <w:trHeight w:val="397" w:hRule="atLeast"/>
                <w:jc w:val="center"/>
              </w:trPr>
              <w:tc>
                <w:tcPr>
                  <w:tcW w:w="10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highlight w:val="none"/>
                      <w:lang w:val="en-US" w:eastAsia="zh-CN"/>
                    </w:rPr>
                  </w:pPr>
                  <w:r>
                    <w:rPr>
                      <w:rFonts w:hint="eastAsia" w:cs="Times New Roman"/>
                      <w:spacing w:val="-6"/>
                      <w:sz w:val="21"/>
                      <w:szCs w:val="21"/>
                      <w:highlight w:val="none"/>
                      <w:lang w:val="en-US" w:eastAsia="zh-CN"/>
                    </w:rPr>
                    <w:t>焊接、抛丸工序</w:t>
                  </w:r>
                  <w:r>
                    <w:rPr>
                      <w:rFonts w:hint="default" w:ascii="Times New Roman" w:hAnsi="Times New Roman" w:cs="Times New Roman"/>
                      <w:b w:val="0"/>
                      <w:bCs w:val="0"/>
                      <w:spacing w:val="-6"/>
                      <w:sz w:val="21"/>
                      <w:szCs w:val="21"/>
                      <w:highlight w:val="none"/>
                      <w:u w:val="none"/>
                      <w:lang w:eastAsia="zh-CN"/>
                    </w:rPr>
                    <w:t>（</w:t>
                  </w:r>
                  <w:r>
                    <w:rPr>
                      <w:rFonts w:hint="default" w:ascii="Times New Roman" w:hAnsi="Times New Roman" w:cs="Times New Roman"/>
                      <w:b w:val="0"/>
                      <w:bCs w:val="0"/>
                      <w:spacing w:val="-6"/>
                      <w:sz w:val="21"/>
                      <w:szCs w:val="21"/>
                      <w:highlight w:val="none"/>
                      <w:u w:val="none"/>
                      <w:lang w:val="en-US" w:eastAsia="zh-CN"/>
                    </w:rPr>
                    <w:t>排气筒P</w:t>
                  </w:r>
                  <w:r>
                    <w:rPr>
                      <w:rFonts w:hint="eastAsia" w:cs="Times New Roman"/>
                      <w:b w:val="0"/>
                      <w:bCs w:val="0"/>
                      <w:spacing w:val="-6"/>
                      <w:sz w:val="21"/>
                      <w:szCs w:val="21"/>
                      <w:highlight w:val="none"/>
                      <w:u w:val="none"/>
                      <w:lang w:val="en-US" w:eastAsia="zh-CN"/>
                    </w:rPr>
                    <w:t>1</w:t>
                  </w:r>
                  <w:r>
                    <w:rPr>
                      <w:rFonts w:hint="default" w:ascii="Times New Roman" w:hAnsi="Times New Roman" w:cs="Times New Roman"/>
                      <w:b w:val="0"/>
                      <w:bCs w:val="0"/>
                      <w:spacing w:val="-6"/>
                      <w:sz w:val="21"/>
                      <w:szCs w:val="21"/>
                      <w:highlight w:val="none"/>
                      <w:u w:val="none"/>
                      <w:lang w:eastAsia="zh-CN"/>
                    </w:rPr>
                    <w:t>）</w:t>
                  </w:r>
                </w:p>
              </w:tc>
              <w:tc>
                <w:tcPr>
                  <w:tcW w:w="71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lang w:eastAsia="zh-CN"/>
                    </w:rPr>
                  </w:pPr>
                  <w:r>
                    <w:rPr>
                      <w:rFonts w:hint="default" w:ascii="Times New Roman" w:hAnsi="Times New Roman" w:eastAsia="宋体" w:cs="Times New Roman"/>
                      <w:kern w:val="0"/>
                      <w:sz w:val="21"/>
                      <w:szCs w:val="21"/>
                      <w:highlight w:val="none"/>
                      <w:lang w:eastAsia="zh-CN"/>
                    </w:rPr>
                    <w:t>粉尘</w:t>
                  </w:r>
                </w:p>
              </w:tc>
              <w:tc>
                <w:tcPr>
                  <w:tcW w:w="84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有组织</w:t>
                  </w:r>
                </w:p>
              </w:tc>
              <w:tc>
                <w:tcPr>
                  <w:tcW w:w="94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0.1428</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lang w:val="en-US"/>
                    </w:rPr>
                  </w:pPr>
                  <w:r>
                    <w:rPr>
                      <w:rFonts w:hint="eastAsia" w:cs="Times New Roman"/>
                      <w:spacing w:val="-6"/>
                      <w:sz w:val="21"/>
                      <w:szCs w:val="21"/>
                      <w:highlight w:val="none"/>
                      <w:lang w:val="en-US" w:eastAsia="zh-CN"/>
                    </w:rPr>
                    <w:t>5.95</w:t>
                  </w:r>
                </w:p>
              </w:tc>
              <w:tc>
                <w:tcPr>
                  <w:tcW w:w="97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lang w:val="en-US" w:eastAsia="zh-CN"/>
                    </w:rPr>
                  </w:pPr>
                  <w:r>
                    <w:rPr>
                      <w:rFonts w:hint="default" w:ascii="Times New Roman" w:hAnsi="Times New Roman" w:cs="Times New Roman"/>
                      <w:spacing w:val="-6"/>
                      <w:sz w:val="21"/>
                      <w:szCs w:val="21"/>
                      <w:highlight w:val="none"/>
                      <w:lang w:val="en-US" w:eastAsia="zh-CN"/>
                    </w:rPr>
                    <w:t>0.0</w:t>
                  </w:r>
                  <w:r>
                    <w:rPr>
                      <w:rFonts w:hint="eastAsia" w:cs="Times New Roman"/>
                      <w:spacing w:val="-6"/>
                      <w:sz w:val="21"/>
                      <w:szCs w:val="21"/>
                      <w:highlight w:val="none"/>
                      <w:lang w:val="en-US" w:eastAsia="zh-CN"/>
                    </w:rPr>
                    <w:t>014</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lang w:val="en-US" w:eastAsia="zh-CN"/>
                    </w:rPr>
                  </w:pPr>
                  <w:r>
                    <w:rPr>
                      <w:rFonts w:hint="eastAsia" w:cs="Times New Roman"/>
                      <w:spacing w:val="-6"/>
                      <w:sz w:val="21"/>
                      <w:szCs w:val="21"/>
                      <w:highlight w:val="none"/>
                      <w:lang w:val="en-US" w:eastAsia="zh-CN"/>
                    </w:rPr>
                    <w:t>0.0595</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120</w:t>
                  </w:r>
                </w:p>
              </w:tc>
              <w:tc>
                <w:tcPr>
                  <w:tcW w:w="6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b w:val="0"/>
                      <w:bCs w:val="0"/>
                      <w:color w:val="auto"/>
                      <w:kern w:val="2"/>
                      <w:sz w:val="21"/>
                      <w:szCs w:val="21"/>
                      <w:highlight w:val="none"/>
                      <w:u w:val="none"/>
                      <w:lang w:val="en-US" w:eastAsia="zh-CN" w:bidi="ar"/>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000000" w:sz="6" w:space="0"/>
                </w:tblBorders>
                <w:tblCellMar>
                  <w:top w:w="0" w:type="dxa"/>
                  <w:left w:w="108" w:type="dxa"/>
                  <w:bottom w:w="0" w:type="dxa"/>
                  <w:right w:w="108" w:type="dxa"/>
                </w:tblCellMar>
              </w:tblPrEx>
              <w:trPr>
                <w:trHeight w:val="397" w:hRule="atLeast"/>
                <w:jc w:val="center"/>
              </w:trPr>
              <w:tc>
                <w:tcPr>
                  <w:tcW w:w="10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kern w:val="0"/>
                      <w:sz w:val="21"/>
                      <w:szCs w:val="21"/>
                      <w:highlight w:val="none"/>
                      <w:lang w:val="en-US"/>
                    </w:rPr>
                  </w:pPr>
                  <w:r>
                    <w:rPr>
                      <w:rFonts w:hint="eastAsia" w:ascii="Times New Roman" w:hAnsi="Times New Roman" w:cs="Times New Roman"/>
                      <w:spacing w:val="-6"/>
                      <w:sz w:val="21"/>
                      <w:szCs w:val="21"/>
                      <w:highlight w:val="none"/>
                      <w:lang w:val="en-US" w:eastAsia="zh-CN"/>
                    </w:rPr>
                    <w:t>未被收集</w:t>
                  </w:r>
                </w:p>
              </w:tc>
              <w:tc>
                <w:tcPr>
                  <w:tcW w:w="71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lang w:eastAsia="zh-CN"/>
                    </w:rPr>
                  </w:pPr>
                  <w:r>
                    <w:rPr>
                      <w:rFonts w:hint="default" w:ascii="Times New Roman" w:hAnsi="Times New Roman" w:eastAsia="宋体" w:cs="Times New Roman"/>
                      <w:kern w:val="0"/>
                      <w:sz w:val="21"/>
                      <w:szCs w:val="21"/>
                      <w:highlight w:val="none"/>
                      <w:lang w:eastAsia="zh-CN"/>
                    </w:rPr>
                    <w:t>粉尘</w:t>
                  </w:r>
                </w:p>
              </w:tc>
              <w:tc>
                <w:tcPr>
                  <w:tcW w:w="84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无组织</w:t>
                  </w:r>
                </w:p>
              </w:tc>
              <w:tc>
                <w:tcPr>
                  <w:tcW w:w="949"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0.0159</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w:t>
                  </w:r>
                </w:p>
              </w:tc>
              <w:tc>
                <w:tcPr>
                  <w:tcW w:w="97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0.0159</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w:t>
                  </w:r>
                </w:p>
              </w:tc>
              <w:tc>
                <w:tcPr>
                  <w:tcW w:w="11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1.0</w:t>
                  </w:r>
                </w:p>
              </w:tc>
              <w:tc>
                <w:tcPr>
                  <w:tcW w:w="63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b w:val="0"/>
                      <w:bCs w:val="0"/>
                      <w:color w:val="auto"/>
                      <w:kern w:val="2"/>
                      <w:sz w:val="21"/>
                      <w:szCs w:val="21"/>
                      <w:highlight w:val="none"/>
                      <w:u w:val="none"/>
                      <w:lang w:val="en-US" w:eastAsia="zh-CN" w:bidi="ar"/>
                    </w:rPr>
                  </w:pPr>
                  <w:r>
                    <w:rPr>
                      <w:rFonts w:hint="default" w:ascii="Times New Roman" w:hAnsi="Times New Roman" w:eastAsia="宋体" w:cs="Times New Roman"/>
                      <w:b w:val="0"/>
                      <w:bCs w:val="0"/>
                      <w:color w:val="auto"/>
                      <w:kern w:val="2"/>
                      <w:sz w:val="21"/>
                      <w:szCs w:val="21"/>
                      <w:highlight w:val="none"/>
                      <w:u w:val="none"/>
                      <w:lang w:val="en-US" w:eastAsia="zh-CN" w:bidi="ar"/>
                    </w:rPr>
                    <w:t>达标</w:t>
                  </w:r>
                </w:p>
              </w:tc>
            </w:tr>
          </w:tbl>
          <w:p>
            <w:pPr>
              <w:pStyle w:val="2"/>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firstLine="480" w:firstLineChars="200"/>
              <w:textAlignment w:val="auto"/>
              <w:rPr>
                <w:rFonts w:hint="default" w:ascii="Times New Roman" w:hAnsi="Times New Roman" w:eastAsia="宋体" w:cs="Times New Roman"/>
                <w:b/>
                <w:bCs/>
                <w:color w:val="000000"/>
                <w:sz w:val="24"/>
                <w:highlight w:val="none"/>
                <w:u w:val="single"/>
                <w:lang w:val="en-US" w:eastAsia="zh-CN"/>
              </w:rPr>
            </w:pPr>
            <w:r>
              <w:rPr>
                <w:rFonts w:hint="default" w:ascii="Times New Roman" w:hAnsi="Times New Roman" w:eastAsia="宋体" w:cs="Times New Roman"/>
                <w:b w:val="0"/>
                <w:bCs w:val="0"/>
                <w:color w:val="000000"/>
                <w:sz w:val="24"/>
                <w:highlight w:val="none"/>
                <w:lang w:val="en-US" w:eastAsia="zh-CN"/>
              </w:rPr>
              <w:t>由上表可知，粉尘有组织废气经处理后可以满足《大气污染物综合排放标准》（GB4915-2013）表2</w:t>
            </w:r>
            <w:r>
              <w:rPr>
                <w:rFonts w:hint="eastAsia" w:ascii="Times New Roman" w:hAnsi="Times New Roman" w:cs="Times New Roman"/>
                <w:b w:val="0"/>
                <w:bCs w:val="0"/>
                <w:color w:val="000000"/>
                <w:sz w:val="24"/>
                <w:highlight w:val="none"/>
                <w:lang w:val="en-US" w:eastAsia="zh-CN"/>
              </w:rPr>
              <w:t>中有</w:t>
            </w:r>
            <w:r>
              <w:rPr>
                <w:rFonts w:hint="default" w:ascii="Times New Roman" w:hAnsi="Times New Roman" w:eastAsia="宋体" w:cs="Times New Roman"/>
                <w:b w:val="0"/>
                <w:bCs w:val="0"/>
                <w:color w:val="000000"/>
                <w:sz w:val="24"/>
                <w:szCs w:val="24"/>
                <w:highlight w:val="none"/>
                <w:u w:val="none"/>
              </w:rPr>
              <w:t>组织排放浓度限值</w:t>
            </w:r>
            <w:r>
              <w:rPr>
                <w:rFonts w:hint="eastAsia" w:cs="Times New Roman"/>
                <w:b w:val="0"/>
                <w:bCs w:val="0"/>
                <w:color w:val="000000"/>
                <w:sz w:val="24"/>
                <w:szCs w:val="24"/>
                <w:highlight w:val="none"/>
                <w:u w:val="none"/>
                <w:lang w:val="en-US" w:eastAsia="zh-CN"/>
              </w:rPr>
              <w:t>120</w:t>
            </w:r>
            <w:r>
              <w:rPr>
                <w:rFonts w:hint="default" w:ascii="Times New Roman" w:hAnsi="Times New Roman" w:eastAsia="宋体" w:cs="Times New Roman"/>
                <w:b w:val="0"/>
                <w:bCs w:val="0"/>
                <w:color w:val="000000"/>
                <w:sz w:val="24"/>
                <w:szCs w:val="24"/>
                <w:highlight w:val="none"/>
                <w:u w:val="none"/>
              </w:rPr>
              <w:t>mg/m</w:t>
            </w:r>
            <w:r>
              <w:rPr>
                <w:rFonts w:hint="default" w:ascii="Times New Roman" w:hAnsi="Times New Roman" w:eastAsia="宋体" w:cs="Times New Roman"/>
                <w:b w:val="0"/>
                <w:bCs w:val="0"/>
                <w:color w:val="000000"/>
                <w:sz w:val="24"/>
                <w:szCs w:val="24"/>
                <w:highlight w:val="none"/>
                <w:u w:val="none"/>
                <w:vertAlign w:val="superscript"/>
              </w:rPr>
              <w:t>3</w:t>
            </w:r>
            <w:r>
              <w:rPr>
                <w:rFonts w:hint="default" w:ascii="Times New Roman" w:hAnsi="Times New Roman" w:eastAsia="宋体" w:cs="Times New Roman"/>
                <w:b w:val="0"/>
                <w:bCs w:val="0"/>
                <w:color w:val="000000"/>
                <w:sz w:val="24"/>
                <w:szCs w:val="24"/>
                <w:highlight w:val="none"/>
                <w:u w:val="none"/>
                <w:vertAlign w:val="baseline"/>
                <w:lang w:eastAsia="zh-CN"/>
              </w:rPr>
              <w:t>要求</w:t>
            </w:r>
            <w:r>
              <w:rPr>
                <w:rFonts w:hint="eastAsia" w:ascii="Times New Roman" w:hAnsi="Times New Roman" w:cs="Times New Roman"/>
                <w:b w:val="0"/>
                <w:bCs w:val="0"/>
                <w:color w:val="000000"/>
                <w:sz w:val="24"/>
                <w:szCs w:val="24"/>
                <w:highlight w:val="none"/>
                <w:u w:val="none"/>
                <w:vertAlign w:val="baseline"/>
                <w:lang w:eastAsia="zh-CN"/>
              </w:rPr>
              <w:t>和</w:t>
            </w:r>
            <w:r>
              <w:rPr>
                <w:rFonts w:hint="default" w:ascii="Times New Roman" w:hAnsi="Times New Roman" w:eastAsia="宋体" w:cs="Times New Roman"/>
                <w:b w:val="0"/>
                <w:bCs w:val="0"/>
                <w:color w:val="000000"/>
                <w:sz w:val="24"/>
                <w:highlight w:val="none"/>
                <w:lang w:val="en-US" w:eastAsia="zh-CN"/>
              </w:rPr>
              <w:t>15m排气筒最高允许排放速率3.5kg/h的要求。无组织废气满</w:t>
            </w:r>
            <w:r>
              <w:rPr>
                <w:rFonts w:hint="default" w:ascii="Times New Roman" w:hAnsi="Times New Roman" w:eastAsia="宋体" w:cs="Times New Roman"/>
                <w:b w:val="0"/>
                <w:bCs w:val="0"/>
                <w:color w:val="000000"/>
                <w:sz w:val="24"/>
                <w:szCs w:val="24"/>
                <w:highlight w:val="none"/>
                <w:lang w:val="en-US" w:eastAsia="zh-CN"/>
              </w:rPr>
              <w:t>足</w:t>
            </w:r>
            <w:r>
              <w:rPr>
                <w:rFonts w:hint="default" w:ascii="Times New Roman" w:hAnsi="Times New Roman" w:eastAsia="宋体" w:cs="Times New Roman"/>
                <w:b w:val="0"/>
                <w:bCs w:val="0"/>
                <w:color w:val="000000"/>
                <w:sz w:val="24"/>
                <w:highlight w:val="none"/>
                <w:lang w:val="en-US" w:eastAsia="zh-CN"/>
              </w:rPr>
              <w:t>《大气污染物综合排放标准》（GB4915-2013）表</w:t>
            </w:r>
            <w:r>
              <w:rPr>
                <w:rFonts w:hint="eastAsia" w:cs="Times New Roman"/>
                <w:b w:val="0"/>
                <w:bCs w:val="0"/>
                <w:color w:val="000000"/>
                <w:sz w:val="24"/>
                <w:highlight w:val="none"/>
                <w:lang w:val="en-US" w:eastAsia="zh-CN"/>
              </w:rPr>
              <w:t>2</w:t>
            </w:r>
            <w:r>
              <w:rPr>
                <w:rFonts w:hint="default" w:ascii="Times New Roman" w:hAnsi="Times New Roman" w:eastAsia="宋体" w:cs="Times New Roman"/>
                <w:b w:val="0"/>
                <w:bCs w:val="0"/>
                <w:color w:val="000000"/>
                <w:sz w:val="24"/>
                <w:highlight w:val="none"/>
                <w:lang w:val="en-US" w:eastAsia="zh-CN"/>
              </w:rPr>
              <w:t>中</w:t>
            </w:r>
            <w:r>
              <w:rPr>
                <w:rFonts w:hint="default" w:ascii="Times New Roman" w:hAnsi="Times New Roman" w:eastAsia="宋体" w:cs="Times New Roman"/>
                <w:b w:val="0"/>
                <w:bCs w:val="0"/>
                <w:color w:val="000000"/>
                <w:sz w:val="24"/>
                <w:szCs w:val="24"/>
                <w:highlight w:val="none"/>
                <w:u w:val="none"/>
              </w:rPr>
              <w:t>无组织排放浓度限值</w:t>
            </w:r>
            <w:r>
              <w:rPr>
                <w:rFonts w:hint="eastAsia" w:cs="Times New Roman"/>
                <w:b w:val="0"/>
                <w:bCs w:val="0"/>
                <w:color w:val="000000"/>
                <w:sz w:val="24"/>
                <w:szCs w:val="24"/>
                <w:highlight w:val="none"/>
                <w:u w:val="none"/>
                <w:lang w:val="en-US" w:eastAsia="zh-CN"/>
              </w:rPr>
              <w:t>1.0</w:t>
            </w:r>
            <w:r>
              <w:rPr>
                <w:rFonts w:hint="default" w:ascii="Times New Roman" w:hAnsi="Times New Roman" w:eastAsia="宋体" w:cs="Times New Roman"/>
                <w:b w:val="0"/>
                <w:bCs w:val="0"/>
                <w:color w:val="000000"/>
                <w:sz w:val="24"/>
                <w:szCs w:val="24"/>
                <w:highlight w:val="none"/>
                <w:u w:val="none"/>
              </w:rPr>
              <w:t>mg/m</w:t>
            </w:r>
            <w:r>
              <w:rPr>
                <w:rFonts w:hint="default" w:ascii="Times New Roman" w:hAnsi="Times New Roman" w:eastAsia="宋体" w:cs="Times New Roman"/>
                <w:b w:val="0"/>
                <w:bCs w:val="0"/>
                <w:color w:val="000000"/>
                <w:sz w:val="24"/>
                <w:szCs w:val="24"/>
                <w:highlight w:val="none"/>
                <w:u w:val="none"/>
                <w:vertAlign w:val="superscript"/>
              </w:rPr>
              <w:t>3</w:t>
            </w:r>
            <w:r>
              <w:rPr>
                <w:rFonts w:hint="default" w:ascii="Times New Roman" w:hAnsi="Times New Roman" w:eastAsia="宋体" w:cs="Times New Roman"/>
                <w:b w:val="0"/>
                <w:bCs w:val="0"/>
                <w:color w:val="000000"/>
                <w:sz w:val="24"/>
                <w:szCs w:val="24"/>
                <w:highlight w:val="none"/>
                <w:u w:val="none"/>
                <w:vertAlign w:val="baseline"/>
                <w:lang w:eastAsia="zh-CN"/>
              </w:rPr>
              <w:t>要求。</w: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b w:val="0"/>
                <w:bCs w:val="0"/>
                <w:color w:val="000000"/>
                <w:kern w:val="2"/>
                <w:sz w:val="24"/>
                <w:highlight w:val="none"/>
                <w:lang w:val="en-US" w:eastAsia="zh-CN"/>
              </w:rPr>
            </w:pPr>
            <w:r>
              <w:rPr>
                <w:rFonts w:hint="default" w:ascii="Times New Roman" w:hAnsi="Times New Roman" w:eastAsia="宋体" w:cs="Times New Roman"/>
                <w:color w:val="000000"/>
                <w:sz w:val="24"/>
                <w:highlight w:val="none"/>
                <w:lang w:val="en-US" w:eastAsia="zh-CN"/>
              </w:rPr>
              <w:t>2、</w:t>
            </w:r>
            <w:r>
              <w:rPr>
                <w:rFonts w:hint="default" w:ascii="Times New Roman" w:hAnsi="Times New Roman" w:eastAsia="宋体" w:cs="Times New Roman"/>
                <w:b w:val="0"/>
                <w:bCs w:val="0"/>
                <w:color w:val="000000"/>
                <w:spacing w:val="1"/>
                <w:sz w:val="24"/>
                <w:szCs w:val="24"/>
                <w:highlight w:val="none"/>
                <w:lang w:eastAsia="zh-CN"/>
              </w:rPr>
              <w:t>大气环境影响预测</w: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（1）评价工作等级及评价范围的确定</w: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根据《建设项目环境影响评价技术导则 总纲》（HJ2.1-2016）、《环境影响评价技术导则-大气环境》（HJ2.2-2018）中有关环评工作等级划分规则，确定本项目评价等级。</w: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①确定依据</w: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项目排放的主要大气污染物为颗粒物，按《环境影响评价技术导则-大气环境》（HJ2.2-2018），根据项目污染源初步调查结果，计算项目排放主要污染物的最大地面空气质量浓度占标率P</w:t>
            </w:r>
            <w:r>
              <w:rPr>
                <w:rFonts w:hint="default" w:ascii="Times New Roman" w:hAnsi="Times New Roman" w:eastAsia="宋体" w:cs="Times New Roman"/>
                <w:color w:val="000000"/>
                <w:kern w:val="2"/>
                <w:sz w:val="24"/>
                <w:highlight w:val="none"/>
                <w:vertAlign w:val="subscript"/>
                <w:lang w:val="en-US" w:eastAsia="zh-CN"/>
              </w:rPr>
              <w:t>i</w:t>
            </w:r>
            <w:r>
              <w:rPr>
                <w:rFonts w:hint="default" w:ascii="Times New Roman" w:hAnsi="Times New Roman" w:eastAsia="宋体" w:cs="Times New Roman"/>
                <w:color w:val="000000"/>
                <w:kern w:val="2"/>
                <w:sz w:val="24"/>
                <w:highlight w:val="none"/>
                <w:lang w:val="en-US" w:eastAsia="zh-CN"/>
              </w:rPr>
              <w:t>（第i个污染物，简称</w:t>
            </w:r>
            <w:r>
              <w:rPr>
                <w:rFonts w:hint="eastAsia" w:ascii="宋体" w:hAnsi="宋体" w:eastAsia="宋体" w:cs="宋体"/>
                <w:color w:val="000000"/>
                <w:kern w:val="2"/>
                <w:sz w:val="24"/>
                <w:highlight w:val="none"/>
                <w:lang w:val="en-US" w:eastAsia="zh-CN"/>
              </w:rPr>
              <w:t>“最大浓度占标率”</w:t>
            </w:r>
            <w:r>
              <w:rPr>
                <w:rFonts w:hint="default" w:ascii="Times New Roman" w:hAnsi="Times New Roman" w:eastAsia="宋体" w:cs="Times New Roman"/>
                <w:color w:val="000000"/>
                <w:kern w:val="2"/>
                <w:sz w:val="24"/>
                <w:highlight w:val="none"/>
                <w:lang w:val="en-US" w:eastAsia="zh-CN"/>
              </w:rPr>
              <w:t>），及第i个污染物的地面空气质量浓度达到标准值的10%时所对应的最远距离D10%。其中Pi定义为：</w:t>
            </w:r>
          </w:p>
          <w:p>
            <w:pPr>
              <w:pStyle w:val="6"/>
              <w:pageBreakBefore w:val="0"/>
              <w:kinsoku/>
              <w:overflowPunct/>
              <w:topLinePunct w:val="0"/>
              <w:bidi w:val="0"/>
              <w:adjustRightInd w:val="0"/>
              <w:snapToGrid w:val="0"/>
              <w:spacing w:line="360" w:lineRule="auto"/>
              <w:ind w:left="0" w:leftChars="0" w:right="0" w:firstLine="3360" w:firstLineChars="1400"/>
              <w:rPr>
                <w:rFonts w:hint="default" w:ascii="Times New Roman" w:hAnsi="Times New Roman" w:eastAsia="宋体" w:cs="Times New Roman"/>
                <w:b/>
                <w:color w:val="000000"/>
                <w:sz w:val="24"/>
                <w:highlight w:val="none"/>
                <w:lang w:eastAsia="zh-CN"/>
              </w:rPr>
            </w:pPr>
            <w:r>
              <w:rPr>
                <w:rFonts w:hint="default" w:ascii="Times New Roman" w:hAnsi="Times New Roman" w:eastAsia="宋体" w:cs="Times New Roman"/>
                <w:color w:val="000000"/>
                <w:kern w:val="2"/>
                <w:position w:val="-30"/>
                <w:sz w:val="24"/>
                <w:highlight w:val="none"/>
                <w:lang w:val="en-US" w:eastAsia="zh-CN"/>
              </w:rPr>
              <w:object>
                <v:shape id="_x0000_i1025" o:spt="75" type="#_x0000_t75" style="height:34pt;width:78pt;" o:ole="t" filled="f" o:preferrelative="t" stroked="f" coordsize="21600,21600">
                  <v:path/>
                  <v:fill on="f" focussize="0,0"/>
                  <v:stroke on="f"/>
                  <v:imagedata r:id="rId17" o:title=""/>
                  <o:lock v:ext="edit" aspectratio="t"/>
                  <w10:wrap type="none"/>
                  <w10:anchorlock/>
                </v:shape>
                <o:OLEObject Type="Embed" ProgID="Equation.KSEE3" ShapeID="_x0000_i1025" DrawAspect="Content" ObjectID="_1468075725" r:id="rId16">
                  <o:LockedField>false</o:LockedField>
                </o:OLEObject>
              </w:objec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式中：P</w:t>
            </w:r>
            <w:r>
              <w:rPr>
                <w:rFonts w:hint="default" w:ascii="Times New Roman" w:hAnsi="Times New Roman" w:eastAsia="宋体" w:cs="Times New Roman"/>
                <w:color w:val="000000"/>
                <w:kern w:val="2"/>
                <w:sz w:val="24"/>
                <w:highlight w:val="none"/>
                <w:vertAlign w:val="subscript"/>
                <w:lang w:val="en-US" w:eastAsia="zh-CN"/>
              </w:rPr>
              <w:t>i</w:t>
            </w:r>
            <w:r>
              <w:rPr>
                <w:rFonts w:hint="default" w:ascii="Times New Roman" w:hAnsi="Times New Roman" w:eastAsia="宋体" w:cs="Times New Roman"/>
                <w:color w:val="000000"/>
                <w:kern w:val="2"/>
                <w:sz w:val="24"/>
                <w:highlight w:val="none"/>
                <w:lang w:val="en-US" w:eastAsia="zh-CN"/>
              </w:rPr>
              <w:t>---第i个污染物的最大地面空气质量浓度占标率，%；</w: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C</w:t>
            </w:r>
            <w:r>
              <w:rPr>
                <w:rFonts w:hint="default" w:ascii="Times New Roman" w:hAnsi="Times New Roman" w:eastAsia="宋体" w:cs="Times New Roman"/>
                <w:color w:val="000000"/>
                <w:kern w:val="2"/>
                <w:sz w:val="24"/>
                <w:highlight w:val="none"/>
                <w:vertAlign w:val="subscript"/>
                <w:lang w:val="en-US" w:eastAsia="zh-CN"/>
              </w:rPr>
              <w:t>i</w:t>
            </w:r>
            <w:r>
              <w:rPr>
                <w:rFonts w:hint="default" w:ascii="Times New Roman" w:hAnsi="Times New Roman" w:eastAsia="宋体" w:cs="Times New Roman"/>
                <w:color w:val="000000"/>
                <w:kern w:val="2"/>
                <w:sz w:val="24"/>
                <w:highlight w:val="none"/>
                <w:lang w:val="en-US" w:eastAsia="zh-CN"/>
              </w:rPr>
              <w:t>---采用估算模型计算出的第i个污染物的最大1h地面空气质量浓度，ug/m</w:t>
            </w:r>
            <w:r>
              <w:rPr>
                <w:rFonts w:hint="default" w:ascii="Times New Roman" w:hAnsi="Times New Roman" w:eastAsia="宋体" w:cs="Times New Roman"/>
                <w:color w:val="000000"/>
                <w:kern w:val="2"/>
                <w:sz w:val="24"/>
                <w:highlight w:val="none"/>
                <w:vertAlign w:val="superscript"/>
                <w:lang w:val="en-US" w:eastAsia="zh-CN"/>
              </w:rPr>
              <w:t>3</w:t>
            </w:r>
            <w:r>
              <w:rPr>
                <w:rFonts w:hint="default" w:ascii="Times New Roman" w:hAnsi="Times New Roman" w:eastAsia="宋体" w:cs="Times New Roman"/>
                <w:color w:val="000000"/>
                <w:kern w:val="2"/>
                <w:sz w:val="24"/>
                <w:highlight w:val="none"/>
                <w:lang w:val="en-US" w:eastAsia="zh-CN"/>
              </w:rPr>
              <w:t>；</w: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C</w:t>
            </w:r>
            <w:r>
              <w:rPr>
                <w:rFonts w:hint="default" w:ascii="Times New Roman" w:hAnsi="Times New Roman" w:eastAsia="宋体" w:cs="Times New Roman"/>
                <w:color w:val="000000"/>
                <w:kern w:val="2"/>
                <w:sz w:val="24"/>
                <w:highlight w:val="none"/>
                <w:vertAlign w:val="subscript"/>
                <w:lang w:val="en-US" w:eastAsia="zh-CN"/>
              </w:rPr>
              <w:t>0i</w:t>
            </w:r>
            <w:r>
              <w:rPr>
                <w:rFonts w:hint="default" w:ascii="Times New Roman" w:hAnsi="Times New Roman" w:eastAsia="宋体" w:cs="Times New Roman"/>
                <w:color w:val="000000"/>
                <w:kern w:val="2"/>
                <w:sz w:val="24"/>
                <w:highlight w:val="none"/>
                <w:lang w:val="en-US" w:eastAsia="zh-CN"/>
              </w:rPr>
              <w:t>--第i个污染物的环境空气质量标准，ug/m</w:t>
            </w:r>
            <w:r>
              <w:rPr>
                <w:rFonts w:hint="default" w:ascii="Times New Roman" w:hAnsi="Times New Roman" w:eastAsia="宋体" w:cs="Times New Roman"/>
                <w:color w:val="000000"/>
                <w:kern w:val="2"/>
                <w:sz w:val="24"/>
                <w:highlight w:val="none"/>
                <w:vertAlign w:val="superscript"/>
                <w:lang w:val="en-US" w:eastAsia="zh-CN"/>
              </w:rPr>
              <w:t>3</w:t>
            </w:r>
            <w:r>
              <w:rPr>
                <w:rFonts w:hint="default" w:ascii="Times New Roman" w:hAnsi="Times New Roman" w:eastAsia="宋体" w:cs="Times New Roman"/>
                <w:color w:val="000000"/>
                <w:kern w:val="2"/>
                <w:sz w:val="24"/>
                <w:highlight w:val="none"/>
                <w:lang w:val="en-US" w:eastAsia="zh-CN"/>
              </w:rPr>
              <w:t>。一般选用GB3095中1h平均质量浓度的二级浓度限值，如项目位于一类环境空气功能区，应选择相应的一级浓度限值；对该标准中未包含的污染物，使用《环境影响评价技术导则-大气环境》（HJ2.2-2018）中5.2确定的各评价因子1h均质量浓度限值。对仅有8h平均质量浓度限值、日平均质量浓度限值或年平均质量浓度限值的，可分别按2倍、3倍、6倍折算为1h平均质量浓度限值。</w: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评价工作等级按表</w:t>
            </w:r>
            <w:r>
              <w:rPr>
                <w:rFonts w:hint="eastAsia" w:cs="Times New Roman"/>
                <w:color w:val="000000"/>
                <w:kern w:val="2"/>
                <w:sz w:val="24"/>
                <w:highlight w:val="none"/>
                <w:lang w:val="en-US" w:eastAsia="zh-CN"/>
              </w:rPr>
              <w:t>30</w:t>
            </w:r>
            <w:r>
              <w:rPr>
                <w:rFonts w:hint="default" w:ascii="Times New Roman" w:hAnsi="Times New Roman" w:eastAsia="宋体" w:cs="Times New Roman"/>
                <w:color w:val="000000"/>
                <w:kern w:val="2"/>
                <w:sz w:val="24"/>
                <w:highlight w:val="none"/>
                <w:lang w:val="en-US" w:eastAsia="zh-CN"/>
              </w:rPr>
              <w:t>的分级判据进行划分，如污染物i大于1，取P值中最大者P</w:t>
            </w:r>
            <w:r>
              <w:rPr>
                <w:rFonts w:hint="default" w:ascii="Times New Roman" w:hAnsi="Times New Roman" w:eastAsia="宋体" w:cs="Times New Roman"/>
                <w:color w:val="000000"/>
                <w:kern w:val="2"/>
                <w:sz w:val="24"/>
                <w:highlight w:val="none"/>
                <w:vertAlign w:val="subscript"/>
                <w:lang w:val="en-US" w:eastAsia="zh-CN"/>
              </w:rPr>
              <w:t>max</w:t>
            </w:r>
            <w:r>
              <w:rPr>
                <w:rFonts w:hint="default" w:ascii="Times New Roman" w:hAnsi="Times New Roman" w:eastAsia="宋体" w:cs="Times New Roman"/>
                <w:color w:val="000000"/>
                <w:kern w:val="2"/>
                <w:sz w:val="24"/>
                <w:highlight w:val="none"/>
                <w:lang w:val="en-US" w:eastAsia="zh-CN"/>
              </w:rPr>
              <w:t>。同一项目有多个污染源(两个及以上)时，则按各污染源分别确定评价等级，并取评价等级最高者作为项目的评价等级。</w:t>
            </w:r>
          </w:p>
          <w:p>
            <w:pPr>
              <w:pStyle w:val="5"/>
              <w:pageBreakBefore w:val="0"/>
              <w:kinsoku/>
              <w:overflowPunct/>
              <w:topLinePunct w:val="0"/>
              <w:bidi w:val="0"/>
              <w:spacing w:before="0" w:line="303" w:lineRule="exact"/>
              <w:ind w:left="0" w:leftChars="0" w:right="0"/>
              <w:jc w:val="center"/>
              <w:rPr>
                <w:rFonts w:hint="default" w:ascii="Times New Roman" w:hAnsi="Times New Roman" w:eastAsia="宋体" w:cs="Times New Roman"/>
                <w:b w:val="0"/>
                <w:bCs w:val="0"/>
                <w:color w:val="000000"/>
                <w:highlight w:val="none"/>
              </w:rPr>
            </w:pPr>
            <w:r>
              <w:rPr>
                <w:rFonts w:hint="default" w:ascii="Times New Roman" w:hAnsi="Times New Roman" w:eastAsia="宋体" w:cs="Times New Roman"/>
                <w:b w:val="0"/>
                <w:bCs w:val="0"/>
                <w:color w:val="000000"/>
                <w:highlight w:val="none"/>
              </w:rPr>
              <w:t>表</w:t>
            </w:r>
            <w:r>
              <w:rPr>
                <w:rFonts w:hint="eastAsia" w:ascii="Times New Roman" w:hAnsi="Times New Roman" w:cs="Times New Roman"/>
                <w:b w:val="0"/>
                <w:bCs w:val="0"/>
                <w:color w:val="000000"/>
                <w:highlight w:val="none"/>
                <w:lang w:val="en-US" w:eastAsia="zh-CN"/>
              </w:rPr>
              <w:t>30</w:t>
            </w:r>
            <w:r>
              <w:rPr>
                <w:rFonts w:hint="default" w:ascii="Times New Roman" w:hAnsi="Times New Roman" w:eastAsia="宋体" w:cs="Times New Roman"/>
                <w:b w:val="0"/>
                <w:bCs w:val="0"/>
                <w:color w:val="000000"/>
                <w:spacing w:val="59"/>
                <w:highlight w:val="none"/>
              </w:rPr>
              <w:t xml:space="preserve"> </w:t>
            </w:r>
            <w:r>
              <w:rPr>
                <w:rFonts w:hint="default" w:ascii="Times New Roman" w:hAnsi="Times New Roman" w:eastAsia="宋体" w:cs="Times New Roman"/>
                <w:b w:val="0"/>
                <w:bCs w:val="0"/>
                <w:color w:val="000000"/>
                <w:spacing w:val="59"/>
                <w:highlight w:val="none"/>
                <w:lang w:val="en-US" w:eastAsia="zh-CN"/>
              </w:rPr>
              <w:t xml:space="preserve">   </w:t>
            </w:r>
            <w:r>
              <w:rPr>
                <w:rFonts w:hint="default" w:ascii="Times New Roman" w:hAnsi="Times New Roman" w:eastAsia="宋体" w:cs="Times New Roman"/>
                <w:b w:val="0"/>
                <w:bCs w:val="0"/>
                <w:color w:val="000000"/>
                <w:highlight w:val="none"/>
              </w:rPr>
              <w:t>大气评价工作等级划分</w:t>
            </w:r>
          </w:p>
          <w:tbl>
            <w:tblPr>
              <w:tblStyle w:val="29"/>
              <w:tblW w:w="8702"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106"/>
              <w:gridCol w:w="459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4106"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评价工作等级</w:t>
                  </w:r>
                </w:p>
              </w:tc>
              <w:tc>
                <w:tcPr>
                  <w:tcW w:w="4596"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lang w:val="en-US" w:eastAsia="zh-CN"/>
                    </w:rPr>
                  </w:pPr>
                  <w:r>
                    <w:rPr>
                      <w:rFonts w:hint="default" w:ascii="Times New Roman" w:hAnsi="Times New Roman" w:eastAsia="宋体" w:cs="Times New Roman"/>
                      <w:color w:val="000000"/>
                      <w:sz w:val="21"/>
                      <w:highlight w:val="none"/>
                    </w:rPr>
                    <w:t>评价工作分级判据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9" w:hRule="atLeast"/>
              </w:trPr>
              <w:tc>
                <w:tcPr>
                  <w:tcW w:w="4106"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一级</w:t>
                  </w:r>
                </w:p>
              </w:tc>
              <w:tc>
                <w:tcPr>
                  <w:tcW w:w="4596"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P</w:t>
                  </w:r>
                  <w:r>
                    <w:rPr>
                      <w:rFonts w:hint="default" w:ascii="Times New Roman" w:hAnsi="Times New Roman" w:eastAsia="宋体" w:cs="Times New Roman"/>
                      <w:color w:val="000000"/>
                      <w:sz w:val="21"/>
                      <w:highlight w:val="none"/>
                      <w:vertAlign w:val="subscript"/>
                    </w:rPr>
                    <w:t>max</w:t>
                  </w:r>
                  <w:r>
                    <w:rPr>
                      <w:rFonts w:hint="default" w:ascii="Times New Roman" w:hAnsi="Times New Roman" w:eastAsia="宋体" w:cs="Times New Roman"/>
                      <w:color w:val="000000"/>
                      <w:sz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07" w:hRule="atLeast"/>
              </w:trPr>
              <w:tc>
                <w:tcPr>
                  <w:tcW w:w="4106"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二级</w:t>
                  </w:r>
                </w:p>
              </w:tc>
              <w:tc>
                <w:tcPr>
                  <w:tcW w:w="4596"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1%≤P</w:t>
                  </w:r>
                  <w:r>
                    <w:rPr>
                      <w:rFonts w:hint="default" w:ascii="Times New Roman" w:hAnsi="Times New Roman" w:eastAsia="宋体" w:cs="Times New Roman"/>
                      <w:color w:val="000000"/>
                      <w:sz w:val="21"/>
                      <w:highlight w:val="none"/>
                      <w:vertAlign w:val="subscript"/>
                    </w:rPr>
                    <w:t>max</w:t>
                  </w:r>
                  <w:r>
                    <w:rPr>
                      <w:rFonts w:hint="default" w:ascii="Times New Roman" w:hAnsi="Times New Roman" w:eastAsia="宋体" w:cs="Times New Roman"/>
                      <w:color w:val="000000"/>
                      <w:sz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12" w:hRule="atLeast"/>
              </w:trPr>
              <w:tc>
                <w:tcPr>
                  <w:tcW w:w="4106"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三级</w:t>
                  </w:r>
                </w:p>
              </w:tc>
              <w:tc>
                <w:tcPr>
                  <w:tcW w:w="4596"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P</w:t>
                  </w:r>
                  <w:r>
                    <w:rPr>
                      <w:rFonts w:hint="default" w:ascii="Times New Roman" w:hAnsi="Times New Roman" w:eastAsia="宋体" w:cs="Times New Roman"/>
                      <w:color w:val="000000"/>
                      <w:sz w:val="21"/>
                      <w:highlight w:val="none"/>
                      <w:vertAlign w:val="subscript"/>
                    </w:rPr>
                    <w:t>max</w:t>
                  </w:r>
                  <w:r>
                    <w:rPr>
                      <w:rFonts w:hint="default" w:ascii="Times New Roman" w:hAnsi="Times New Roman" w:eastAsia="宋体" w:cs="Times New Roman"/>
                      <w:color w:val="000000"/>
                      <w:sz w:val="21"/>
                      <w:highlight w:val="none"/>
                    </w:rPr>
                    <w:t>＜1%</w:t>
                  </w:r>
                </w:p>
              </w:tc>
            </w:tr>
          </w:tbl>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②估算模型计算</w:t>
            </w:r>
          </w:p>
          <w:p>
            <w:pPr>
              <w:pStyle w:val="6"/>
              <w:pageBreakBefore w:val="0"/>
              <w:kinsoku/>
              <w:overflowPunct/>
              <w:topLinePunct w:val="0"/>
              <w:bidi w:val="0"/>
              <w:adjustRightInd w:val="0"/>
              <w:snapToGrid w:val="0"/>
              <w:spacing w:line="240" w:lineRule="auto"/>
              <w:ind w:left="0" w:leftChars="0" w:right="0" w:firstLine="2880" w:firstLineChars="1200"/>
              <w:jc w:val="both"/>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表</w:t>
            </w:r>
            <w:r>
              <w:rPr>
                <w:rFonts w:hint="eastAsia" w:cs="Times New Roman"/>
                <w:color w:val="000000"/>
                <w:kern w:val="2"/>
                <w:sz w:val="24"/>
                <w:highlight w:val="none"/>
                <w:lang w:val="en-US" w:eastAsia="zh-CN"/>
              </w:rPr>
              <w:t>31</w:t>
            </w:r>
            <w:r>
              <w:rPr>
                <w:rFonts w:hint="default" w:ascii="Times New Roman" w:hAnsi="Times New Roman" w:eastAsia="宋体" w:cs="Times New Roman"/>
                <w:color w:val="000000"/>
                <w:kern w:val="2"/>
                <w:sz w:val="24"/>
                <w:highlight w:val="none"/>
                <w:lang w:val="en-US" w:eastAsia="zh-CN"/>
              </w:rPr>
              <w:t xml:space="preserve">       评价因子和评价标准</w:t>
            </w:r>
          </w:p>
          <w:tbl>
            <w:tblPr>
              <w:tblStyle w:val="29"/>
              <w:tblW w:w="871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56"/>
              <w:gridCol w:w="1762"/>
              <w:gridCol w:w="1269"/>
              <w:gridCol w:w="42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1456" w:type="dxa"/>
                  <w:tcBorders>
                    <w:tl2br w:val="nil"/>
                    <w:tr2bl w:val="nil"/>
                  </w:tcBorders>
                  <w:noWrap w:val="0"/>
                  <w:vAlign w:val="center"/>
                </w:tcPr>
                <w:p>
                  <w:pPr>
                    <w:pStyle w:val="56"/>
                    <w:pageBreakBefore w:val="0"/>
                    <w:kinsoku/>
                    <w:overflowPunct/>
                    <w:topLinePunct w:val="0"/>
                    <w:bidi w:val="0"/>
                    <w:spacing w:line="251" w:lineRule="exact"/>
                    <w:ind w:left="0" w:leftChars="0" w:right="0"/>
                    <w:jc w:val="center"/>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评价因子</w:t>
                  </w:r>
                </w:p>
              </w:tc>
              <w:tc>
                <w:tcPr>
                  <w:tcW w:w="1762" w:type="dxa"/>
                  <w:tcBorders>
                    <w:tl2br w:val="nil"/>
                    <w:tr2bl w:val="nil"/>
                  </w:tcBorders>
                  <w:noWrap w:val="0"/>
                  <w:vAlign w:val="center"/>
                </w:tcPr>
                <w:p>
                  <w:pPr>
                    <w:pStyle w:val="56"/>
                    <w:pageBreakBefore w:val="0"/>
                    <w:kinsoku/>
                    <w:overflowPunct/>
                    <w:topLinePunct w:val="0"/>
                    <w:bidi w:val="0"/>
                    <w:spacing w:line="251" w:lineRule="exact"/>
                    <w:ind w:left="0" w:leftChars="0" w:right="0"/>
                    <w:jc w:val="center"/>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平均时段</w:t>
                  </w:r>
                </w:p>
              </w:tc>
              <w:tc>
                <w:tcPr>
                  <w:tcW w:w="1269" w:type="dxa"/>
                  <w:tcBorders>
                    <w:tl2br w:val="nil"/>
                    <w:tr2bl w:val="nil"/>
                  </w:tcBorders>
                  <w:noWrap w:val="0"/>
                  <w:vAlign w:val="center"/>
                </w:tcPr>
                <w:p>
                  <w:pPr>
                    <w:pStyle w:val="56"/>
                    <w:pageBreakBefore w:val="0"/>
                    <w:kinsoku/>
                    <w:overflowPunct/>
                    <w:topLinePunct w:val="0"/>
                    <w:bidi w:val="0"/>
                    <w:spacing w:line="251" w:lineRule="exact"/>
                    <w:ind w:left="0" w:leftChars="0" w:right="0"/>
                    <w:jc w:val="center"/>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标准值/（mg/m</w:t>
                  </w:r>
                  <w:r>
                    <w:rPr>
                      <w:rFonts w:hint="default" w:ascii="Times New Roman" w:hAnsi="Times New Roman" w:eastAsia="宋体" w:cs="Times New Roman"/>
                      <w:color w:val="000000"/>
                      <w:position w:val="7"/>
                      <w:sz w:val="13"/>
                      <w:highlight w:val="none"/>
                    </w:rPr>
                    <w:t>3</w:t>
                  </w:r>
                  <w:r>
                    <w:rPr>
                      <w:rFonts w:hint="default" w:ascii="Times New Roman" w:hAnsi="Times New Roman" w:eastAsia="宋体" w:cs="Times New Roman"/>
                      <w:color w:val="000000"/>
                      <w:sz w:val="21"/>
                      <w:highlight w:val="none"/>
                    </w:rPr>
                    <w:t>）</w:t>
                  </w:r>
                </w:p>
              </w:tc>
              <w:tc>
                <w:tcPr>
                  <w:tcW w:w="4227" w:type="dxa"/>
                  <w:tcBorders>
                    <w:tl2br w:val="nil"/>
                    <w:tr2bl w:val="nil"/>
                  </w:tcBorders>
                  <w:noWrap w:val="0"/>
                  <w:vAlign w:val="center"/>
                </w:tcPr>
                <w:p>
                  <w:pPr>
                    <w:pStyle w:val="56"/>
                    <w:pageBreakBefore w:val="0"/>
                    <w:kinsoku/>
                    <w:overflowPunct/>
                    <w:topLinePunct w:val="0"/>
                    <w:bidi w:val="0"/>
                    <w:spacing w:line="251" w:lineRule="exact"/>
                    <w:ind w:left="0" w:leftChars="0" w:right="0"/>
                    <w:jc w:val="center"/>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标准来源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45" w:hRule="atLeast"/>
                <w:jc w:val="center"/>
              </w:trPr>
              <w:tc>
                <w:tcPr>
                  <w:tcW w:w="1456" w:type="dxa"/>
                  <w:tcBorders>
                    <w:tl2br w:val="nil"/>
                    <w:tr2bl w:val="nil"/>
                  </w:tcBorders>
                  <w:noWrap w:val="0"/>
                  <w:vAlign w:val="center"/>
                </w:tcPr>
                <w:p>
                  <w:pPr>
                    <w:pStyle w:val="56"/>
                    <w:pageBreakBefore w:val="0"/>
                    <w:kinsoku/>
                    <w:overflowPunct/>
                    <w:topLinePunct w:val="0"/>
                    <w:bidi w:val="0"/>
                    <w:ind w:left="0" w:leftChars="0" w:right="0" w:rightChars="0"/>
                    <w:jc w:val="center"/>
                    <w:rPr>
                      <w:rFonts w:hint="default" w:ascii="Times New Roman" w:hAnsi="Times New Roman" w:eastAsia="宋体" w:cs="Times New Roman"/>
                      <w:color w:val="000000"/>
                      <w:sz w:val="21"/>
                      <w:highlight w:val="none"/>
                      <w:lang w:val="en-US" w:eastAsia="zh-CN"/>
                    </w:rPr>
                  </w:pPr>
                  <w:r>
                    <w:rPr>
                      <w:rFonts w:hint="default" w:ascii="Times New Roman" w:hAnsi="Times New Roman" w:eastAsia="宋体" w:cs="Times New Roman"/>
                      <w:color w:val="000000"/>
                      <w:sz w:val="21"/>
                      <w:highlight w:val="none"/>
                      <w:lang w:val="en-US" w:eastAsia="zh-CN"/>
                    </w:rPr>
                    <w:t>TSP</w:t>
                  </w:r>
                </w:p>
              </w:tc>
              <w:tc>
                <w:tcPr>
                  <w:tcW w:w="1762" w:type="dxa"/>
                  <w:tcBorders>
                    <w:tl2br w:val="nil"/>
                    <w:tr2bl w:val="nil"/>
                  </w:tcBorders>
                  <w:noWrap w:val="0"/>
                  <w:vAlign w:val="center"/>
                </w:tcPr>
                <w:p>
                  <w:pPr>
                    <w:pStyle w:val="56"/>
                    <w:pageBreakBefore w:val="0"/>
                    <w:kinsoku/>
                    <w:overflowPunct/>
                    <w:topLinePunct w:val="0"/>
                    <w:bidi w:val="0"/>
                    <w:ind w:left="0" w:leftChars="0" w:right="0" w:rightChars="0"/>
                    <w:jc w:val="center"/>
                    <w:rPr>
                      <w:rFonts w:hint="default" w:ascii="Times New Roman" w:hAnsi="Times New Roman" w:eastAsia="宋体" w:cs="Times New Roman"/>
                      <w:color w:val="000000"/>
                      <w:sz w:val="21"/>
                      <w:highlight w:val="none"/>
                      <w:lang w:val="en-US" w:eastAsia="zh-CN"/>
                    </w:rPr>
                  </w:pPr>
                  <w:r>
                    <w:rPr>
                      <w:rFonts w:hint="default" w:ascii="Times New Roman" w:hAnsi="Times New Roman" w:eastAsia="宋体" w:cs="Times New Roman"/>
                      <w:color w:val="000000"/>
                      <w:sz w:val="21"/>
                      <w:highlight w:val="none"/>
                      <w:lang w:val="en-US" w:eastAsia="zh-CN"/>
                    </w:rPr>
                    <w:t>1小时平均</w:t>
                  </w:r>
                </w:p>
              </w:tc>
              <w:tc>
                <w:tcPr>
                  <w:tcW w:w="1269" w:type="dxa"/>
                  <w:tcBorders>
                    <w:tl2br w:val="nil"/>
                    <w:tr2bl w:val="nil"/>
                  </w:tcBorders>
                  <w:noWrap w:val="0"/>
                  <w:vAlign w:val="center"/>
                </w:tcPr>
                <w:p>
                  <w:pPr>
                    <w:pStyle w:val="56"/>
                    <w:pageBreakBefore w:val="0"/>
                    <w:kinsoku/>
                    <w:overflowPunct/>
                    <w:topLinePunct w:val="0"/>
                    <w:bidi w:val="0"/>
                    <w:ind w:left="0" w:leftChars="0" w:right="0" w:rightChars="0"/>
                    <w:jc w:val="center"/>
                    <w:rPr>
                      <w:rFonts w:hint="default" w:ascii="Times New Roman" w:hAnsi="Times New Roman" w:eastAsia="宋体" w:cs="Times New Roman"/>
                      <w:color w:val="000000"/>
                      <w:sz w:val="21"/>
                      <w:highlight w:val="none"/>
                      <w:lang w:val="en-US" w:eastAsia="zh-CN"/>
                    </w:rPr>
                  </w:pPr>
                  <w:r>
                    <w:rPr>
                      <w:rFonts w:hint="default" w:ascii="Times New Roman" w:hAnsi="Times New Roman" w:eastAsia="宋体" w:cs="Times New Roman"/>
                      <w:color w:val="000000"/>
                      <w:sz w:val="21"/>
                      <w:highlight w:val="none"/>
                      <w:lang w:val="en-US" w:eastAsia="zh-CN"/>
                    </w:rPr>
                    <w:t>*0.9（0.3）</w:t>
                  </w:r>
                </w:p>
              </w:tc>
              <w:tc>
                <w:tcPr>
                  <w:tcW w:w="4227" w:type="dxa"/>
                  <w:tcBorders>
                    <w:tl2br w:val="nil"/>
                    <w:tr2bl w:val="nil"/>
                  </w:tcBorders>
                  <w:noWrap w:val="0"/>
                  <w:vAlign w:val="center"/>
                </w:tcPr>
                <w:p>
                  <w:pPr>
                    <w:pStyle w:val="56"/>
                    <w:pageBreakBefore w:val="0"/>
                    <w:kinsoku/>
                    <w:overflowPunct/>
                    <w:topLinePunct w:val="0"/>
                    <w:bidi w:val="0"/>
                    <w:spacing w:line="252" w:lineRule="exact"/>
                    <w:ind w:left="0" w:leftChars="0" w:right="0" w:rightChars="0"/>
                    <w:jc w:val="center"/>
                    <w:rPr>
                      <w:rFonts w:hint="default" w:ascii="Times New Roman" w:hAnsi="Times New Roman" w:eastAsia="宋体" w:cs="Times New Roman"/>
                      <w:color w:val="000000"/>
                      <w:kern w:val="0"/>
                      <w:highlight w:val="none"/>
                      <w:lang w:val="en-US" w:eastAsia="zh-CN"/>
                    </w:rPr>
                  </w:pPr>
                  <w:r>
                    <w:rPr>
                      <w:rFonts w:hint="default" w:ascii="Times New Roman" w:hAnsi="Times New Roman" w:eastAsia="宋体" w:cs="Times New Roman"/>
                      <w:color w:val="000000"/>
                      <w:sz w:val="21"/>
                      <w:highlight w:val="none"/>
                      <w:lang w:val="en-US" w:eastAsia="zh-CN"/>
                    </w:rPr>
                    <w:t>《环境空气质量标准》(GB3095-2012)及 2018 年修改单中的二级标准</w:t>
                  </w:r>
                </w:p>
              </w:tc>
            </w:tr>
          </w:tbl>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2880" w:firstLineChars="1200"/>
              <w:jc w:val="both"/>
              <w:textAlignment w:val="auto"/>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表</w:t>
            </w:r>
            <w:r>
              <w:rPr>
                <w:rFonts w:hint="eastAsia" w:cs="Times New Roman"/>
                <w:color w:val="000000"/>
                <w:kern w:val="2"/>
                <w:sz w:val="24"/>
                <w:highlight w:val="none"/>
                <w:lang w:val="en-US" w:eastAsia="zh-CN"/>
              </w:rPr>
              <w:t>32</w:t>
            </w:r>
            <w:r>
              <w:rPr>
                <w:rFonts w:hint="default" w:ascii="Times New Roman" w:hAnsi="Times New Roman" w:eastAsia="宋体" w:cs="Times New Roman"/>
                <w:color w:val="000000"/>
                <w:kern w:val="2"/>
                <w:sz w:val="24"/>
                <w:highlight w:val="none"/>
                <w:lang w:val="en-US" w:eastAsia="zh-CN"/>
              </w:rPr>
              <w:tab/>
            </w:r>
            <w:r>
              <w:rPr>
                <w:rFonts w:hint="default" w:ascii="Times New Roman" w:hAnsi="Times New Roman" w:eastAsia="宋体" w:cs="Times New Roman"/>
                <w:color w:val="000000"/>
                <w:kern w:val="2"/>
                <w:sz w:val="24"/>
                <w:highlight w:val="none"/>
                <w:lang w:val="en-US" w:eastAsia="zh-CN"/>
              </w:rPr>
              <w:t xml:space="preserve">        估算模型参数表</w:t>
            </w:r>
          </w:p>
          <w:tbl>
            <w:tblPr>
              <w:tblStyle w:val="29"/>
              <w:tblW w:w="870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477"/>
              <w:gridCol w:w="2673"/>
              <w:gridCol w:w="355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150" w:type="dxa"/>
                  <w:gridSpan w:val="2"/>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color w:val="000000"/>
                      <w:sz w:val="21"/>
                      <w:highlight w:val="none"/>
                    </w:rPr>
                  </w:pPr>
                  <w:r>
                    <w:rPr>
                      <w:rFonts w:hint="default" w:ascii="Times New Roman" w:hAnsi="Times New Roman" w:eastAsia="宋体" w:cs="Times New Roman"/>
                      <w:b w:val="0"/>
                      <w:bCs/>
                      <w:color w:val="000000"/>
                      <w:sz w:val="21"/>
                      <w:highlight w:val="none"/>
                    </w:rPr>
                    <w:t>参数</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color w:val="000000"/>
                      <w:sz w:val="21"/>
                      <w:highlight w:val="none"/>
                    </w:rPr>
                  </w:pPr>
                  <w:r>
                    <w:rPr>
                      <w:rFonts w:hint="default" w:ascii="Times New Roman" w:hAnsi="Times New Roman" w:eastAsia="宋体" w:cs="Times New Roman"/>
                      <w:b w:val="0"/>
                      <w:bCs/>
                      <w:color w:val="000000"/>
                      <w:sz w:val="21"/>
                      <w:highlight w:val="none"/>
                    </w:rPr>
                    <w:t>取值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477" w:type="dxa"/>
                  <w:vMerge w:val="restart"/>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color w:val="000000"/>
                      <w:sz w:val="18"/>
                      <w:highlight w:val="none"/>
                    </w:rPr>
                  </w:pPr>
                </w:p>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城市农村/选项</w:t>
                  </w:r>
                </w:p>
              </w:tc>
              <w:tc>
                <w:tcPr>
                  <w:tcW w:w="2673"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城市/农村</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lang w:eastAsia="zh-CN"/>
                    </w:rPr>
                  </w:pPr>
                  <w:r>
                    <w:rPr>
                      <w:rFonts w:hint="default" w:ascii="Times New Roman" w:hAnsi="Times New Roman" w:eastAsia="宋体" w:cs="Times New Roman"/>
                      <w:color w:val="000000"/>
                      <w:sz w:val="21"/>
                      <w:highlight w:val="none"/>
                      <w:lang w:val="en-US" w:eastAsia="zh-CN"/>
                    </w:rPr>
                    <w:t>农村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47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
                      <w:szCs w:val="2"/>
                      <w:highlight w:val="none"/>
                    </w:rPr>
                  </w:pPr>
                </w:p>
              </w:tc>
              <w:tc>
                <w:tcPr>
                  <w:tcW w:w="2673"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人口数(城市人口数)</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lang w:eastAsia="zh-CN"/>
                    </w:rPr>
                  </w:pPr>
                  <w:r>
                    <w:rPr>
                      <w:rFonts w:hint="default" w:ascii="Times New Roman" w:hAnsi="Times New Roman" w:eastAsia="宋体" w:cs="Times New Roman"/>
                      <w:color w:val="000000"/>
                      <w:sz w:val="21"/>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5150" w:type="dxa"/>
                  <w:gridSpan w:val="2"/>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最高环境温度</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before="47" w:line="240" w:lineRule="auto"/>
                    <w:ind w:left="0" w:leftChars="0" w:right="0" w:rightChars="0"/>
                    <w:jc w:val="center"/>
                    <w:textAlignment w:val="auto"/>
                    <w:rPr>
                      <w:rFonts w:hint="default" w:ascii="Times New Roman" w:hAnsi="Times New Roman" w:eastAsia="宋体" w:cs="Times New Roman"/>
                      <w:color w:val="000000"/>
                      <w:sz w:val="21"/>
                      <w:highlight w:val="none"/>
                    </w:rPr>
                  </w:pPr>
                  <w:r>
                    <w:rPr>
                      <w:rFonts w:hint="eastAsia" w:cs="Times New Roman"/>
                      <w:color w:val="auto"/>
                      <w:sz w:val="21"/>
                      <w:highlight w:val="none"/>
                      <w:lang w:val="en-US" w:eastAsia="zh-CN"/>
                    </w:rPr>
                    <w:t>38.3</w:t>
                  </w:r>
                  <w:r>
                    <w:rPr>
                      <w:rFonts w:hint="default" w:ascii="Times New Roman" w:hAnsi="Times New Roman" w:cs="Times New Roman"/>
                      <w:color w:val="auto"/>
                      <w:sz w:val="21"/>
                      <w:highlight w:val="none"/>
                    </w:rPr>
                    <w:t>°C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150" w:type="dxa"/>
                  <w:gridSpan w:val="2"/>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最低环境温度</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before="47" w:line="240" w:lineRule="auto"/>
                    <w:ind w:left="0" w:leftChars="0" w:right="0" w:rightChars="0"/>
                    <w:jc w:val="center"/>
                    <w:textAlignment w:val="auto"/>
                    <w:rPr>
                      <w:rFonts w:hint="default" w:ascii="Times New Roman" w:hAnsi="Times New Roman" w:eastAsia="宋体" w:cs="Times New Roman"/>
                      <w:color w:val="000000"/>
                      <w:sz w:val="21"/>
                      <w:highlight w:val="none"/>
                    </w:rPr>
                  </w:pPr>
                  <w:r>
                    <w:rPr>
                      <w:rFonts w:hint="default" w:ascii="Times New Roman" w:hAnsi="Times New Roman" w:cs="Times New Roman"/>
                      <w:color w:val="auto"/>
                      <w:sz w:val="21"/>
                      <w:highlight w:val="none"/>
                      <w:lang w:val="en-US" w:eastAsia="zh-CN"/>
                    </w:rPr>
                    <w:t>-</w:t>
                  </w:r>
                  <w:r>
                    <w:rPr>
                      <w:rFonts w:hint="eastAsia" w:cs="Times New Roman"/>
                      <w:color w:val="auto"/>
                      <w:sz w:val="21"/>
                      <w:highlight w:val="none"/>
                      <w:lang w:val="en-US" w:eastAsia="zh-CN"/>
                    </w:rPr>
                    <w:t>9.4</w:t>
                  </w:r>
                  <w:r>
                    <w:rPr>
                      <w:rFonts w:hint="default" w:ascii="Times New Roman" w:hAnsi="Times New Roman" w:cs="Times New Roman"/>
                      <w:color w:val="auto"/>
                      <w:sz w:val="21"/>
                      <w:highlight w:val="none"/>
                    </w:rPr>
                    <w:t>°C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5150" w:type="dxa"/>
                  <w:gridSpan w:val="2"/>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土地利用类型</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eastAsia" w:ascii="Times New Roman" w:hAnsi="Times New Roman" w:eastAsia="宋体" w:cs="Times New Roman"/>
                      <w:color w:val="000000"/>
                      <w:sz w:val="21"/>
                      <w:highlight w:val="none"/>
                      <w:lang w:eastAsia="zh-CN"/>
                    </w:rPr>
                  </w:pPr>
                  <w:r>
                    <w:rPr>
                      <w:rFonts w:hint="eastAsia"/>
                      <w:color w:val="000000"/>
                      <w:szCs w:val="21"/>
                      <w:highlight w:val="none"/>
                      <w:lang w:val="en-US" w:eastAsia="zh-CN"/>
                    </w:rPr>
                    <w:t>农田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5150" w:type="dxa"/>
                  <w:gridSpan w:val="2"/>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区域湿度条件</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eastAsia" w:ascii="Times New Roman" w:hAnsi="Times New Roman" w:eastAsia="宋体" w:cs="Times New Roman"/>
                      <w:color w:val="000000"/>
                      <w:sz w:val="21"/>
                      <w:highlight w:val="none"/>
                      <w:lang w:eastAsia="zh-CN"/>
                    </w:rPr>
                  </w:pPr>
                  <w:r>
                    <w:rPr>
                      <w:rFonts w:hint="default" w:ascii="Times New Roman" w:hAnsi="Times New Roman" w:eastAsia="宋体" w:cs="Times New Roman"/>
                      <w:color w:val="000000"/>
                      <w:sz w:val="21"/>
                      <w:highlight w:val="none"/>
                      <w:lang w:val="en-US" w:eastAsia="zh-CN"/>
                    </w:rPr>
                    <w:t>中等</w:t>
                  </w:r>
                  <w:r>
                    <w:rPr>
                      <w:rFonts w:hint="eastAsia" w:cs="Times New Roman"/>
                      <w:color w:val="000000"/>
                      <w:sz w:val="21"/>
                      <w:highlight w:val="none"/>
                      <w:lang w:val="en-US" w:eastAsia="zh-CN"/>
                    </w:rPr>
                    <w:t>湿度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477" w:type="dxa"/>
                  <w:vMerge w:val="restart"/>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color w:val="000000"/>
                      <w:sz w:val="18"/>
                      <w:highlight w:val="none"/>
                    </w:rPr>
                  </w:pPr>
                </w:p>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是否考虑地形</w:t>
                  </w:r>
                </w:p>
              </w:tc>
              <w:tc>
                <w:tcPr>
                  <w:tcW w:w="2673"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考虑地形</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eastAsia" w:ascii="Times New Roman" w:hAnsi="Times New Roman" w:eastAsia="宋体" w:cs="Times New Roman"/>
                      <w:color w:val="000000"/>
                      <w:sz w:val="21"/>
                      <w:highlight w:val="none"/>
                      <w:lang w:val="en-US" w:eastAsia="zh-CN"/>
                    </w:rPr>
                  </w:pPr>
                  <w:r>
                    <w:rPr>
                      <w:color w:val="000000"/>
                      <w:szCs w:val="21"/>
                      <w:highlight w:val="none"/>
                    </w:rPr>
                    <w:t>是□  否</w:t>
                  </w:r>
                  <w:r>
                    <w:rPr>
                      <w:rFonts w:hint="eastAsia" w:ascii="MS Mincho" w:hAnsi="MS Mincho" w:eastAsia="MS Mincho" w:cs="MS Mincho"/>
                      <w:color w:val="00000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68" w:hRule="atLeast"/>
                <w:jc w:val="center"/>
              </w:trPr>
              <w:tc>
                <w:tcPr>
                  <w:tcW w:w="247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
                      <w:szCs w:val="2"/>
                      <w:highlight w:val="none"/>
                    </w:rPr>
                  </w:pPr>
                </w:p>
              </w:tc>
              <w:tc>
                <w:tcPr>
                  <w:tcW w:w="2673"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地形数据分辨率(m)</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w w:val="99"/>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8" w:hRule="atLeast"/>
                <w:jc w:val="center"/>
              </w:trPr>
              <w:tc>
                <w:tcPr>
                  <w:tcW w:w="2477" w:type="dxa"/>
                  <w:vMerge w:val="restart"/>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color w:val="000000"/>
                      <w:sz w:val="20"/>
                      <w:highlight w:val="none"/>
                    </w:rPr>
                  </w:pPr>
                </w:p>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是否考虑海岸线熏烟</w:t>
                  </w:r>
                </w:p>
              </w:tc>
              <w:tc>
                <w:tcPr>
                  <w:tcW w:w="2673"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考虑海岸线熏烟</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eastAsia" w:ascii="Times New Roman" w:hAnsi="Times New Roman" w:eastAsia="宋体" w:cs="Times New Roman"/>
                      <w:color w:val="000000"/>
                      <w:sz w:val="21"/>
                      <w:highlight w:val="none"/>
                      <w:lang w:val="en-US" w:eastAsia="zh-CN"/>
                    </w:rPr>
                  </w:pPr>
                  <w:r>
                    <w:rPr>
                      <w:color w:val="000000"/>
                      <w:szCs w:val="21"/>
                      <w:highlight w:val="none"/>
                    </w:rPr>
                    <w:t>是□  否</w:t>
                  </w:r>
                  <w:r>
                    <w:rPr>
                      <w:rFonts w:hint="eastAsia" w:ascii="MS Mincho" w:hAnsi="MS Mincho" w:eastAsia="MS Mincho" w:cs="MS Mincho"/>
                      <w:color w:val="000000"/>
                      <w:szCs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49" w:hRule="atLeast"/>
                <w:jc w:val="center"/>
              </w:trPr>
              <w:tc>
                <w:tcPr>
                  <w:tcW w:w="247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
                      <w:szCs w:val="2"/>
                      <w:highlight w:val="none"/>
                    </w:rPr>
                  </w:pPr>
                </w:p>
              </w:tc>
              <w:tc>
                <w:tcPr>
                  <w:tcW w:w="2673"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sz w:val="21"/>
                      <w:highlight w:val="none"/>
                    </w:rPr>
                    <w:t>海岸线距离/km</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w w:val="99"/>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58" w:hRule="atLeast"/>
                <w:jc w:val="center"/>
              </w:trPr>
              <w:tc>
                <w:tcPr>
                  <w:tcW w:w="247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
                      <w:szCs w:val="2"/>
                      <w:highlight w:val="none"/>
                    </w:rPr>
                  </w:pPr>
                </w:p>
              </w:tc>
              <w:tc>
                <w:tcPr>
                  <w:tcW w:w="2673"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13"/>
                      <w:highlight w:val="none"/>
                    </w:rPr>
                  </w:pPr>
                  <w:r>
                    <w:rPr>
                      <w:rFonts w:hint="default" w:ascii="Times New Roman" w:hAnsi="Times New Roman" w:eastAsia="宋体" w:cs="Times New Roman"/>
                      <w:color w:val="000000"/>
                      <w:sz w:val="21"/>
                      <w:highlight w:val="none"/>
                    </w:rPr>
                    <w:t>海岸线方向/</w:t>
                  </w:r>
                  <w:r>
                    <w:rPr>
                      <w:rFonts w:hint="default" w:ascii="Times New Roman" w:hAnsi="Times New Roman" w:eastAsia="宋体" w:cs="Times New Roman"/>
                      <w:color w:val="000000"/>
                      <w:position w:val="7"/>
                      <w:sz w:val="13"/>
                      <w:highlight w:val="none"/>
                    </w:rPr>
                    <w:t>o</w:t>
                  </w:r>
                </w:p>
              </w:tc>
              <w:tc>
                <w:tcPr>
                  <w:tcW w:w="355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w w:val="99"/>
                      <w:sz w:val="21"/>
                      <w:highlight w:val="none"/>
                    </w:rPr>
                    <w:t>/</w:t>
                  </w:r>
                </w:p>
              </w:tc>
            </w:tr>
          </w:tbl>
          <w:p>
            <w:pPr>
              <w:pStyle w:val="56"/>
              <w:keepNext w:val="0"/>
              <w:keepLines w:val="0"/>
              <w:pageBreakBefore w:val="0"/>
              <w:widowControl w:val="0"/>
              <w:tabs>
                <w:tab w:val="left" w:pos="904"/>
              </w:tabs>
              <w:kinsoku/>
              <w:wordWrap/>
              <w:overflowPunct/>
              <w:topLinePunct w:val="0"/>
              <w:autoSpaceDE/>
              <w:autoSpaceDN/>
              <w:bidi w:val="0"/>
              <w:adjustRightInd w:val="0"/>
              <w:snapToGrid w:val="0"/>
              <w:ind w:left="0" w:leftChars="0" w:right="0" w:firstLine="0" w:firstLineChars="0"/>
              <w:jc w:val="center"/>
              <w:textAlignment w:val="auto"/>
              <w:rPr>
                <w:rFonts w:hint="default" w:ascii="Times New Roman" w:hAnsi="Times New Roman" w:eastAsia="宋体" w:cs="Times New Roman"/>
                <w:b w:val="0"/>
                <w:bCs/>
                <w:color w:val="000000"/>
                <w:spacing w:val="0"/>
                <w:sz w:val="24"/>
                <w:highlight w:val="none"/>
                <w:u w:val="none"/>
              </w:rPr>
            </w:pPr>
            <w:r>
              <w:rPr>
                <w:rFonts w:hint="default" w:ascii="Times New Roman" w:hAnsi="Times New Roman" w:eastAsia="宋体" w:cs="Times New Roman"/>
                <w:b w:val="0"/>
                <w:bCs/>
                <w:color w:val="000000"/>
                <w:spacing w:val="0"/>
                <w:sz w:val="24"/>
                <w:highlight w:val="none"/>
                <w:u w:val="none"/>
              </w:rPr>
              <w:t>表</w:t>
            </w:r>
            <w:r>
              <w:rPr>
                <w:rFonts w:hint="eastAsia" w:cs="Times New Roman"/>
                <w:b w:val="0"/>
                <w:bCs/>
                <w:color w:val="000000"/>
                <w:spacing w:val="0"/>
                <w:sz w:val="24"/>
                <w:highlight w:val="none"/>
                <w:u w:val="none"/>
                <w:lang w:val="en-US" w:eastAsia="zh-CN"/>
              </w:rPr>
              <w:t>33</w:t>
            </w:r>
            <w:r>
              <w:rPr>
                <w:rFonts w:hint="default" w:ascii="Times New Roman" w:hAnsi="Times New Roman" w:eastAsia="宋体" w:cs="Times New Roman"/>
                <w:b w:val="0"/>
                <w:bCs/>
                <w:color w:val="000000"/>
                <w:spacing w:val="0"/>
                <w:sz w:val="24"/>
                <w:highlight w:val="none"/>
                <w:u w:val="none"/>
                <w:lang w:val="en-US" w:eastAsia="zh-CN"/>
              </w:rPr>
              <w:t xml:space="preserve">    </w:t>
            </w:r>
            <w:r>
              <w:rPr>
                <w:rFonts w:hint="default" w:ascii="Times New Roman" w:hAnsi="Times New Roman" w:eastAsia="宋体" w:cs="Times New Roman"/>
                <w:b w:val="0"/>
                <w:bCs/>
                <w:color w:val="000000"/>
                <w:spacing w:val="0"/>
                <w:sz w:val="24"/>
                <w:highlight w:val="none"/>
                <w:u w:val="none"/>
              </w:rPr>
              <w:tab/>
            </w:r>
            <w:r>
              <w:rPr>
                <w:rFonts w:hint="default" w:ascii="Times New Roman" w:hAnsi="Times New Roman" w:eastAsia="宋体" w:cs="Times New Roman"/>
                <w:b w:val="0"/>
                <w:bCs/>
                <w:color w:val="000000"/>
                <w:kern w:val="2"/>
                <w:sz w:val="24"/>
                <w:highlight w:val="none"/>
                <w:u w:val="none"/>
                <w:lang w:val="en-US" w:eastAsia="zh-CN"/>
              </w:rPr>
              <w:t>主要废气污染源参数一览表(</w:t>
            </w:r>
            <w:r>
              <w:rPr>
                <w:rFonts w:hint="eastAsia" w:eastAsia="宋体" w:cs="Times New Roman"/>
                <w:b w:val="0"/>
                <w:bCs/>
                <w:color w:val="000000"/>
                <w:kern w:val="2"/>
                <w:sz w:val="24"/>
                <w:highlight w:val="none"/>
                <w:u w:val="none"/>
                <w:lang w:val="en-US" w:eastAsia="zh-CN"/>
              </w:rPr>
              <w:t>点</w:t>
            </w:r>
            <w:r>
              <w:rPr>
                <w:rFonts w:hint="default" w:ascii="Times New Roman" w:hAnsi="Times New Roman" w:eastAsia="宋体" w:cs="Times New Roman"/>
                <w:b w:val="0"/>
                <w:bCs/>
                <w:color w:val="000000"/>
                <w:kern w:val="2"/>
                <w:sz w:val="24"/>
                <w:highlight w:val="none"/>
                <w:u w:val="none"/>
                <w:lang w:val="en-US" w:eastAsia="zh-CN"/>
              </w:rPr>
              <w:t>源)</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2"/>
              <w:gridCol w:w="505"/>
              <w:gridCol w:w="1212"/>
              <w:gridCol w:w="1120"/>
              <w:gridCol w:w="551"/>
              <w:gridCol w:w="448"/>
              <w:gridCol w:w="567"/>
              <w:gridCol w:w="944"/>
              <w:gridCol w:w="539"/>
              <w:gridCol w:w="674"/>
              <w:gridCol w:w="548"/>
              <w:gridCol w:w="10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vMerge w:val="restar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eastAsia="zh-CN"/>
                    </w:rPr>
                  </w:pPr>
                  <w:r>
                    <w:rPr>
                      <w:rFonts w:hint="default" w:ascii="Times New Roman" w:hAnsi="Times New Roman" w:cs="Times New Roman"/>
                      <w:b w:val="0"/>
                      <w:bCs/>
                      <w:szCs w:val="21"/>
                      <w:highlight w:val="none"/>
                      <w:u w:val="none"/>
                      <w:vertAlign w:val="baseline"/>
                      <w:lang w:eastAsia="zh-CN"/>
                    </w:rPr>
                    <w:t>编号</w:t>
                  </w:r>
                </w:p>
              </w:tc>
              <w:tc>
                <w:tcPr>
                  <w:tcW w:w="292" w:type="pct"/>
                  <w:vMerge w:val="restar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eastAsia="zh-CN"/>
                    </w:rPr>
                  </w:pPr>
                  <w:r>
                    <w:rPr>
                      <w:rFonts w:hint="default" w:ascii="Times New Roman" w:hAnsi="Times New Roman" w:cs="Times New Roman"/>
                      <w:b w:val="0"/>
                      <w:bCs/>
                      <w:szCs w:val="21"/>
                      <w:highlight w:val="none"/>
                      <w:u w:val="none"/>
                      <w:vertAlign w:val="baseline"/>
                      <w:lang w:eastAsia="zh-CN"/>
                    </w:rPr>
                    <w:t>名称</w:t>
                  </w:r>
                </w:p>
              </w:tc>
              <w:tc>
                <w:tcPr>
                  <w:tcW w:w="1349" w:type="pct"/>
                  <w:gridSpan w:val="2"/>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default" w:ascii="Times New Roman" w:hAnsi="Times New Roman" w:cs="Times New Roman"/>
                      <w:b w:val="0"/>
                      <w:bCs/>
                      <w:szCs w:val="21"/>
                      <w:highlight w:val="none"/>
                      <w:u w:val="none"/>
                      <w:vertAlign w:val="baseline"/>
                      <w:lang w:eastAsia="zh-CN"/>
                    </w:rPr>
                    <w:t>排气筒底部中心坐标</w:t>
                  </w:r>
                  <w:r>
                    <w:rPr>
                      <w:rFonts w:hint="default" w:ascii="Times New Roman" w:hAnsi="Times New Roman" w:cs="Times New Roman"/>
                      <w:b w:val="0"/>
                      <w:bCs/>
                      <w:szCs w:val="21"/>
                      <w:highlight w:val="none"/>
                      <w:u w:val="none"/>
                      <w:vertAlign w:val="baseline"/>
                      <w:lang w:val="en-US" w:eastAsia="zh-CN"/>
                    </w:rPr>
                    <w:t>/m</w:t>
                  </w:r>
                </w:p>
              </w:tc>
              <w:tc>
                <w:tcPr>
                  <w:tcW w:w="319" w:type="pct"/>
                  <w:vMerge w:val="restart"/>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rPr>
                  </w:pPr>
                  <w:r>
                    <w:rPr>
                      <w:rFonts w:hint="default" w:ascii="Times New Roman" w:hAnsi="Times New Roman" w:cs="Times New Roman"/>
                      <w:b w:val="0"/>
                      <w:bCs/>
                      <w:szCs w:val="21"/>
                      <w:highlight w:val="none"/>
                      <w:u w:val="none"/>
                      <w:vertAlign w:val="baseline"/>
                    </w:rPr>
                    <w:t>排气筒底部海拔高度/m</w:t>
                  </w:r>
                </w:p>
              </w:tc>
              <w:tc>
                <w:tcPr>
                  <w:tcW w:w="259" w:type="pct"/>
                  <w:vMerge w:val="restart"/>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rPr>
                  </w:pPr>
                  <w:r>
                    <w:rPr>
                      <w:rFonts w:hint="default" w:ascii="Times New Roman" w:hAnsi="Times New Roman" w:cs="Times New Roman"/>
                      <w:b w:val="0"/>
                      <w:bCs/>
                      <w:szCs w:val="21"/>
                      <w:highlight w:val="none"/>
                      <w:u w:val="none"/>
                      <w:vertAlign w:val="baseline"/>
                    </w:rPr>
                    <w:t>排气筒高度/m</w:t>
                  </w:r>
                </w:p>
              </w:tc>
              <w:tc>
                <w:tcPr>
                  <w:tcW w:w="328" w:type="pct"/>
                  <w:vMerge w:val="restar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eastAsia="zh-CN"/>
                    </w:rPr>
                  </w:pPr>
                  <w:r>
                    <w:rPr>
                      <w:rFonts w:hint="default" w:ascii="Times New Roman" w:hAnsi="Times New Roman" w:cs="Times New Roman"/>
                      <w:b w:val="0"/>
                      <w:bCs/>
                      <w:szCs w:val="21"/>
                      <w:highlight w:val="none"/>
                      <w:u w:val="none"/>
                      <w:vertAlign w:val="baseline"/>
                    </w:rPr>
                    <w:t>排气筒</w:t>
                  </w:r>
                  <w:r>
                    <w:rPr>
                      <w:rFonts w:hint="default" w:ascii="Times New Roman" w:hAnsi="Times New Roman" w:cs="Times New Roman"/>
                      <w:b w:val="0"/>
                      <w:bCs/>
                      <w:szCs w:val="21"/>
                      <w:highlight w:val="none"/>
                      <w:u w:val="none"/>
                      <w:vertAlign w:val="baseline"/>
                      <w:lang w:eastAsia="zh-CN"/>
                    </w:rPr>
                    <w:t>出口内径</w:t>
                  </w:r>
                  <w:r>
                    <w:rPr>
                      <w:rFonts w:hint="default" w:ascii="Times New Roman" w:hAnsi="Times New Roman" w:cs="Times New Roman"/>
                      <w:b w:val="0"/>
                      <w:bCs/>
                      <w:szCs w:val="21"/>
                      <w:highlight w:val="none"/>
                      <w:u w:val="none"/>
                      <w:vertAlign w:val="baseline"/>
                    </w:rPr>
                    <w:t>/m</w:t>
                  </w:r>
                </w:p>
              </w:tc>
              <w:tc>
                <w:tcPr>
                  <w:tcW w:w="546" w:type="pct"/>
                  <w:vMerge w:val="restar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default" w:ascii="Times New Roman" w:hAnsi="Times New Roman" w:cs="Times New Roman"/>
                      <w:b w:val="0"/>
                      <w:bCs/>
                      <w:szCs w:val="21"/>
                      <w:highlight w:val="none"/>
                      <w:u w:val="none"/>
                      <w:vertAlign w:val="baseline"/>
                      <w:lang w:eastAsia="zh-CN"/>
                    </w:rPr>
                    <w:t>烟气流速</w:t>
                  </w:r>
                  <w:r>
                    <w:rPr>
                      <w:rFonts w:hint="default" w:ascii="Times New Roman" w:hAnsi="Times New Roman" w:cs="Times New Roman"/>
                      <w:b w:val="0"/>
                      <w:bCs/>
                      <w:szCs w:val="21"/>
                      <w:highlight w:val="none"/>
                      <w:u w:val="none"/>
                      <w:vertAlign w:val="baseline"/>
                      <w:lang w:val="en-US" w:eastAsia="zh-CN"/>
                    </w:rPr>
                    <w:t>/（m/s）</w:t>
                  </w:r>
                </w:p>
              </w:tc>
              <w:tc>
                <w:tcPr>
                  <w:tcW w:w="312" w:type="pct"/>
                  <w:vMerge w:val="restar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default" w:ascii="Times New Roman" w:hAnsi="Times New Roman" w:cs="Times New Roman"/>
                      <w:b w:val="0"/>
                      <w:bCs/>
                      <w:szCs w:val="21"/>
                      <w:highlight w:val="none"/>
                      <w:u w:val="none"/>
                      <w:vertAlign w:val="baseline"/>
                      <w:lang w:eastAsia="zh-CN"/>
                    </w:rPr>
                    <w:t>烟气温度</w:t>
                  </w:r>
                  <w:r>
                    <w:rPr>
                      <w:rFonts w:hint="default" w:ascii="Times New Roman" w:hAnsi="Times New Roman" w:cs="Times New Roman"/>
                      <w:b w:val="0"/>
                      <w:bCs/>
                      <w:szCs w:val="21"/>
                      <w:highlight w:val="none"/>
                      <w:u w:val="none"/>
                      <w:vertAlign w:val="baseline"/>
                      <w:lang w:val="en-US" w:eastAsia="zh-CN"/>
                    </w:rPr>
                    <w:t>/℃</w:t>
                  </w:r>
                </w:p>
              </w:tc>
              <w:tc>
                <w:tcPr>
                  <w:tcW w:w="390" w:type="pct"/>
                  <w:vMerge w:val="restar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default" w:ascii="Times New Roman" w:hAnsi="Times New Roman" w:cs="Times New Roman"/>
                      <w:b w:val="0"/>
                      <w:bCs/>
                      <w:szCs w:val="21"/>
                      <w:highlight w:val="none"/>
                      <w:u w:val="none"/>
                      <w:vertAlign w:val="baseline"/>
                      <w:lang w:eastAsia="zh-CN"/>
                    </w:rPr>
                    <w:t>年排放小时数</w:t>
                  </w:r>
                  <w:r>
                    <w:rPr>
                      <w:rFonts w:hint="default" w:ascii="Times New Roman" w:hAnsi="Times New Roman" w:cs="Times New Roman"/>
                      <w:b w:val="0"/>
                      <w:bCs/>
                      <w:szCs w:val="21"/>
                      <w:highlight w:val="none"/>
                      <w:u w:val="none"/>
                      <w:vertAlign w:val="baseline"/>
                      <w:lang w:val="en-US" w:eastAsia="zh-CN"/>
                    </w:rPr>
                    <w:t>/h</w:t>
                  </w:r>
                </w:p>
              </w:tc>
              <w:tc>
                <w:tcPr>
                  <w:tcW w:w="317" w:type="pct"/>
                  <w:vMerge w:val="restar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eastAsia="zh-CN"/>
                    </w:rPr>
                  </w:pPr>
                  <w:r>
                    <w:rPr>
                      <w:rFonts w:hint="default" w:ascii="Times New Roman" w:hAnsi="Times New Roman" w:cs="Times New Roman"/>
                      <w:b w:val="0"/>
                      <w:bCs/>
                      <w:szCs w:val="21"/>
                      <w:highlight w:val="none"/>
                      <w:u w:val="none"/>
                      <w:vertAlign w:val="baseline"/>
                      <w:lang w:eastAsia="zh-CN"/>
                    </w:rPr>
                    <w:t>排放工况</w:t>
                  </w:r>
                </w:p>
              </w:tc>
              <w:tc>
                <w:tcPr>
                  <w:tcW w:w="633"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default" w:ascii="Times New Roman" w:hAnsi="Times New Roman" w:cs="Times New Roman"/>
                      <w:b w:val="0"/>
                      <w:bCs/>
                      <w:szCs w:val="21"/>
                      <w:highlight w:val="none"/>
                      <w:u w:val="none"/>
                      <w:vertAlign w:val="baseline"/>
                      <w:lang w:eastAsia="zh-CN"/>
                    </w:rPr>
                    <w:t>污染物排放速率</w:t>
                  </w:r>
                  <w:r>
                    <w:rPr>
                      <w:rFonts w:hint="default" w:ascii="Times New Roman" w:hAnsi="Times New Roman" w:cs="Times New Roman"/>
                      <w:b w:val="0"/>
                      <w:bCs/>
                      <w:szCs w:val="21"/>
                      <w:highlight w:val="none"/>
                      <w:u w:val="none"/>
                      <w:vertAlign w:val="baseline"/>
                      <w:lang w:val="en-US" w:eastAsia="zh-CN"/>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vMerge w:val="continue"/>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lang w:eastAsia="zh-CN"/>
                    </w:rPr>
                  </w:pPr>
                </w:p>
              </w:tc>
              <w:tc>
                <w:tcPr>
                  <w:tcW w:w="292" w:type="pct"/>
                  <w:vMerge w:val="continue"/>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lang w:eastAsia="zh-CN"/>
                    </w:rPr>
                  </w:pPr>
                </w:p>
              </w:tc>
              <w:tc>
                <w:tcPr>
                  <w:tcW w:w="701"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default" w:ascii="Times New Roman" w:hAnsi="Times New Roman" w:cs="Times New Roman"/>
                      <w:b w:val="0"/>
                      <w:bCs/>
                      <w:szCs w:val="21"/>
                      <w:highlight w:val="none"/>
                      <w:u w:val="none"/>
                      <w:vertAlign w:val="baseline"/>
                      <w:lang w:val="en-US" w:eastAsia="zh-CN"/>
                    </w:rPr>
                    <w:t>X</w:t>
                  </w:r>
                </w:p>
              </w:tc>
              <w:tc>
                <w:tcPr>
                  <w:tcW w:w="647"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default" w:ascii="Times New Roman" w:hAnsi="Times New Roman" w:cs="Times New Roman"/>
                      <w:b w:val="0"/>
                      <w:bCs/>
                      <w:szCs w:val="21"/>
                      <w:highlight w:val="none"/>
                      <w:u w:val="none"/>
                      <w:vertAlign w:val="baseline"/>
                      <w:lang w:val="en-US" w:eastAsia="zh-CN"/>
                    </w:rPr>
                    <w:t>Y</w:t>
                  </w:r>
                </w:p>
              </w:tc>
              <w:tc>
                <w:tcPr>
                  <w:tcW w:w="319" w:type="pct"/>
                  <w:vMerge w:val="continue"/>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rPr>
                  </w:pPr>
                </w:p>
              </w:tc>
              <w:tc>
                <w:tcPr>
                  <w:tcW w:w="259" w:type="pct"/>
                  <w:vMerge w:val="continue"/>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rPr>
                  </w:pPr>
                </w:p>
              </w:tc>
              <w:tc>
                <w:tcPr>
                  <w:tcW w:w="328" w:type="pct"/>
                  <w:vMerge w:val="continue"/>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rPr>
                  </w:pPr>
                </w:p>
              </w:tc>
              <w:tc>
                <w:tcPr>
                  <w:tcW w:w="546" w:type="pct"/>
                  <w:vMerge w:val="continue"/>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rPr>
                  </w:pPr>
                </w:p>
              </w:tc>
              <w:tc>
                <w:tcPr>
                  <w:tcW w:w="312" w:type="pct"/>
                  <w:vMerge w:val="continue"/>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rPr>
                  </w:pPr>
                </w:p>
              </w:tc>
              <w:tc>
                <w:tcPr>
                  <w:tcW w:w="390" w:type="pct"/>
                  <w:vMerge w:val="continue"/>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rPr>
                  </w:pPr>
                </w:p>
              </w:tc>
              <w:tc>
                <w:tcPr>
                  <w:tcW w:w="317" w:type="pct"/>
                  <w:vMerge w:val="continue"/>
                  <w:noWrap w:val="0"/>
                  <w:vAlign w:val="center"/>
                </w:tcPr>
                <w:p>
                  <w:pPr>
                    <w:pStyle w:val="56"/>
                    <w:tabs>
                      <w:tab w:val="left" w:pos="904"/>
                    </w:tabs>
                    <w:adjustRightInd w:val="0"/>
                    <w:snapToGrid w:val="0"/>
                    <w:spacing w:before="0"/>
                    <w:jc w:val="center"/>
                    <w:rPr>
                      <w:rFonts w:hint="default" w:ascii="Times New Roman" w:hAnsi="Times New Roman" w:cs="Times New Roman"/>
                      <w:b w:val="0"/>
                      <w:bCs/>
                      <w:szCs w:val="21"/>
                      <w:highlight w:val="none"/>
                      <w:u w:val="none"/>
                      <w:vertAlign w:val="baseline"/>
                    </w:rPr>
                  </w:pPr>
                </w:p>
              </w:tc>
              <w:tc>
                <w:tcPr>
                  <w:tcW w:w="633"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eastAsia" w:cs="Times New Roman"/>
                      <w:b w:val="0"/>
                      <w:bCs/>
                      <w:color w:val="auto"/>
                      <w:kern w:val="2"/>
                      <w:sz w:val="21"/>
                      <w:szCs w:val="21"/>
                      <w:highlight w:val="none"/>
                      <w:u w:val="none"/>
                      <w:lang w:val="en-US" w:eastAsia="zh-CN"/>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default" w:ascii="Times New Roman" w:hAnsi="Times New Roman" w:cs="Times New Roman"/>
                      <w:b w:val="0"/>
                      <w:bCs/>
                      <w:szCs w:val="21"/>
                      <w:highlight w:val="none"/>
                      <w:u w:val="none"/>
                      <w:vertAlign w:val="baseline"/>
                      <w:lang w:val="en-US" w:eastAsia="zh-CN"/>
                    </w:rPr>
                    <w:t>1</w:t>
                  </w:r>
                </w:p>
              </w:tc>
              <w:tc>
                <w:tcPr>
                  <w:tcW w:w="292"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default" w:ascii="Times New Roman" w:hAnsi="Times New Roman" w:cs="Times New Roman"/>
                      <w:b w:val="0"/>
                      <w:bCs/>
                      <w:szCs w:val="21"/>
                      <w:highlight w:val="none"/>
                      <w:u w:val="none"/>
                      <w:vertAlign w:val="baseline"/>
                      <w:lang w:eastAsia="zh-CN"/>
                    </w:rPr>
                    <w:t>排气筒</w:t>
                  </w:r>
                  <w:r>
                    <w:rPr>
                      <w:rFonts w:hint="eastAsia" w:ascii="Times New Roman" w:hAnsi="Times New Roman" w:cs="Times New Roman"/>
                      <w:b w:val="0"/>
                      <w:bCs/>
                      <w:szCs w:val="21"/>
                      <w:highlight w:val="none"/>
                      <w:u w:val="none"/>
                      <w:vertAlign w:val="baseline"/>
                      <w:lang w:val="en-US" w:eastAsia="zh-CN"/>
                    </w:rPr>
                    <w:t>P</w:t>
                  </w:r>
                  <w:r>
                    <w:rPr>
                      <w:rFonts w:hint="default" w:ascii="Times New Roman" w:hAnsi="Times New Roman" w:cs="Times New Roman"/>
                      <w:b w:val="0"/>
                      <w:bCs/>
                      <w:szCs w:val="21"/>
                      <w:highlight w:val="none"/>
                      <w:u w:val="none"/>
                      <w:vertAlign w:val="baseline"/>
                      <w:lang w:val="en-US" w:eastAsia="zh-CN"/>
                    </w:rPr>
                    <w:t>1</w:t>
                  </w:r>
                </w:p>
              </w:tc>
              <w:tc>
                <w:tcPr>
                  <w:tcW w:w="701"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eastAsia" w:cs="Times New Roman"/>
                      <w:b w:val="0"/>
                      <w:bCs/>
                      <w:szCs w:val="21"/>
                      <w:highlight w:val="none"/>
                      <w:u w:val="none"/>
                      <w:vertAlign w:val="baseline"/>
                      <w:lang w:val="en-US" w:eastAsia="zh-CN"/>
                    </w:rPr>
                    <w:t>113.727682</w:t>
                  </w:r>
                </w:p>
              </w:tc>
              <w:tc>
                <w:tcPr>
                  <w:tcW w:w="647"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eastAsia" w:cs="Times New Roman"/>
                      <w:b w:val="0"/>
                      <w:bCs/>
                      <w:szCs w:val="21"/>
                      <w:highlight w:val="none"/>
                      <w:u w:val="none"/>
                      <w:vertAlign w:val="baseline"/>
                      <w:lang w:val="en-US" w:eastAsia="zh-CN"/>
                    </w:rPr>
                    <w:t>35.322673</w:t>
                  </w:r>
                </w:p>
              </w:tc>
              <w:tc>
                <w:tcPr>
                  <w:tcW w:w="319"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eastAsia" w:cs="Times New Roman"/>
                      <w:b w:val="0"/>
                      <w:bCs/>
                      <w:szCs w:val="21"/>
                      <w:highlight w:val="none"/>
                      <w:u w:val="none"/>
                      <w:vertAlign w:val="baseline"/>
                      <w:lang w:val="en-US" w:eastAsia="zh-CN"/>
                    </w:rPr>
                    <w:t>76</w:t>
                  </w:r>
                </w:p>
              </w:tc>
              <w:tc>
                <w:tcPr>
                  <w:tcW w:w="259"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eastAsia" w:cs="Times New Roman"/>
                      <w:b w:val="0"/>
                      <w:bCs/>
                      <w:szCs w:val="21"/>
                      <w:highlight w:val="none"/>
                      <w:u w:val="none"/>
                      <w:vertAlign w:val="baseline"/>
                      <w:lang w:val="en-US" w:eastAsia="zh-CN"/>
                    </w:rPr>
                    <w:t>15</w:t>
                  </w:r>
                </w:p>
              </w:tc>
              <w:tc>
                <w:tcPr>
                  <w:tcW w:w="328"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eastAsia" w:cs="Times New Roman"/>
                      <w:b w:val="0"/>
                      <w:bCs/>
                      <w:szCs w:val="21"/>
                      <w:highlight w:val="none"/>
                      <w:u w:val="none"/>
                      <w:vertAlign w:val="baseline"/>
                      <w:lang w:val="en-US" w:eastAsia="zh-CN"/>
                    </w:rPr>
                    <w:t>0.5</w:t>
                  </w:r>
                </w:p>
              </w:tc>
              <w:tc>
                <w:tcPr>
                  <w:tcW w:w="546"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yellow"/>
                      <w:u w:val="none"/>
                      <w:vertAlign w:val="baseline"/>
                      <w:lang w:val="en-US" w:eastAsia="zh-CN"/>
                    </w:rPr>
                  </w:pPr>
                  <w:r>
                    <w:rPr>
                      <w:rFonts w:hint="eastAsia" w:cs="Times New Roman"/>
                      <w:b w:val="0"/>
                      <w:bCs/>
                      <w:szCs w:val="21"/>
                      <w:highlight w:val="none"/>
                      <w:u w:val="none"/>
                      <w:vertAlign w:val="baseline"/>
                      <w:lang w:val="en-US" w:eastAsia="zh-CN"/>
                    </w:rPr>
                    <w:t>14.1</w:t>
                  </w:r>
                </w:p>
              </w:tc>
              <w:tc>
                <w:tcPr>
                  <w:tcW w:w="312"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val="en-US" w:eastAsia="zh-CN"/>
                    </w:rPr>
                  </w:pPr>
                  <w:r>
                    <w:rPr>
                      <w:rFonts w:hint="eastAsia" w:cs="Times New Roman"/>
                      <w:b w:val="0"/>
                      <w:bCs/>
                      <w:szCs w:val="21"/>
                      <w:highlight w:val="none"/>
                      <w:u w:val="none"/>
                      <w:vertAlign w:val="baseline"/>
                      <w:lang w:val="en-US" w:eastAsia="zh-CN"/>
                    </w:rPr>
                    <w:t>25</w:t>
                  </w:r>
                </w:p>
              </w:tc>
              <w:tc>
                <w:tcPr>
                  <w:tcW w:w="390"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 w:val="21"/>
                      <w:szCs w:val="21"/>
                      <w:highlight w:val="none"/>
                      <w:u w:val="none"/>
                      <w:vertAlign w:val="baseline"/>
                      <w:lang w:val="en-US" w:eastAsia="zh-CN"/>
                    </w:rPr>
                  </w:pPr>
                  <w:r>
                    <w:rPr>
                      <w:rFonts w:hint="eastAsia" w:cs="Times New Roman"/>
                      <w:b w:val="0"/>
                      <w:bCs/>
                      <w:sz w:val="21"/>
                      <w:szCs w:val="21"/>
                      <w:highlight w:val="none"/>
                      <w:u w:val="none"/>
                      <w:vertAlign w:val="baseline"/>
                      <w:lang w:val="en-US" w:eastAsia="zh-CN"/>
                    </w:rPr>
                    <w:t>2400</w:t>
                  </w:r>
                </w:p>
              </w:tc>
              <w:tc>
                <w:tcPr>
                  <w:tcW w:w="317" w:type="pct"/>
                  <w:noWrap w:val="0"/>
                  <w:vAlign w:val="center"/>
                </w:tcPr>
                <w:p>
                  <w:pPr>
                    <w:pStyle w:val="56"/>
                    <w:tabs>
                      <w:tab w:val="left" w:pos="904"/>
                    </w:tabs>
                    <w:adjustRightInd w:val="0"/>
                    <w:snapToGrid w:val="0"/>
                    <w:spacing w:before="0"/>
                    <w:jc w:val="center"/>
                    <w:rPr>
                      <w:rFonts w:hint="default" w:ascii="Times New Roman" w:hAnsi="Times New Roman" w:eastAsia="宋体" w:cs="Times New Roman"/>
                      <w:b w:val="0"/>
                      <w:bCs/>
                      <w:szCs w:val="21"/>
                      <w:highlight w:val="none"/>
                      <w:u w:val="none"/>
                      <w:vertAlign w:val="baseline"/>
                      <w:lang w:eastAsia="zh-CN"/>
                    </w:rPr>
                  </w:pPr>
                  <w:r>
                    <w:rPr>
                      <w:rFonts w:hint="default" w:ascii="Times New Roman" w:hAnsi="Times New Roman" w:cs="Times New Roman"/>
                      <w:b w:val="0"/>
                      <w:bCs/>
                      <w:szCs w:val="21"/>
                      <w:highlight w:val="none"/>
                      <w:u w:val="none"/>
                      <w:vertAlign w:val="baseline"/>
                      <w:lang w:eastAsia="zh-CN"/>
                    </w:rPr>
                    <w:t>正常</w:t>
                  </w:r>
                </w:p>
              </w:tc>
              <w:tc>
                <w:tcPr>
                  <w:tcW w:w="6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szCs w:val="21"/>
                      <w:highlight w:val="yellow"/>
                      <w:u w:val="none"/>
                      <w:vertAlign w:val="baseline"/>
                      <w:lang w:val="en-US"/>
                    </w:rPr>
                  </w:pPr>
                  <w:r>
                    <w:rPr>
                      <w:rFonts w:hint="default" w:ascii="Times New Roman" w:hAnsi="Times New Roman" w:eastAsia="宋体" w:cs="Times New Roman"/>
                      <w:b w:val="0"/>
                      <w:bCs/>
                      <w:spacing w:val="-6"/>
                      <w:sz w:val="21"/>
                      <w:szCs w:val="21"/>
                      <w:highlight w:val="none"/>
                      <w:u w:val="none"/>
                      <w:lang w:val="en-US" w:eastAsia="zh-CN"/>
                    </w:rPr>
                    <w:t>0.0</w:t>
                  </w:r>
                  <w:r>
                    <w:rPr>
                      <w:rFonts w:hint="eastAsia" w:cs="Times New Roman"/>
                      <w:b w:val="0"/>
                      <w:bCs/>
                      <w:spacing w:val="-6"/>
                      <w:sz w:val="21"/>
                      <w:szCs w:val="21"/>
                      <w:highlight w:val="none"/>
                      <w:u w:val="none"/>
                      <w:lang w:val="en-US" w:eastAsia="zh-CN"/>
                    </w:rPr>
                    <w:t>006</w:t>
                  </w:r>
                </w:p>
              </w:tc>
            </w:tr>
          </w:tbl>
          <w:p>
            <w:pPr>
              <w:pStyle w:val="6"/>
              <w:keepNext w:val="0"/>
              <w:keepLines w:val="0"/>
              <w:pageBreakBefore w:val="0"/>
              <w:widowControl w:val="0"/>
              <w:kinsoku/>
              <w:wordWrap/>
              <w:overflowPunct/>
              <w:topLinePunct w:val="0"/>
              <w:autoSpaceDE/>
              <w:autoSpaceDN/>
              <w:bidi w:val="0"/>
              <w:adjustRightInd w:val="0"/>
              <w:snapToGrid w:val="0"/>
              <w:spacing w:line="240" w:lineRule="auto"/>
              <w:ind w:right="0"/>
              <w:jc w:val="both"/>
              <w:textAlignment w:val="auto"/>
              <w:rPr>
                <w:rFonts w:hint="default" w:ascii="Times New Roman" w:hAnsi="Times New Roman" w:eastAsia="宋体" w:cs="Times New Roman"/>
                <w:b w:val="0"/>
                <w:bCs/>
                <w:color w:val="000000"/>
                <w:kern w:val="2"/>
                <w:sz w:val="24"/>
                <w:highlight w:val="none"/>
                <w:u w:val="none"/>
                <w:lang w:val="en-US" w:eastAsia="zh-CN"/>
              </w:rPr>
            </w:pPr>
          </w:p>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480" w:firstLineChars="200"/>
              <w:jc w:val="center"/>
              <w:textAlignment w:val="auto"/>
              <w:rPr>
                <w:rFonts w:hint="default" w:ascii="Times New Roman" w:hAnsi="Times New Roman" w:eastAsia="宋体" w:cs="Times New Roman"/>
                <w:b w:val="0"/>
                <w:bCs/>
                <w:color w:val="000000"/>
                <w:kern w:val="2"/>
                <w:sz w:val="24"/>
                <w:highlight w:val="none"/>
                <w:u w:val="none"/>
                <w:lang w:val="en-US" w:eastAsia="zh-CN"/>
              </w:rPr>
            </w:pPr>
            <w:r>
              <w:rPr>
                <w:rFonts w:hint="default" w:ascii="Times New Roman" w:hAnsi="Times New Roman" w:eastAsia="宋体" w:cs="Times New Roman"/>
                <w:b w:val="0"/>
                <w:bCs/>
                <w:color w:val="000000"/>
                <w:kern w:val="2"/>
                <w:sz w:val="24"/>
                <w:highlight w:val="none"/>
                <w:u w:val="none"/>
                <w:lang w:val="en-US" w:eastAsia="zh-CN"/>
              </w:rPr>
              <w:t>表3</w:t>
            </w:r>
            <w:r>
              <w:rPr>
                <w:rFonts w:hint="eastAsia" w:cs="Times New Roman"/>
                <w:b w:val="0"/>
                <w:bCs/>
                <w:color w:val="000000"/>
                <w:kern w:val="2"/>
                <w:sz w:val="24"/>
                <w:highlight w:val="none"/>
                <w:u w:val="none"/>
                <w:lang w:val="en-US" w:eastAsia="zh-CN"/>
              </w:rPr>
              <w:t>4</w:t>
            </w:r>
            <w:r>
              <w:rPr>
                <w:rFonts w:hint="default" w:ascii="Times New Roman" w:hAnsi="Times New Roman" w:eastAsia="宋体" w:cs="Times New Roman"/>
                <w:b w:val="0"/>
                <w:bCs/>
                <w:color w:val="000000"/>
                <w:kern w:val="2"/>
                <w:sz w:val="24"/>
                <w:highlight w:val="none"/>
                <w:u w:val="none"/>
                <w:lang w:val="en-US" w:eastAsia="zh-CN"/>
              </w:rPr>
              <w:t xml:space="preserve">   </w:t>
            </w:r>
            <w:r>
              <w:rPr>
                <w:rFonts w:hint="default" w:ascii="Times New Roman" w:hAnsi="Times New Roman" w:eastAsia="宋体" w:cs="Times New Roman"/>
                <w:b w:val="0"/>
                <w:bCs/>
                <w:color w:val="000000"/>
                <w:kern w:val="2"/>
                <w:sz w:val="24"/>
                <w:highlight w:val="none"/>
                <w:u w:val="none"/>
                <w:lang w:val="en-US" w:eastAsia="zh-CN"/>
              </w:rPr>
              <w:tab/>
            </w:r>
            <w:r>
              <w:rPr>
                <w:rFonts w:hint="default" w:ascii="Times New Roman" w:hAnsi="Times New Roman" w:eastAsia="宋体" w:cs="Times New Roman"/>
                <w:b w:val="0"/>
                <w:bCs/>
                <w:color w:val="000000"/>
                <w:kern w:val="2"/>
                <w:sz w:val="24"/>
                <w:highlight w:val="none"/>
                <w:u w:val="none"/>
                <w:lang w:val="en-US" w:eastAsia="zh-CN"/>
              </w:rPr>
              <w:t>主要废气污染源参数一览表(面源)</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6"/>
              <w:gridCol w:w="650"/>
              <w:gridCol w:w="1230"/>
              <w:gridCol w:w="1132"/>
              <w:gridCol w:w="816"/>
              <w:gridCol w:w="1121"/>
              <w:gridCol w:w="1040"/>
              <w:gridCol w:w="696"/>
              <w:gridCol w:w="13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restar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编号</w:t>
                  </w:r>
                </w:p>
              </w:tc>
              <w:tc>
                <w:tcPr>
                  <w:tcW w:w="376" w:type="pct"/>
                  <w:vMerge w:val="restar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名称</w:t>
                  </w:r>
                </w:p>
              </w:tc>
              <w:tc>
                <w:tcPr>
                  <w:tcW w:w="1367" w:type="pct"/>
                  <w:gridSpan w:val="2"/>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面源</w:t>
                  </w:r>
                  <w:r>
                    <w:rPr>
                      <w:rFonts w:hint="eastAsia" w:cs="Times New Roman"/>
                      <w:b w:val="0"/>
                      <w:bCs/>
                      <w:kern w:val="2"/>
                      <w:sz w:val="21"/>
                      <w:szCs w:val="21"/>
                      <w:highlight w:val="none"/>
                      <w:u w:val="none"/>
                      <w:vertAlign w:val="baseline"/>
                      <w:lang w:val="en-US" w:eastAsia="zh-CN"/>
                    </w:rPr>
                    <w:t>中心</w:t>
                  </w:r>
                  <w:r>
                    <w:rPr>
                      <w:rFonts w:hint="default" w:ascii="Times New Roman" w:hAnsi="Times New Roman" w:cs="Times New Roman"/>
                      <w:b w:val="0"/>
                      <w:bCs/>
                      <w:kern w:val="2"/>
                      <w:sz w:val="21"/>
                      <w:szCs w:val="21"/>
                      <w:highlight w:val="none"/>
                      <w:u w:val="none"/>
                      <w:vertAlign w:val="baseline"/>
                      <w:lang w:val="en-US" w:eastAsia="zh-CN"/>
                    </w:rPr>
                    <w:t>坐标/m</w:t>
                  </w:r>
                </w:p>
              </w:tc>
              <w:tc>
                <w:tcPr>
                  <w:tcW w:w="472" w:type="pct"/>
                  <w:vMerge w:val="restar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面源海拔高度/m</w:t>
                  </w:r>
                </w:p>
              </w:tc>
              <w:tc>
                <w:tcPr>
                  <w:tcW w:w="649" w:type="pct"/>
                  <w:vMerge w:val="restar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面源有效排放高度/m</w:t>
                  </w:r>
                </w:p>
              </w:tc>
              <w:tc>
                <w:tcPr>
                  <w:tcW w:w="602" w:type="pct"/>
                  <w:vMerge w:val="restar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年排放小时数/h</w:t>
                  </w:r>
                </w:p>
              </w:tc>
              <w:tc>
                <w:tcPr>
                  <w:tcW w:w="403" w:type="pct"/>
                  <w:vMerge w:val="restar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排放工况</w:t>
                  </w:r>
                </w:p>
              </w:tc>
              <w:tc>
                <w:tcPr>
                  <w:tcW w:w="783"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污染物排放速率/（kg/h）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vMerge w:val="continue"/>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p>
              </w:tc>
              <w:tc>
                <w:tcPr>
                  <w:tcW w:w="376" w:type="pct"/>
                  <w:vMerge w:val="continue"/>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p>
              </w:tc>
              <w:tc>
                <w:tcPr>
                  <w:tcW w:w="712"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X</w:t>
                  </w:r>
                </w:p>
              </w:tc>
              <w:tc>
                <w:tcPr>
                  <w:tcW w:w="654"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Y</w:t>
                  </w:r>
                </w:p>
              </w:tc>
              <w:tc>
                <w:tcPr>
                  <w:tcW w:w="472" w:type="pct"/>
                  <w:vMerge w:val="continue"/>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p>
              </w:tc>
              <w:tc>
                <w:tcPr>
                  <w:tcW w:w="649" w:type="pct"/>
                  <w:vMerge w:val="continue"/>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p>
              </w:tc>
              <w:tc>
                <w:tcPr>
                  <w:tcW w:w="602" w:type="pct"/>
                  <w:vMerge w:val="continue"/>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p>
              </w:tc>
              <w:tc>
                <w:tcPr>
                  <w:tcW w:w="403" w:type="pct"/>
                  <w:vMerge w:val="continue"/>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p>
              </w:tc>
              <w:tc>
                <w:tcPr>
                  <w:tcW w:w="783"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eastAsia" w:cs="Times New Roman"/>
                      <w:b w:val="0"/>
                      <w:bCs/>
                      <w:color w:val="auto"/>
                      <w:kern w:val="2"/>
                      <w:sz w:val="21"/>
                      <w:szCs w:val="21"/>
                      <w:highlight w:val="none"/>
                      <w:u w:val="none"/>
                      <w:lang w:val="en-US" w:eastAsia="zh-CN"/>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5"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eastAsia" w:cs="Times New Roman"/>
                      <w:b w:val="0"/>
                      <w:bCs/>
                      <w:kern w:val="2"/>
                      <w:sz w:val="21"/>
                      <w:szCs w:val="21"/>
                      <w:highlight w:val="none"/>
                      <w:u w:val="none"/>
                      <w:vertAlign w:val="baseline"/>
                      <w:lang w:val="en-US" w:eastAsia="zh-CN"/>
                    </w:rPr>
                    <w:t>1</w:t>
                  </w:r>
                </w:p>
              </w:tc>
              <w:tc>
                <w:tcPr>
                  <w:tcW w:w="376"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cs="Times New Roman"/>
                      <w:b w:val="0"/>
                      <w:bCs/>
                      <w:kern w:val="2"/>
                      <w:sz w:val="21"/>
                      <w:szCs w:val="21"/>
                      <w:highlight w:val="none"/>
                      <w:u w:val="none"/>
                      <w:vertAlign w:val="baseline"/>
                      <w:lang w:val="en-US" w:eastAsia="zh-CN"/>
                    </w:rPr>
                  </w:pPr>
                  <w:r>
                    <w:rPr>
                      <w:rFonts w:hint="default" w:ascii="Times New Roman" w:hAnsi="Times New Roman" w:cs="Times New Roman"/>
                      <w:b w:val="0"/>
                      <w:bCs/>
                      <w:kern w:val="2"/>
                      <w:sz w:val="21"/>
                      <w:szCs w:val="21"/>
                      <w:highlight w:val="none"/>
                      <w:u w:val="none"/>
                      <w:vertAlign w:val="baseline"/>
                      <w:lang w:val="en-US" w:eastAsia="zh-CN"/>
                    </w:rPr>
                    <w:t>厂区</w:t>
                  </w:r>
                </w:p>
              </w:tc>
              <w:tc>
                <w:tcPr>
                  <w:tcW w:w="712" w:type="pct"/>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kern w:val="2"/>
                      <w:sz w:val="21"/>
                      <w:szCs w:val="21"/>
                      <w:highlight w:val="none"/>
                      <w:u w:val="none"/>
                      <w:vertAlign w:val="baseline"/>
                      <w:lang w:val="en-US" w:eastAsia="zh-CN" w:bidi="ar-SA"/>
                    </w:rPr>
                  </w:pPr>
                  <w:r>
                    <w:rPr>
                      <w:rFonts w:hint="eastAsia"/>
                      <w:b w:val="0"/>
                      <w:bCs/>
                      <w:highlight w:val="none"/>
                      <w:u w:val="none"/>
                      <w:lang w:val="en-US" w:eastAsia="zh-CN"/>
                    </w:rPr>
                    <w:t>113.728213</w:t>
                  </w:r>
                </w:p>
              </w:tc>
              <w:tc>
                <w:tcPr>
                  <w:tcW w:w="654" w:type="pct"/>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kern w:val="2"/>
                      <w:sz w:val="21"/>
                      <w:szCs w:val="21"/>
                      <w:highlight w:val="none"/>
                      <w:u w:val="none"/>
                      <w:vertAlign w:val="baseline"/>
                      <w:lang w:val="en-US" w:eastAsia="zh-CN" w:bidi="ar-SA"/>
                    </w:rPr>
                  </w:pPr>
                  <w:r>
                    <w:rPr>
                      <w:rFonts w:hint="eastAsia"/>
                      <w:b w:val="0"/>
                      <w:bCs/>
                      <w:highlight w:val="none"/>
                      <w:u w:val="none"/>
                      <w:lang w:val="en-US" w:eastAsia="zh-CN"/>
                    </w:rPr>
                    <w:t>35.322873</w:t>
                  </w:r>
                </w:p>
              </w:tc>
              <w:tc>
                <w:tcPr>
                  <w:tcW w:w="472"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b w:val="0"/>
                      <w:bCs/>
                      <w:kern w:val="2"/>
                      <w:sz w:val="21"/>
                      <w:szCs w:val="21"/>
                      <w:highlight w:val="none"/>
                      <w:u w:val="none"/>
                      <w:vertAlign w:val="baseline"/>
                      <w:lang w:val="en-US" w:eastAsia="zh-CN" w:bidi="ar-SA"/>
                    </w:rPr>
                  </w:pPr>
                  <w:r>
                    <w:rPr>
                      <w:rFonts w:hint="eastAsia" w:cs="Times New Roman"/>
                      <w:b w:val="0"/>
                      <w:bCs/>
                      <w:kern w:val="2"/>
                      <w:sz w:val="21"/>
                      <w:szCs w:val="21"/>
                      <w:highlight w:val="none"/>
                      <w:u w:val="none"/>
                      <w:vertAlign w:val="baseline"/>
                      <w:lang w:val="en-US" w:eastAsia="zh-CN"/>
                    </w:rPr>
                    <w:t>76</w:t>
                  </w:r>
                </w:p>
              </w:tc>
              <w:tc>
                <w:tcPr>
                  <w:tcW w:w="649"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b w:val="0"/>
                      <w:bCs/>
                      <w:kern w:val="2"/>
                      <w:sz w:val="21"/>
                      <w:szCs w:val="21"/>
                      <w:highlight w:val="none"/>
                      <w:u w:val="none"/>
                      <w:vertAlign w:val="baseline"/>
                      <w:lang w:val="en-US" w:eastAsia="zh-CN" w:bidi="ar-SA"/>
                    </w:rPr>
                  </w:pPr>
                  <w:r>
                    <w:rPr>
                      <w:rFonts w:hint="eastAsia" w:ascii="Times New Roman" w:hAnsi="Times New Roman" w:cs="Times New Roman"/>
                      <w:b w:val="0"/>
                      <w:bCs/>
                      <w:kern w:val="2"/>
                      <w:sz w:val="21"/>
                      <w:szCs w:val="21"/>
                      <w:highlight w:val="none"/>
                      <w:u w:val="none"/>
                      <w:vertAlign w:val="baseline"/>
                      <w:lang w:val="en-US" w:eastAsia="zh-CN"/>
                    </w:rPr>
                    <w:t>8</w:t>
                  </w:r>
                </w:p>
              </w:tc>
              <w:tc>
                <w:tcPr>
                  <w:tcW w:w="602"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b w:val="0"/>
                      <w:bCs/>
                      <w:kern w:val="2"/>
                      <w:sz w:val="21"/>
                      <w:szCs w:val="21"/>
                      <w:highlight w:val="none"/>
                      <w:u w:val="none"/>
                      <w:vertAlign w:val="baseline"/>
                      <w:lang w:val="en-US" w:eastAsia="zh-CN" w:bidi="ar-SA"/>
                    </w:rPr>
                  </w:pPr>
                  <w:r>
                    <w:rPr>
                      <w:rFonts w:hint="eastAsia" w:cs="Times New Roman"/>
                      <w:b w:val="0"/>
                      <w:bCs/>
                      <w:kern w:val="2"/>
                      <w:sz w:val="21"/>
                      <w:szCs w:val="21"/>
                      <w:highlight w:val="none"/>
                      <w:u w:val="none"/>
                      <w:vertAlign w:val="baseline"/>
                      <w:lang w:val="en-US" w:eastAsia="zh-CN"/>
                    </w:rPr>
                    <w:t>2400</w:t>
                  </w:r>
                </w:p>
              </w:tc>
              <w:tc>
                <w:tcPr>
                  <w:tcW w:w="403"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b w:val="0"/>
                      <w:bCs/>
                      <w:kern w:val="2"/>
                      <w:sz w:val="21"/>
                      <w:szCs w:val="21"/>
                      <w:highlight w:val="none"/>
                      <w:u w:val="none"/>
                      <w:vertAlign w:val="baseline"/>
                      <w:lang w:val="en-US" w:eastAsia="zh-CN" w:bidi="ar-SA"/>
                    </w:rPr>
                  </w:pPr>
                  <w:r>
                    <w:rPr>
                      <w:rFonts w:hint="default" w:ascii="Times New Roman" w:hAnsi="Times New Roman" w:cs="Times New Roman"/>
                      <w:b w:val="0"/>
                      <w:bCs/>
                      <w:kern w:val="2"/>
                      <w:sz w:val="21"/>
                      <w:szCs w:val="21"/>
                      <w:highlight w:val="none"/>
                      <w:u w:val="none"/>
                      <w:vertAlign w:val="baseline"/>
                      <w:lang w:val="en-US" w:eastAsia="zh-CN"/>
                    </w:rPr>
                    <w:t>正常</w:t>
                  </w:r>
                </w:p>
              </w:tc>
              <w:tc>
                <w:tcPr>
                  <w:tcW w:w="783"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before="0" w:beforeLines="0" w:line="240" w:lineRule="auto"/>
                    <w:jc w:val="center"/>
                    <w:textAlignment w:val="auto"/>
                    <w:rPr>
                      <w:rFonts w:hint="default" w:ascii="Times New Roman" w:hAnsi="Times New Roman" w:eastAsia="宋体" w:cs="Times New Roman"/>
                      <w:b w:val="0"/>
                      <w:bCs/>
                      <w:kern w:val="2"/>
                      <w:sz w:val="21"/>
                      <w:szCs w:val="21"/>
                      <w:highlight w:val="yellow"/>
                      <w:u w:val="none"/>
                      <w:vertAlign w:val="baseline"/>
                      <w:lang w:val="en-US" w:eastAsia="zh-CN" w:bidi="ar-SA"/>
                    </w:rPr>
                  </w:pPr>
                  <w:r>
                    <w:rPr>
                      <w:rFonts w:hint="eastAsia" w:cs="Times New Roman"/>
                      <w:b w:val="0"/>
                      <w:bCs/>
                      <w:kern w:val="2"/>
                      <w:sz w:val="21"/>
                      <w:szCs w:val="21"/>
                      <w:highlight w:val="none"/>
                      <w:u w:val="none"/>
                      <w:vertAlign w:val="baseline"/>
                      <w:lang w:val="en-US" w:eastAsia="zh-CN"/>
                    </w:rPr>
                    <w:t>0.0066</w:t>
                  </w:r>
                </w:p>
              </w:tc>
            </w:tr>
          </w:tbl>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480" w:firstLineChars="200"/>
              <w:jc w:val="center"/>
              <w:textAlignment w:val="auto"/>
              <w:rPr>
                <w:rFonts w:hint="default" w:ascii="Times New Roman" w:hAnsi="Times New Roman" w:eastAsia="宋体" w:cs="Times New Roman"/>
                <w:b w:val="0"/>
                <w:bCs/>
                <w:color w:val="000000"/>
                <w:kern w:val="2"/>
                <w:sz w:val="24"/>
                <w:highlight w:val="none"/>
                <w:u w:val="none"/>
                <w:lang w:val="en-US" w:eastAsia="zh-CN"/>
              </w:rPr>
            </w:pPr>
          </w:p>
          <w:p>
            <w:pPr>
              <w:pStyle w:val="6"/>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jc w:val="left"/>
              <w:textAlignment w:val="auto"/>
              <w:rPr>
                <w:rFonts w:hint="default" w:ascii="Times New Roman" w:hAnsi="Times New Roman" w:eastAsia="宋体" w:cs="Times New Roman"/>
                <w:b w:val="0"/>
                <w:bCs/>
                <w:color w:val="000000"/>
                <w:kern w:val="2"/>
                <w:sz w:val="24"/>
                <w:highlight w:val="none"/>
                <w:u w:val="none"/>
                <w:lang w:val="en-US" w:eastAsia="zh-CN"/>
              </w:rPr>
            </w:pPr>
            <w:r>
              <w:rPr>
                <w:rFonts w:hint="default" w:ascii="Times New Roman" w:hAnsi="Times New Roman" w:eastAsia="宋体" w:cs="Times New Roman"/>
                <w:b w:val="0"/>
                <w:bCs/>
                <w:color w:val="000000"/>
                <w:kern w:val="2"/>
                <w:sz w:val="24"/>
                <w:highlight w:val="none"/>
                <w:u w:val="none"/>
                <w:lang w:val="en-US" w:eastAsia="zh-CN"/>
              </w:rPr>
              <w:t>③估算模型计算结果</w:t>
            </w:r>
          </w:p>
          <w:p>
            <w:pPr>
              <w:pageBreakBefore w:val="0"/>
              <w:tabs>
                <w:tab w:val="center" w:pos="4746"/>
              </w:tabs>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b w:val="0"/>
                <w:bCs/>
                <w:color w:val="000000"/>
                <w:kern w:val="2"/>
                <w:sz w:val="24"/>
                <w:highlight w:val="none"/>
                <w:u w:val="none"/>
                <w:lang w:val="en-US" w:eastAsia="zh-CN"/>
              </w:rPr>
            </w:pPr>
            <w:r>
              <w:rPr>
                <w:rFonts w:hint="default" w:ascii="Times New Roman" w:hAnsi="Times New Roman" w:eastAsia="宋体" w:cs="Times New Roman"/>
                <w:b w:val="0"/>
                <w:bCs/>
                <w:color w:val="000000"/>
                <w:kern w:val="2"/>
                <w:sz w:val="24"/>
                <w:highlight w:val="none"/>
                <w:u w:val="none"/>
                <w:lang w:val="en-US" w:eastAsia="zh-CN"/>
              </w:rPr>
              <w:t>根据《环境影响评价技术导则—大气环境》</w:t>
            </w:r>
            <w:r>
              <w:rPr>
                <w:rFonts w:hint="eastAsia" w:cs="Times New Roman"/>
                <w:b w:val="0"/>
                <w:bCs/>
                <w:color w:val="000000"/>
                <w:kern w:val="2"/>
                <w:sz w:val="24"/>
                <w:highlight w:val="none"/>
                <w:u w:val="none"/>
                <w:lang w:val="en-US" w:eastAsia="zh-CN"/>
              </w:rPr>
              <w:t>（</w:t>
            </w:r>
            <w:r>
              <w:rPr>
                <w:rFonts w:hint="default" w:ascii="Times New Roman" w:hAnsi="Times New Roman" w:eastAsia="宋体" w:cs="Times New Roman"/>
                <w:b w:val="0"/>
                <w:bCs/>
                <w:color w:val="000000"/>
                <w:kern w:val="2"/>
                <w:sz w:val="24"/>
                <w:highlight w:val="none"/>
                <w:u w:val="none"/>
                <w:lang w:val="en-US" w:eastAsia="zh-CN"/>
              </w:rPr>
              <w:t>HJ2.2-2018），采用推荐模式AERSCREEN进行估算，</w:t>
            </w:r>
            <w:r>
              <w:rPr>
                <w:rFonts w:hint="default" w:ascii="Times New Roman" w:hAnsi="Times New Roman" w:eastAsia="宋体" w:cs="Times New Roman"/>
                <w:b w:val="0"/>
                <w:bCs/>
                <w:color w:val="000000"/>
                <w:sz w:val="24"/>
                <w:highlight w:val="none"/>
                <w:u w:val="none"/>
              </w:rPr>
              <w:t>项目所有污染源的正常排放的污染物的P</w:t>
            </w:r>
            <w:r>
              <w:rPr>
                <w:rFonts w:hint="default" w:ascii="Times New Roman" w:hAnsi="Times New Roman" w:eastAsia="宋体" w:cs="Times New Roman"/>
                <w:b w:val="0"/>
                <w:bCs/>
                <w:color w:val="000000"/>
                <w:sz w:val="16"/>
                <w:highlight w:val="none"/>
                <w:u w:val="none"/>
              </w:rPr>
              <w:t>max</w:t>
            </w:r>
            <w:r>
              <w:rPr>
                <w:rFonts w:hint="default" w:ascii="Times New Roman" w:hAnsi="Times New Roman" w:eastAsia="宋体" w:cs="Times New Roman"/>
                <w:b w:val="0"/>
                <w:bCs/>
                <w:color w:val="000000"/>
                <w:sz w:val="24"/>
                <w:highlight w:val="none"/>
                <w:u w:val="none"/>
              </w:rPr>
              <w:t>和D</w:t>
            </w:r>
            <w:r>
              <w:rPr>
                <w:rFonts w:hint="default" w:ascii="Times New Roman" w:hAnsi="Times New Roman" w:eastAsia="宋体" w:cs="Times New Roman"/>
                <w:b w:val="0"/>
                <w:bCs/>
                <w:color w:val="000000"/>
                <w:sz w:val="16"/>
                <w:highlight w:val="none"/>
                <w:u w:val="none"/>
              </w:rPr>
              <w:t>10%</w:t>
            </w:r>
            <w:r>
              <w:rPr>
                <w:rFonts w:hint="default" w:ascii="Times New Roman" w:hAnsi="Times New Roman" w:eastAsia="宋体" w:cs="Times New Roman"/>
                <w:b w:val="0"/>
                <w:bCs/>
                <w:color w:val="000000"/>
                <w:sz w:val="24"/>
                <w:highlight w:val="none"/>
                <w:u w:val="none"/>
              </w:rPr>
              <w:t>预测结果</w:t>
            </w:r>
            <w:r>
              <w:rPr>
                <w:rFonts w:hint="default" w:ascii="Times New Roman" w:hAnsi="Times New Roman" w:eastAsia="宋体" w:cs="Times New Roman"/>
                <w:b w:val="0"/>
                <w:bCs/>
                <w:color w:val="000000"/>
                <w:kern w:val="2"/>
                <w:sz w:val="24"/>
                <w:highlight w:val="none"/>
                <w:u w:val="none"/>
                <w:lang w:val="en-US" w:eastAsia="zh-CN"/>
              </w:rPr>
              <w:t>见下表：</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color w:val="000000"/>
                <w:kern w:val="2"/>
                <w:sz w:val="24"/>
                <w:szCs w:val="20"/>
                <w:highlight w:val="none"/>
                <w:u w:val="none"/>
                <w:lang w:val="en-US" w:eastAsia="zh-CN" w:bidi="ar-SA"/>
              </w:rPr>
            </w:pPr>
            <w:r>
              <w:rPr>
                <w:rFonts w:hint="default" w:ascii="Times New Roman" w:hAnsi="Times New Roman" w:eastAsia="宋体" w:cs="Times New Roman"/>
                <w:b w:val="0"/>
                <w:bCs/>
                <w:color w:val="000000"/>
                <w:kern w:val="2"/>
                <w:sz w:val="24"/>
                <w:highlight w:val="none"/>
                <w:u w:val="none"/>
                <w:lang w:val="en-US" w:eastAsia="zh-CN"/>
              </w:rPr>
              <w:t>表</w:t>
            </w:r>
            <w:r>
              <w:rPr>
                <w:rFonts w:hint="eastAsia" w:cs="Times New Roman"/>
                <w:b w:val="0"/>
                <w:bCs/>
                <w:color w:val="000000"/>
                <w:kern w:val="2"/>
                <w:sz w:val="24"/>
                <w:highlight w:val="none"/>
                <w:u w:val="none"/>
                <w:lang w:val="en-US" w:eastAsia="zh-CN"/>
              </w:rPr>
              <w:t>35</w:t>
            </w:r>
            <w:r>
              <w:rPr>
                <w:rFonts w:hint="default" w:ascii="Times New Roman" w:hAnsi="Times New Roman" w:eastAsia="宋体" w:cs="Times New Roman"/>
                <w:b w:val="0"/>
                <w:bCs/>
                <w:color w:val="000000"/>
                <w:kern w:val="2"/>
                <w:sz w:val="24"/>
                <w:highlight w:val="none"/>
                <w:u w:val="none"/>
                <w:lang w:val="en-US" w:eastAsia="zh-CN"/>
              </w:rPr>
              <w:t xml:space="preserve"> </w:t>
            </w:r>
            <w:r>
              <w:rPr>
                <w:rFonts w:hint="default" w:ascii="Times New Roman" w:hAnsi="Times New Roman" w:eastAsia="宋体" w:cs="Times New Roman"/>
                <w:b w:val="0"/>
                <w:bCs/>
                <w:color w:val="000000"/>
                <w:kern w:val="2"/>
                <w:sz w:val="24"/>
                <w:highlight w:val="none"/>
                <w:u w:val="none"/>
                <w:lang w:val="en-US" w:eastAsia="zh-CN"/>
              </w:rPr>
              <w:tab/>
            </w:r>
            <w:r>
              <w:rPr>
                <w:rFonts w:hint="default" w:ascii="Times New Roman" w:hAnsi="Times New Roman" w:eastAsia="宋体" w:cs="Times New Roman"/>
                <w:b w:val="0"/>
                <w:bCs/>
                <w:color w:val="000000"/>
                <w:kern w:val="2"/>
                <w:sz w:val="24"/>
                <w:highlight w:val="none"/>
                <w:u w:val="none"/>
                <w:lang w:val="en-US" w:eastAsia="zh-CN"/>
              </w:rPr>
              <w:t>主要污染源估算模型计算结果表</w:t>
            </w:r>
          </w:p>
          <w:tbl>
            <w:tblPr>
              <w:tblStyle w:val="30"/>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6"/>
              <w:gridCol w:w="887"/>
              <w:gridCol w:w="1144"/>
              <w:gridCol w:w="1365"/>
              <w:gridCol w:w="963"/>
              <w:gridCol w:w="1255"/>
              <w:gridCol w:w="1479"/>
              <w:gridCol w:w="6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sz w:val="21"/>
                      <w:szCs w:val="21"/>
                      <w:highlight w:val="none"/>
                      <w:u w:val="none"/>
                      <w:vertAlign w:val="baseline"/>
                      <w:lang w:val="en-US" w:eastAsia="zh-CN"/>
                    </w:rPr>
                    <w:t>污染源名称</w:t>
                  </w:r>
                </w:p>
              </w:tc>
              <w:tc>
                <w:tcPr>
                  <w:tcW w:w="51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sz w:val="21"/>
                      <w:szCs w:val="21"/>
                      <w:highlight w:val="none"/>
                      <w:u w:val="none"/>
                      <w:vertAlign w:val="baseline"/>
                      <w:lang w:val="en-US" w:eastAsia="zh-CN"/>
                    </w:rPr>
                    <w:t>评价因子</w:t>
                  </w:r>
                </w:p>
              </w:tc>
              <w:tc>
                <w:tcPr>
                  <w:tcW w:w="66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sz w:val="21"/>
                      <w:szCs w:val="21"/>
                      <w:highlight w:val="none"/>
                      <w:u w:val="none"/>
                      <w:vertAlign w:val="baseline"/>
                      <w:lang w:val="en-US" w:eastAsia="zh-CN"/>
                    </w:rPr>
                    <w:t>评价标准（</w:t>
                  </w:r>
                  <w:r>
                    <w:rPr>
                      <w:rFonts w:hint="default" w:ascii="Times New Roman" w:hAnsi="Times New Roman" w:eastAsia="宋体" w:cs="Times New Roman"/>
                      <w:b w:val="0"/>
                      <w:bCs/>
                      <w:color w:val="000000"/>
                      <w:sz w:val="21"/>
                      <w:szCs w:val="21"/>
                      <w:highlight w:val="none"/>
                      <w:u w:val="none"/>
                    </w:rPr>
                    <w:t>μg/m</w:t>
                  </w:r>
                  <w:r>
                    <w:rPr>
                      <w:rFonts w:hint="default" w:ascii="Times New Roman" w:hAnsi="Times New Roman" w:eastAsia="宋体" w:cs="Times New Roman"/>
                      <w:b w:val="0"/>
                      <w:bCs/>
                      <w:color w:val="000000"/>
                      <w:sz w:val="21"/>
                      <w:szCs w:val="21"/>
                      <w:highlight w:val="none"/>
                      <w:u w:val="none"/>
                      <w:vertAlign w:val="superscript"/>
                    </w:rPr>
                    <w:t>3</w:t>
                  </w:r>
                  <w:r>
                    <w:rPr>
                      <w:rFonts w:hint="default" w:ascii="Times New Roman" w:hAnsi="Times New Roman" w:eastAsia="宋体" w:cs="Times New Roman"/>
                      <w:b w:val="0"/>
                      <w:bCs/>
                      <w:color w:val="000000"/>
                      <w:sz w:val="21"/>
                      <w:szCs w:val="21"/>
                      <w:highlight w:val="none"/>
                      <w:u w:val="none"/>
                      <w:vertAlign w:val="baseline"/>
                      <w:lang w:val="en-US" w:eastAsia="zh-CN"/>
                    </w:rPr>
                    <w:t>）</w:t>
                  </w:r>
                </w:p>
              </w:tc>
              <w:tc>
                <w:tcPr>
                  <w:tcW w:w="2073"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sz w:val="21"/>
                      <w:szCs w:val="21"/>
                      <w:highlight w:val="none"/>
                      <w:u w:val="none"/>
                      <w:vertAlign w:val="baseline"/>
                      <w:lang w:val="en-US" w:eastAsia="zh-CN"/>
                    </w:rPr>
                    <w:t>最大落地浓度及占标率</w:t>
                  </w:r>
                </w:p>
              </w:tc>
              <w:tc>
                <w:tcPr>
                  <w:tcW w:w="85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sz w:val="21"/>
                      <w:szCs w:val="21"/>
                      <w:highlight w:val="none"/>
                      <w:u w:val="none"/>
                      <w:lang w:eastAsia="zh-CN"/>
                    </w:rPr>
                    <w:t>对应的最远距离</w:t>
                  </w:r>
                  <w:r>
                    <w:rPr>
                      <w:rFonts w:hint="default" w:ascii="Times New Roman" w:hAnsi="Times New Roman" w:eastAsia="宋体" w:cs="Times New Roman"/>
                      <w:b w:val="0"/>
                      <w:bCs/>
                      <w:color w:val="000000"/>
                      <w:sz w:val="21"/>
                      <w:szCs w:val="21"/>
                      <w:highlight w:val="none"/>
                      <w:u w:val="none"/>
                    </w:rPr>
                    <w:t>D</w:t>
                  </w:r>
                  <w:r>
                    <w:rPr>
                      <w:rFonts w:hint="default" w:ascii="Times New Roman" w:hAnsi="Times New Roman" w:eastAsia="宋体" w:cs="Times New Roman"/>
                      <w:b w:val="0"/>
                      <w:bCs/>
                      <w:color w:val="000000"/>
                      <w:sz w:val="21"/>
                      <w:szCs w:val="21"/>
                      <w:highlight w:val="none"/>
                      <w:u w:val="none"/>
                      <w:vertAlign w:val="subscript"/>
                    </w:rPr>
                    <w:t>10%</w:t>
                  </w:r>
                  <w:r>
                    <w:rPr>
                      <w:rFonts w:hint="default" w:ascii="Times New Roman" w:hAnsi="Times New Roman" w:eastAsia="宋体" w:cs="Times New Roman"/>
                      <w:b w:val="0"/>
                      <w:bCs/>
                      <w:color w:val="000000"/>
                      <w:sz w:val="21"/>
                      <w:szCs w:val="21"/>
                      <w:highlight w:val="none"/>
                      <w:u w:val="none"/>
                      <w:vertAlign w:val="baseline"/>
                      <w:lang w:eastAsia="zh-CN"/>
                    </w:rPr>
                    <w:t>（</w:t>
                  </w:r>
                  <w:r>
                    <w:rPr>
                      <w:rFonts w:hint="default" w:ascii="Times New Roman" w:hAnsi="Times New Roman" w:eastAsia="宋体" w:cs="Times New Roman"/>
                      <w:b w:val="0"/>
                      <w:bCs/>
                      <w:color w:val="000000"/>
                      <w:sz w:val="21"/>
                      <w:szCs w:val="21"/>
                      <w:highlight w:val="none"/>
                      <w:u w:val="none"/>
                      <w:vertAlign w:val="baseline"/>
                      <w:lang w:val="en-US" w:eastAsia="zh-CN"/>
                    </w:rPr>
                    <w:t>m</w:t>
                  </w:r>
                  <w:r>
                    <w:rPr>
                      <w:rFonts w:hint="default" w:ascii="Times New Roman" w:hAnsi="Times New Roman" w:eastAsia="宋体" w:cs="Times New Roman"/>
                      <w:b w:val="0"/>
                      <w:bCs/>
                      <w:color w:val="000000"/>
                      <w:sz w:val="21"/>
                      <w:szCs w:val="21"/>
                      <w:highlight w:val="none"/>
                      <w:u w:val="none"/>
                      <w:vertAlign w:val="baseline"/>
                      <w:lang w:eastAsia="zh-CN"/>
                    </w:rPr>
                    <w:t>）</w:t>
                  </w:r>
                </w:p>
              </w:tc>
              <w:tc>
                <w:tcPr>
                  <w:tcW w:w="392"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kern w:val="2"/>
                      <w:sz w:val="21"/>
                      <w:szCs w:val="21"/>
                      <w:highlight w:val="none"/>
                      <w:u w:val="none"/>
                      <w:vertAlign w:val="baseline"/>
                      <w:lang w:val="en-US" w:eastAsia="zh-CN" w:bidi="ar-SA"/>
                    </w:rPr>
                    <w:t>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1"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p>
              </w:tc>
              <w:tc>
                <w:tcPr>
                  <w:tcW w:w="513"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p>
              </w:tc>
              <w:tc>
                <w:tcPr>
                  <w:tcW w:w="662"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p>
              </w:tc>
              <w:tc>
                <w:tcPr>
                  <w:tcW w:w="7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sz w:val="21"/>
                      <w:szCs w:val="21"/>
                      <w:highlight w:val="none"/>
                      <w:u w:val="none"/>
                      <w:vertAlign w:val="baseline"/>
                      <w:lang w:val="en-US" w:eastAsia="zh-CN"/>
                    </w:rPr>
                    <w:t>C</w:t>
                  </w:r>
                  <w:r>
                    <w:rPr>
                      <w:rFonts w:hint="default" w:ascii="Times New Roman" w:hAnsi="Times New Roman" w:eastAsia="宋体" w:cs="Times New Roman"/>
                      <w:b w:val="0"/>
                      <w:bCs/>
                      <w:color w:val="000000"/>
                      <w:sz w:val="21"/>
                      <w:szCs w:val="21"/>
                      <w:highlight w:val="none"/>
                      <w:u w:val="none"/>
                      <w:vertAlign w:val="subscript"/>
                      <w:lang w:val="en-US" w:eastAsia="zh-CN"/>
                    </w:rPr>
                    <w:t>max</w:t>
                  </w:r>
                  <w:r>
                    <w:rPr>
                      <w:rFonts w:hint="default" w:ascii="Times New Roman" w:hAnsi="Times New Roman" w:eastAsia="宋体" w:cs="Times New Roman"/>
                      <w:b w:val="0"/>
                      <w:bCs/>
                      <w:color w:val="000000"/>
                      <w:sz w:val="21"/>
                      <w:szCs w:val="21"/>
                      <w:highlight w:val="none"/>
                      <w:u w:val="none"/>
                      <w:vertAlign w:val="baseline"/>
                      <w:lang w:val="en-US" w:eastAsia="zh-CN"/>
                    </w:rPr>
                    <w:t>（</w:t>
                  </w:r>
                  <w:r>
                    <w:rPr>
                      <w:rFonts w:hint="default" w:ascii="Times New Roman" w:hAnsi="Times New Roman" w:eastAsia="宋体" w:cs="Times New Roman"/>
                      <w:b w:val="0"/>
                      <w:bCs/>
                      <w:color w:val="000000"/>
                      <w:sz w:val="21"/>
                      <w:szCs w:val="21"/>
                      <w:highlight w:val="none"/>
                      <w:u w:val="none"/>
                      <w:lang w:val="en-US" w:eastAsia="zh-CN"/>
                    </w:rPr>
                    <w:t>m</w:t>
                  </w:r>
                  <w:r>
                    <w:rPr>
                      <w:rFonts w:hint="default" w:ascii="Times New Roman" w:hAnsi="Times New Roman" w:eastAsia="宋体" w:cs="Times New Roman"/>
                      <w:b w:val="0"/>
                      <w:bCs/>
                      <w:color w:val="000000"/>
                      <w:sz w:val="21"/>
                      <w:szCs w:val="21"/>
                      <w:highlight w:val="none"/>
                      <w:u w:val="none"/>
                    </w:rPr>
                    <w:t>g/m</w:t>
                  </w:r>
                  <w:r>
                    <w:rPr>
                      <w:rFonts w:hint="default" w:ascii="Times New Roman" w:hAnsi="Times New Roman" w:eastAsia="宋体" w:cs="Times New Roman"/>
                      <w:b w:val="0"/>
                      <w:bCs/>
                      <w:color w:val="000000"/>
                      <w:sz w:val="21"/>
                      <w:szCs w:val="21"/>
                      <w:highlight w:val="none"/>
                      <w:u w:val="none"/>
                      <w:vertAlign w:val="superscript"/>
                    </w:rPr>
                    <w:t>3</w:t>
                  </w:r>
                  <w:r>
                    <w:rPr>
                      <w:rFonts w:hint="default" w:ascii="Times New Roman" w:hAnsi="Times New Roman" w:eastAsia="宋体" w:cs="Times New Roman"/>
                      <w:b w:val="0"/>
                      <w:bCs/>
                      <w:color w:val="000000"/>
                      <w:sz w:val="21"/>
                      <w:szCs w:val="21"/>
                      <w:highlight w:val="none"/>
                      <w:u w:val="none"/>
                      <w:vertAlign w:val="baseline"/>
                      <w:lang w:val="en-US" w:eastAsia="zh-CN"/>
                    </w:rPr>
                    <w:t>）</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sz w:val="21"/>
                      <w:szCs w:val="21"/>
                      <w:highlight w:val="none"/>
                      <w:u w:val="none"/>
                      <w:vertAlign w:val="baseline"/>
                      <w:lang w:val="en-US" w:eastAsia="zh-CN"/>
                    </w:rPr>
                    <w:t>P</w:t>
                  </w:r>
                  <w:r>
                    <w:rPr>
                      <w:rFonts w:hint="default" w:ascii="Times New Roman" w:hAnsi="Times New Roman" w:eastAsia="宋体" w:cs="Times New Roman"/>
                      <w:b w:val="0"/>
                      <w:bCs/>
                      <w:color w:val="000000"/>
                      <w:sz w:val="21"/>
                      <w:szCs w:val="21"/>
                      <w:highlight w:val="none"/>
                      <w:u w:val="none"/>
                      <w:vertAlign w:val="subscript"/>
                      <w:lang w:val="en-US" w:eastAsia="zh-CN"/>
                    </w:rPr>
                    <w:t>max</w:t>
                  </w:r>
                  <w:r>
                    <w:rPr>
                      <w:rFonts w:hint="default" w:ascii="Times New Roman" w:hAnsi="Times New Roman" w:eastAsia="宋体" w:cs="Times New Roman"/>
                      <w:b w:val="0"/>
                      <w:bCs/>
                      <w:color w:val="000000"/>
                      <w:sz w:val="21"/>
                      <w:szCs w:val="21"/>
                      <w:highlight w:val="none"/>
                      <w:u w:val="none"/>
                      <w:vertAlign w:val="baseline"/>
                      <w:lang w:val="en-US" w:eastAsia="zh-CN"/>
                    </w:rPr>
                    <w:t>（%）</w:t>
                  </w:r>
                </w:p>
              </w:tc>
              <w:tc>
                <w:tcPr>
                  <w:tcW w:w="7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sz w:val="21"/>
                      <w:szCs w:val="21"/>
                      <w:highlight w:val="none"/>
                      <w:u w:val="none"/>
                      <w:vertAlign w:val="baseline"/>
                      <w:lang w:val="en-US" w:eastAsia="zh-CN"/>
                    </w:rPr>
                    <w:t>出现点（m）</w:t>
                  </w:r>
                </w:p>
              </w:tc>
              <w:tc>
                <w:tcPr>
                  <w:tcW w:w="856"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p>
              </w:tc>
              <w:tc>
                <w:tcPr>
                  <w:tcW w:w="392" w:type="pct"/>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eastAsia" w:cs="Times New Roman"/>
                      <w:b w:val="0"/>
                      <w:bCs/>
                      <w:color w:val="000000"/>
                      <w:kern w:val="2"/>
                      <w:sz w:val="21"/>
                      <w:szCs w:val="21"/>
                      <w:highlight w:val="none"/>
                      <w:u w:val="none"/>
                      <w:vertAlign w:val="baseline"/>
                      <w:lang w:val="en-US" w:eastAsia="zh-CN" w:bidi="ar-SA"/>
                    </w:rPr>
                    <w:t>厂区</w:t>
                  </w:r>
                </w:p>
              </w:tc>
              <w:tc>
                <w:tcPr>
                  <w:tcW w:w="51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eastAsia" w:cs="Times New Roman"/>
                      <w:b w:val="0"/>
                      <w:bCs/>
                      <w:color w:val="000000"/>
                      <w:sz w:val="21"/>
                      <w:highlight w:val="none"/>
                      <w:u w:val="none"/>
                      <w:lang w:val="en-US" w:eastAsia="zh-CN"/>
                    </w:rPr>
                    <w:t>颗粒物</w:t>
                  </w:r>
                </w:p>
              </w:tc>
              <w:tc>
                <w:tcPr>
                  <w:tcW w:w="6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kern w:val="2"/>
                      <w:sz w:val="21"/>
                      <w:szCs w:val="21"/>
                      <w:highlight w:val="none"/>
                      <w:u w:val="none"/>
                      <w:vertAlign w:val="baseline"/>
                      <w:lang w:val="en-US" w:eastAsia="zh-CN" w:bidi="ar-SA"/>
                    </w:rPr>
                    <w:t>900</w:t>
                  </w:r>
                </w:p>
              </w:tc>
              <w:tc>
                <w:tcPr>
                  <w:tcW w:w="79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eastAsia" w:cs="Times New Roman"/>
                      <w:b w:val="0"/>
                      <w:bCs/>
                      <w:color w:val="000000"/>
                      <w:kern w:val="2"/>
                      <w:sz w:val="21"/>
                      <w:szCs w:val="21"/>
                      <w:highlight w:val="none"/>
                      <w:u w:val="none"/>
                      <w:vertAlign w:val="baseline"/>
                      <w:lang w:val="en-US" w:eastAsia="zh-CN" w:bidi="ar-SA"/>
                    </w:rPr>
                    <w:t>5.54E-02</w:t>
                  </w:r>
                </w:p>
              </w:tc>
              <w:tc>
                <w:tcPr>
                  <w:tcW w:w="55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eastAsia" w:cs="Times New Roman"/>
                      <w:b w:val="0"/>
                      <w:bCs/>
                      <w:color w:val="000000"/>
                      <w:kern w:val="2"/>
                      <w:sz w:val="21"/>
                      <w:szCs w:val="21"/>
                      <w:highlight w:val="none"/>
                      <w:u w:val="none"/>
                      <w:vertAlign w:val="baseline"/>
                      <w:lang w:val="en-US" w:eastAsia="zh-CN" w:bidi="ar-SA"/>
                    </w:rPr>
                    <w:t>0.97</w:t>
                  </w:r>
                </w:p>
              </w:tc>
              <w:tc>
                <w:tcPr>
                  <w:tcW w:w="7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eastAsia" w:cs="Times New Roman"/>
                      <w:b w:val="0"/>
                      <w:bCs/>
                      <w:color w:val="000000"/>
                      <w:kern w:val="2"/>
                      <w:sz w:val="21"/>
                      <w:szCs w:val="21"/>
                      <w:highlight w:val="none"/>
                      <w:u w:val="none"/>
                      <w:vertAlign w:val="baseline"/>
                      <w:lang w:val="en-US" w:eastAsia="zh-CN" w:bidi="ar-SA"/>
                    </w:rPr>
                    <w:t>248</w:t>
                  </w:r>
                </w:p>
              </w:tc>
              <w:tc>
                <w:tcPr>
                  <w:tcW w:w="8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kern w:val="2"/>
                      <w:sz w:val="21"/>
                      <w:szCs w:val="21"/>
                      <w:highlight w:val="none"/>
                      <w:u w:val="none"/>
                      <w:vertAlign w:val="baseline"/>
                      <w:lang w:val="en-US" w:eastAsia="zh-CN" w:bidi="ar-SA"/>
                    </w:rPr>
                    <w:t>/</w:t>
                  </w:r>
                </w:p>
              </w:tc>
              <w:tc>
                <w:tcPr>
                  <w:tcW w:w="39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kern w:val="2"/>
                      <w:sz w:val="21"/>
                      <w:szCs w:val="21"/>
                      <w:highlight w:val="none"/>
                      <w:u w:val="none"/>
                      <w:vertAlign w:val="baseline"/>
                      <w:lang w:val="en-US" w:eastAsia="zh-CN" w:bidi="ar-SA"/>
                    </w:rPr>
                    <w:t xml:space="preserve">三级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1" w:type="pct"/>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sz w:val="21"/>
                      <w:szCs w:val="21"/>
                      <w:highlight w:val="none"/>
                      <w:u w:val="none"/>
                      <w:lang w:val="en-US" w:eastAsia="zh-CN"/>
                    </w:rPr>
                    <w:t>排气筒</w:t>
                  </w:r>
                  <w:r>
                    <w:rPr>
                      <w:rFonts w:hint="eastAsia" w:cs="Times New Roman"/>
                      <w:b w:val="0"/>
                      <w:bCs/>
                      <w:color w:val="000000"/>
                      <w:sz w:val="21"/>
                      <w:szCs w:val="21"/>
                      <w:highlight w:val="none"/>
                      <w:u w:val="none"/>
                      <w:lang w:val="en-US" w:eastAsia="zh-CN"/>
                    </w:rPr>
                    <w:t>P1</w:t>
                  </w:r>
                </w:p>
              </w:tc>
              <w:tc>
                <w:tcPr>
                  <w:tcW w:w="513"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eastAsia" w:cs="Times New Roman"/>
                      <w:b w:val="0"/>
                      <w:bCs/>
                      <w:color w:val="000000"/>
                      <w:sz w:val="21"/>
                      <w:highlight w:val="none"/>
                      <w:u w:val="none"/>
                      <w:lang w:val="en-US" w:eastAsia="zh-CN"/>
                    </w:rPr>
                    <w:t>颗粒物</w:t>
                  </w:r>
                </w:p>
              </w:tc>
              <w:tc>
                <w:tcPr>
                  <w:tcW w:w="66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kern w:val="2"/>
                      <w:sz w:val="21"/>
                      <w:szCs w:val="21"/>
                      <w:highlight w:val="none"/>
                      <w:u w:val="none"/>
                      <w:vertAlign w:val="baseline"/>
                      <w:lang w:val="en-US" w:eastAsia="zh-CN" w:bidi="ar-SA"/>
                    </w:rPr>
                    <w:t>900</w:t>
                  </w:r>
                </w:p>
              </w:tc>
              <w:tc>
                <w:tcPr>
                  <w:tcW w:w="79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eastAsia" w:cs="Times New Roman"/>
                      <w:b w:val="0"/>
                      <w:bCs/>
                      <w:color w:val="000000"/>
                      <w:kern w:val="2"/>
                      <w:sz w:val="21"/>
                      <w:szCs w:val="21"/>
                      <w:highlight w:val="none"/>
                      <w:u w:val="none"/>
                      <w:vertAlign w:val="baseline"/>
                      <w:lang w:val="en-US" w:eastAsia="zh-CN" w:bidi="ar-SA"/>
                    </w:rPr>
                    <w:t>1.18E-03</w:t>
                  </w:r>
                </w:p>
              </w:tc>
              <w:tc>
                <w:tcPr>
                  <w:tcW w:w="55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kern w:val="2"/>
                      <w:sz w:val="21"/>
                      <w:szCs w:val="21"/>
                      <w:highlight w:val="none"/>
                      <w:u w:val="none"/>
                      <w:vertAlign w:val="baseline"/>
                      <w:lang w:val="en-US" w:eastAsia="zh-CN" w:bidi="ar-SA"/>
                    </w:rPr>
                    <w:t>0.</w:t>
                  </w:r>
                  <w:r>
                    <w:rPr>
                      <w:rFonts w:hint="eastAsia" w:cs="Times New Roman"/>
                      <w:b w:val="0"/>
                      <w:bCs/>
                      <w:color w:val="000000"/>
                      <w:kern w:val="2"/>
                      <w:sz w:val="21"/>
                      <w:szCs w:val="21"/>
                      <w:highlight w:val="none"/>
                      <w:u w:val="none"/>
                      <w:vertAlign w:val="baseline"/>
                      <w:lang w:val="en-US" w:eastAsia="zh-CN" w:bidi="ar-SA"/>
                    </w:rPr>
                    <w:t>13</w:t>
                  </w:r>
                </w:p>
              </w:tc>
              <w:tc>
                <w:tcPr>
                  <w:tcW w:w="7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eastAsia" w:cs="Times New Roman"/>
                      <w:b w:val="0"/>
                      <w:bCs/>
                      <w:color w:val="000000"/>
                      <w:kern w:val="2"/>
                      <w:sz w:val="21"/>
                      <w:szCs w:val="21"/>
                      <w:highlight w:val="none"/>
                      <w:u w:val="none"/>
                      <w:vertAlign w:val="baseline"/>
                      <w:lang w:val="en-US" w:eastAsia="zh-CN" w:bidi="ar-SA"/>
                    </w:rPr>
                    <w:t>266</w:t>
                  </w:r>
                </w:p>
              </w:tc>
              <w:tc>
                <w:tcPr>
                  <w:tcW w:w="85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kern w:val="2"/>
                      <w:sz w:val="21"/>
                      <w:szCs w:val="21"/>
                      <w:highlight w:val="none"/>
                      <w:u w:val="none"/>
                      <w:vertAlign w:val="baseline"/>
                      <w:lang w:val="en-US" w:eastAsia="zh-CN" w:bidi="ar-SA"/>
                    </w:rPr>
                    <w:t>/</w:t>
                  </w:r>
                </w:p>
              </w:tc>
              <w:tc>
                <w:tcPr>
                  <w:tcW w:w="39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00000"/>
                      <w:kern w:val="2"/>
                      <w:sz w:val="21"/>
                      <w:szCs w:val="21"/>
                      <w:highlight w:val="none"/>
                      <w:u w:val="none"/>
                      <w:vertAlign w:val="baseline"/>
                      <w:lang w:val="en-US" w:eastAsia="zh-CN" w:bidi="ar-SA"/>
                    </w:rPr>
                  </w:pPr>
                  <w:r>
                    <w:rPr>
                      <w:rFonts w:hint="default" w:ascii="Times New Roman" w:hAnsi="Times New Roman" w:eastAsia="宋体" w:cs="Times New Roman"/>
                      <w:b w:val="0"/>
                      <w:bCs/>
                      <w:color w:val="000000"/>
                      <w:kern w:val="2"/>
                      <w:sz w:val="21"/>
                      <w:szCs w:val="21"/>
                      <w:highlight w:val="none"/>
                      <w:u w:val="none"/>
                      <w:vertAlign w:val="baseline"/>
                      <w:lang w:val="en-US" w:eastAsia="zh-CN" w:bidi="ar-SA"/>
                    </w:rPr>
                    <w:t>三级</w:t>
                  </w:r>
                </w:p>
              </w:tc>
            </w:tr>
          </w:tbl>
          <w:p>
            <w:pPr>
              <w:pStyle w:val="6"/>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jc w:val="left"/>
              <w:textAlignment w:val="auto"/>
              <w:rPr>
                <w:rFonts w:hint="default" w:ascii="Times New Roman" w:hAnsi="Times New Roman" w:eastAsia="宋体" w:cs="Times New Roman"/>
                <w:b w:val="0"/>
                <w:bCs/>
                <w:color w:val="000000"/>
                <w:kern w:val="2"/>
                <w:sz w:val="24"/>
                <w:highlight w:val="none"/>
                <w:u w:val="none"/>
                <w:lang w:val="en-US" w:eastAsia="zh-CN"/>
              </w:rPr>
            </w:pPr>
            <w:r>
              <w:rPr>
                <w:rFonts w:hint="default" w:ascii="Times New Roman" w:hAnsi="Times New Roman" w:eastAsia="宋体" w:cs="Times New Roman"/>
                <w:b w:val="0"/>
                <w:bCs/>
                <w:color w:val="000000"/>
                <w:kern w:val="2"/>
                <w:sz w:val="24"/>
                <w:highlight w:val="none"/>
                <w:u w:val="none"/>
                <w:lang w:val="en-US" w:eastAsia="zh-CN"/>
              </w:rPr>
              <w:t>④评价等级确定</w:t>
            </w:r>
          </w:p>
          <w:p>
            <w:pPr>
              <w:pStyle w:val="6"/>
              <w:pageBreakBefore w:val="0"/>
              <w:kinsoku/>
              <w:overflowPunct/>
              <w:topLinePunct w:val="0"/>
              <w:bidi w:val="0"/>
              <w:adjustRightInd w:val="0"/>
              <w:snapToGrid w:val="0"/>
              <w:spacing w:line="360" w:lineRule="auto"/>
              <w:ind w:left="0" w:leftChars="0" w:right="0" w:firstLine="480" w:firstLineChars="200"/>
              <w:rPr>
                <w:rFonts w:hint="eastAsia" w:cs="Times New Roman"/>
                <w:b w:val="0"/>
                <w:bCs/>
                <w:color w:val="000000"/>
                <w:kern w:val="2"/>
                <w:sz w:val="24"/>
                <w:highlight w:val="none"/>
                <w:u w:val="none"/>
                <w:lang w:val="en-US" w:eastAsia="zh-CN"/>
              </w:rPr>
            </w:pPr>
            <w:r>
              <w:rPr>
                <w:rFonts w:hint="default" w:ascii="Times New Roman" w:hAnsi="Times New Roman" w:eastAsia="宋体" w:cs="Times New Roman"/>
                <w:b w:val="0"/>
                <w:bCs/>
                <w:color w:val="000000"/>
                <w:kern w:val="2"/>
                <w:sz w:val="24"/>
                <w:highlight w:val="none"/>
                <w:u w:val="none"/>
                <w:lang w:val="en-US" w:eastAsia="zh-CN"/>
              </w:rPr>
              <w:t>从估算结果可知，</w:t>
            </w:r>
            <w:r>
              <w:rPr>
                <w:rFonts w:hint="eastAsia" w:cs="Times New Roman"/>
                <w:b w:val="0"/>
                <w:bCs/>
                <w:color w:val="000000"/>
                <w:kern w:val="2"/>
                <w:sz w:val="24"/>
                <w:highlight w:val="none"/>
                <w:u w:val="none"/>
                <w:lang w:val="en-US" w:eastAsia="zh-CN"/>
              </w:rPr>
              <w:t>颗粒物</w:t>
            </w:r>
            <w:r>
              <w:rPr>
                <w:rFonts w:hint="default" w:ascii="Times New Roman" w:hAnsi="Times New Roman" w:eastAsia="宋体" w:cs="Times New Roman"/>
                <w:b w:val="0"/>
                <w:bCs/>
                <w:color w:val="000000"/>
                <w:kern w:val="2"/>
                <w:sz w:val="24"/>
                <w:highlight w:val="none"/>
                <w:u w:val="none"/>
                <w:lang w:val="en-US" w:eastAsia="zh-CN"/>
              </w:rPr>
              <w:t>的最大占标率</w:t>
            </w:r>
            <w:r>
              <w:rPr>
                <w:rFonts w:hint="eastAsia" w:cs="Times New Roman"/>
                <w:b w:val="0"/>
                <w:bCs/>
                <w:color w:val="000000"/>
                <w:kern w:val="2"/>
                <w:sz w:val="24"/>
                <w:highlight w:val="none"/>
                <w:u w:val="none"/>
                <w:lang w:val="en-US" w:eastAsia="zh-CN"/>
              </w:rPr>
              <w:t>0.97</w:t>
            </w:r>
            <w:r>
              <w:rPr>
                <w:rFonts w:hint="default" w:ascii="Times New Roman" w:hAnsi="Times New Roman" w:eastAsia="宋体" w:cs="Times New Roman"/>
                <w:b w:val="0"/>
                <w:bCs/>
                <w:color w:val="000000"/>
                <w:kern w:val="2"/>
                <w:sz w:val="24"/>
                <w:highlight w:val="none"/>
                <w:u w:val="none"/>
                <w:lang w:val="en-US" w:eastAsia="zh-CN"/>
              </w:rPr>
              <w:t>%，</w:t>
            </w:r>
            <w:r>
              <w:rPr>
                <w:rFonts w:hint="eastAsia" w:cs="Times New Roman"/>
                <w:b w:val="0"/>
                <w:bCs/>
                <w:color w:val="000000"/>
                <w:kern w:val="2"/>
                <w:sz w:val="24"/>
                <w:highlight w:val="none"/>
                <w:u w:val="none"/>
                <w:lang w:val="en-US" w:eastAsia="zh-CN"/>
              </w:rPr>
              <w:t>小于</w:t>
            </w:r>
            <w:r>
              <w:rPr>
                <w:rFonts w:hint="default" w:ascii="Times New Roman" w:hAnsi="Times New Roman" w:eastAsia="宋体" w:cs="Times New Roman"/>
                <w:b w:val="0"/>
                <w:bCs/>
                <w:color w:val="000000"/>
                <w:kern w:val="2"/>
                <w:sz w:val="24"/>
                <w:highlight w:val="none"/>
                <w:u w:val="none"/>
                <w:lang w:val="en-US" w:eastAsia="zh-CN"/>
              </w:rPr>
              <w:t>1%，因此大气环境影响评价工作等级为</w:t>
            </w:r>
            <w:r>
              <w:rPr>
                <w:rFonts w:hint="eastAsia" w:cs="Times New Roman"/>
                <w:b w:val="0"/>
                <w:bCs/>
                <w:color w:val="000000"/>
                <w:kern w:val="2"/>
                <w:sz w:val="24"/>
                <w:highlight w:val="none"/>
                <w:u w:val="none"/>
                <w:lang w:val="en-US" w:eastAsia="zh-CN"/>
              </w:rPr>
              <w:t>三</w:t>
            </w:r>
            <w:r>
              <w:rPr>
                <w:rFonts w:hint="default" w:ascii="Times New Roman" w:hAnsi="Times New Roman" w:eastAsia="宋体" w:cs="Times New Roman"/>
                <w:b w:val="0"/>
                <w:bCs/>
                <w:color w:val="000000"/>
                <w:kern w:val="2"/>
                <w:sz w:val="24"/>
                <w:highlight w:val="none"/>
                <w:u w:val="none"/>
                <w:lang w:val="en-US" w:eastAsia="zh-CN"/>
              </w:rPr>
              <w:t>级</w:t>
            </w:r>
            <w:r>
              <w:rPr>
                <w:rFonts w:hint="eastAsia" w:cs="Times New Roman"/>
                <w:b w:val="0"/>
                <w:bCs/>
                <w:color w:val="000000"/>
                <w:kern w:val="2"/>
                <w:sz w:val="24"/>
                <w:highlight w:val="none"/>
                <w:u w:val="none"/>
                <w:lang w:val="en-US" w:eastAsia="zh-CN"/>
              </w:rPr>
              <w:t>，根据《环境影响评价技术导则 大气环境》（HJ2.2-2018），本次环境空气不需进行进一步评价。</w:t>
            </w:r>
          </w:p>
          <w:p>
            <w:pPr>
              <w:pStyle w:val="6"/>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（2）大气污染物排放核算</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000000"/>
                <w:sz w:val="24"/>
                <w:highlight w:val="none"/>
                <w:u w:val="none"/>
              </w:rPr>
            </w:pPr>
            <w:r>
              <w:rPr>
                <w:rFonts w:hint="default" w:ascii="Times New Roman" w:hAnsi="Times New Roman" w:eastAsia="宋体" w:cs="Times New Roman"/>
                <w:color w:val="000000"/>
                <w:kern w:val="2"/>
                <w:sz w:val="24"/>
                <w:highlight w:val="none"/>
                <w:lang w:val="en-US" w:eastAsia="zh-CN"/>
              </w:rPr>
              <w:t>本项目大气污染物排放核算见下表。</w:t>
            </w:r>
          </w:p>
          <w:p>
            <w:pPr>
              <w:pStyle w:val="6"/>
              <w:pageBreakBefore w:val="0"/>
              <w:kinsoku/>
              <w:overflowPunct/>
              <w:topLinePunct w:val="0"/>
              <w:bidi w:val="0"/>
              <w:adjustRightInd w:val="0"/>
              <w:snapToGrid w:val="0"/>
              <w:spacing w:line="240" w:lineRule="auto"/>
              <w:ind w:left="0" w:leftChars="0" w:right="0" w:firstLine="2160" w:firstLineChars="900"/>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表</w:t>
            </w:r>
            <w:r>
              <w:rPr>
                <w:rFonts w:hint="eastAsia" w:cs="Times New Roman"/>
                <w:color w:val="000000"/>
                <w:kern w:val="2"/>
                <w:sz w:val="24"/>
                <w:highlight w:val="none"/>
                <w:lang w:val="en-US" w:eastAsia="zh-CN"/>
              </w:rPr>
              <w:t>36</w:t>
            </w:r>
            <w:r>
              <w:rPr>
                <w:rFonts w:hint="default" w:ascii="Times New Roman" w:hAnsi="Times New Roman" w:eastAsia="宋体" w:cs="Times New Roman"/>
                <w:color w:val="000000"/>
                <w:kern w:val="2"/>
                <w:sz w:val="24"/>
                <w:highlight w:val="none"/>
                <w:lang w:val="en-US" w:eastAsia="zh-CN"/>
              </w:rPr>
              <w:t xml:space="preserve">  大气污染物无组织排放量核算表</w:t>
            </w:r>
          </w:p>
          <w:tbl>
            <w:tblPr>
              <w:tblStyle w:val="30"/>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4"/>
              <w:gridCol w:w="829"/>
              <w:gridCol w:w="748"/>
              <w:gridCol w:w="663"/>
              <w:gridCol w:w="1050"/>
              <w:gridCol w:w="3049"/>
              <w:gridCol w:w="1050"/>
              <w:gridCol w:w="8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rPr>
                  </w:pPr>
                  <w:r>
                    <w:rPr>
                      <w:rFonts w:hint="default" w:ascii="Times New Roman" w:hAnsi="Times New Roman" w:eastAsia="宋体" w:cs="Times New Roman"/>
                      <w:b w:val="0"/>
                      <w:bCs/>
                      <w:color w:val="000000"/>
                      <w:sz w:val="21"/>
                      <w:szCs w:val="21"/>
                      <w:highlight w:val="none"/>
                    </w:rPr>
                    <w:t>序号</w:t>
                  </w:r>
                </w:p>
              </w:tc>
              <w:tc>
                <w:tcPr>
                  <w:tcW w:w="480" w:type="pct"/>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rPr>
                  </w:pPr>
                  <w:r>
                    <w:rPr>
                      <w:rFonts w:hint="default" w:ascii="Times New Roman" w:hAnsi="Times New Roman" w:eastAsia="宋体" w:cs="Times New Roman"/>
                      <w:b w:val="0"/>
                      <w:bCs/>
                      <w:color w:val="000000"/>
                      <w:sz w:val="21"/>
                      <w:szCs w:val="21"/>
                      <w:highlight w:val="none"/>
                    </w:rPr>
                    <w:t>排放口编号</w:t>
                  </w:r>
                </w:p>
              </w:tc>
              <w:tc>
                <w:tcPr>
                  <w:tcW w:w="432" w:type="pct"/>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rPr>
                  </w:pPr>
                  <w:r>
                    <w:rPr>
                      <w:rFonts w:hint="default" w:ascii="Times New Roman" w:hAnsi="Times New Roman" w:eastAsia="宋体" w:cs="Times New Roman"/>
                      <w:b w:val="0"/>
                      <w:bCs/>
                      <w:color w:val="000000"/>
                      <w:sz w:val="21"/>
                      <w:szCs w:val="21"/>
                      <w:highlight w:val="none"/>
                    </w:rPr>
                    <w:t>产污环节</w:t>
                  </w:r>
                </w:p>
              </w:tc>
              <w:tc>
                <w:tcPr>
                  <w:tcW w:w="384" w:type="pct"/>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rPr>
                  </w:pPr>
                  <w:r>
                    <w:rPr>
                      <w:rFonts w:hint="default" w:ascii="Times New Roman" w:hAnsi="Times New Roman" w:eastAsia="宋体" w:cs="Times New Roman"/>
                      <w:b w:val="0"/>
                      <w:bCs/>
                      <w:color w:val="000000"/>
                      <w:sz w:val="21"/>
                      <w:szCs w:val="21"/>
                      <w:highlight w:val="none"/>
                    </w:rPr>
                    <w:t>污染物</w:t>
                  </w:r>
                </w:p>
              </w:tc>
              <w:tc>
                <w:tcPr>
                  <w:tcW w:w="608" w:type="pct"/>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rPr>
                  </w:pPr>
                  <w:r>
                    <w:rPr>
                      <w:rFonts w:hint="default" w:ascii="Times New Roman" w:hAnsi="Times New Roman" w:eastAsia="宋体" w:cs="Times New Roman"/>
                      <w:b w:val="0"/>
                      <w:bCs/>
                      <w:color w:val="000000"/>
                      <w:sz w:val="21"/>
                      <w:szCs w:val="21"/>
                      <w:highlight w:val="none"/>
                    </w:rPr>
                    <w:t>主要污染防治措施</w:t>
                  </w:r>
                </w:p>
              </w:tc>
              <w:tc>
                <w:tcPr>
                  <w:tcW w:w="1763" w:type="pct"/>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rPr>
                  </w:pPr>
                  <w:r>
                    <w:rPr>
                      <w:rFonts w:hint="default" w:ascii="Times New Roman" w:hAnsi="Times New Roman" w:eastAsia="宋体" w:cs="Times New Roman"/>
                      <w:b w:val="0"/>
                      <w:bCs/>
                      <w:color w:val="000000"/>
                      <w:sz w:val="21"/>
                      <w:szCs w:val="21"/>
                      <w:highlight w:val="none"/>
                    </w:rPr>
                    <w:t>国家</w:t>
                  </w:r>
                  <w:r>
                    <w:rPr>
                      <w:rFonts w:hint="default" w:ascii="Times New Roman" w:hAnsi="Times New Roman" w:eastAsia="宋体" w:cs="Times New Roman"/>
                      <w:b w:val="0"/>
                      <w:bCs/>
                      <w:color w:val="000000"/>
                      <w:sz w:val="21"/>
                      <w:szCs w:val="21"/>
                      <w:highlight w:val="none"/>
                      <w:lang w:val="en-US" w:eastAsia="zh-CN"/>
                    </w:rPr>
                    <w:t>或</w:t>
                  </w:r>
                  <w:r>
                    <w:rPr>
                      <w:rFonts w:hint="default" w:ascii="Times New Roman" w:hAnsi="Times New Roman" w:eastAsia="宋体" w:cs="Times New Roman"/>
                      <w:b w:val="0"/>
                      <w:bCs/>
                      <w:color w:val="000000"/>
                      <w:sz w:val="21"/>
                      <w:szCs w:val="21"/>
                      <w:highlight w:val="none"/>
                    </w:rPr>
                    <w:t>地</w:t>
                  </w:r>
                  <w:r>
                    <w:rPr>
                      <w:rFonts w:hint="default" w:ascii="Times New Roman" w:hAnsi="Times New Roman" w:eastAsia="宋体" w:cs="Times New Roman"/>
                      <w:b w:val="0"/>
                      <w:bCs/>
                      <w:color w:val="000000"/>
                      <w:sz w:val="21"/>
                      <w:szCs w:val="21"/>
                      <w:highlight w:val="none"/>
                      <w:lang w:val="en-US" w:eastAsia="zh-CN"/>
                    </w:rPr>
                    <w:t>方</w:t>
                  </w:r>
                  <w:r>
                    <w:rPr>
                      <w:rFonts w:hint="default" w:ascii="Times New Roman" w:hAnsi="Times New Roman" w:eastAsia="宋体" w:cs="Times New Roman"/>
                      <w:b w:val="0"/>
                      <w:bCs/>
                      <w:color w:val="000000"/>
                      <w:sz w:val="21"/>
                      <w:szCs w:val="21"/>
                      <w:highlight w:val="none"/>
                    </w:rPr>
                    <w:t>污染物排放标准标准名称</w:t>
                  </w:r>
                </w:p>
              </w:tc>
              <w:tc>
                <w:tcPr>
                  <w:tcW w:w="608" w:type="pct"/>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rPr>
                  </w:pPr>
                  <w:r>
                    <w:rPr>
                      <w:rFonts w:hint="default" w:ascii="Times New Roman" w:hAnsi="Times New Roman" w:eastAsia="宋体" w:cs="Times New Roman"/>
                      <w:b w:val="0"/>
                      <w:bCs/>
                      <w:color w:val="000000"/>
                      <w:sz w:val="21"/>
                      <w:szCs w:val="21"/>
                      <w:highlight w:val="none"/>
                    </w:rPr>
                    <w:t>浓度限值/（mg/m</w:t>
                  </w:r>
                  <w:r>
                    <w:rPr>
                      <w:rFonts w:hint="default" w:ascii="Times New Roman" w:hAnsi="Times New Roman" w:eastAsia="宋体" w:cs="Times New Roman"/>
                      <w:b w:val="0"/>
                      <w:bCs/>
                      <w:color w:val="000000"/>
                      <w:sz w:val="21"/>
                      <w:szCs w:val="21"/>
                      <w:highlight w:val="none"/>
                      <w:vertAlign w:val="superscript"/>
                      <w:lang w:val="en-US" w:eastAsia="zh-CN"/>
                    </w:rPr>
                    <w:t>3</w:t>
                  </w:r>
                  <w:r>
                    <w:rPr>
                      <w:rFonts w:hint="default" w:ascii="Times New Roman" w:hAnsi="Times New Roman" w:eastAsia="宋体" w:cs="Times New Roman"/>
                      <w:b w:val="0"/>
                      <w:bCs/>
                      <w:color w:val="000000"/>
                      <w:sz w:val="21"/>
                      <w:szCs w:val="21"/>
                      <w:highlight w:val="none"/>
                    </w:rPr>
                    <w:t>）</w:t>
                  </w:r>
                </w:p>
              </w:tc>
              <w:tc>
                <w:tcPr>
                  <w:tcW w:w="480" w:type="pct"/>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color w:val="000000"/>
                      <w:kern w:val="2"/>
                      <w:sz w:val="21"/>
                      <w:szCs w:val="21"/>
                      <w:highlight w:val="none"/>
                      <w:vertAlign w:val="baseline"/>
                      <w:lang w:val="en-US" w:eastAsia="zh-CN"/>
                    </w:rPr>
                  </w:pPr>
                  <w:r>
                    <w:rPr>
                      <w:rFonts w:hint="default" w:ascii="Times New Roman" w:hAnsi="Times New Roman" w:eastAsia="宋体" w:cs="Times New Roman"/>
                      <w:b w:val="0"/>
                      <w:bCs/>
                      <w:color w:val="000000"/>
                      <w:sz w:val="21"/>
                      <w:szCs w:val="21"/>
                      <w:highlight w:val="none"/>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0"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kern w:val="2"/>
                      <w:sz w:val="21"/>
                      <w:szCs w:val="21"/>
                      <w:highlight w:val="none"/>
                      <w:vertAlign w:val="baseline"/>
                      <w:lang w:val="en-US" w:eastAsia="zh-CN"/>
                    </w:rPr>
                  </w:pPr>
                  <w:r>
                    <w:rPr>
                      <w:rFonts w:hint="default" w:ascii="Times New Roman" w:hAnsi="Times New Roman" w:eastAsia="宋体" w:cs="Times New Roman"/>
                      <w:color w:val="000000"/>
                      <w:kern w:val="2"/>
                      <w:sz w:val="21"/>
                      <w:szCs w:val="21"/>
                      <w:highlight w:val="none"/>
                      <w:vertAlign w:val="baseline"/>
                      <w:lang w:val="en-US" w:eastAsia="zh-CN"/>
                    </w:rPr>
                    <w:t>1</w:t>
                  </w:r>
                </w:p>
              </w:tc>
              <w:tc>
                <w:tcPr>
                  <w:tcW w:w="480"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kern w:val="2"/>
                      <w:sz w:val="21"/>
                      <w:szCs w:val="21"/>
                      <w:highlight w:val="none"/>
                      <w:vertAlign w:val="baseline"/>
                      <w:lang w:val="en-US" w:eastAsia="zh-CN"/>
                    </w:rPr>
                  </w:pPr>
                  <w:r>
                    <w:rPr>
                      <w:rFonts w:hint="default" w:ascii="Times New Roman" w:hAnsi="Times New Roman" w:eastAsia="宋体" w:cs="Times New Roman"/>
                      <w:color w:val="000000"/>
                      <w:kern w:val="2"/>
                      <w:sz w:val="21"/>
                      <w:szCs w:val="21"/>
                      <w:highlight w:val="none"/>
                      <w:vertAlign w:val="baseline"/>
                      <w:lang w:val="en-US" w:eastAsia="zh-CN"/>
                    </w:rPr>
                    <w:t>/</w:t>
                  </w:r>
                </w:p>
              </w:tc>
              <w:tc>
                <w:tcPr>
                  <w:tcW w:w="432"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kern w:val="2"/>
                      <w:sz w:val="21"/>
                      <w:szCs w:val="21"/>
                      <w:highlight w:val="none"/>
                      <w:vertAlign w:val="baseline"/>
                      <w:lang w:val="en-US" w:eastAsia="zh-CN"/>
                    </w:rPr>
                  </w:pPr>
                  <w:r>
                    <w:rPr>
                      <w:rFonts w:hint="eastAsia" w:cs="Times New Roman"/>
                      <w:b w:val="0"/>
                      <w:bCs/>
                      <w:color w:val="000000"/>
                      <w:sz w:val="21"/>
                      <w:szCs w:val="21"/>
                      <w:highlight w:val="none"/>
                      <w:lang w:val="en-US" w:eastAsia="zh-CN"/>
                    </w:rPr>
                    <w:t>焊接、抛丸过程</w:t>
                  </w:r>
                </w:p>
              </w:tc>
              <w:tc>
                <w:tcPr>
                  <w:tcW w:w="384"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kern w:val="2"/>
                      <w:sz w:val="21"/>
                      <w:szCs w:val="21"/>
                      <w:highlight w:val="none"/>
                      <w:vertAlign w:val="baseline"/>
                      <w:lang w:val="en-US" w:eastAsia="zh-CN"/>
                    </w:rPr>
                  </w:pPr>
                  <w:r>
                    <w:rPr>
                      <w:rFonts w:hint="default" w:ascii="Times New Roman" w:hAnsi="Times New Roman" w:eastAsia="宋体" w:cs="Times New Roman"/>
                      <w:color w:val="000000"/>
                      <w:sz w:val="21"/>
                      <w:szCs w:val="21"/>
                      <w:highlight w:val="none"/>
                      <w:lang w:val="en-US" w:eastAsia="zh-CN"/>
                    </w:rPr>
                    <w:t>颗粒物</w:t>
                  </w:r>
                </w:p>
              </w:tc>
              <w:tc>
                <w:tcPr>
                  <w:tcW w:w="608"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kern w:val="2"/>
                      <w:sz w:val="21"/>
                      <w:szCs w:val="21"/>
                      <w:highlight w:val="none"/>
                      <w:vertAlign w:val="baseline"/>
                      <w:lang w:val="en-US" w:eastAsia="zh-CN"/>
                    </w:rPr>
                  </w:pPr>
                  <w:r>
                    <w:rPr>
                      <w:rFonts w:hint="default" w:ascii="Times New Roman" w:hAnsi="Times New Roman" w:eastAsia="宋体" w:cs="Times New Roman"/>
                      <w:color w:val="000000"/>
                      <w:kern w:val="2"/>
                      <w:sz w:val="21"/>
                      <w:szCs w:val="21"/>
                      <w:highlight w:val="none"/>
                      <w:vertAlign w:val="baseline"/>
                      <w:lang w:val="en-US" w:eastAsia="zh-CN"/>
                    </w:rPr>
                    <w:t>/</w:t>
                  </w:r>
                </w:p>
              </w:tc>
              <w:tc>
                <w:tcPr>
                  <w:tcW w:w="1763"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kern w:val="2"/>
                      <w:sz w:val="21"/>
                      <w:szCs w:val="21"/>
                      <w:highlight w:val="none"/>
                      <w:vertAlign w:val="baseline"/>
                      <w:lang w:val="en-US" w:eastAsia="zh-CN"/>
                    </w:rPr>
                  </w:pPr>
                  <w:r>
                    <w:rPr>
                      <w:rFonts w:hint="default" w:ascii="Times New Roman" w:hAnsi="Times New Roman" w:eastAsia="宋体" w:cs="Times New Roman"/>
                      <w:color w:val="000000"/>
                      <w:sz w:val="21"/>
                      <w:szCs w:val="21"/>
                      <w:highlight w:val="none"/>
                    </w:rPr>
                    <w:t>《大气污染物综合排放标准》（GB4915-2013）表2标准</w:t>
                  </w:r>
                </w:p>
              </w:tc>
              <w:tc>
                <w:tcPr>
                  <w:tcW w:w="608"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kern w:val="2"/>
                      <w:sz w:val="21"/>
                      <w:szCs w:val="21"/>
                      <w:highlight w:val="none"/>
                      <w:vertAlign w:val="baseline"/>
                      <w:lang w:val="en-US" w:eastAsia="zh-CN"/>
                    </w:rPr>
                  </w:pPr>
                  <w:r>
                    <w:rPr>
                      <w:rFonts w:hint="eastAsia" w:cs="Times New Roman"/>
                      <w:color w:val="000000"/>
                      <w:kern w:val="2"/>
                      <w:sz w:val="21"/>
                      <w:szCs w:val="21"/>
                      <w:highlight w:val="none"/>
                      <w:vertAlign w:val="baseline"/>
                      <w:lang w:val="en-US" w:eastAsia="zh-CN"/>
                    </w:rPr>
                    <w:t>1.0</w:t>
                  </w:r>
                </w:p>
              </w:tc>
              <w:tc>
                <w:tcPr>
                  <w:tcW w:w="480" w:type="pct"/>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kern w:val="2"/>
                      <w:sz w:val="21"/>
                      <w:szCs w:val="21"/>
                      <w:highlight w:val="none"/>
                      <w:vertAlign w:val="baseline"/>
                      <w:lang w:val="en-US" w:eastAsia="zh-CN"/>
                    </w:rPr>
                  </w:pPr>
                  <w:r>
                    <w:rPr>
                      <w:rFonts w:hint="eastAsia" w:cs="Times New Roman"/>
                      <w:spacing w:val="-6"/>
                      <w:sz w:val="21"/>
                      <w:szCs w:val="21"/>
                      <w:highlight w:val="none"/>
                      <w:lang w:val="en-US" w:eastAsia="zh-CN"/>
                    </w:rPr>
                    <w:t>0.0159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3" w:type="pct"/>
                  <w:gridSpan w:val="3"/>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color w:val="000000"/>
                      <w:sz w:val="21"/>
                      <w:szCs w:val="21"/>
                      <w:highlight w:val="none"/>
                      <w:lang w:eastAsia="zh-CN"/>
                    </w:rPr>
                  </w:pPr>
                  <w:r>
                    <w:rPr>
                      <w:rFonts w:hint="default" w:ascii="Times New Roman" w:hAnsi="Times New Roman" w:eastAsia="宋体" w:cs="Times New Roman"/>
                      <w:b w:val="0"/>
                      <w:bCs/>
                      <w:color w:val="000000"/>
                      <w:sz w:val="21"/>
                      <w:szCs w:val="21"/>
                      <w:highlight w:val="none"/>
                      <w:lang w:val="en-US" w:eastAsia="zh-CN"/>
                    </w:rPr>
                    <w:t>无组织排放总计</w:t>
                  </w:r>
                </w:p>
              </w:tc>
              <w:tc>
                <w:tcPr>
                  <w:tcW w:w="2757" w:type="pct"/>
                  <w:gridSpan w:val="3"/>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颗粒物</w:t>
                  </w:r>
                </w:p>
              </w:tc>
              <w:tc>
                <w:tcPr>
                  <w:tcW w:w="1089" w:type="pct"/>
                  <w:gridSpan w:val="2"/>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color w:val="000000"/>
                      <w:kern w:val="2"/>
                      <w:sz w:val="21"/>
                      <w:szCs w:val="21"/>
                      <w:highlight w:val="none"/>
                      <w:vertAlign w:val="baseline"/>
                      <w:lang w:val="en-US" w:eastAsia="zh-CN"/>
                    </w:rPr>
                  </w:pPr>
                  <w:r>
                    <w:rPr>
                      <w:rFonts w:hint="eastAsia" w:cs="Times New Roman"/>
                      <w:spacing w:val="-6"/>
                      <w:sz w:val="21"/>
                      <w:szCs w:val="21"/>
                      <w:highlight w:val="none"/>
                      <w:lang w:val="en-US" w:eastAsia="zh-CN"/>
                    </w:rPr>
                    <w:t>0.0159</w:t>
                  </w:r>
                </w:p>
              </w:tc>
            </w:tr>
          </w:tbl>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2160" w:firstLineChars="900"/>
              <w:textAlignment w:val="auto"/>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表</w:t>
            </w:r>
            <w:r>
              <w:rPr>
                <w:rFonts w:hint="eastAsia" w:cs="Times New Roman"/>
                <w:color w:val="000000"/>
                <w:kern w:val="2"/>
                <w:sz w:val="24"/>
                <w:highlight w:val="none"/>
                <w:lang w:val="en-US" w:eastAsia="zh-CN"/>
              </w:rPr>
              <w:t>37</w:t>
            </w:r>
            <w:r>
              <w:rPr>
                <w:rFonts w:hint="default" w:ascii="Times New Roman" w:hAnsi="Times New Roman" w:eastAsia="宋体" w:cs="Times New Roman"/>
                <w:color w:val="000000"/>
                <w:kern w:val="2"/>
                <w:sz w:val="24"/>
                <w:highlight w:val="none"/>
                <w:lang w:val="en-US" w:eastAsia="zh-CN"/>
              </w:rPr>
              <w:t xml:space="preserve">  大气污染物有组织排放量核算表</w:t>
            </w:r>
          </w:p>
          <w:tbl>
            <w:tblPr>
              <w:tblStyle w:val="29"/>
              <w:tblW w:w="871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611"/>
              <w:gridCol w:w="1382"/>
              <w:gridCol w:w="1368"/>
              <w:gridCol w:w="2004"/>
              <w:gridCol w:w="1908"/>
              <w:gridCol w:w="14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18" w:hRule="atLeast"/>
                <w:jc w:val="center"/>
              </w:trPr>
              <w:tc>
                <w:tcPr>
                  <w:tcW w:w="611"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序号</w:t>
                  </w:r>
                </w:p>
              </w:tc>
              <w:tc>
                <w:tcPr>
                  <w:tcW w:w="138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排放口编号</w:t>
                  </w:r>
                </w:p>
              </w:tc>
              <w:tc>
                <w:tcPr>
                  <w:tcW w:w="1368"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污染物</w:t>
                  </w:r>
                </w:p>
              </w:tc>
              <w:tc>
                <w:tcPr>
                  <w:tcW w:w="2004"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lang w:eastAsia="zh-CN"/>
                    </w:rPr>
                  </w:pPr>
                  <w:r>
                    <w:rPr>
                      <w:rFonts w:hint="default" w:ascii="Times New Roman" w:hAnsi="Times New Roman" w:eastAsia="宋体" w:cs="Times New Roman"/>
                      <w:b w:val="0"/>
                      <w:bCs w:val="0"/>
                      <w:color w:val="000000"/>
                      <w:sz w:val="21"/>
                      <w:szCs w:val="21"/>
                      <w:highlight w:val="none"/>
                      <w:u w:val="none"/>
                      <w:lang w:eastAsia="zh-CN"/>
                    </w:rPr>
                    <w:t>核算排放浓度</w:t>
                  </w:r>
                  <w:r>
                    <w:rPr>
                      <w:rFonts w:hint="default" w:ascii="Times New Roman" w:hAnsi="Times New Roman" w:eastAsia="宋体" w:cs="Times New Roman"/>
                      <w:b w:val="0"/>
                      <w:bCs w:val="0"/>
                      <w:color w:val="000000"/>
                      <w:sz w:val="21"/>
                      <w:szCs w:val="21"/>
                      <w:highlight w:val="none"/>
                      <w:u w:val="none"/>
                    </w:rPr>
                    <w:t>/（mg/m</w:t>
                  </w:r>
                  <w:r>
                    <w:rPr>
                      <w:rFonts w:hint="default" w:ascii="Times New Roman" w:hAnsi="Times New Roman" w:eastAsia="宋体" w:cs="Times New Roman"/>
                      <w:b w:val="0"/>
                      <w:bCs w:val="0"/>
                      <w:color w:val="000000"/>
                      <w:sz w:val="21"/>
                      <w:szCs w:val="21"/>
                      <w:highlight w:val="none"/>
                      <w:u w:val="none"/>
                      <w:vertAlign w:val="superscript"/>
                      <w:lang w:val="en-US" w:eastAsia="zh-CN"/>
                    </w:rPr>
                    <w:t>3</w:t>
                  </w:r>
                  <w:r>
                    <w:rPr>
                      <w:rFonts w:hint="default" w:ascii="Times New Roman" w:hAnsi="Times New Roman" w:eastAsia="宋体" w:cs="Times New Roman"/>
                      <w:b w:val="0"/>
                      <w:bCs w:val="0"/>
                      <w:color w:val="000000"/>
                      <w:sz w:val="21"/>
                      <w:szCs w:val="21"/>
                      <w:highlight w:val="none"/>
                      <w:u w:val="none"/>
                    </w:rPr>
                    <w:t>）</w:t>
                  </w:r>
                </w:p>
              </w:tc>
              <w:tc>
                <w:tcPr>
                  <w:tcW w:w="1908"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lang w:eastAsia="zh-CN"/>
                    </w:rPr>
                    <w:t>核算排放速率</w:t>
                  </w:r>
                  <w:r>
                    <w:rPr>
                      <w:rFonts w:hint="default" w:ascii="Times New Roman" w:hAnsi="Times New Roman" w:eastAsia="宋体" w:cs="Times New Roman"/>
                      <w:b w:val="0"/>
                      <w:bCs w:val="0"/>
                      <w:color w:val="000000"/>
                      <w:sz w:val="21"/>
                      <w:szCs w:val="21"/>
                      <w:highlight w:val="none"/>
                      <w:u w:val="none"/>
                    </w:rPr>
                    <w:t>/（</w:t>
                  </w:r>
                  <w:r>
                    <w:rPr>
                      <w:rFonts w:hint="default" w:ascii="Times New Roman" w:hAnsi="Times New Roman" w:eastAsia="宋体" w:cs="Times New Roman"/>
                      <w:b w:val="0"/>
                      <w:bCs w:val="0"/>
                      <w:color w:val="000000"/>
                      <w:sz w:val="21"/>
                      <w:szCs w:val="21"/>
                      <w:highlight w:val="none"/>
                      <w:u w:val="none"/>
                      <w:lang w:val="en-US" w:eastAsia="zh-CN"/>
                    </w:rPr>
                    <w:t>kg</w:t>
                  </w:r>
                  <w:r>
                    <w:rPr>
                      <w:rFonts w:hint="default" w:ascii="Times New Roman" w:hAnsi="Times New Roman" w:eastAsia="宋体" w:cs="Times New Roman"/>
                      <w:b w:val="0"/>
                      <w:bCs w:val="0"/>
                      <w:color w:val="000000"/>
                      <w:sz w:val="21"/>
                      <w:szCs w:val="21"/>
                      <w:highlight w:val="none"/>
                      <w:u w:val="none"/>
                    </w:rPr>
                    <w:t>/</w:t>
                  </w:r>
                  <w:r>
                    <w:rPr>
                      <w:rFonts w:hint="default" w:ascii="Times New Roman" w:hAnsi="Times New Roman" w:eastAsia="宋体" w:cs="Times New Roman"/>
                      <w:b w:val="0"/>
                      <w:bCs w:val="0"/>
                      <w:color w:val="000000"/>
                      <w:sz w:val="21"/>
                      <w:szCs w:val="21"/>
                      <w:highlight w:val="none"/>
                      <w:u w:val="none"/>
                      <w:lang w:val="en-US" w:eastAsia="zh-CN"/>
                    </w:rPr>
                    <w:t>h</w:t>
                  </w:r>
                  <w:r>
                    <w:rPr>
                      <w:rFonts w:hint="default" w:ascii="Times New Roman" w:hAnsi="Times New Roman" w:eastAsia="宋体" w:cs="Times New Roman"/>
                      <w:b w:val="0"/>
                      <w:bCs w:val="0"/>
                      <w:color w:val="000000"/>
                      <w:sz w:val="21"/>
                      <w:szCs w:val="21"/>
                      <w:highlight w:val="none"/>
                      <w:u w:val="none"/>
                    </w:rPr>
                    <w:t>）</w:t>
                  </w:r>
                </w:p>
              </w:tc>
              <w:tc>
                <w:tcPr>
                  <w:tcW w:w="1441"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lang w:eastAsia="zh-CN"/>
                    </w:rPr>
                    <w:t>核算年</w:t>
                  </w:r>
                  <w:r>
                    <w:rPr>
                      <w:rFonts w:hint="default" w:ascii="Times New Roman" w:hAnsi="Times New Roman" w:eastAsia="宋体" w:cs="Times New Roman"/>
                      <w:b w:val="0"/>
                      <w:bCs w:val="0"/>
                      <w:color w:val="000000"/>
                      <w:sz w:val="21"/>
                      <w:szCs w:val="21"/>
                      <w:highlight w:val="none"/>
                      <w:u w:val="none"/>
                    </w:rPr>
                    <w:t>排放量</w:t>
                  </w:r>
                </w:p>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37" w:hRule="atLeast"/>
                <w:jc w:val="center"/>
              </w:trPr>
              <w:tc>
                <w:tcPr>
                  <w:tcW w:w="611"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1</w:t>
                  </w:r>
                </w:p>
              </w:tc>
              <w:tc>
                <w:tcPr>
                  <w:tcW w:w="1382"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排气筒</w:t>
                  </w:r>
                  <w:r>
                    <w:rPr>
                      <w:rFonts w:hint="eastAsia" w:cs="Times New Roman"/>
                      <w:b w:val="0"/>
                      <w:bCs w:val="0"/>
                      <w:color w:val="000000"/>
                      <w:sz w:val="21"/>
                      <w:szCs w:val="21"/>
                      <w:highlight w:val="none"/>
                      <w:u w:val="none"/>
                      <w:lang w:val="en-US" w:eastAsia="zh-CN"/>
                    </w:rPr>
                    <w:t>P1</w:t>
                  </w:r>
                </w:p>
              </w:tc>
              <w:tc>
                <w:tcPr>
                  <w:tcW w:w="1368" w:type="dxa"/>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000000"/>
                      <w:kern w:val="2"/>
                      <w:sz w:val="21"/>
                      <w:szCs w:val="21"/>
                      <w:highlight w:val="none"/>
                      <w:u w:val="none"/>
                      <w:lang w:val="en-US" w:eastAsia="zh-CN"/>
                    </w:rPr>
                  </w:pPr>
                  <w:r>
                    <w:rPr>
                      <w:rFonts w:hint="eastAsia" w:cs="Times New Roman"/>
                      <w:color w:val="000000"/>
                      <w:sz w:val="21"/>
                      <w:highlight w:val="none"/>
                      <w:lang w:val="en-US" w:eastAsia="zh-CN"/>
                    </w:rPr>
                    <w:t>颗粒物</w:t>
                  </w:r>
                </w:p>
              </w:tc>
              <w:tc>
                <w:tcPr>
                  <w:tcW w:w="200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b w:val="0"/>
                      <w:bCs w:val="0"/>
                      <w:color w:val="000000"/>
                      <w:kern w:val="2"/>
                      <w:sz w:val="21"/>
                      <w:szCs w:val="21"/>
                      <w:highlight w:val="yellow"/>
                      <w:u w:val="none"/>
                      <w:lang w:val="en-US" w:eastAsia="zh-CN"/>
                    </w:rPr>
                  </w:pPr>
                  <w:r>
                    <w:rPr>
                      <w:rFonts w:hint="eastAsia" w:cs="Times New Roman"/>
                      <w:spacing w:val="-6"/>
                      <w:sz w:val="21"/>
                      <w:szCs w:val="21"/>
                      <w:highlight w:val="none"/>
                      <w:lang w:val="en-US" w:eastAsia="zh-CN"/>
                    </w:rPr>
                    <w:t>0.0595</w:t>
                  </w:r>
                </w:p>
              </w:tc>
              <w:tc>
                <w:tcPr>
                  <w:tcW w:w="1908"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000000"/>
                      <w:kern w:val="2"/>
                      <w:sz w:val="21"/>
                      <w:szCs w:val="21"/>
                      <w:highlight w:val="none"/>
                      <w:u w:val="none"/>
                      <w:lang w:val="en-US" w:eastAsia="zh-CN"/>
                    </w:rPr>
                  </w:pPr>
                  <w:r>
                    <w:rPr>
                      <w:rFonts w:hint="eastAsia" w:cs="Times New Roman"/>
                      <w:color w:val="000000"/>
                      <w:sz w:val="21"/>
                      <w:szCs w:val="21"/>
                      <w:highlight w:val="none"/>
                      <w:lang w:val="en-US" w:eastAsia="zh-CN"/>
                    </w:rPr>
                    <w:t>0.0006</w:t>
                  </w:r>
                </w:p>
              </w:tc>
              <w:tc>
                <w:tcPr>
                  <w:tcW w:w="144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rPr>
                  </w:pPr>
                  <w:r>
                    <w:rPr>
                      <w:rFonts w:hint="default" w:ascii="Times New Roman" w:hAnsi="Times New Roman" w:eastAsia="宋体" w:cs="Times New Roman"/>
                      <w:kern w:val="0"/>
                      <w:sz w:val="21"/>
                      <w:szCs w:val="21"/>
                      <w:highlight w:val="none"/>
                      <w:lang w:val="en-US" w:eastAsia="zh-CN"/>
                    </w:rPr>
                    <w:t>0.0</w:t>
                  </w:r>
                  <w:r>
                    <w:rPr>
                      <w:rFonts w:hint="eastAsia" w:cs="Times New Roman"/>
                      <w:kern w:val="0"/>
                      <w:sz w:val="21"/>
                      <w:szCs w:val="21"/>
                      <w:highlight w:val="none"/>
                      <w:lang w:val="en-US" w:eastAsia="zh-CN"/>
                    </w:rPr>
                    <w:t>014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47" w:hRule="atLeast"/>
                <w:jc w:val="center"/>
              </w:trPr>
              <w:tc>
                <w:tcPr>
                  <w:tcW w:w="1993" w:type="dxa"/>
                  <w:gridSpan w:val="2"/>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有组织排放总计</w:t>
                  </w:r>
                </w:p>
              </w:tc>
              <w:tc>
                <w:tcPr>
                  <w:tcW w:w="5280" w:type="dxa"/>
                  <w:gridSpan w:val="3"/>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color w:val="000000"/>
                      <w:kern w:val="2"/>
                      <w:sz w:val="21"/>
                      <w:szCs w:val="21"/>
                      <w:highlight w:val="none"/>
                      <w:vertAlign w:val="baseline"/>
                      <w:lang w:val="en-US" w:eastAsia="zh-CN"/>
                    </w:rPr>
                    <w:t>颗粒物</w:t>
                  </w:r>
                </w:p>
              </w:tc>
              <w:tc>
                <w:tcPr>
                  <w:tcW w:w="1441" w:type="dxa"/>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000000"/>
                      <w:kern w:val="2"/>
                      <w:sz w:val="21"/>
                      <w:szCs w:val="21"/>
                      <w:highlight w:val="none"/>
                      <w:u w:val="none"/>
                      <w:vertAlign w:val="baseline"/>
                      <w:lang w:val="en-US" w:eastAsia="zh-CN"/>
                    </w:rPr>
                  </w:pPr>
                  <w:r>
                    <w:rPr>
                      <w:rFonts w:hint="eastAsia" w:cs="Times New Roman"/>
                      <w:color w:val="000000"/>
                      <w:kern w:val="2"/>
                      <w:sz w:val="21"/>
                      <w:szCs w:val="21"/>
                      <w:highlight w:val="none"/>
                      <w:vertAlign w:val="baseline"/>
                      <w:lang w:val="en-US" w:eastAsia="zh-CN"/>
                    </w:rPr>
                    <w:t>0.0014</w:t>
                  </w:r>
                </w:p>
              </w:tc>
            </w:tr>
          </w:tbl>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2400" w:firstLineChars="1000"/>
              <w:textAlignment w:val="auto"/>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color w:val="000000"/>
                <w:kern w:val="2"/>
                <w:sz w:val="24"/>
                <w:highlight w:val="none"/>
                <w:lang w:val="en-US" w:eastAsia="zh-CN"/>
              </w:rPr>
              <w:t>表</w:t>
            </w:r>
            <w:r>
              <w:rPr>
                <w:rFonts w:hint="eastAsia" w:cs="Times New Roman"/>
                <w:color w:val="000000"/>
                <w:kern w:val="2"/>
                <w:sz w:val="24"/>
                <w:highlight w:val="none"/>
                <w:lang w:val="en-US" w:eastAsia="zh-CN"/>
              </w:rPr>
              <w:t>38</w:t>
            </w:r>
            <w:r>
              <w:rPr>
                <w:rFonts w:hint="default" w:ascii="Times New Roman" w:hAnsi="Times New Roman" w:eastAsia="宋体" w:cs="Times New Roman"/>
                <w:color w:val="000000"/>
                <w:kern w:val="2"/>
                <w:sz w:val="24"/>
                <w:highlight w:val="none"/>
                <w:lang w:val="en-US" w:eastAsia="zh-CN"/>
              </w:rPr>
              <w:t xml:space="preserve">  </w:t>
            </w:r>
            <w:r>
              <w:rPr>
                <w:rFonts w:hint="default" w:ascii="Times New Roman" w:hAnsi="Times New Roman" w:eastAsia="宋体" w:cs="Times New Roman"/>
                <w:color w:val="000000"/>
                <w:kern w:val="2"/>
                <w:sz w:val="24"/>
                <w:highlight w:val="none"/>
                <w:lang w:val="en-US" w:eastAsia="zh-CN"/>
              </w:rPr>
              <w:tab/>
            </w:r>
            <w:r>
              <w:rPr>
                <w:rFonts w:hint="default" w:ascii="Times New Roman" w:hAnsi="Times New Roman" w:eastAsia="宋体" w:cs="Times New Roman"/>
                <w:color w:val="000000"/>
                <w:kern w:val="2"/>
                <w:sz w:val="24"/>
                <w:highlight w:val="none"/>
                <w:lang w:val="en-US" w:eastAsia="zh-CN"/>
              </w:rPr>
              <w:t>项目大气污染物年排放核算表</w:t>
            </w:r>
          </w:p>
          <w:tbl>
            <w:tblPr>
              <w:tblStyle w:val="29"/>
              <w:tblW w:w="870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36"/>
              <w:gridCol w:w="3335"/>
              <w:gridCol w:w="313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13" w:hRule="atLeast"/>
                <w:jc w:val="center"/>
              </w:trPr>
              <w:tc>
                <w:tcPr>
                  <w:tcW w:w="2236" w:type="dxa"/>
                  <w:tcBorders>
                    <w:tl2br w:val="nil"/>
                    <w:tr2bl w:val="nil"/>
                  </w:tcBorders>
                  <w:noWrap w:val="0"/>
                  <w:vAlign w:val="center"/>
                </w:tcPr>
                <w:p>
                  <w:pPr>
                    <w:pStyle w:val="56"/>
                    <w:pageBreakBefore w:val="0"/>
                    <w:kinsoku/>
                    <w:overflowPunct/>
                    <w:topLinePunct w:val="0"/>
                    <w:bidi w:val="0"/>
                    <w:ind w:left="0" w:leftChars="0" w:right="0"/>
                    <w:jc w:val="center"/>
                    <w:rPr>
                      <w:rFonts w:hint="default" w:ascii="Times New Roman" w:hAnsi="Times New Roman" w:eastAsia="宋体" w:cs="Times New Roman"/>
                      <w:b w:val="0"/>
                      <w:bCs/>
                      <w:color w:val="000000"/>
                      <w:sz w:val="21"/>
                      <w:highlight w:val="none"/>
                    </w:rPr>
                  </w:pPr>
                  <w:r>
                    <w:rPr>
                      <w:rFonts w:hint="default" w:ascii="Times New Roman" w:hAnsi="Times New Roman" w:eastAsia="宋体" w:cs="Times New Roman"/>
                      <w:b w:val="0"/>
                      <w:bCs/>
                      <w:color w:val="000000"/>
                      <w:sz w:val="21"/>
                      <w:highlight w:val="none"/>
                    </w:rPr>
                    <w:t>序号</w:t>
                  </w:r>
                </w:p>
              </w:tc>
              <w:tc>
                <w:tcPr>
                  <w:tcW w:w="3335" w:type="dxa"/>
                  <w:tcBorders>
                    <w:tl2br w:val="nil"/>
                    <w:tr2bl w:val="nil"/>
                  </w:tcBorders>
                  <w:noWrap w:val="0"/>
                  <w:vAlign w:val="center"/>
                </w:tcPr>
                <w:p>
                  <w:pPr>
                    <w:pStyle w:val="56"/>
                    <w:pageBreakBefore w:val="0"/>
                    <w:kinsoku/>
                    <w:overflowPunct/>
                    <w:topLinePunct w:val="0"/>
                    <w:bidi w:val="0"/>
                    <w:ind w:left="0" w:leftChars="0" w:right="0"/>
                    <w:jc w:val="center"/>
                    <w:rPr>
                      <w:rFonts w:hint="default" w:ascii="Times New Roman" w:hAnsi="Times New Roman" w:eastAsia="宋体" w:cs="Times New Roman"/>
                      <w:b w:val="0"/>
                      <w:bCs/>
                      <w:color w:val="000000"/>
                      <w:sz w:val="21"/>
                      <w:highlight w:val="none"/>
                    </w:rPr>
                  </w:pPr>
                  <w:r>
                    <w:rPr>
                      <w:rFonts w:hint="default" w:ascii="Times New Roman" w:hAnsi="Times New Roman" w:eastAsia="宋体" w:cs="Times New Roman"/>
                      <w:b w:val="0"/>
                      <w:bCs/>
                      <w:color w:val="000000"/>
                      <w:sz w:val="21"/>
                      <w:highlight w:val="none"/>
                    </w:rPr>
                    <w:t>污染物</w:t>
                  </w:r>
                </w:p>
              </w:tc>
              <w:tc>
                <w:tcPr>
                  <w:tcW w:w="3131" w:type="dxa"/>
                  <w:tcBorders>
                    <w:tl2br w:val="nil"/>
                    <w:tr2bl w:val="nil"/>
                  </w:tcBorders>
                  <w:noWrap w:val="0"/>
                  <w:vAlign w:val="center"/>
                </w:tcPr>
                <w:p>
                  <w:pPr>
                    <w:pStyle w:val="56"/>
                    <w:pageBreakBefore w:val="0"/>
                    <w:kinsoku/>
                    <w:overflowPunct/>
                    <w:topLinePunct w:val="0"/>
                    <w:bidi w:val="0"/>
                    <w:ind w:left="0" w:leftChars="0" w:right="0"/>
                    <w:jc w:val="center"/>
                    <w:rPr>
                      <w:rFonts w:hint="default" w:ascii="Times New Roman" w:hAnsi="Times New Roman" w:eastAsia="宋体" w:cs="Times New Roman"/>
                      <w:b w:val="0"/>
                      <w:bCs/>
                      <w:color w:val="000000"/>
                      <w:sz w:val="21"/>
                      <w:highlight w:val="none"/>
                    </w:rPr>
                  </w:pPr>
                  <w:r>
                    <w:rPr>
                      <w:rFonts w:hint="default" w:ascii="Times New Roman" w:hAnsi="Times New Roman" w:eastAsia="宋体" w:cs="Times New Roman"/>
                      <w:b w:val="0"/>
                      <w:bCs/>
                      <w:color w:val="000000"/>
                      <w:sz w:val="21"/>
                      <w:highlight w:val="none"/>
                    </w:rPr>
                    <w:t>年排放量（t/a）</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2236" w:type="dxa"/>
                  <w:tcBorders>
                    <w:tl2br w:val="nil"/>
                    <w:tr2bl w:val="nil"/>
                  </w:tcBorders>
                  <w:noWrap w:val="0"/>
                  <w:vAlign w:val="center"/>
                </w:tcPr>
                <w:p>
                  <w:pPr>
                    <w:pStyle w:val="56"/>
                    <w:pageBreakBefore w:val="0"/>
                    <w:kinsoku/>
                    <w:overflowPunct/>
                    <w:topLinePunct w:val="0"/>
                    <w:bidi w:val="0"/>
                    <w:ind w:left="0" w:leftChars="0" w:right="0"/>
                    <w:jc w:val="center"/>
                    <w:rPr>
                      <w:rFonts w:hint="default" w:ascii="Times New Roman" w:hAnsi="Times New Roman" w:eastAsia="宋体" w:cs="Times New Roman"/>
                      <w:color w:val="000000"/>
                      <w:sz w:val="21"/>
                      <w:highlight w:val="none"/>
                    </w:rPr>
                  </w:pPr>
                  <w:r>
                    <w:rPr>
                      <w:rFonts w:hint="default" w:ascii="Times New Roman" w:hAnsi="Times New Roman" w:eastAsia="宋体" w:cs="Times New Roman"/>
                      <w:color w:val="000000"/>
                      <w:w w:val="99"/>
                      <w:sz w:val="21"/>
                      <w:highlight w:val="none"/>
                    </w:rPr>
                    <w:t>1</w:t>
                  </w:r>
                </w:p>
              </w:tc>
              <w:tc>
                <w:tcPr>
                  <w:tcW w:w="3335" w:type="dxa"/>
                  <w:tcBorders>
                    <w:tl2br w:val="nil"/>
                    <w:tr2bl w:val="nil"/>
                  </w:tcBorders>
                  <w:noWrap w:val="0"/>
                  <w:vAlign w:val="center"/>
                </w:tcPr>
                <w:p>
                  <w:pPr>
                    <w:pStyle w:val="56"/>
                    <w:pageBreakBefore w:val="0"/>
                    <w:kinsoku/>
                    <w:overflowPunct/>
                    <w:topLinePunct w:val="0"/>
                    <w:bidi w:val="0"/>
                    <w:spacing w:line="267" w:lineRule="exact"/>
                    <w:ind w:left="0" w:leftChars="0" w:right="0"/>
                    <w:jc w:val="center"/>
                    <w:rPr>
                      <w:rFonts w:hint="default" w:ascii="Times New Roman" w:hAnsi="Times New Roman" w:eastAsia="宋体" w:cs="Times New Roman"/>
                      <w:color w:val="000000"/>
                      <w:sz w:val="21"/>
                      <w:highlight w:val="none"/>
                      <w:lang w:val="en-US" w:eastAsia="zh-CN"/>
                    </w:rPr>
                  </w:pPr>
                  <w:r>
                    <w:rPr>
                      <w:rFonts w:hint="eastAsia" w:cs="Times New Roman"/>
                      <w:color w:val="000000"/>
                      <w:sz w:val="21"/>
                      <w:highlight w:val="none"/>
                      <w:lang w:val="en-US" w:eastAsia="zh-CN"/>
                    </w:rPr>
                    <w:t>颗粒物</w:t>
                  </w:r>
                </w:p>
              </w:tc>
              <w:tc>
                <w:tcPr>
                  <w:tcW w:w="3131" w:type="dxa"/>
                  <w:tcBorders>
                    <w:tl2br w:val="nil"/>
                    <w:tr2bl w:val="nil"/>
                  </w:tcBorders>
                  <w:noWrap w:val="0"/>
                  <w:vAlign w:val="center"/>
                </w:tcPr>
                <w:p>
                  <w:pPr>
                    <w:pStyle w:val="56"/>
                    <w:pageBreakBefore w:val="0"/>
                    <w:kinsoku/>
                    <w:overflowPunct/>
                    <w:topLinePunct w:val="0"/>
                    <w:bidi w:val="0"/>
                    <w:ind w:left="0" w:leftChars="0" w:right="0"/>
                    <w:jc w:val="center"/>
                    <w:rPr>
                      <w:rFonts w:hint="default" w:ascii="Times New Roman" w:hAnsi="Times New Roman" w:eastAsia="宋体" w:cs="Times New Roman"/>
                      <w:color w:val="000000"/>
                      <w:sz w:val="21"/>
                      <w:highlight w:val="none"/>
                      <w:lang w:val="en-US" w:eastAsia="zh-CN"/>
                    </w:rPr>
                  </w:pPr>
                  <w:r>
                    <w:rPr>
                      <w:rFonts w:hint="eastAsia" w:cs="Times New Roman"/>
                      <w:color w:val="000000"/>
                      <w:sz w:val="21"/>
                      <w:highlight w:val="none"/>
                      <w:lang w:val="en-US" w:eastAsia="zh-CN"/>
                    </w:rPr>
                    <w:t>0.0173</w:t>
                  </w:r>
                </w:p>
              </w:tc>
            </w:tr>
          </w:tbl>
          <w:p>
            <w:pPr>
              <w:pStyle w:val="6"/>
              <w:pageBreakBefore w:val="0"/>
              <w:kinsoku/>
              <w:overflowPunct/>
              <w:topLinePunct w:val="0"/>
              <w:bidi w:val="0"/>
              <w:adjustRightInd w:val="0"/>
              <w:snapToGrid w:val="0"/>
              <w:spacing w:line="360" w:lineRule="auto"/>
              <w:ind w:left="239" w:leftChars="114" w:right="0" w:firstLine="240" w:firstLineChars="100"/>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color w:val="000000"/>
                <w:kern w:val="2"/>
                <w:sz w:val="24"/>
                <w:highlight w:val="none"/>
                <w:lang w:val="en-US" w:eastAsia="zh-CN"/>
              </w:rPr>
              <w:t>经上述分析，</w:t>
            </w:r>
            <w:r>
              <w:rPr>
                <w:rFonts w:hint="eastAsia" w:cs="Times New Roman"/>
                <w:color w:val="000000"/>
                <w:kern w:val="2"/>
                <w:sz w:val="24"/>
                <w:highlight w:val="none"/>
                <w:lang w:val="en-US" w:eastAsia="zh-CN"/>
              </w:rPr>
              <w:t>颗粒物</w:t>
            </w:r>
            <w:r>
              <w:rPr>
                <w:rFonts w:hint="default" w:ascii="Times New Roman" w:hAnsi="Times New Roman" w:eastAsia="宋体" w:cs="Times New Roman"/>
                <w:color w:val="000000"/>
                <w:kern w:val="2"/>
                <w:sz w:val="24"/>
                <w:highlight w:val="none"/>
                <w:lang w:val="en-US" w:eastAsia="zh-CN"/>
              </w:rPr>
              <w:t>排放量较小，能满足排放要求，对周围环境没有明显影响</w:t>
            </w:r>
            <w:r>
              <w:rPr>
                <w:rFonts w:hint="eastAsia" w:ascii="Times New Roman" w:hAnsi="Times New Roman" w:eastAsia="宋体" w:cs="Times New Roman"/>
                <w:color w:val="000000"/>
                <w:kern w:val="2"/>
                <w:sz w:val="24"/>
                <w:highlight w:val="none"/>
                <w:lang w:val="en-US" w:eastAsia="zh-CN"/>
              </w:rPr>
              <w:t>。</w:t>
            </w:r>
            <w:r>
              <w:rPr>
                <w:rFonts w:hint="eastAsia" w:cs="Times New Roman"/>
                <w:b w:val="0"/>
                <w:bCs w:val="0"/>
                <w:sz w:val="24"/>
                <w:highlight w:val="none"/>
                <w:u w:val="none"/>
                <w:lang w:val="en-US" w:eastAsia="zh-CN"/>
              </w:rPr>
              <w:t xml:space="preserve">                                                                                                                                                                                                                                                                                                                                                                                                                                                                                                                                                                                                                                                                                                                                                                                                                                                                                                                                                                                                                                                                                                                                                                                                                                                                                                                                                                                                                                                                                                                                                                                                                                                                                                                                                                                                                                                                                                                                                                                                                                                                                                                                                                                                                                                                                                                                                                                                                                                                                                                                                                                                                                                                                                                                                                                                                                                                                                                                                                                                                                                                                                                                                                                                                                                                                                                                                                                                                                                                                                                                                                                                                                                                                                                                                                                                                                                                                                                                                                                                                                                                                                                                                                                                                </w:t>
            </w:r>
            <w:r>
              <w:rPr>
                <w:rFonts w:hint="eastAsia" w:cs="Times New Roman"/>
                <w:b w:val="0"/>
                <w:bCs w:val="0"/>
                <w:sz w:val="24"/>
                <w:highlight w:val="none"/>
                <w:u w:val="none"/>
                <w:lang w:val="en-US" w:eastAsia="zh-CN"/>
              </w:rPr>
              <w:t xml:space="preserve">                                                                                                                                                                                                                                                                                                                                                                                                                                                                                                                                                                                                                                                                                                                                                                                                                                                                                                                                                                                                                                                                                                                                                                                                                                                                                                                                                                                                                                                                                                                                                                                                                                                                                                                                                                                                                                                                                                                                                                                                                                                                                                                                                                                                                                                                                                                                                                                                                                                                                                                                                                                                                                                                                                                                                                                                                                                                                                                                                                                                                                                                                                                                                                                                                                                                                                                                                                                                                                                                                                                                                                                                                                                                                                                                                                                                                                                                                                                                                                                                                                                                                                                                                                                                                </w:t>
            </w:r>
            <w:r>
              <w:rPr>
                <w:rFonts w:hint="eastAsia" w:cs="Times New Roman"/>
                <w:b w:val="0"/>
                <w:bCs w:val="0"/>
                <w:sz w:val="24"/>
                <w:highlight w:val="none"/>
                <w:u w:val="none"/>
                <w:lang w:val="en-US" w:eastAsia="zh-CN"/>
              </w:rPr>
              <w:t xml:space="preserve">                                                                                                                                                                                                                                                                                                                                                                                                                                                                                                                                                                                                                                                                                                                                                                                                                                                                                                                                                                                                                                                                                                                                                                                                                                                                                                                                                                                                                                                                                                                                                                                                                                                                                                                                                                                                                                                                                                                                                                                                                                                                                                                                                                                                                                                                                                                                                                                                                                                                                                                                                                                                                                                                                                                                                                                                                                                                                                                                                                                                                                                                                                                                                                                                                                                                                                                                                                                                                                                                                                                                                                                                                                                                                                                                                                                                                                                                                                                                                                                                                                                                                                                                                                                                                </w:t>
            </w:r>
            <w:r>
              <w:rPr>
                <w:rFonts w:hint="eastAsia" w:cs="Times New Roman"/>
                <w:b w:val="0"/>
                <w:bCs w:val="0"/>
                <w:sz w:val="24"/>
                <w:highlight w:val="none"/>
                <w:u w:val="none"/>
                <w:lang w:val="en-US" w:eastAsia="zh-CN"/>
              </w:rPr>
              <w:t xml:space="preserve">                                                                                                                                    </w:t>
            </w:r>
            <w:r>
              <w:rPr>
                <w:rFonts w:hint="default" w:ascii="Times New Roman" w:hAnsi="Times New Roman" w:eastAsia="宋体" w:cs="Times New Roman"/>
                <w:color w:val="000000"/>
                <w:kern w:val="2"/>
                <w:sz w:val="24"/>
                <w:highlight w:val="none"/>
                <w:lang w:val="en-US" w:eastAsia="zh-CN"/>
              </w:rPr>
              <w:t>（3）大气环境影响评价自查表</w:t>
            </w:r>
          </w:p>
          <w:p>
            <w:pPr>
              <w:pageBreakBefore w:val="0"/>
              <w:numPr>
                <w:ilvl w:val="0"/>
                <w:numId w:val="0"/>
              </w:numPr>
              <w:kinsoku/>
              <w:overflowPunct/>
              <w:topLinePunct w:val="0"/>
              <w:bidi w:val="0"/>
              <w:spacing w:line="240" w:lineRule="auto"/>
              <w:ind w:left="0" w:leftChars="0" w:right="0" w:rightChars="0" w:firstLine="1920" w:firstLineChars="800"/>
              <w:jc w:val="both"/>
              <w:rPr>
                <w:rFonts w:hint="default" w:ascii="Times New Roman" w:hAnsi="Times New Roman" w:eastAsia="宋体" w:cs="Times New Roman"/>
                <w:color w:val="000000"/>
                <w:kern w:val="2"/>
                <w:sz w:val="24"/>
                <w:highlight w:val="none"/>
                <w:lang w:val="en-US" w:eastAsia="zh-CN"/>
              </w:rPr>
            </w:pPr>
            <w:r>
              <w:rPr>
                <w:rFonts w:hint="default" w:ascii="Times New Roman" w:hAnsi="Times New Roman" w:eastAsia="宋体" w:cs="Times New Roman"/>
                <w:b w:val="0"/>
                <w:bCs w:val="0"/>
                <w:color w:val="000000"/>
                <w:sz w:val="24"/>
                <w:szCs w:val="24"/>
                <w:highlight w:val="none"/>
              </w:rPr>
              <w:t>表</w:t>
            </w:r>
            <w:r>
              <w:rPr>
                <w:rFonts w:hint="eastAsia" w:cs="Times New Roman"/>
                <w:b w:val="0"/>
                <w:bCs w:val="0"/>
                <w:color w:val="000000"/>
                <w:sz w:val="24"/>
                <w:szCs w:val="24"/>
                <w:highlight w:val="none"/>
                <w:lang w:val="en-US" w:eastAsia="zh-CN"/>
              </w:rPr>
              <w:t>39</w:t>
            </w:r>
            <w:r>
              <w:rPr>
                <w:rFonts w:hint="default" w:ascii="Times New Roman" w:hAnsi="Times New Roman" w:eastAsia="宋体" w:cs="Times New Roman"/>
                <w:b w:val="0"/>
                <w:bCs w:val="0"/>
                <w:color w:val="000000"/>
                <w:sz w:val="24"/>
                <w:szCs w:val="24"/>
                <w:highlight w:val="none"/>
                <w:lang w:val="en-US" w:eastAsia="zh-CN"/>
              </w:rPr>
              <w:t xml:space="preserve">     建设项目大气环境影响评价自查表</w:t>
            </w:r>
          </w:p>
          <w:tbl>
            <w:tblPr>
              <w:tblStyle w:val="29"/>
              <w:tblW w:w="8687"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15" w:type="dxa"/>
                <w:left w:w="15" w:type="dxa"/>
                <w:bottom w:w="15" w:type="dxa"/>
                <w:right w:w="15" w:type="dxa"/>
              </w:tblCellMar>
            </w:tblPr>
            <w:tblGrid>
              <w:gridCol w:w="410"/>
              <w:gridCol w:w="1133"/>
              <w:gridCol w:w="1009"/>
              <w:gridCol w:w="1141"/>
              <w:gridCol w:w="1136"/>
              <w:gridCol w:w="787"/>
              <w:gridCol w:w="1759"/>
              <w:gridCol w:w="613"/>
              <w:gridCol w:w="699"/>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1544"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工作内容</w:t>
                  </w:r>
                </w:p>
              </w:tc>
              <w:tc>
                <w:tcPr>
                  <w:tcW w:w="7143" w:type="dxa"/>
                  <w:gridSpan w:val="7"/>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自查项目</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restart"/>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评价等级与范围</w:t>
                  </w: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评价等级</w:t>
                  </w:r>
                </w:p>
              </w:tc>
              <w:tc>
                <w:tcPr>
                  <w:tcW w:w="3286"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一级</w:t>
                  </w:r>
                  <w:r>
                    <w:rPr>
                      <w:rFonts w:hint="default" w:ascii="Times New Roman" w:hAnsi="Times New Roman" w:cs="Times New Roman"/>
                      <w:sz w:val="21"/>
                      <w:szCs w:val="21"/>
                      <w:highlight w:val="none"/>
                    </w:rPr>
                    <w:sym w:font="Wingdings 2" w:char="00A3"/>
                  </w:r>
                </w:p>
              </w:tc>
              <w:tc>
                <w:tcPr>
                  <w:tcW w:w="2546"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二级</w:t>
                  </w:r>
                  <w:r>
                    <w:rPr>
                      <w:rFonts w:hint="default" w:ascii="Times New Roman" w:hAnsi="Times New Roman" w:cs="Times New Roman"/>
                      <w:sz w:val="21"/>
                      <w:szCs w:val="21"/>
                      <w:highlight w:val="none"/>
                    </w:rPr>
                    <w:sym w:font="Wingdings 2" w:char="0052"/>
                  </w:r>
                </w:p>
              </w:tc>
              <w:tc>
                <w:tcPr>
                  <w:tcW w:w="1311"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三级</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评价范围</w:t>
                  </w:r>
                </w:p>
              </w:tc>
              <w:tc>
                <w:tcPr>
                  <w:tcW w:w="3286"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边长=50km</w:t>
                  </w:r>
                  <w:r>
                    <w:rPr>
                      <w:rFonts w:hint="default" w:ascii="Times New Roman" w:hAnsi="Times New Roman" w:cs="Times New Roman"/>
                      <w:sz w:val="21"/>
                      <w:szCs w:val="21"/>
                      <w:highlight w:val="none"/>
                    </w:rPr>
                    <w:sym w:font="Wingdings 2" w:char="00A3"/>
                  </w:r>
                </w:p>
              </w:tc>
              <w:tc>
                <w:tcPr>
                  <w:tcW w:w="2546"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边长=5~50km</w:t>
                  </w:r>
                  <w:r>
                    <w:rPr>
                      <w:rFonts w:hint="default" w:ascii="Times New Roman" w:hAnsi="Times New Roman" w:cs="Times New Roman"/>
                      <w:sz w:val="21"/>
                      <w:szCs w:val="21"/>
                      <w:highlight w:val="none"/>
                    </w:rPr>
                    <w:sym w:font="Wingdings 2" w:char="00A3"/>
                  </w:r>
                </w:p>
              </w:tc>
              <w:tc>
                <w:tcPr>
                  <w:tcW w:w="1311"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边长=5km</w:t>
                  </w:r>
                  <w:r>
                    <w:rPr>
                      <w:rFonts w:hint="default" w:ascii="Times New Roman" w:hAnsi="Times New Roman" w:cs="Times New Roman"/>
                      <w:sz w:val="21"/>
                      <w:szCs w:val="21"/>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restart"/>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评价因子</w:t>
                  </w: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SO</w:t>
                  </w:r>
                  <w:r>
                    <w:rPr>
                      <w:rFonts w:hint="default" w:ascii="Times New Roman" w:hAnsi="Times New Roman" w:cs="Times New Roman"/>
                      <w:sz w:val="21"/>
                      <w:szCs w:val="21"/>
                      <w:highlight w:val="none"/>
                      <w:vertAlign w:val="subscript"/>
                    </w:rPr>
                    <w:t>2</w:t>
                  </w:r>
                  <w:r>
                    <w:rPr>
                      <w:rFonts w:hint="default" w:ascii="Times New Roman" w:hAnsi="Times New Roman" w:cs="Times New Roman"/>
                      <w:sz w:val="21"/>
                      <w:szCs w:val="21"/>
                      <w:highlight w:val="none"/>
                    </w:rPr>
                    <w:t>+NO</w:t>
                  </w:r>
                  <w:r>
                    <w:rPr>
                      <w:rFonts w:hint="default" w:ascii="Times New Roman" w:hAnsi="Times New Roman" w:cs="Times New Roman"/>
                      <w:sz w:val="21"/>
                      <w:szCs w:val="21"/>
                      <w:highlight w:val="none"/>
                      <w:vertAlign w:val="subscript"/>
                    </w:rPr>
                    <w:t>x</w:t>
                  </w:r>
                  <w:r>
                    <w:rPr>
                      <w:rFonts w:hint="default" w:ascii="Times New Roman" w:hAnsi="Times New Roman" w:cs="Times New Roman"/>
                      <w:sz w:val="21"/>
                      <w:szCs w:val="21"/>
                      <w:highlight w:val="none"/>
                    </w:rPr>
                    <w:t>排放量</w:t>
                  </w:r>
                </w:p>
              </w:tc>
              <w:tc>
                <w:tcPr>
                  <w:tcW w:w="2150"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≥2000t/a</w:t>
                  </w:r>
                  <w:r>
                    <w:rPr>
                      <w:rFonts w:hint="default" w:ascii="Times New Roman" w:hAnsi="Times New Roman" w:cs="Times New Roman"/>
                      <w:sz w:val="21"/>
                      <w:szCs w:val="21"/>
                      <w:highlight w:val="none"/>
                    </w:rPr>
                    <w:sym w:font="Wingdings 2" w:char="00A3"/>
                  </w:r>
                </w:p>
              </w:tc>
              <w:tc>
                <w:tcPr>
                  <w:tcW w:w="1923"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500~2000t/a</w:t>
                  </w:r>
                  <w:r>
                    <w:rPr>
                      <w:rFonts w:hint="default" w:ascii="Times New Roman" w:hAnsi="Times New Roman" w:cs="Times New Roman"/>
                      <w:sz w:val="21"/>
                      <w:szCs w:val="21"/>
                      <w:highlight w:val="none"/>
                    </w:rPr>
                    <w:sym w:font="Wingdings 2" w:char="00A3"/>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&lt;500t/a</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评价因子</w:t>
                  </w:r>
                </w:p>
              </w:tc>
              <w:tc>
                <w:tcPr>
                  <w:tcW w:w="4073" w:type="dxa"/>
                  <w:gridSpan w:val="4"/>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基本污染物（颗粒物）</w:t>
                  </w:r>
                  <w:r>
                    <w:rPr>
                      <w:rFonts w:hint="default" w:ascii="Times New Roman" w:hAnsi="Times New Roman" w:cs="Times New Roman"/>
                      <w:sz w:val="21"/>
                      <w:szCs w:val="21"/>
                      <w:highlight w:val="none"/>
                    </w:rPr>
                    <w:br w:type="textWrapping"/>
                  </w:r>
                  <w:r>
                    <w:rPr>
                      <w:rFonts w:hint="default" w:ascii="Times New Roman" w:hAnsi="Times New Roman" w:cs="Times New Roman"/>
                      <w:sz w:val="21"/>
                      <w:szCs w:val="21"/>
                      <w:highlight w:val="none"/>
                    </w:rPr>
                    <w:t>其他污染物（</w:t>
                  </w:r>
                  <w:r>
                    <w:rPr>
                      <w:rFonts w:hint="default" w:ascii="Times New Roman" w:hAnsi="Times New Roman" w:cs="Times New Roman"/>
                      <w:sz w:val="21"/>
                      <w:szCs w:val="21"/>
                      <w:highlight w:val="none"/>
                      <w:lang w:val="en-US" w:eastAsia="zh-CN"/>
                    </w:rPr>
                    <w:t>/</w:t>
                  </w:r>
                  <w:r>
                    <w:rPr>
                      <w:rFonts w:hint="default" w:ascii="Times New Roman" w:hAnsi="Times New Roman" w:cs="Times New Roman"/>
                      <w:sz w:val="21"/>
                      <w:szCs w:val="21"/>
                      <w:highlight w:val="none"/>
                    </w:rPr>
                    <w:t>）</w:t>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包括二次PM</w:t>
                  </w:r>
                  <w:r>
                    <w:rPr>
                      <w:rFonts w:hint="default" w:ascii="Times New Roman" w:hAnsi="Times New Roman" w:cs="Times New Roman"/>
                      <w:sz w:val="21"/>
                      <w:szCs w:val="21"/>
                      <w:highlight w:val="none"/>
                      <w:vertAlign w:val="subscript"/>
                    </w:rPr>
                    <w:t>2.5</w:t>
                  </w:r>
                  <w:r>
                    <w:rPr>
                      <w:rFonts w:hint="default" w:ascii="Times New Roman" w:hAnsi="Times New Roman" w:cs="Times New Roman"/>
                      <w:sz w:val="21"/>
                      <w:szCs w:val="21"/>
                      <w:highlight w:val="none"/>
                    </w:rPr>
                    <w:t>□</w:t>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不包括二次 PM</w:t>
                  </w:r>
                  <w:r>
                    <w:rPr>
                      <w:rFonts w:hint="default" w:ascii="Times New Roman" w:hAnsi="Times New Roman" w:cs="Times New Roman"/>
                      <w:sz w:val="21"/>
                      <w:szCs w:val="21"/>
                      <w:highlight w:val="none"/>
                      <w:vertAlign w:val="subscript"/>
                    </w:rPr>
                    <w:t>2.5</w:t>
                  </w:r>
                  <w:r>
                    <w:rPr>
                      <w:rFonts w:hint="default" w:ascii="Times New Roman" w:hAnsi="Times New Roman" w:cs="Times New Roman"/>
                      <w:sz w:val="21"/>
                      <w:szCs w:val="21"/>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评价标准</w:t>
                  </w: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评价标准</w:t>
                  </w:r>
                </w:p>
              </w:tc>
              <w:tc>
                <w:tcPr>
                  <w:tcW w:w="2150"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国家标准</w:t>
                  </w:r>
                  <w:r>
                    <w:rPr>
                      <w:rFonts w:hint="default" w:ascii="Times New Roman" w:hAnsi="Times New Roman" w:cs="Times New Roman"/>
                      <w:sz w:val="21"/>
                      <w:szCs w:val="21"/>
                      <w:highlight w:val="none"/>
                    </w:rPr>
                    <w:sym w:font="Wingdings 2" w:char="0052"/>
                  </w:r>
                </w:p>
              </w:tc>
              <w:tc>
                <w:tcPr>
                  <w:tcW w:w="1923"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地方标准</w:t>
                  </w:r>
                  <w:r>
                    <w:rPr>
                      <w:rFonts w:hint="default" w:ascii="Times New Roman" w:hAnsi="Times New Roman" w:cs="Times New Roman"/>
                      <w:sz w:val="21"/>
                      <w:szCs w:val="21"/>
                      <w:highlight w:val="none"/>
                    </w:rPr>
                    <w:sym w:font="Wingdings 2" w:char="00A3"/>
                  </w:r>
                </w:p>
              </w:tc>
              <w:tc>
                <w:tcPr>
                  <w:tcW w:w="1759"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附录D</w:t>
                  </w:r>
                  <w:r>
                    <w:rPr>
                      <w:rFonts w:hint="default" w:ascii="Times New Roman" w:hAnsi="Times New Roman" w:cs="Times New Roman"/>
                      <w:sz w:val="21"/>
                      <w:szCs w:val="21"/>
                      <w:highlight w:val="none"/>
                    </w:rPr>
                    <w:sym w:font="Wingdings 2" w:char="00A3"/>
                  </w:r>
                </w:p>
              </w:tc>
              <w:tc>
                <w:tcPr>
                  <w:tcW w:w="1311"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其他标准</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restart"/>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现状评价</w:t>
                  </w: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评价功能区</w:t>
                  </w:r>
                </w:p>
              </w:tc>
              <w:tc>
                <w:tcPr>
                  <w:tcW w:w="3286"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一类区</w:t>
                  </w:r>
                  <w:r>
                    <w:rPr>
                      <w:rFonts w:hint="default" w:ascii="Times New Roman" w:hAnsi="Times New Roman" w:cs="Times New Roman"/>
                      <w:sz w:val="21"/>
                      <w:szCs w:val="21"/>
                      <w:highlight w:val="none"/>
                    </w:rPr>
                    <w:sym w:font="Wingdings 2" w:char="00A3"/>
                  </w:r>
                </w:p>
              </w:tc>
              <w:tc>
                <w:tcPr>
                  <w:tcW w:w="2546"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二类区</w:t>
                  </w:r>
                  <w:r>
                    <w:rPr>
                      <w:rFonts w:hint="default" w:ascii="Times New Roman" w:hAnsi="Times New Roman" w:cs="Times New Roman"/>
                      <w:sz w:val="21"/>
                      <w:szCs w:val="21"/>
                      <w:highlight w:val="none"/>
                    </w:rPr>
                    <w:sym w:font="Wingdings 2" w:char="0052"/>
                  </w:r>
                </w:p>
              </w:tc>
              <w:tc>
                <w:tcPr>
                  <w:tcW w:w="1311"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一类区和二类区</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评价基准年</w:t>
                  </w:r>
                </w:p>
              </w:tc>
              <w:tc>
                <w:tcPr>
                  <w:tcW w:w="7143" w:type="dxa"/>
                  <w:gridSpan w:val="7"/>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（201</w:t>
                  </w:r>
                  <w:r>
                    <w:rPr>
                      <w:rFonts w:hint="default" w:ascii="Times New Roman" w:hAnsi="Times New Roman" w:cs="Times New Roman"/>
                      <w:sz w:val="21"/>
                      <w:szCs w:val="21"/>
                      <w:highlight w:val="none"/>
                      <w:lang w:val="en-US" w:eastAsia="zh-CN"/>
                    </w:rPr>
                    <w:t>8</w:t>
                  </w:r>
                  <w:r>
                    <w:rPr>
                      <w:rFonts w:hint="default" w:ascii="Times New Roman" w:hAnsi="Times New Roman" w:cs="Times New Roman"/>
                      <w:sz w:val="21"/>
                      <w:szCs w:val="21"/>
                      <w:highlight w:val="none"/>
                    </w:rPr>
                    <w:t>）年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环境空气质量现状调查数据来源</w:t>
                  </w:r>
                </w:p>
              </w:tc>
              <w:tc>
                <w:tcPr>
                  <w:tcW w:w="3286"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长期例行监测标准</w:t>
                  </w:r>
                  <w:r>
                    <w:rPr>
                      <w:rFonts w:hint="default" w:ascii="Times New Roman" w:hAnsi="Times New Roman" w:cs="Times New Roman"/>
                      <w:sz w:val="21"/>
                      <w:szCs w:val="21"/>
                      <w:highlight w:val="none"/>
                    </w:rPr>
                    <w:sym w:font="Wingdings 2" w:char="00A3"/>
                  </w:r>
                </w:p>
              </w:tc>
              <w:tc>
                <w:tcPr>
                  <w:tcW w:w="2546"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主管部门发布的数据标准</w:t>
                  </w:r>
                  <w:r>
                    <w:rPr>
                      <w:rFonts w:hint="default" w:ascii="Times New Roman" w:hAnsi="Times New Roman" w:cs="Times New Roman"/>
                      <w:sz w:val="21"/>
                      <w:szCs w:val="21"/>
                      <w:highlight w:val="none"/>
                    </w:rPr>
                    <w:sym w:font="Wingdings 2" w:char="0052"/>
                  </w:r>
                </w:p>
              </w:tc>
              <w:tc>
                <w:tcPr>
                  <w:tcW w:w="1311"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现状补充监测</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现状评价</w:t>
                  </w:r>
                </w:p>
              </w:tc>
              <w:tc>
                <w:tcPr>
                  <w:tcW w:w="4073" w:type="dxa"/>
                  <w:gridSpan w:val="4"/>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达标区</w:t>
                  </w:r>
                  <w:r>
                    <w:rPr>
                      <w:rFonts w:hint="default" w:ascii="Times New Roman" w:hAnsi="Times New Roman" w:cs="Times New Roman"/>
                      <w:sz w:val="21"/>
                      <w:szCs w:val="21"/>
                      <w:highlight w:val="none"/>
                    </w:rPr>
                    <w:sym w:font="Wingdings 2" w:char="00A3"/>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不达标区</w:t>
                  </w:r>
                  <w:r>
                    <w:rPr>
                      <w:rFonts w:hint="default" w:ascii="Times New Roman" w:hAnsi="Times New Roman" w:cs="Times New Roman"/>
                      <w:sz w:val="21"/>
                      <w:szCs w:val="21"/>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污染源调查</w:t>
                  </w: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调查内容</w:t>
                  </w:r>
                </w:p>
              </w:tc>
              <w:tc>
                <w:tcPr>
                  <w:tcW w:w="2150"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本项目正常排放源</w:t>
                  </w:r>
                  <w:r>
                    <w:rPr>
                      <w:rFonts w:hint="default" w:ascii="Times New Roman" w:hAnsi="Times New Roman" w:cs="Times New Roman"/>
                      <w:sz w:val="21"/>
                      <w:szCs w:val="21"/>
                      <w:highlight w:val="none"/>
                    </w:rPr>
                    <w:sym w:font="Wingdings 2" w:char="0052"/>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本项目非正常排放源</w:t>
                  </w:r>
                  <w:r>
                    <w:rPr>
                      <w:rFonts w:hint="default" w:ascii="Times New Roman" w:hAnsi="Times New Roman" w:cs="Times New Roman"/>
                      <w:sz w:val="21"/>
                      <w:szCs w:val="21"/>
                      <w:highlight w:val="none"/>
                    </w:rPr>
                    <w:sym w:font="Wingdings 2" w:char="00A3"/>
                  </w:r>
                  <w:r>
                    <w:rPr>
                      <w:rFonts w:hint="default" w:ascii="Times New Roman" w:hAnsi="Times New Roman" w:cs="Times New Roman"/>
                      <w:sz w:val="21"/>
                      <w:szCs w:val="21"/>
                      <w:highlight w:val="none"/>
                    </w:rPr>
                    <w:br w:type="textWrapping"/>
                  </w:r>
                  <w:r>
                    <w:rPr>
                      <w:rFonts w:hint="default" w:ascii="Times New Roman" w:hAnsi="Times New Roman" w:cs="Times New Roman"/>
                      <w:sz w:val="21"/>
                      <w:szCs w:val="21"/>
                      <w:highlight w:val="none"/>
                    </w:rPr>
                    <w:t>现有污染源</w:t>
                  </w:r>
                  <w:r>
                    <w:rPr>
                      <w:rFonts w:hint="default" w:ascii="Times New Roman" w:hAnsi="Times New Roman" w:cs="Times New Roman"/>
                      <w:sz w:val="21"/>
                      <w:szCs w:val="21"/>
                      <w:highlight w:val="none"/>
                    </w:rPr>
                    <w:sym w:font="Wingdings 2" w:char="00A3"/>
                  </w:r>
                </w:p>
              </w:tc>
              <w:tc>
                <w:tcPr>
                  <w:tcW w:w="1923"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拟替代的污染源</w:t>
                  </w:r>
                  <w:r>
                    <w:rPr>
                      <w:rFonts w:hint="default" w:ascii="Times New Roman" w:hAnsi="Times New Roman" w:cs="Times New Roman"/>
                      <w:sz w:val="21"/>
                      <w:szCs w:val="21"/>
                      <w:highlight w:val="none"/>
                    </w:rPr>
                    <w:sym w:font="Wingdings 2" w:char="00A3"/>
                  </w:r>
                </w:p>
              </w:tc>
              <w:tc>
                <w:tcPr>
                  <w:tcW w:w="1759"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其他在建、拟建项目污染源</w:t>
                  </w:r>
                  <w:r>
                    <w:rPr>
                      <w:rFonts w:hint="default" w:ascii="Times New Roman" w:hAnsi="Times New Roman" w:cs="Times New Roman"/>
                      <w:sz w:val="21"/>
                      <w:szCs w:val="21"/>
                      <w:highlight w:val="none"/>
                    </w:rPr>
                    <w:sym w:font="Wingdings 2" w:char="00A3"/>
                  </w:r>
                </w:p>
              </w:tc>
              <w:tc>
                <w:tcPr>
                  <w:tcW w:w="1311"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区域污染源</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restart"/>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大气环境影响预测与评价</w:t>
                  </w: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预测模型</w:t>
                  </w:r>
                </w:p>
              </w:tc>
              <w:tc>
                <w:tcPr>
                  <w:tcW w:w="1009"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AERMOD</w:t>
                  </w:r>
                  <w:r>
                    <w:rPr>
                      <w:rFonts w:hint="default" w:ascii="Times New Roman" w:hAnsi="Times New Roman" w:cs="Times New Roman"/>
                      <w:sz w:val="21"/>
                      <w:szCs w:val="21"/>
                      <w:highlight w:val="none"/>
                    </w:rPr>
                    <w:sym w:font="Wingdings 2" w:char="00A3"/>
                  </w:r>
                </w:p>
              </w:tc>
              <w:tc>
                <w:tcPr>
                  <w:tcW w:w="1141"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ADMS</w:t>
                  </w:r>
                  <w:r>
                    <w:rPr>
                      <w:rFonts w:hint="default" w:ascii="Times New Roman" w:hAnsi="Times New Roman" w:cs="Times New Roman"/>
                      <w:sz w:val="21"/>
                      <w:szCs w:val="21"/>
                      <w:highlight w:val="none"/>
                    </w:rPr>
                    <w:sym w:font="Wingdings 2" w:char="00A3"/>
                  </w:r>
                </w:p>
              </w:tc>
              <w:tc>
                <w:tcPr>
                  <w:tcW w:w="1136"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AUSTAL2000</w:t>
                  </w:r>
                  <w:r>
                    <w:rPr>
                      <w:rFonts w:hint="default" w:ascii="Times New Roman" w:hAnsi="Times New Roman" w:cs="Times New Roman"/>
                      <w:sz w:val="21"/>
                      <w:szCs w:val="21"/>
                      <w:highlight w:val="none"/>
                    </w:rPr>
                    <w:sym w:font="Wingdings 2" w:char="00A3"/>
                  </w:r>
                </w:p>
              </w:tc>
              <w:tc>
                <w:tcPr>
                  <w:tcW w:w="787"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EDMS/AEDT</w:t>
                  </w:r>
                  <w:r>
                    <w:rPr>
                      <w:rFonts w:hint="default" w:ascii="Times New Roman" w:hAnsi="Times New Roman" w:cs="Times New Roman"/>
                      <w:sz w:val="21"/>
                      <w:szCs w:val="21"/>
                      <w:highlight w:val="none"/>
                    </w:rPr>
                    <w:sym w:font="Wingdings 2" w:char="00A3"/>
                  </w:r>
                </w:p>
              </w:tc>
              <w:tc>
                <w:tcPr>
                  <w:tcW w:w="1759"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CALPUFF□</w:t>
                  </w:r>
                </w:p>
              </w:tc>
              <w:tc>
                <w:tcPr>
                  <w:tcW w:w="61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网格模型□</w:t>
                  </w:r>
                </w:p>
              </w:tc>
              <w:tc>
                <w:tcPr>
                  <w:tcW w:w="698"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其他</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预测范围</w:t>
                  </w:r>
                </w:p>
              </w:tc>
              <w:tc>
                <w:tcPr>
                  <w:tcW w:w="3286"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边长≥50km</w:t>
                  </w:r>
                  <w:r>
                    <w:rPr>
                      <w:rFonts w:hint="default" w:ascii="Times New Roman" w:hAnsi="Times New Roman" w:cs="Times New Roman"/>
                      <w:sz w:val="21"/>
                      <w:szCs w:val="21"/>
                      <w:highlight w:val="none"/>
                    </w:rPr>
                    <w:sym w:font="Wingdings 2" w:char="00A3"/>
                  </w:r>
                </w:p>
              </w:tc>
              <w:tc>
                <w:tcPr>
                  <w:tcW w:w="2546"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边长5~50km</w:t>
                  </w:r>
                  <w:r>
                    <w:rPr>
                      <w:rFonts w:hint="default" w:ascii="Times New Roman" w:hAnsi="Times New Roman" w:cs="Times New Roman"/>
                      <w:sz w:val="21"/>
                      <w:szCs w:val="21"/>
                      <w:highlight w:val="none"/>
                    </w:rPr>
                    <w:sym w:font="Wingdings 2" w:char="00A3"/>
                  </w:r>
                </w:p>
              </w:tc>
              <w:tc>
                <w:tcPr>
                  <w:tcW w:w="1311"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边长=5km</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预测因子</w:t>
                  </w:r>
                </w:p>
              </w:tc>
              <w:tc>
                <w:tcPr>
                  <w:tcW w:w="4073" w:type="dxa"/>
                  <w:gridSpan w:val="4"/>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预测因子（颗粒物）</w:t>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包括二次PM2.5</w:t>
                  </w:r>
                  <w:r>
                    <w:rPr>
                      <w:rFonts w:hint="default" w:ascii="Times New Roman" w:hAnsi="Times New Roman" w:cs="Times New Roman"/>
                      <w:sz w:val="21"/>
                      <w:szCs w:val="21"/>
                      <w:highlight w:val="none"/>
                    </w:rPr>
                    <w:sym w:font="Wingdings 2" w:char="00A3"/>
                  </w:r>
                  <w:r>
                    <w:rPr>
                      <w:rFonts w:hint="default" w:ascii="Times New Roman" w:hAnsi="Times New Roman" w:cs="Times New Roman"/>
                      <w:sz w:val="21"/>
                      <w:szCs w:val="21"/>
                      <w:highlight w:val="none"/>
                    </w:rPr>
                    <w:br w:type="textWrapping"/>
                  </w:r>
                  <w:r>
                    <w:rPr>
                      <w:rFonts w:hint="default" w:ascii="Times New Roman" w:hAnsi="Times New Roman" w:cs="Times New Roman"/>
                      <w:sz w:val="21"/>
                      <w:szCs w:val="21"/>
                      <w:highlight w:val="none"/>
                    </w:rPr>
                    <w:t>不包括二次PM2.5</w:t>
                  </w:r>
                  <w:r>
                    <w:rPr>
                      <w:rFonts w:hint="default" w:ascii="Times New Roman" w:hAnsi="Times New Roman" w:cs="Times New Roman"/>
                      <w:sz w:val="21"/>
                      <w:szCs w:val="21"/>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正常排放短期浓度贡献值</w:t>
                  </w:r>
                </w:p>
              </w:tc>
              <w:tc>
                <w:tcPr>
                  <w:tcW w:w="4073" w:type="dxa"/>
                  <w:gridSpan w:val="4"/>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C本项目最大占标率≤100%</w:t>
                  </w:r>
                  <w:r>
                    <w:rPr>
                      <w:rFonts w:hint="default" w:ascii="Times New Roman" w:hAnsi="Times New Roman" w:cs="Times New Roman"/>
                      <w:sz w:val="21"/>
                      <w:szCs w:val="21"/>
                      <w:highlight w:val="none"/>
                    </w:rPr>
                    <w:sym w:font="Wingdings 2" w:char="0052"/>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C本项目最大占标率&gt;100%□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vMerge w:val="restart"/>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正常排放年均浓度贡献值</w:t>
                  </w:r>
                </w:p>
              </w:tc>
              <w:tc>
                <w:tcPr>
                  <w:tcW w:w="2150"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一类区</w:t>
                  </w:r>
                </w:p>
              </w:tc>
              <w:tc>
                <w:tcPr>
                  <w:tcW w:w="1923"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C本项目最大占标率≤10%□</w:t>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C本项目最大占标率&gt;10%</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2150"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二类区</w:t>
                  </w:r>
                </w:p>
              </w:tc>
              <w:tc>
                <w:tcPr>
                  <w:tcW w:w="1923"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C本项目最大占标率≤30%</w:t>
                  </w:r>
                  <w:r>
                    <w:rPr>
                      <w:rFonts w:hint="default" w:ascii="Times New Roman" w:hAnsi="Times New Roman" w:cs="Times New Roman"/>
                      <w:sz w:val="21"/>
                      <w:szCs w:val="21"/>
                      <w:highlight w:val="none"/>
                    </w:rPr>
                    <w:sym w:font="Wingdings 2" w:char="0052"/>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C本项目最大占标率&gt;30%</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非正常1h浓度贡献值</w:t>
                  </w:r>
                </w:p>
              </w:tc>
              <w:tc>
                <w:tcPr>
                  <w:tcW w:w="2150"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非正常持续时长</w:t>
                  </w:r>
                  <w:r>
                    <w:rPr>
                      <w:rFonts w:hint="default" w:ascii="Times New Roman" w:hAnsi="Times New Roman" w:cs="Times New Roman"/>
                      <w:sz w:val="21"/>
                      <w:szCs w:val="21"/>
                      <w:highlight w:val="none"/>
                    </w:rPr>
                    <w:br w:type="textWrapping"/>
                  </w:r>
                  <w:r>
                    <w:rPr>
                      <w:rFonts w:hint="default" w:ascii="Times New Roman" w:hAnsi="Times New Roman" w:cs="Times New Roman"/>
                      <w:sz w:val="21"/>
                      <w:szCs w:val="21"/>
                      <w:highlight w:val="none"/>
                    </w:rPr>
                    <w:t>（  ）h</w:t>
                  </w:r>
                </w:p>
              </w:tc>
              <w:tc>
                <w:tcPr>
                  <w:tcW w:w="3681"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C非正常占标率≤100%</w:t>
                  </w:r>
                  <w:r>
                    <w:rPr>
                      <w:rFonts w:hint="default" w:ascii="Times New Roman" w:hAnsi="Times New Roman" w:cs="Times New Roman"/>
                      <w:sz w:val="21"/>
                      <w:szCs w:val="21"/>
                      <w:highlight w:val="none"/>
                    </w:rPr>
                    <w:sym w:font="Wingdings 2" w:char="00A3"/>
                  </w:r>
                </w:p>
              </w:tc>
              <w:tc>
                <w:tcPr>
                  <w:tcW w:w="1312"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C非正常占标率&gt;100%</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保证率日平均浓度和年平均浓度叠加值</w:t>
                  </w:r>
                </w:p>
              </w:tc>
              <w:tc>
                <w:tcPr>
                  <w:tcW w:w="4073" w:type="dxa"/>
                  <w:gridSpan w:val="4"/>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C叠加达标</w:t>
                  </w:r>
                  <w:r>
                    <w:rPr>
                      <w:rFonts w:hint="default" w:ascii="Times New Roman" w:hAnsi="Times New Roman" w:cs="Times New Roman"/>
                      <w:sz w:val="21"/>
                      <w:szCs w:val="21"/>
                      <w:highlight w:val="none"/>
                    </w:rPr>
                    <w:sym w:font="Wingdings 2" w:char="00A3"/>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C叠加不达标</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区域环境质量的整体变化情况</w:t>
                  </w:r>
                </w:p>
              </w:tc>
              <w:tc>
                <w:tcPr>
                  <w:tcW w:w="4073" w:type="dxa"/>
                  <w:gridSpan w:val="4"/>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k≤-20%</w:t>
                  </w:r>
                  <w:r>
                    <w:rPr>
                      <w:rFonts w:hint="default" w:ascii="Times New Roman" w:hAnsi="Times New Roman" w:cs="Times New Roman"/>
                      <w:sz w:val="21"/>
                      <w:szCs w:val="21"/>
                      <w:highlight w:val="none"/>
                    </w:rPr>
                    <w:sym w:font="Wingdings 2" w:char="00A3"/>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k&gt;-20%</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restart"/>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环境监测计划</w:t>
                  </w: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污染源监测</w:t>
                  </w:r>
                </w:p>
              </w:tc>
              <w:tc>
                <w:tcPr>
                  <w:tcW w:w="3286"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监测因子：（颗粒物）</w:t>
                  </w:r>
                </w:p>
              </w:tc>
              <w:tc>
                <w:tcPr>
                  <w:tcW w:w="2546"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有组织废气监测</w:t>
                  </w:r>
                  <w:r>
                    <w:rPr>
                      <w:rFonts w:hint="default" w:ascii="Times New Roman" w:hAnsi="Times New Roman" w:cs="Times New Roman"/>
                      <w:sz w:val="21"/>
                      <w:szCs w:val="21"/>
                      <w:highlight w:val="none"/>
                    </w:rPr>
                    <w:sym w:font="Wingdings 2" w:char="0052"/>
                  </w:r>
                  <w:r>
                    <w:rPr>
                      <w:rFonts w:hint="default" w:ascii="Times New Roman" w:hAnsi="Times New Roman" w:cs="Times New Roman"/>
                      <w:sz w:val="21"/>
                      <w:szCs w:val="21"/>
                      <w:highlight w:val="none"/>
                    </w:rPr>
                    <w:br w:type="textWrapping"/>
                  </w:r>
                  <w:r>
                    <w:rPr>
                      <w:rFonts w:hint="default" w:ascii="Times New Roman" w:hAnsi="Times New Roman" w:cs="Times New Roman"/>
                      <w:sz w:val="21"/>
                      <w:szCs w:val="21"/>
                      <w:highlight w:val="none"/>
                    </w:rPr>
                    <w:t>无组织废气监测</w:t>
                  </w:r>
                  <w:r>
                    <w:rPr>
                      <w:rFonts w:hint="default" w:ascii="Times New Roman" w:hAnsi="Times New Roman" w:cs="Times New Roman"/>
                      <w:sz w:val="21"/>
                      <w:szCs w:val="21"/>
                      <w:highlight w:val="none"/>
                    </w:rPr>
                    <w:sym w:font="Wingdings 2" w:char="0052"/>
                  </w:r>
                </w:p>
              </w:tc>
              <w:tc>
                <w:tcPr>
                  <w:tcW w:w="1311"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无监测</w:t>
                  </w:r>
                  <w:r>
                    <w:rPr>
                      <w:rFonts w:hint="default" w:ascii="Times New Roman" w:hAnsi="Times New Roman" w:cs="Times New Roman"/>
                      <w:sz w:val="21"/>
                      <w:szCs w:val="21"/>
                      <w:highlight w:val="none"/>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环境质量监测</w:t>
                  </w:r>
                </w:p>
              </w:tc>
              <w:tc>
                <w:tcPr>
                  <w:tcW w:w="3286"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监测因子：（/）</w:t>
                  </w:r>
                </w:p>
              </w:tc>
              <w:tc>
                <w:tcPr>
                  <w:tcW w:w="2546"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监测点位数（/）</w:t>
                  </w:r>
                </w:p>
              </w:tc>
              <w:tc>
                <w:tcPr>
                  <w:tcW w:w="1311"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无监测</w:t>
                  </w:r>
                  <w:r>
                    <w:rPr>
                      <w:rFonts w:hint="default" w:ascii="Times New Roman" w:hAnsi="Times New Roman" w:cs="Times New Roman"/>
                      <w:sz w:val="21"/>
                      <w:szCs w:val="21"/>
                      <w:highlight w:val="none"/>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restart"/>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评价结论</w:t>
                  </w: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环境影响</w:t>
                  </w:r>
                </w:p>
              </w:tc>
              <w:tc>
                <w:tcPr>
                  <w:tcW w:w="7143" w:type="dxa"/>
                  <w:gridSpan w:val="7"/>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可以接受</w:t>
                  </w:r>
                  <w:r>
                    <w:rPr>
                      <w:rFonts w:hint="default" w:ascii="Times New Roman" w:hAnsi="Times New Roman" w:cs="Times New Roman"/>
                      <w:sz w:val="21"/>
                      <w:szCs w:val="21"/>
                      <w:highlight w:val="none"/>
                    </w:rPr>
                    <w:sym w:font="Wingdings 2" w:char="0052"/>
                  </w:r>
                  <w:r>
                    <w:rPr>
                      <w:rFonts w:hint="default" w:ascii="Times New Roman" w:hAnsi="Times New Roman" w:cs="Times New Roman"/>
                      <w:sz w:val="21"/>
                      <w:szCs w:val="21"/>
                      <w:highlight w:val="none"/>
                    </w:rPr>
                    <w:t xml:space="preserve">             不可以接受□</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大气环境防护距离</w:t>
                  </w:r>
                </w:p>
              </w:tc>
              <w:tc>
                <w:tcPr>
                  <w:tcW w:w="7143" w:type="dxa"/>
                  <w:gridSpan w:val="7"/>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距（/）厂界最远（/）m</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411" w:type="dxa"/>
                  <w:vMerge w:val="continue"/>
                  <w:tcBorders>
                    <w:tl2br w:val="nil"/>
                    <w:tr2bl w:val="nil"/>
                  </w:tcBorders>
                  <w:noWrap w:val="0"/>
                  <w:vAlign w:val="center"/>
                </w:tcPr>
                <w:p>
                  <w:pPr>
                    <w:jc w:val="center"/>
                    <w:rPr>
                      <w:rFonts w:hint="default" w:ascii="Times New Roman" w:hAnsi="Times New Roman" w:cs="Times New Roman"/>
                      <w:sz w:val="21"/>
                      <w:szCs w:val="21"/>
                      <w:highlight w:val="none"/>
                    </w:rPr>
                  </w:pPr>
                </w:p>
              </w:tc>
              <w:tc>
                <w:tcPr>
                  <w:tcW w:w="1133" w:type="dxa"/>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污染源年排放量</w:t>
                  </w:r>
                </w:p>
              </w:tc>
              <w:tc>
                <w:tcPr>
                  <w:tcW w:w="2150"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SO</w:t>
                  </w:r>
                  <w:r>
                    <w:rPr>
                      <w:rFonts w:hint="default" w:ascii="Times New Roman" w:hAnsi="Times New Roman" w:cs="Times New Roman"/>
                      <w:sz w:val="21"/>
                      <w:szCs w:val="21"/>
                      <w:highlight w:val="none"/>
                      <w:vertAlign w:val="subscript"/>
                    </w:rPr>
                    <w:t>2</w:t>
                  </w:r>
                  <w:r>
                    <w:rPr>
                      <w:rFonts w:hint="default" w:ascii="Times New Roman" w:hAnsi="Times New Roman" w:cs="Times New Roman"/>
                      <w:sz w:val="21"/>
                      <w:szCs w:val="21"/>
                      <w:highlight w:val="none"/>
                    </w:rPr>
                    <w:t>：（</w:t>
                  </w:r>
                  <w:r>
                    <w:rPr>
                      <w:rFonts w:hint="default" w:ascii="Times New Roman" w:hAnsi="Times New Roman" w:cs="Times New Roman"/>
                      <w:bCs/>
                      <w:sz w:val="21"/>
                      <w:szCs w:val="21"/>
                      <w:highlight w:val="none"/>
                    </w:rPr>
                    <w:t>/</w:t>
                  </w:r>
                  <w:r>
                    <w:rPr>
                      <w:rFonts w:hint="default" w:ascii="Times New Roman" w:hAnsi="Times New Roman" w:cs="Times New Roman"/>
                      <w:sz w:val="21"/>
                      <w:szCs w:val="21"/>
                      <w:highlight w:val="none"/>
                    </w:rPr>
                    <w:t>）t/a</w:t>
                  </w:r>
                </w:p>
              </w:tc>
              <w:tc>
                <w:tcPr>
                  <w:tcW w:w="1923" w:type="dxa"/>
                  <w:gridSpan w:val="2"/>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NO</w:t>
                  </w:r>
                  <w:r>
                    <w:rPr>
                      <w:rFonts w:hint="default" w:ascii="Times New Roman" w:hAnsi="Times New Roman" w:cs="Times New Roman"/>
                      <w:sz w:val="21"/>
                      <w:szCs w:val="21"/>
                      <w:highlight w:val="none"/>
                      <w:vertAlign w:val="subscript"/>
                    </w:rPr>
                    <w:t>x</w:t>
                  </w:r>
                  <w:r>
                    <w:rPr>
                      <w:rFonts w:hint="default" w:ascii="Times New Roman" w:hAnsi="Times New Roman" w:cs="Times New Roman"/>
                      <w:sz w:val="21"/>
                      <w:szCs w:val="21"/>
                      <w:highlight w:val="none"/>
                    </w:rPr>
                    <w:t>：（</w:t>
                  </w:r>
                  <w:r>
                    <w:rPr>
                      <w:rFonts w:hint="default" w:ascii="Times New Roman" w:hAnsi="Times New Roman" w:cs="Times New Roman"/>
                      <w:bCs/>
                      <w:sz w:val="21"/>
                      <w:szCs w:val="21"/>
                      <w:highlight w:val="none"/>
                    </w:rPr>
                    <w:t>/</w:t>
                  </w:r>
                  <w:r>
                    <w:rPr>
                      <w:rFonts w:hint="default" w:ascii="Times New Roman" w:hAnsi="Times New Roman" w:cs="Times New Roman"/>
                      <w:sz w:val="21"/>
                      <w:szCs w:val="21"/>
                      <w:highlight w:val="none"/>
                    </w:rPr>
                    <w:t>）t/a</w:t>
                  </w:r>
                </w:p>
              </w:tc>
              <w:tc>
                <w:tcPr>
                  <w:tcW w:w="3070" w:type="dxa"/>
                  <w:gridSpan w:val="3"/>
                  <w:tcBorders>
                    <w:tl2br w:val="nil"/>
                    <w:tr2bl w:val="nil"/>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颗粒物：（</w:t>
                  </w:r>
                  <w:r>
                    <w:rPr>
                      <w:rFonts w:hint="eastAsia" w:cs="Times New Roman"/>
                      <w:bCs/>
                      <w:sz w:val="21"/>
                      <w:szCs w:val="21"/>
                      <w:highlight w:val="none"/>
                      <w:lang w:val="en-US" w:eastAsia="zh-CN"/>
                    </w:rPr>
                    <w:t>0.0173</w:t>
                  </w:r>
                  <w:r>
                    <w:rPr>
                      <w:rFonts w:hint="default" w:ascii="Times New Roman" w:hAnsi="Times New Roman" w:cs="Times New Roman"/>
                      <w:sz w:val="21"/>
                      <w:szCs w:val="21"/>
                      <w:highlight w:val="none"/>
                    </w:rPr>
                    <w:t>）t/a</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15" w:type="dxa"/>
                  <w:left w:w="15" w:type="dxa"/>
                  <w:bottom w:w="15" w:type="dxa"/>
                  <w:right w:w="15" w:type="dxa"/>
                </w:tblCellMar>
              </w:tblPrEx>
              <w:trPr>
                <w:trHeight w:val="23" w:hRule="atLeast"/>
                <w:jc w:val="center"/>
              </w:trPr>
              <w:tc>
                <w:tcPr>
                  <w:tcW w:w="8687" w:type="dxa"/>
                  <w:gridSpan w:val="9"/>
                  <w:tcBorders>
                    <w:tl2br w:val="nil"/>
                    <w:tr2bl w:val="nil"/>
                  </w:tcBorders>
                  <w:noWrap w:val="0"/>
                  <w:vAlign w:val="center"/>
                </w:tcPr>
                <w:p>
                  <w:pPr>
                    <w:jc w:val="center"/>
                    <w:rPr>
                      <w:sz w:val="21"/>
                      <w:szCs w:val="21"/>
                      <w:highlight w:val="none"/>
                    </w:rPr>
                  </w:pPr>
                  <w:r>
                    <w:rPr>
                      <w:rFonts w:hint="default" w:ascii="Times New Roman" w:hAnsi="Times New Roman" w:cs="Times New Roman"/>
                      <w:sz w:val="21"/>
                      <w:szCs w:val="21"/>
                      <w:highlight w:val="none"/>
                    </w:rPr>
                    <w:t>注：“□”，填“√”；“（  ）”为内容填写项</w:t>
                  </w:r>
                </w:p>
              </w:tc>
            </w:tr>
          </w:tbl>
          <w:p>
            <w:pPr>
              <w:pStyle w:val="37"/>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cs="Times New Roman"/>
                <w:b/>
                <w:sz w:val="24"/>
                <w:highlight w:val="none"/>
              </w:rPr>
            </w:pPr>
            <w:r>
              <w:rPr>
                <w:rFonts w:hint="default" w:ascii="Times New Roman" w:hAnsi="Times New Roman" w:cs="Times New Roman"/>
                <w:b/>
                <w:sz w:val="24"/>
                <w:highlight w:val="none"/>
                <w:lang w:eastAsia="zh-CN"/>
              </w:rPr>
              <w:t>（二）</w:t>
            </w:r>
            <w:r>
              <w:rPr>
                <w:rFonts w:hint="default" w:ascii="Times New Roman" w:hAnsi="Times New Roman" w:cs="Times New Roman"/>
                <w:b/>
                <w:sz w:val="24"/>
                <w:highlight w:val="none"/>
              </w:rPr>
              <w:t>水环境影响分析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baseline"/>
              <w:rPr>
                <w:rFonts w:hint="default" w:ascii="Times New Roman" w:hAnsi="Times New Roman" w:cs="Times New Roman"/>
                <w:sz w:val="24"/>
                <w:highlight w:val="none"/>
              </w:rPr>
            </w:pPr>
            <w:r>
              <w:rPr>
                <w:rFonts w:hint="eastAsia" w:cs="Times New Roman"/>
                <w:sz w:val="24"/>
                <w:highlight w:val="none"/>
                <w:lang w:val="en-US" w:eastAsia="zh-CN"/>
              </w:rPr>
              <w:t>（1）地表水环境</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cs="Times New Roman"/>
                <w:sz w:val="24"/>
                <w:highlight w:val="none"/>
              </w:rPr>
            </w:pPr>
            <w:r>
              <w:rPr>
                <w:rFonts w:hint="default" w:ascii="Times New Roman" w:hAnsi="Times New Roman" w:cs="Times New Roman"/>
                <w:sz w:val="24"/>
                <w:highlight w:val="none"/>
              </w:rPr>
              <w:t>本项目</w:t>
            </w:r>
            <w:r>
              <w:rPr>
                <w:rFonts w:hint="default" w:ascii="Times New Roman" w:hAnsi="Times New Roman" w:cs="Times New Roman"/>
                <w:sz w:val="24"/>
                <w:highlight w:val="none"/>
                <w:lang w:eastAsia="zh-CN"/>
              </w:rPr>
              <w:t>无生产废水产生；</w:t>
            </w:r>
            <w:r>
              <w:rPr>
                <w:rFonts w:hint="default" w:ascii="Times New Roman" w:hAnsi="Times New Roman" w:cs="Times New Roman"/>
                <w:sz w:val="24"/>
                <w:highlight w:val="none"/>
              </w:rPr>
              <w:t>废水主要为生活污水。</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lang w:val="en-US" w:eastAsia="zh-CN"/>
              </w:rPr>
              <w:t>本项目劳动定员</w:t>
            </w:r>
            <w:r>
              <w:rPr>
                <w:rFonts w:hint="eastAsia" w:ascii="Times New Roman" w:hAnsi="Times New Roman" w:eastAsia="宋体" w:cs="Times New Roman"/>
                <w:b w:val="0"/>
                <w:bCs w:val="0"/>
                <w:sz w:val="24"/>
                <w:szCs w:val="24"/>
                <w:highlight w:val="none"/>
                <w:lang w:val="en-US" w:eastAsia="zh-CN"/>
              </w:rPr>
              <w:t>10</w:t>
            </w:r>
            <w:r>
              <w:rPr>
                <w:rFonts w:hint="default" w:ascii="Times New Roman" w:hAnsi="Times New Roman" w:eastAsia="宋体" w:cs="Times New Roman"/>
                <w:b w:val="0"/>
                <w:bCs w:val="0"/>
                <w:sz w:val="24"/>
                <w:szCs w:val="24"/>
                <w:highlight w:val="none"/>
                <w:lang w:val="en-US" w:eastAsia="zh-CN"/>
              </w:rPr>
              <w:t>人，均不在厂区食宿，年工作日300天。职工生活用水定额按30L/(人·d)计，则生活用水量为</w:t>
            </w:r>
            <w:r>
              <w:rPr>
                <w:rFonts w:hint="eastAsia" w:ascii="Times New Roman" w:hAnsi="Times New Roman" w:eastAsia="宋体" w:cs="Times New Roman"/>
                <w:b w:val="0"/>
                <w:bCs w:val="0"/>
                <w:sz w:val="24"/>
                <w:szCs w:val="24"/>
                <w:highlight w:val="none"/>
                <w:lang w:val="en-US" w:eastAsia="zh-CN"/>
              </w:rPr>
              <w:t>0.3</w:t>
            </w:r>
            <w:r>
              <w:rPr>
                <w:rFonts w:hint="default" w:ascii="Times New Roman" w:hAnsi="Times New Roman" w:eastAsia="宋体" w:cs="Times New Roman"/>
                <w:b w:val="0"/>
                <w:bCs w:val="0"/>
                <w:sz w:val="24"/>
                <w:szCs w:val="24"/>
                <w:highlight w:val="none"/>
                <w:lang w:val="en-US" w:eastAsia="zh-CN"/>
              </w:rPr>
              <w:t>m</w:t>
            </w:r>
            <w:r>
              <w:rPr>
                <w:rFonts w:hint="default" w:ascii="Times New Roman" w:hAnsi="Times New Roman" w:eastAsia="宋体" w:cs="Times New Roman"/>
                <w:b w:val="0"/>
                <w:bCs w:val="0"/>
                <w:sz w:val="24"/>
                <w:szCs w:val="24"/>
                <w:highlight w:val="none"/>
                <w:vertAlign w:val="superscript"/>
                <w:lang w:val="en-US" w:eastAsia="zh-CN"/>
              </w:rPr>
              <w:t>3</w:t>
            </w:r>
            <w:r>
              <w:rPr>
                <w:rFonts w:hint="default" w:ascii="Times New Roman" w:hAnsi="Times New Roman" w:eastAsia="宋体" w:cs="Times New Roman"/>
                <w:b w:val="0"/>
                <w:bCs w:val="0"/>
                <w:sz w:val="24"/>
                <w:szCs w:val="24"/>
                <w:highlight w:val="none"/>
                <w:lang w:val="en-US" w:eastAsia="zh-CN"/>
              </w:rPr>
              <w:t>/d（</w:t>
            </w:r>
            <w:r>
              <w:rPr>
                <w:rFonts w:hint="eastAsia" w:ascii="Times New Roman" w:hAnsi="Times New Roman" w:eastAsia="宋体" w:cs="Times New Roman"/>
                <w:b w:val="0"/>
                <w:bCs w:val="0"/>
                <w:sz w:val="24"/>
                <w:szCs w:val="24"/>
                <w:highlight w:val="none"/>
                <w:lang w:val="en-US" w:eastAsia="zh-CN"/>
              </w:rPr>
              <w:t>90</w:t>
            </w:r>
            <w:r>
              <w:rPr>
                <w:rFonts w:hint="default" w:ascii="Times New Roman" w:hAnsi="Times New Roman" w:eastAsia="宋体" w:cs="Times New Roman"/>
                <w:b w:val="0"/>
                <w:bCs w:val="0"/>
                <w:sz w:val="24"/>
                <w:szCs w:val="24"/>
                <w:highlight w:val="none"/>
                <w:lang w:val="en-US" w:eastAsia="zh-CN"/>
              </w:rPr>
              <w:t>m</w:t>
            </w:r>
            <w:r>
              <w:rPr>
                <w:rFonts w:hint="default" w:ascii="Times New Roman" w:hAnsi="Times New Roman" w:eastAsia="宋体" w:cs="Times New Roman"/>
                <w:b w:val="0"/>
                <w:bCs w:val="0"/>
                <w:sz w:val="24"/>
                <w:szCs w:val="24"/>
                <w:highlight w:val="none"/>
                <w:vertAlign w:val="superscript"/>
                <w:lang w:val="en-US" w:eastAsia="zh-CN"/>
              </w:rPr>
              <w:t>3</w:t>
            </w:r>
            <w:r>
              <w:rPr>
                <w:rFonts w:hint="default" w:ascii="Times New Roman" w:hAnsi="Times New Roman" w:eastAsia="宋体" w:cs="Times New Roman"/>
                <w:b w:val="0"/>
                <w:bCs w:val="0"/>
                <w:sz w:val="24"/>
                <w:szCs w:val="24"/>
                <w:highlight w:val="none"/>
                <w:lang w:val="en-US" w:eastAsia="zh-CN"/>
              </w:rPr>
              <w:t>/a），生活污水产污系数按0.8计，则生活污水产生量为</w:t>
            </w:r>
            <w:r>
              <w:rPr>
                <w:rFonts w:hint="eastAsia" w:ascii="Times New Roman" w:hAnsi="Times New Roman" w:eastAsia="宋体" w:cs="Times New Roman"/>
                <w:b w:val="0"/>
                <w:bCs w:val="0"/>
                <w:sz w:val="24"/>
                <w:szCs w:val="24"/>
                <w:highlight w:val="none"/>
                <w:lang w:val="en-US" w:eastAsia="zh-CN"/>
              </w:rPr>
              <w:t>0.24</w:t>
            </w:r>
            <w:r>
              <w:rPr>
                <w:rFonts w:hint="default" w:ascii="Times New Roman" w:hAnsi="Times New Roman" w:eastAsia="宋体" w:cs="Times New Roman"/>
                <w:b w:val="0"/>
                <w:bCs w:val="0"/>
                <w:sz w:val="24"/>
                <w:szCs w:val="24"/>
                <w:highlight w:val="none"/>
                <w:lang w:val="en-US" w:eastAsia="zh-CN"/>
              </w:rPr>
              <w:t>m</w:t>
            </w:r>
            <w:r>
              <w:rPr>
                <w:rFonts w:hint="default" w:ascii="Times New Roman" w:hAnsi="Times New Roman" w:eastAsia="宋体" w:cs="Times New Roman"/>
                <w:b w:val="0"/>
                <w:bCs w:val="0"/>
                <w:sz w:val="24"/>
                <w:szCs w:val="24"/>
                <w:highlight w:val="none"/>
                <w:vertAlign w:val="superscript"/>
                <w:lang w:val="en-US" w:eastAsia="zh-CN"/>
              </w:rPr>
              <w:t>3</w:t>
            </w:r>
            <w:r>
              <w:rPr>
                <w:rFonts w:hint="default" w:ascii="Times New Roman" w:hAnsi="Times New Roman" w:eastAsia="宋体" w:cs="Times New Roman"/>
                <w:b w:val="0"/>
                <w:bCs w:val="0"/>
                <w:sz w:val="24"/>
                <w:szCs w:val="24"/>
                <w:highlight w:val="none"/>
                <w:lang w:val="en-US" w:eastAsia="zh-CN"/>
              </w:rPr>
              <w:t>/d（</w:t>
            </w:r>
            <w:r>
              <w:rPr>
                <w:rFonts w:hint="eastAsia" w:ascii="Times New Roman" w:hAnsi="Times New Roman" w:eastAsia="宋体" w:cs="Times New Roman"/>
                <w:b w:val="0"/>
                <w:bCs w:val="0"/>
                <w:sz w:val="24"/>
                <w:szCs w:val="24"/>
                <w:highlight w:val="none"/>
                <w:lang w:val="en-US" w:eastAsia="zh-CN"/>
              </w:rPr>
              <w:t>72</w:t>
            </w:r>
            <w:r>
              <w:rPr>
                <w:rFonts w:hint="default" w:ascii="Times New Roman" w:hAnsi="Times New Roman" w:eastAsia="宋体" w:cs="Times New Roman"/>
                <w:b w:val="0"/>
                <w:bCs w:val="0"/>
                <w:sz w:val="24"/>
                <w:szCs w:val="24"/>
                <w:highlight w:val="none"/>
                <w:lang w:val="en-US" w:eastAsia="zh-CN"/>
              </w:rPr>
              <w:t>m</w:t>
            </w:r>
            <w:r>
              <w:rPr>
                <w:rFonts w:hint="default" w:ascii="Times New Roman" w:hAnsi="Times New Roman" w:eastAsia="宋体" w:cs="Times New Roman"/>
                <w:b w:val="0"/>
                <w:bCs w:val="0"/>
                <w:sz w:val="24"/>
                <w:szCs w:val="24"/>
                <w:highlight w:val="none"/>
                <w:vertAlign w:val="superscript"/>
                <w:lang w:val="en-US" w:eastAsia="zh-CN"/>
              </w:rPr>
              <w:t>3</w:t>
            </w:r>
            <w:r>
              <w:rPr>
                <w:rFonts w:hint="default" w:ascii="Times New Roman" w:hAnsi="Times New Roman" w:eastAsia="宋体" w:cs="Times New Roman"/>
                <w:b w:val="0"/>
                <w:bCs w:val="0"/>
                <w:sz w:val="24"/>
                <w:szCs w:val="24"/>
                <w:highlight w:val="none"/>
                <w:lang w:val="en-US" w:eastAsia="zh-CN"/>
              </w:rPr>
              <w:t>/a），</w:t>
            </w:r>
            <w:r>
              <w:rPr>
                <w:rFonts w:hint="default" w:ascii="Times New Roman" w:hAnsi="Times New Roman" w:eastAsia="宋体" w:cs="Times New Roman"/>
                <w:b w:val="0"/>
                <w:bCs w:val="0"/>
                <w:sz w:val="24"/>
                <w:szCs w:val="24"/>
                <w:highlight w:val="none"/>
              </w:rPr>
              <w:t>主要污染因子为</w:t>
            </w:r>
            <w:r>
              <w:rPr>
                <w:rFonts w:hint="default" w:ascii="Times New Roman" w:hAnsi="Times New Roman" w:eastAsia="宋体" w:cs="Times New Roman"/>
                <w:sz w:val="24"/>
                <w:szCs w:val="24"/>
                <w:highlight w:val="none"/>
              </w:rPr>
              <w:t>COD、SS、NH</w:t>
            </w:r>
            <w:r>
              <w:rPr>
                <w:rFonts w:hint="default" w:ascii="Times New Roman" w:hAnsi="Times New Roman" w:eastAsia="宋体" w:cs="Times New Roman"/>
                <w:sz w:val="24"/>
                <w:szCs w:val="24"/>
                <w:highlight w:val="none"/>
                <w:vertAlign w:val="subscript"/>
              </w:rPr>
              <w:t>3</w:t>
            </w:r>
            <w:r>
              <w:rPr>
                <w:rFonts w:hint="default" w:ascii="Times New Roman" w:hAnsi="Times New Roman" w:eastAsia="宋体" w:cs="Times New Roman"/>
                <w:sz w:val="24"/>
                <w:szCs w:val="24"/>
                <w:highlight w:val="none"/>
              </w:rPr>
              <w:t>-N</w:t>
            </w:r>
            <w:r>
              <w:rPr>
                <w:rFonts w:hint="default" w:ascii="Times New Roman" w:hAnsi="Times New Roman" w:cs="Times New Roman"/>
                <w:sz w:val="24"/>
                <w:szCs w:val="24"/>
                <w:highlight w:val="none"/>
                <w:lang w:eastAsia="zh-CN"/>
              </w:rPr>
              <w:t>、</w:t>
            </w:r>
            <w:r>
              <w:rPr>
                <w:rFonts w:hint="default" w:ascii="Times New Roman" w:hAnsi="Times New Roman" w:cs="Times New Roman"/>
                <w:sz w:val="24"/>
                <w:szCs w:val="24"/>
                <w:highlight w:val="none"/>
                <w:lang w:val="en-US" w:eastAsia="zh-CN"/>
              </w:rPr>
              <w:t>BOD</w:t>
            </w:r>
            <w:r>
              <w:rPr>
                <w:rFonts w:hint="default" w:ascii="Times New Roman" w:hAnsi="Times New Roman" w:cs="Times New Roman"/>
                <w:sz w:val="24"/>
                <w:szCs w:val="24"/>
                <w:highlight w:val="none"/>
                <w:vertAlign w:val="subscript"/>
                <w:lang w:val="en-US" w:eastAsia="zh-CN"/>
              </w:rPr>
              <w:t>5</w:t>
            </w:r>
            <w:r>
              <w:rPr>
                <w:rFonts w:hint="default" w:ascii="Times New Roman" w:hAnsi="Times New Roman" w:cs="Times New Roman"/>
                <w:sz w:val="24"/>
                <w:szCs w:val="24"/>
                <w:highlight w:val="none"/>
                <w:lang w:val="en-US" w:eastAsia="zh-CN"/>
              </w:rPr>
              <w:t>和TP</w:t>
            </w:r>
            <w:r>
              <w:rPr>
                <w:rFonts w:hint="default" w:ascii="Times New Roman" w:hAnsi="Times New Roman" w:eastAsia="宋体" w:cs="Times New Roman"/>
                <w:b w:val="0"/>
                <w:bCs w:val="0"/>
                <w:sz w:val="24"/>
                <w:szCs w:val="24"/>
                <w:highlight w:val="none"/>
              </w:rPr>
              <w:t>等。废水中各污染物浓度分别为COD</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rPr>
              <w:t>300mg/L、SS</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rPr>
              <w:t>250mg/L、NH</w:t>
            </w:r>
            <w:r>
              <w:rPr>
                <w:rFonts w:hint="default" w:ascii="Times New Roman" w:hAnsi="Times New Roman" w:eastAsia="宋体" w:cs="Times New Roman"/>
                <w:b w:val="0"/>
                <w:bCs w:val="0"/>
                <w:sz w:val="24"/>
                <w:szCs w:val="24"/>
                <w:highlight w:val="none"/>
                <w:vertAlign w:val="subscript"/>
              </w:rPr>
              <w:t>3</w:t>
            </w:r>
            <w:r>
              <w:rPr>
                <w:rFonts w:hint="default" w:ascii="Times New Roman" w:hAnsi="Times New Roman" w:eastAsia="宋体" w:cs="Times New Roman"/>
                <w:b w:val="0"/>
                <w:bCs w:val="0"/>
                <w:sz w:val="24"/>
                <w:szCs w:val="24"/>
                <w:highlight w:val="none"/>
              </w:rPr>
              <w:t>-N</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rPr>
              <w:t>25mg/L，</w:t>
            </w:r>
            <w:r>
              <w:rPr>
                <w:rFonts w:hint="default" w:ascii="Times New Roman" w:hAnsi="Times New Roman" w:cs="Times New Roman"/>
                <w:sz w:val="24"/>
                <w:szCs w:val="24"/>
                <w:highlight w:val="none"/>
                <w:lang w:val="en-US" w:eastAsia="zh-CN"/>
              </w:rPr>
              <w:t>BOD</w:t>
            </w:r>
            <w:r>
              <w:rPr>
                <w:rFonts w:hint="default" w:ascii="Times New Roman" w:hAnsi="Times New Roman" w:cs="Times New Roman"/>
                <w:sz w:val="24"/>
                <w:szCs w:val="24"/>
                <w:highlight w:val="none"/>
                <w:vertAlign w:val="subscript"/>
                <w:lang w:val="en-US" w:eastAsia="zh-CN"/>
              </w:rPr>
              <w:t>5</w:t>
            </w:r>
            <w:r>
              <w:rPr>
                <w:rFonts w:hint="default" w:ascii="Times New Roman" w:hAnsi="Times New Roman" w:cs="Times New Roman"/>
                <w:b w:val="0"/>
                <w:bCs w:val="0"/>
                <w:sz w:val="24"/>
                <w:szCs w:val="24"/>
                <w:highlight w:val="none"/>
                <w:lang w:val="en-US" w:eastAsia="zh-CN"/>
              </w:rPr>
              <w:t>150</w:t>
            </w:r>
            <w:r>
              <w:rPr>
                <w:rFonts w:hint="default" w:ascii="Times New Roman" w:hAnsi="Times New Roman" w:eastAsia="宋体" w:cs="Times New Roman"/>
                <w:b w:val="0"/>
                <w:bCs w:val="0"/>
                <w:sz w:val="24"/>
                <w:szCs w:val="24"/>
                <w:highlight w:val="none"/>
              </w:rPr>
              <w:t>mg/L</w:t>
            </w:r>
            <w:r>
              <w:rPr>
                <w:rFonts w:hint="default" w:ascii="Times New Roman" w:hAnsi="Times New Roman" w:cs="Times New Roman"/>
                <w:b w:val="0"/>
                <w:bCs w:val="0"/>
                <w:sz w:val="24"/>
                <w:szCs w:val="24"/>
                <w:highlight w:val="none"/>
                <w:lang w:eastAsia="zh-CN"/>
              </w:rPr>
              <w:t>，</w:t>
            </w:r>
            <w:r>
              <w:rPr>
                <w:rFonts w:hint="default" w:ascii="Times New Roman" w:hAnsi="Times New Roman" w:cs="Times New Roman"/>
                <w:b w:val="0"/>
                <w:bCs w:val="0"/>
                <w:sz w:val="24"/>
                <w:szCs w:val="24"/>
                <w:highlight w:val="none"/>
                <w:lang w:val="en-US" w:eastAsia="zh-CN"/>
              </w:rPr>
              <w:t>TP4</w:t>
            </w:r>
            <w:r>
              <w:rPr>
                <w:rFonts w:hint="default" w:ascii="Times New Roman" w:hAnsi="Times New Roman" w:eastAsia="宋体" w:cs="Times New Roman"/>
                <w:b w:val="0"/>
                <w:bCs w:val="0"/>
                <w:sz w:val="24"/>
                <w:szCs w:val="24"/>
                <w:highlight w:val="none"/>
              </w:rPr>
              <w:t>mg/L</w:t>
            </w:r>
            <w:r>
              <w:rPr>
                <w:rFonts w:hint="default" w:ascii="Times New Roman" w:hAnsi="Times New Roman" w:cs="Times New Roman"/>
                <w:b w:val="0"/>
                <w:bCs w:val="0"/>
                <w:sz w:val="24"/>
                <w:szCs w:val="24"/>
                <w:highlight w:val="none"/>
                <w:lang w:eastAsia="zh-CN"/>
              </w:rPr>
              <w:t>。</w:t>
            </w:r>
            <w:r>
              <w:rPr>
                <w:rFonts w:hint="default" w:ascii="Times New Roman" w:hAnsi="Times New Roman" w:eastAsia="宋体" w:cs="Times New Roman"/>
                <w:b w:val="0"/>
                <w:bCs w:val="0"/>
                <w:sz w:val="24"/>
                <w:szCs w:val="24"/>
                <w:highlight w:val="none"/>
              </w:rPr>
              <w:t>污染物产生量分别为COD</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lang w:eastAsia="zh-CN"/>
              </w:rPr>
              <w:t>0.0</w:t>
            </w:r>
            <w:r>
              <w:rPr>
                <w:rFonts w:hint="eastAsia" w:ascii="Times New Roman" w:hAnsi="Times New Roman" w:eastAsia="宋体" w:cs="Times New Roman"/>
                <w:b w:val="0"/>
                <w:bCs w:val="0"/>
                <w:sz w:val="24"/>
                <w:szCs w:val="24"/>
                <w:highlight w:val="none"/>
                <w:lang w:val="en-US" w:eastAsia="zh-CN"/>
              </w:rPr>
              <w:t>216</w:t>
            </w:r>
            <w:r>
              <w:rPr>
                <w:rFonts w:hint="default" w:ascii="Times New Roman" w:hAnsi="Times New Roman" w:eastAsia="宋体" w:cs="Times New Roman"/>
                <w:b w:val="0"/>
                <w:bCs w:val="0"/>
                <w:sz w:val="24"/>
                <w:szCs w:val="24"/>
                <w:highlight w:val="none"/>
              </w:rPr>
              <w:t>t/a、SS</w:t>
            </w:r>
            <w:r>
              <w:rPr>
                <w:rFonts w:hint="default" w:ascii="Times New Roman" w:hAnsi="Times New Roman" w:eastAsia="宋体" w:cs="Times New Roman"/>
                <w:b w:val="0"/>
                <w:bCs w:val="0"/>
                <w:sz w:val="24"/>
                <w:szCs w:val="24"/>
                <w:highlight w:val="none"/>
                <w:lang w:val="en-US" w:eastAsia="zh-CN"/>
              </w:rPr>
              <w:t xml:space="preserve"> </w:t>
            </w:r>
            <w:r>
              <w:rPr>
                <w:rFonts w:hint="default" w:ascii="Times New Roman" w:hAnsi="Times New Roman" w:eastAsia="宋体" w:cs="Times New Roman"/>
                <w:b w:val="0"/>
                <w:bCs w:val="0"/>
                <w:sz w:val="24"/>
                <w:szCs w:val="24"/>
                <w:highlight w:val="none"/>
                <w:lang w:eastAsia="zh-CN"/>
              </w:rPr>
              <w:t>0.0</w:t>
            </w:r>
            <w:r>
              <w:rPr>
                <w:rFonts w:hint="default" w:ascii="Times New Roman" w:hAnsi="Times New Roman" w:eastAsia="宋体" w:cs="Times New Roman"/>
                <w:b w:val="0"/>
                <w:bCs w:val="0"/>
                <w:sz w:val="24"/>
                <w:szCs w:val="24"/>
                <w:highlight w:val="none"/>
                <w:lang w:val="en-US" w:eastAsia="zh-CN"/>
              </w:rPr>
              <w:t>1</w:t>
            </w:r>
            <w:r>
              <w:rPr>
                <w:rFonts w:hint="eastAsia" w:ascii="Times New Roman" w:hAnsi="Times New Roman" w:eastAsia="宋体" w:cs="Times New Roman"/>
                <w:b w:val="0"/>
                <w:bCs w:val="0"/>
                <w:sz w:val="24"/>
                <w:szCs w:val="24"/>
                <w:highlight w:val="none"/>
                <w:lang w:val="en-US" w:eastAsia="zh-CN"/>
              </w:rPr>
              <w:t>80</w:t>
            </w:r>
            <w:r>
              <w:rPr>
                <w:rFonts w:hint="default" w:ascii="Times New Roman" w:hAnsi="Times New Roman" w:eastAsia="宋体" w:cs="Times New Roman"/>
                <w:b w:val="0"/>
                <w:bCs w:val="0"/>
                <w:sz w:val="24"/>
                <w:szCs w:val="24"/>
                <w:highlight w:val="none"/>
              </w:rPr>
              <w:t>t/a、NH</w:t>
            </w:r>
            <w:r>
              <w:rPr>
                <w:rFonts w:hint="default" w:ascii="Times New Roman" w:hAnsi="Times New Roman" w:eastAsia="宋体" w:cs="Times New Roman"/>
                <w:b w:val="0"/>
                <w:bCs w:val="0"/>
                <w:sz w:val="24"/>
                <w:szCs w:val="24"/>
                <w:highlight w:val="none"/>
                <w:vertAlign w:val="subscript"/>
              </w:rPr>
              <w:t>3</w:t>
            </w:r>
            <w:r>
              <w:rPr>
                <w:rFonts w:hint="default" w:ascii="Times New Roman" w:hAnsi="Times New Roman" w:eastAsia="宋体" w:cs="Times New Roman"/>
                <w:b w:val="0"/>
                <w:bCs w:val="0"/>
                <w:sz w:val="24"/>
                <w:szCs w:val="24"/>
                <w:highlight w:val="none"/>
              </w:rPr>
              <w:t>-N</w:t>
            </w:r>
            <w:r>
              <w:rPr>
                <w:rFonts w:hint="default" w:ascii="Times New Roman" w:hAnsi="Times New Roman" w:eastAsia="宋体" w:cs="Times New Roman"/>
                <w:b w:val="0"/>
                <w:bCs w:val="0"/>
                <w:sz w:val="24"/>
                <w:szCs w:val="24"/>
                <w:highlight w:val="none"/>
                <w:lang w:val="en-US" w:eastAsia="zh-CN"/>
              </w:rPr>
              <w:t>0.00</w:t>
            </w:r>
            <w:r>
              <w:rPr>
                <w:rFonts w:hint="eastAsia" w:ascii="Times New Roman" w:hAnsi="Times New Roman" w:eastAsia="宋体" w:cs="Times New Roman"/>
                <w:b w:val="0"/>
                <w:bCs w:val="0"/>
                <w:sz w:val="24"/>
                <w:szCs w:val="24"/>
                <w:highlight w:val="none"/>
                <w:lang w:val="en-US" w:eastAsia="zh-CN"/>
              </w:rPr>
              <w:t>18</w:t>
            </w:r>
            <w:r>
              <w:rPr>
                <w:rFonts w:hint="default" w:ascii="Times New Roman" w:hAnsi="Times New Roman" w:eastAsia="宋体" w:cs="Times New Roman"/>
                <w:b w:val="0"/>
                <w:bCs w:val="0"/>
                <w:sz w:val="24"/>
                <w:szCs w:val="24"/>
                <w:highlight w:val="none"/>
              </w:rPr>
              <w:t>t/a</w:t>
            </w:r>
            <w:r>
              <w:rPr>
                <w:rFonts w:hint="default" w:ascii="Times New Roman" w:hAnsi="Times New Roman" w:cs="Times New Roman"/>
                <w:b w:val="0"/>
                <w:bCs w:val="0"/>
                <w:sz w:val="24"/>
                <w:szCs w:val="24"/>
                <w:highlight w:val="none"/>
                <w:lang w:eastAsia="zh-CN"/>
              </w:rPr>
              <w:t>、</w:t>
            </w:r>
            <w:r>
              <w:rPr>
                <w:rFonts w:hint="default" w:ascii="Times New Roman" w:hAnsi="Times New Roman" w:cs="Times New Roman"/>
                <w:sz w:val="24"/>
                <w:szCs w:val="24"/>
                <w:highlight w:val="none"/>
                <w:lang w:val="en-US" w:eastAsia="zh-CN"/>
              </w:rPr>
              <w:t>BOD</w:t>
            </w:r>
            <w:r>
              <w:rPr>
                <w:rFonts w:hint="default" w:ascii="Times New Roman" w:hAnsi="Times New Roman" w:cs="Times New Roman"/>
                <w:sz w:val="24"/>
                <w:szCs w:val="24"/>
                <w:highlight w:val="none"/>
                <w:vertAlign w:val="subscript"/>
                <w:lang w:val="en-US" w:eastAsia="zh-CN"/>
              </w:rPr>
              <w:t>5</w:t>
            </w:r>
            <w:r>
              <w:rPr>
                <w:rFonts w:hint="default" w:ascii="Times New Roman" w:hAnsi="Times New Roman" w:cs="Times New Roman"/>
                <w:b w:val="0"/>
                <w:bCs w:val="0"/>
                <w:sz w:val="24"/>
                <w:szCs w:val="24"/>
                <w:highlight w:val="none"/>
                <w:lang w:val="en-US" w:eastAsia="zh-CN"/>
              </w:rPr>
              <w:t>0.0</w:t>
            </w:r>
            <w:r>
              <w:rPr>
                <w:rFonts w:hint="eastAsia" w:ascii="Times New Roman" w:hAnsi="Times New Roman" w:cs="Times New Roman"/>
                <w:b w:val="0"/>
                <w:bCs w:val="0"/>
                <w:sz w:val="24"/>
                <w:szCs w:val="24"/>
                <w:highlight w:val="none"/>
                <w:lang w:val="en-US" w:eastAsia="zh-CN"/>
              </w:rPr>
              <w:t>108</w:t>
            </w:r>
            <w:r>
              <w:rPr>
                <w:rFonts w:hint="default" w:ascii="Times New Roman" w:hAnsi="Times New Roman" w:eastAsia="宋体" w:cs="Times New Roman"/>
                <w:b w:val="0"/>
                <w:bCs w:val="0"/>
                <w:sz w:val="24"/>
                <w:szCs w:val="24"/>
                <w:highlight w:val="none"/>
              </w:rPr>
              <w:t>t/a</w:t>
            </w:r>
            <w:r>
              <w:rPr>
                <w:rFonts w:hint="default" w:ascii="Times New Roman" w:hAnsi="Times New Roman" w:cs="Times New Roman"/>
                <w:b w:val="0"/>
                <w:bCs w:val="0"/>
                <w:sz w:val="24"/>
                <w:szCs w:val="24"/>
                <w:highlight w:val="none"/>
                <w:lang w:eastAsia="zh-CN"/>
              </w:rPr>
              <w:t>，</w:t>
            </w:r>
            <w:r>
              <w:rPr>
                <w:rFonts w:hint="default" w:ascii="Times New Roman" w:hAnsi="Times New Roman" w:cs="Times New Roman"/>
                <w:b w:val="0"/>
                <w:bCs w:val="0"/>
                <w:sz w:val="24"/>
                <w:szCs w:val="24"/>
                <w:highlight w:val="none"/>
                <w:lang w:val="en-US" w:eastAsia="zh-CN"/>
              </w:rPr>
              <w:t>TP0.000</w:t>
            </w:r>
            <w:r>
              <w:rPr>
                <w:rFonts w:hint="eastAsia" w:ascii="Times New Roman" w:hAnsi="Times New Roman" w:cs="Times New Roman"/>
                <w:b w:val="0"/>
                <w:bCs w:val="0"/>
                <w:sz w:val="24"/>
                <w:szCs w:val="24"/>
                <w:highlight w:val="none"/>
                <w:lang w:val="en-US" w:eastAsia="zh-CN"/>
              </w:rPr>
              <w:t>3</w:t>
            </w:r>
            <w:r>
              <w:rPr>
                <w:rFonts w:hint="default" w:ascii="Times New Roman" w:hAnsi="Times New Roman" w:eastAsia="宋体" w:cs="Times New Roman"/>
                <w:b w:val="0"/>
                <w:bCs w:val="0"/>
                <w:sz w:val="24"/>
                <w:szCs w:val="24"/>
                <w:highlight w:val="none"/>
              </w:rPr>
              <w:t>t/a。</w:t>
            </w:r>
            <w:r>
              <w:rPr>
                <w:rFonts w:hint="default" w:ascii="Times New Roman" w:hAnsi="Times New Roman" w:eastAsia="宋体" w:cs="Times New Roman"/>
                <w:b w:val="0"/>
                <w:bCs w:val="0"/>
                <w:sz w:val="24"/>
                <w:szCs w:val="24"/>
                <w:highlight w:val="none"/>
                <w:lang w:eastAsia="zh-CN"/>
              </w:rPr>
              <w:t>针对生活污水，</w:t>
            </w:r>
            <w:r>
              <w:rPr>
                <w:rFonts w:hint="default" w:ascii="Times New Roman" w:hAnsi="Times New Roman" w:eastAsia="宋体" w:cs="Times New Roman"/>
                <w:b w:val="0"/>
                <w:bCs w:val="0"/>
                <w:sz w:val="24"/>
                <w:szCs w:val="24"/>
                <w:highlight w:val="none"/>
              </w:rPr>
              <w:t>本项目</w:t>
            </w:r>
            <w:r>
              <w:rPr>
                <w:rFonts w:hint="default" w:ascii="Times New Roman" w:hAnsi="Times New Roman" w:eastAsia="宋体" w:cs="Times New Roman"/>
                <w:b w:val="0"/>
                <w:bCs w:val="0"/>
                <w:sz w:val="24"/>
                <w:szCs w:val="24"/>
                <w:highlight w:val="none"/>
                <w:lang w:eastAsia="zh-CN"/>
              </w:rPr>
              <w:t>拟</w:t>
            </w:r>
            <w:r>
              <w:rPr>
                <w:rFonts w:hint="default" w:ascii="Times New Roman" w:hAnsi="Times New Roman" w:eastAsia="宋体" w:cs="Times New Roman"/>
                <w:b w:val="0"/>
                <w:bCs w:val="0"/>
                <w:sz w:val="24"/>
                <w:szCs w:val="24"/>
                <w:highlight w:val="none"/>
              </w:rPr>
              <w:t>建设化粪池（有效容积不小于</w:t>
            </w:r>
            <w:r>
              <w:rPr>
                <w:rFonts w:hint="default" w:ascii="Times New Roman" w:hAnsi="Times New Roman" w:eastAsia="宋体" w:cs="Times New Roman"/>
                <w:b w:val="0"/>
                <w:bCs w:val="0"/>
                <w:sz w:val="24"/>
                <w:szCs w:val="24"/>
                <w:highlight w:val="none"/>
                <w:lang w:val="en-US" w:eastAsia="zh-CN"/>
              </w:rPr>
              <w:t>4m</w:t>
            </w:r>
            <w:r>
              <w:rPr>
                <w:rFonts w:hint="default" w:ascii="Times New Roman" w:hAnsi="Times New Roman" w:eastAsia="宋体" w:cs="Times New Roman"/>
                <w:b w:val="0"/>
                <w:bCs w:val="0"/>
                <w:sz w:val="24"/>
                <w:szCs w:val="24"/>
                <w:highlight w:val="none"/>
                <w:vertAlign w:val="superscript"/>
              </w:rPr>
              <w:t>3</w:t>
            </w:r>
            <w:r>
              <w:rPr>
                <w:rFonts w:hint="default" w:ascii="Times New Roman" w:hAnsi="Times New Roman" w:eastAsia="宋体" w:cs="Times New Roman"/>
                <w:b w:val="0"/>
                <w:bCs w:val="0"/>
                <w:sz w:val="24"/>
                <w:szCs w:val="24"/>
                <w:highlight w:val="none"/>
              </w:rPr>
              <w:t>）</w:t>
            </w:r>
            <w:r>
              <w:rPr>
                <w:rFonts w:hint="default" w:ascii="Times New Roman" w:hAnsi="Times New Roman" w:eastAsia="宋体" w:cs="Times New Roman"/>
                <w:b w:val="0"/>
                <w:bCs w:val="0"/>
                <w:sz w:val="24"/>
                <w:szCs w:val="24"/>
                <w:highlight w:val="none"/>
                <w:lang w:eastAsia="zh-CN"/>
              </w:rPr>
              <w:t>一座</w:t>
            </w:r>
            <w:r>
              <w:rPr>
                <w:rFonts w:hint="default" w:ascii="Times New Roman" w:hAnsi="Times New Roman" w:eastAsia="宋体" w:cs="Times New Roman"/>
                <w:b w:val="0"/>
                <w:bCs w:val="0"/>
                <w:sz w:val="24"/>
                <w:szCs w:val="24"/>
                <w:highlight w:val="none"/>
              </w:rPr>
              <w:t>。生活污水经</w:t>
            </w:r>
            <w:r>
              <w:rPr>
                <w:rFonts w:hint="default" w:ascii="Times New Roman" w:hAnsi="Times New Roman" w:eastAsia="宋体" w:cs="Times New Roman"/>
                <w:b w:val="0"/>
                <w:bCs w:val="0"/>
                <w:sz w:val="24"/>
                <w:szCs w:val="24"/>
                <w:highlight w:val="none"/>
                <w:lang w:eastAsia="zh-CN"/>
              </w:rPr>
              <w:t>化粪池</w:t>
            </w:r>
            <w:r>
              <w:rPr>
                <w:rFonts w:hint="default" w:ascii="Times New Roman" w:hAnsi="Times New Roman" w:eastAsia="宋体" w:cs="Times New Roman"/>
                <w:b w:val="0"/>
                <w:bCs w:val="0"/>
                <w:sz w:val="24"/>
                <w:szCs w:val="24"/>
                <w:highlight w:val="none"/>
              </w:rPr>
              <w:t>处理后，定期清运不外排。</w:t>
            </w:r>
          </w:p>
          <w:p>
            <w:pPr>
              <w:adjustRightInd w:val="0"/>
              <w:snapToGrid w:val="0"/>
              <w:spacing w:line="360" w:lineRule="auto"/>
              <w:ind w:firstLine="480" w:firstLineChars="200"/>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评价要求：</w:t>
            </w:r>
            <w:r>
              <w:rPr>
                <w:rFonts w:hint="default" w:ascii="Times New Roman" w:hAnsi="Times New Roman" w:cs="Times New Roman"/>
                <w:bCs/>
                <w:iCs/>
                <w:color w:val="auto"/>
                <w:sz w:val="24"/>
                <w:highlight w:val="none"/>
                <w:vertAlign w:val="baseline"/>
                <w:lang w:val="en-US" w:eastAsia="zh-CN"/>
              </w:rPr>
              <w:t>化粪池要好水泥硬化、防渗防漏工作</w:t>
            </w:r>
            <w:r>
              <w:rPr>
                <w:rFonts w:hint="default" w:ascii="Times New Roman" w:hAnsi="Times New Roman" w:cs="Times New Roman"/>
                <w:color w:val="000000"/>
                <w:sz w:val="24"/>
                <w:highlight w:val="none"/>
              </w:rPr>
              <w:t>，避免污染地下水。生活污水经以上措施处理后，对项目周围地表水环境影响较小。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eastAsia="zh-CN"/>
              </w:rPr>
              <w:t>（</w:t>
            </w:r>
            <w:r>
              <w:rPr>
                <w:rFonts w:hint="eastAsia" w:cs="Times New Roman"/>
                <w:sz w:val="24"/>
                <w:szCs w:val="24"/>
                <w:highlight w:val="none"/>
                <w:lang w:val="en-US" w:eastAsia="zh-CN"/>
              </w:rPr>
              <w:t>2</w:t>
            </w:r>
            <w:r>
              <w:rPr>
                <w:rFonts w:hint="eastAsia" w:cs="Times New Roman"/>
                <w:sz w:val="24"/>
                <w:szCs w:val="24"/>
                <w:highlight w:val="none"/>
                <w:lang w:eastAsia="zh-CN"/>
              </w:rPr>
              <w:t>）</w:t>
            </w:r>
            <w:r>
              <w:rPr>
                <w:rFonts w:hint="eastAsia" w:cs="Times New Roman"/>
                <w:sz w:val="24"/>
                <w:szCs w:val="24"/>
                <w:highlight w:val="none"/>
                <w:lang w:val="en-US" w:eastAsia="zh-CN"/>
              </w:rPr>
              <w:t>地下水环境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kern w:val="0"/>
                <w:sz w:val="24"/>
                <w:szCs w:val="24"/>
                <w:highlight w:val="none"/>
              </w:rPr>
            </w:pPr>
            <w:r>
              <w:rPr>
                <w:rFonts w:hint="default" w:ascii="Times New Roman" w:hAnsi="Times New Roman" w:cs="Times New Roman"/>
                <w:color w:val="000000"/>
                <w:kern w:val="0"/>
                <w:sz w:val="24"/>
                <w:szCs w:val="24"/>
                <w:highlight w:val="none"/>
              </w:rPr>
              <w:t>根据《环境影响评价技术导则（地下水环境）》（HJ610-2016）规定，地下水评价工作等级的划分依据建设项目行业分类和地下水环境敏感程度分级进行判定。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sz w:val="24"/>
                <w:highlight w:val="none"/>
                <w:lang w:eastAsia="zh-CN"/>
              </w:rPr>
            </w:pPr>
            <w:r>
              <w:rPr>
                <w:rFonts w:hint="default" w:ascii="Times New Roman" w:hAnsi="Times New Roman" w:cs="Times New Roman"/>
                <w:color w:val="000000"/>
                <w:sz w:val="24"/>
                <w:szCs w:val="24"/>
                <w:highlight w:val="none"/>
              </w:rPr>
              <w:t>地下水</w:t>
            </w:r>
            <w:r>
              <w:rPr>
                <w:rFonts w:hint="default" w:ascii="Times New Roman" w:hAnsi="Times New Roman" w:cs="Times New Roman"/>
                <w:color w:val="000000"/>
                <w:kern w:val="0"/>
                <w:sz w:val="24"/>
                <w:szCs w:val="24"/>
                <w:highlight w:val="none"/>
              </w:rPr>
              <w:t>环境影响评价</w:t>
            </w:r>
            <w:r>
              <w:rPr>
                <w:rFonts w:hint="default" w:ascii="Times New Roman" w:hAnsi="Times New Roman" w:cs="Times New Roman"/>
                <w:color w:val="000000"/>
                <w:sz w:val="24"/>
                <w:szCs w:val="24"/>
                <w:highlight w:val="none"/>
              </w:rPr>
              <w:t>项目类别：根据《环境影响评价技术导则地下水环境》（HJ610-2016）附录A“地下水环境影响评价行业分类表”，本项目属于</w:t>
            </w:r>
            <w:r>
              <w:rPr>
                <w:rFonts w:hint="eastAsia" w:ascii="Times New Roman" w:hAnsi="Times New Roman" w:cs="Times New Roman"/>
                <w:color w:val="000000"/>
                <w:sz w:val="24"/>
                <w:szCs w:val="24"/>
                <w:highlight w:val="none"/>
                <w:lang w:val="en-US" w:eastAsia="zh-CN"/>
              </w:rPr>
              <w:t>K机械、电子</w:t>
            </w:r>
            <w:r>
              <w:rPr>
                <w:rFonts w:hint="default" w:ascii="Times New Roman" w:hAnsi="Times New Roman" w:cs="Times New Roman"/>
                <w:color w:val="000000"/>
                <w:sz w:val="24"/>
                <w:szCs w:val="24"/>
                <w:highlight w:val="none"/>
              </w:rPr>
              <w:t xml:space="preserve"> </w:t>
            </w:r>
            <w:r>
              <w:rPr>
                <w:rFonts w:hint="eastAsia" w:ascii="Times New Roman" w:hAnsi="Times New Roman" w:cs="Times New Roman"/>
                <w:color w:val="000000"/>
                <w:sz w:val="24"/>
                <w:szCs w:val="24"/>
                <w:highlight w:val="none"/>
                <w:lang w:val="en-US" w:eastAsia="zh-CN"/>
              </w:rPr>
              <w:t>71</w:t>
            </w:r>
            <w:r>
              <w:rPr>
                <w:rFonts w:hint="default" w:ascii="Times New Roman" w:hAnsi="Times New Roman" w:cs="Times New Roman"/>
                <w:color w:val="000000"/>
                <w:sz w:val="24"/>
                <w:szCs w:val="24"/>
                <w:highlight w:val="none"/>
              </w:rPr>
              <w:t>.</w:t>
            </w:r>
            <w:r>
              <w:rPr>
                <w:rFonts w:hint="eastAsia" w:cs="Times New Roman"/>
                <w:color w:val="000000"/>
                <w:sz w:val="24"/>
                <w:szCs w:val="24"/>
                <w:highlight w:val="none"/>
                <w:lang w:val="en-US" w:eastAsia="zh-CN"/>
              </w:rPr>
              <w:t>通用、专用设备制造及维修</w:t>
            </w:r>
            <w:r>
              <w:rPr>
                <w:rFonts w:hint="default" w:ascii="Times New Roman" w:hAnsi="Times New Roman" w:cs="Times New Roman"/>
                <w:color w:val="000000"/>
                <w:sz w:val="24"/>
                <w:szCs w:val="24"/>
                <w:highlight w:val="none"/>
              </w:rPr>
              <w:t>，本项目为</w:t>
            </w:r>
            <w:r>
              <w:rPr>
                <w:rFonts w:hint="eastAsia" w:cs="Times New Roman"/>
                <w:color w:val="000000"/>
                <w:sz w:val="24"/>
                <w:szCs w:val="24"/>
                <w:highlight w:val="none"/>
                <w:lang w:val="en-US" w:eastAsia="zh-CN"/>
              </w:rPr>
              <w:t>通用设备制造</w:t>
            </w:r>
            <w:r>
              <w:rPr>
                <w:rFonts w:hint="default" w:ascii="Times New Roman" w:hAnsi="Times New Roman" w:cs="Times New Roman"/>
                <w:color w:val="000000"/>
                <w:sz w:val="24"/>
                <w:szCs w:val="24"/>
                <w:highlight w:val="none"/>
              </w:rPr>
              <w:t>项目，</w:t>
            </w:r>
            <w:r>
              <w:rPr>
                <w:rFonts w:hint="eastAsia" w:ascii="Times New Roman" w:hAnsi="Times New Roman" w:cs="Times New Roman"/>
                <w:color w:val="000000"/>
                <w:sz w:val="24"/>
                <w:szCs w:val="24"/>
                <w:highlight w:val="none"/>
                <w:lang w:val="en-US" w:eastAsia="zh-CN"/>
              </w:rPr>
              <w:t>不涉及电镀或喷漆工艺，</w:t>
            </w:r>
            <w:r>
              <w:rPr>
                <w:rFonts w:hint="default" w:ascii="Times New Roman" w:hAnsi="Times New Roman" w:cs="Times New Roman"/>
                <w:color w:val="000000"/>
                <w:sz w:val="24"/>
                <w:szCs w:val="24"/>
                <w:highlight w:val="none"/>
              </w:rPr>
              <w:t>应编制报告表，属于Ⅳ类项目</w:t>
            </w:r>
            <w:r>
              <w:rPr>
                <w:rFonts w:hint="eastAsia" w:ascii="Times New Roman" w:hAnsi="Times New Roman" w:cs="Times New Roman"/>
                <w:color w:val="000000"/>
                <w:sz w:val="24"/>
                <w:szCs w:val="24"/>
                <w:highlight w:val="none"/>
                <w:lang w:eastAsia="zh-CN"/>
              </w:rPr>
              <w:t>，</w:t>
            </w:r>
            <w:r>
              <w:rPr>
                <w:rFonts w:hint="eastAsia" w:ascii="Times New Roman" w:hAnsi="Times New Roman" w:cs="Times New Roman"/>
                <w:color w:val="000000"/>
                <w:sz w:val="24"/>
                <w:szCs w:val="24"/>
                <w:highlight w:val="none"/>
                <w:lang w:val="en-US" w:eastAsia="zh-CN"/>
              </w:rPr>
              <w:t>不开展地下水环境影响评价</w:t>
            </w:r>
            <w:r>
              <w:rPr>
                <w:rFonts w:hint="default" w:ascii="Times New Roman" w:hAnsi="Times New Roman" w:cs="Times New Roman"/>
                <w:color w:val="000000"/>
                <w:sz w:val="24"/>
                <w:szCs w:val="24"/>
                <w:highlight w:val="none"/>
              </w:rPr>
              <w:t>。</w:t>
            </w:r>
          </w:p>
          <w:p>
            <w:pPr>
              <w:adjustRightInd w:val="0"/>
              <w:snapToGrid w:val="0"/>
              <w:spacing w:line="360" w:lineRule="auto"/>
              <w:ind w:firstLine="482" w:firstLineChars="200"/>
              <w:rPr>
                <w:rFonts w:hint="default" w:ascii="Times New Roman" w:hAnsi="Times New Roman" w:cs="Times New Roman"/>
                <w:b/>
                <w:snapToGrid w:val="0"/>
                <w:kern w:val="0"/>
                <w:sz w:val="24"/>
                <w:highlight w:val="none"/>
              </w:rPr>
            </w:pPr>
            <w:r>
              <w:rPr>
                <w:rFonts w:hint="default" w:ascii="Times New Roman" w:hAnsi="Times New Roman" w:cs="Times New Roman"/>
                <w:b/>
                <w:snapToGrid w:val="0"/>
                <w:kern w:val="0"/>
                <w:sz w:val="24"/>
                <w:highlight w:val="none"/>
              </w:rPr>
              <w:t>（三）噪声环境影响分析</w:t>
            </w:r>
          </w:p>
          <w:p>
            <w:pPr>
              <w:spacing w:line="360" w:lineRule="auto"/>
              <w:ind w:firstLine="480" w:firstLineChars="200"/>
              <w:rPr>
                <w:rFonts w:hint="default" w:ascii="Times New Roman" w:hAnsi="Times New Roman" w:cs="Times New Roman"/>
                <w:b w:val="0"/>
                <w:bCs w:val="0"/>
                <w:sz w:val="24"/>
                <w:highlight w:val="none"/>
                <w:u w:val="none"/>
              </w:rPr>
            </w:pPr>
            <w:r>
              <w:rPr>
                <w:rFonts w:hint="default" w:ascii="Times New Roman" w:hAnsi="Times New Roman" w:cs="Times New Roman"/>
                <w:b w:val="0"/>
                <w:bCs w:val="0"/>
                <w:sz w:val="24"/>
                <w:highlight w:val="none"/>
                <w:u w:val="none"/>
              </w:rPr>
              <w:t>本项目夜间不生产，噪声主要来源于</w:t>
            </w:r>
            <w:r>
              <w:rPr>
                <w:rFonts w:hint="default" w:ascii="Times New Roman" w:hAnsi="Times New Roman" w:eastAsia="宋体" w:cs="Times New Roman"/>
                <w:b w:val="0"/>
                <w:bCs w:val="0"/>
                <w:sz w:val="24"/>
                <w:szCs w:val="24"/>
                <w:highlight w:val="none"/>
                <w:u w:val="none"/>
                <w:lang w:val="en-US" w:eastAsia="zh-CN"/>
              </w:rPr>
              <w:t>冲床、车床等</w:t>
            </w:r>
            <w:r>
              <w:rPr>
                <w:rFonts w:hint="default" w:ascii="Times New Roman" w:hAnsi="Times New Roman" w:eastAsia="宋体" w:cs="Times New Roman"/>
                <w:b w:val="0"/>
                <w:bCs w:val="0"/>
                <w:sz w:val="24"/>
                <w:szCs w:val="24"/>
                <w:highlight w:val="none"/>
                <w:u w:val="none"/>
              </w:rPr>
              <w:t>机械设备产生的噪声</w:t>
            </w:r>
            <w:r>
              <w:rPr>
                <w:rFonts w:hint="default" w:ascii="Times New Roman" w:hAnsi="Times New Roman" w:cs="Times New Roman"/>
                <w:b w:val="0"/>
                <w:bCs w:val="0"/>
                <w:sz w:val="24"/>
                <w:highlight w:val="none"/>
                <w:u w:val="none"/>
              </w:rPr>
              <w:t>，其声级值为</w:t>
            </w:r>
            <w:r>
              <w:rPr>
                <w:rFonts w:hint="default" w:ascii="Times New Roman" w:hAnsi="Times New Roman" w:cs="Times New Roman"/>
                <w:b w:val="0"/>
                <w:bCs w:val="0"/>
                <w:sz w:val="24"/>
                <w:highlight w:val="none"/>
                <w:u w:val="none"/>
                <w:lang w:val="en-US" w:eastAsia="zh-CN"/>
              </w:rPr>
              <w:t>75</w:t>
            </w:r>
            <w:r>
              <w:rPr>
                <w:rFonts w:hint="default" w:ascii="Times New Roman" w:hAnsi="Times New Roman" w:cs="Times New Roman"/>
                <w:b w:val="0"/>
                <w:bCs w:val="0"/>
                <w:sz w:val="24"/>
                <w:highlight w:val="none"/>
                <w:u w:val="none"/>
              </w:rPr>
              <w:t>～85dB(A)左右。本项目厂房结构为</w:t>
            </w:r>
            <w:r>
              <w:rPr>
                <w:rFonts w:hint="default" w:ascii="Times New Roman" w:hAnsi="Times New Roman" w:cs="Times New Roman"/>
                <w:b w:val="0"/>
                <w:bCs w:val="0"/>
                <w:sz w:val="24"/>
                <w:highlight w:val="none"/>
                <w:u w:val="none"/>
                <w:lang w:val="en-US" w:eastAsia="zh-CN"/>
              </w:rPr>
              <w:t>钢架</w:t>
            </w:r>
            <w:r>
              <w:rPr>
                <w:rFonts w:hint="default" w:ascii="Times New Roman" w:hAnsi="Times New Roman" w:cs="Times New Roman"/>
                <w:b w:val="0"/>
                <w:bCs w:val="0"/>
                <w:sz w:val="24"/>
                <w:highlight w:val="none"/>
                <w:u w:val="none"/>
              </w:rPr>
              <w:t>结构，有效降低噪声，墙体可使噪声减少10dB（A）；各机械设备置于车间内并设置基础减震，基础减震可使噪声减少10dB（A）。采取以上措施后噪声可减小20dB（A），噪声源强和治理措施及效果一览表见下表。</w:t>
            </w:r>
          </w:p>
          <w:p>
            <w:pPr>
              <w:pStyle w:val="55"/>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Style w:val="36"/>
                <w:rFonts w:hint="default" w:ascii="Times New Roman" w:hAnsi="Times New Roman" w:eastAsia="宋体" w:cs="Times New Roman"/>
                <w:b w:val="0"/>
                <w:bCs w:val="0"/>
                <w:color w:val="auto"/>
                <w:highlight w:val="none"/>
                <w:u w:val="none"/>
              </w:rPr>
            </w:pPr>
            <w:r>
              <w:rPr>
                <w:rFonts w:hint="default" w:ascii="Times New Roman" w:hAnsi="Times New Roman" w:eastAsia="宋体" w:cs="Times New Roman"/>
                <w:b w:val="0"/>
                <w:bCs w:val="0"/>
                <w:color w:val="auto"/>
                <w:highlight w:val="none"/>
                <w:u w:val="none"/>
              </w:rPr>
              <w:t>表</w:t>
            </w:r>
            <w:r>
              <w:rPr>
                <w:rFonts w:hint="eastAsia" w:hAnsi="Times New Roman" w:eastAsia="宋体" w:cs="Times New Roman"/>
                <w:b w:val="0"/>
                <w:bCs w:val="0"/>
                <w:color w:val="auto"/>
                <w:highlight w:val="none"/>
                <w:u w:val="none"/>
                <w:lang w:val="en-US" w:eastAsia="zh-CN"/>
              </w:rPr>
              <w:t>40</w:t>
            </w:r>
            <w:r>
              <w:rPr>
                <w:rFonts w:hint="default" w:ascii="Times New Roman" w:hAnsi="Times New Roman" w:eastAsia="宋体" w:cs="Times New Roman"/>
                <w:b w:val="0"/>
                <w:bCs w:val="0"/>
                <w:color w:val="auto"/>
                <w:highlight w:val="none"/>
                <w:u w:val="none"/>
                <w:lang w:val="en-US" w:eastAsia="zh-CN"/>
              </w:rPr>
              <w:t xml:space="preserve"> </w:t>
            </w:r>
            <w:r>
              <w:rPr>
                <w:rFonts w:hint="default" w:ascii="Times New Roman" w:hAnsi="Times New Roman" w:eastAsia="宋体" w:cs="Times New Roman"/>
                <w:b w:val="0"/>
                <w:bCs w:val="0"/>
                <w:color w:val="auto"/>
                <w:highlight w:val="none"/>
                <w:u w:val="none"/>
              </w:rPr>
              <w:t>主要设备噪声及治理措施</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55"/>
              <w:gridCol w:w="1852"/>
              <w:gridCol w:w="736"/>
              <w:gridCol w:w="968"/>
              <w:gridCol w:w="3014"/>
              <w:gridCol w:w="131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655"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序号</w:t>
                  </w:r>
                </w:p>
              </w:tc>
              <w:tc>
                <w:tcPr>
                  <w:tcW w:w="1852"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噪声源</w:t>
                  </w:r>
                </w:p>
              </w:tc>
              <w:tc>
                <w:tcPr>
                  <w:tcW w:w="736"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数量</w:t>
                  </w:r>
                </w:p>
              </w:tc>
              <w:tc>
                <w:tcPr>
                  <w:tcW w:w="968"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源强</w:t>
                  </w:r>
                </w:p>
                <w:p>
                  <w:pPr>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dB(A)</w:t>
                  </w:r>
                </w:p>
              </w:tc>
              <w:tc>
                <w:tcPr>
                  <w:tcW w:w="3014" w:type="dxa"/>
                  <w:tcBorders>
                    <w:tl2br w:val="nil"/>
                    <w:tr2bl w:val="nil"/>
                  </w:tcBorders>
                  <w:noWrap w:val="0"/>
                  <w:vAlign w:val="center"/>
                </w:tcPr>
                <w:p>
                  <w:pPr>
                    <w:jc w:val="center"/>
                    <w:rPr>
                      <w:rFonts w:hint="default" w:ascii="Times New Roman" w:hAnsi="Times New Roman" w:cs="Times New Roman"/>
                      <w:b w:val="0"/>
                      <w:bCs w:val="0"/>
                      <w:highlight w:val="none"/>
                      <w:u w:val="none"/>
                    </w:rPr>
                  </w:pPr>
                </w:p>
                <w:p>
                  <w:pPr>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减噪措施</w:t>
                  </w:r>
                </w:p>
                <w:p>
                  <w:pPr>
                    <w:jc w:val="center"/>
                    <w:rPr>
                      <w:rFonts w:hint="default" w:ascii="Times New Roman" w:hAnsi="Times New Roman" w:cs="Times New Roman"/>
                      <w:b w:val="0"/>
                      <w:bCs w:val="0"/>
                      <w:highlight w:val="none"/>
                      <w:u w:val="none"/>
                    </w:rPr>
                  </w:pPr>
                </w:p>
              </w:tc>
              <w:tc>
                <w:tcPr>
                  <w:tcW w:w="1313"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降噪后源强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655" w:type="dxa"/>
                  <w:tcBorders>
                    <w:tl2br w:val="nil"/>
                    <w:tr2bl w:val="nil"/>
                  </w:tcBorders>
                  <w:noWrap w:val="0"/>
                  <w:vAlign w:val="top"/>
                </w:tcPr>
                <w:p>
                  <w:pPr>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1</w:t>
                  </w:r>
                </w:p>
              </w:tc>
              <w:tc>
                <w:tcPr>
                  <w:tcW w:w="1852"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圆钢拉拔机</w:t>
                  </w:r>
                </w:p>
              </w:tc>
              <w:tc>
                <w:tcPr>
                  <w:tcW w:w="736"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eastAsia" w:ascii="Times New Roman" w:hAnsi="Times New Roman" w:cs="Times New Roman"/>
                      <w:b w:val="0"/>
                      <w:bCs w:val="0"/>
                      <w:szCs w:val="21"/>
                      <w:highlight w:val="none"/>
                      <w:u w:val="none"/>
                      <w:lang w:val="en-US" w:eastAsia="zh-CN"/>
                    </w:rPr>
                    <w:t>4</w:t>
                  </w:r>
                </w:p>
              </w:tc>
              <w:tc>
                <w:tcPr>
                  <w:tcW w:w="968" w:type="dxa"/>
                  <w:tcBorders>
                    <w:tl2br w:val="nil"/>
                    <w:tr2bl w:val="nil"/>
                  </w:tcBorders>
                  <w:noWrap w:val="0"/>
                  <w:vAlign w:val="top"/>
                </w:tcPr>
                <w:p>
                  <w:pPr>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eastAsia="宋体" w:cs="Times New Roman"/>
                      <w:b w:val="0"/>
                      <w:bCs w:val="0"/>
                      <w:highlight w:val="none"/>
                      <w:u w:val="none"/>
                      <w:lang w:val="en-US" w:eastAsia="zh-CN"/>
                    </w:rPr>
                    <w:t>85</w:t>
                  </w:r>
                </w:p>
              </w:tc>
              <w:tc>
                <w:tcPr>
                  <w:tcW w:w="3014" w:type="dxa"/>
                  <w:vMerge w:val="restart"/>
                  <w:tcBorders>
                    <w:tl2br w:val="nil"/>
                    <w:tr2bl w:val="nil"/>
                  </w:tcBorders>
                  <w:noWrap w:val="0"/>
                  <w:vAlign w:val="center"/>
                </w:tcPr>
                <w:p>
                  <w:pPr>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szCs w:val="21"/>
                      <w:highlight w:val="none"/>
                      <w:u w:val="none"/>
                    </w:rPr>
                    <w:t>室内安装</w:t>
                  </w:r>
                  <w:r>
                    <w:rPr>
                      <w:rFonts w:hint="default" w:ascii="Times New Roman" w:hAnsi="Times New Roman" w:cs="Times New Roman"/>
                      <w:b w:val="0"/>
                      <w:bCs w:val="0"/>
                      <w:spacing w:val="-75"/>
                      <w:szCs w:val="21"/>
                      <w:highlight w:val="none"/>
                      <w:u w:val="none"/>
                    </w:rPr>
                    <w:t>，</w:t>
                  </w:r>
                  <w:r>
                    <w:rPr>
                      <w:rFonts w:hint="default" w:ascii="Times New Roman" w:hAnsi="Times New Roman" w:cs="Times New Roman"/>
                      <w:b w:val="0"/>
                      <w:bCs w:val="0"/>
                      <w:szCs w:val="21"/>
                      <w:highlight w:val="none"/>
                      <w:u w:val="none"/>
                      <w:lang w:val="en-US" w:eastAsia="zh-CN"/>
                    </w:rPr>
                    <w:t>车间</w:t>
                  </w:r>
                  <w:r>
                    <w:rPr>
                      <w:rFonts w:hint="default" w:ascii="Times New Roman" w:hAnsi="Times New Roman" w:cs="Times New Roman"/>
                      <w:b w:val="0"/>
                      <w:bCs w:val="0"/>
                      <w:szCs w:val="21"/>
                      <w:highlight w:val="none"/>
                      <w:u w:val="none"/>
                    </w:rPr>
                    <w:t>隔声降噪，基础减震</w:t>
                  </w:r>
                </w:p>
                <w:p>
                  <w:pPr>
                    <w:jc w:val="center"/>
                    <w:rPr>
                      <w:rFonts w:hint="default" w:ascii="Times New Roman" w:hAnsi="Times New Roman" w:eastAsia="宋体" w:cs="Times New Roman"/>
                      <w:b w:val="0"/>
                      <w:bCs w:val="0"/>
                      <w:highlight w:val="none"/>
                      <w:u w:val="none"/>
                      <w:lang w:val="en-US" w:eastAsia="zh-CN"/>
                    </w:rPr>
                  </w:pPr>
                </w:p>
              </w:tc>
              <w:tc>
                <w:tcPr>
                  <w:tcW w:w="1313" w:type="dxa"/>
                  <w:vMerge w:val="restart"/>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77.1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655" w:type="dxa"/>
                  <w:tcBorders>
                    <w:tl2br w:val="nil"/>
                    <w:tr2bl w:val="nil"/>
                  </w:tcBorders>
                  <w:noWrap w:val="0"/>
                  <w:vAlign w:val="top"/>
                </w:tcPr>
                <w:p>
                  <w:pPr>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2</w:t>
                  </w:r>
                </w:p>
              </w:tc>
              <w:tc>
                <w:tcPr>
                  <w:tcW w:w="1852"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rPr>
                  </w:pPr>
                  <w:r>
                    <w:rPr>
                      <w:rFonts w:hint="default" w:ascii="Times New Roman" w:hAnsi="Times New Roman" w:cs="Times New Roman"/>
                      <w:b w:val="0"/>
                      <w:bCs w:val="0"/>
                      <w:szCs w:val="21"/>
                      <w:highlight w:val="none"/>
                      <w:u w:val="none"/>
                      <w:lang w:val="en-US" w:eastAsia="zh-CN"/>
                    </w:rPr>
                    <w:t>自动倒角机</w:t>
                  </w:r>
                </w:p>
              </w:tc>
              <w:tc>
                <w:tcPr>
                  <w:tcW w:w="736"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rPr>
                  </w:pPr>
                  <w:r>
                    <w:rPr>
                      <w:rFonts w:hint="eastAsia" w:ascii="Times New Roman" w:hAnsi="Times New Roman" w:cs="Times New Roman"/>
                      <w:b w:val="0"/>
                      <w:bCs w:val="0"/>
                      <w:szCs w:val="21"/>
                      <w:highlight w:val="none"/>
                      <w:u w:val="none"/>
                      <w:lang w:val="en-US" w:eastAsia="zh-CN"/>
                    </w:rPr>
                    <w:t>4</w:t>
                  </w:r>
                </w:p>
              </w:tc>
              <w:tc>
                <w:tcPr>
                  <w:tcW w:w="968" w:type="dxa"/>
                  <w:tcBorders>
                    <w:tl2br w:val="nil"/>
                    <w:tr2bl w:val="nil"/>
                  </w:tcBorders>
                  <w:noWrap w:val="0"/>
                  <w:vAlign w:val="top"/>
                </w:tcPr>
                <w:p>
                  <w:pPr>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eastAsia="宋体" w:cs="Times New Roman"/>
                      <w:b w:val="0"/>
                      <w:bCs w:val="0"/>
                      <w:highlight w:val="none"/>
                      <w:u w:val="none"/>
                      <w:lang w:val="en-US" w:eastAsia="zh-CN"/>
                    </w:rPr>
                    <w:t>75</w:t>
                  </w:r>
                </w:p>
              </w:tc>
              <w:tc>
                <w:tcPr>
                  <w:tcW w:w="3014" w:type="dxa"/>
                  <w:vMerge w:val="continue"/>
                  <w:tcBorders>
                    <w:tl2br w:val="nil"/>
                    <w:tr2bl w:val="nil"/>
                  </w:tcBorders>
                  <w:noWrap w:val="0"/>
                  <w:vAlign w:val="top"/>
                </w:tcPr>
                <w:p>
                  <w:pPr>
                    <w:jc w:val="center"/>
                    <w:rPr>
                      <w:rFonts w:hint="default" w:ascii="Times New Roman" w:hAnsi="Times New Roman" w:eastAsia="宋体" w:cs="Times New Roman"/>
                      <w:b w:val="0"/>
                      <w:bCs w:val="0"/>
                      <w:highlight w:val="none"/>
                      <w:u w:val="none"/>
                      <w:lang w:val="en-US" w:eastAsia="zh-CN"/>
                    </w:rPr>
                  </w:pPr>
                </w:p>
              </w:tc>
              <w:tc>
                <w:tcPr>
                  <w:tcW w:w="1313" w:type="dxa"/>
                  <w:vMerge w:val="continue"/>
                  <w:tcBorders>
                    <w:tl2br w:val="nil"/>
                    <w:tr2bl w:val="nil"/>
                  </w:tcBorders>
                  <w:noWrap w:val="0"/>
                  <w:vAlign w:val="top"/>
                </w:tcPr>
                <w:p>
                  <w:pPr>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655" w:type="dxa"/>
                  <w:tcBorders>
                    <w:tl2br w:val="nil"/>
                    <w:tr2bl w:val="nil"/>
                  </w:tcBorders>
                  <w:noWrap w:val="0"/>
                  <w:vAlign w:val="top"/>
                </w:tcPr>
                <w:p>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3</w:t>
                  </w:r>
                </w:p>
              </w:tc>
              <w:tc>
                <w:tcPr>
                  <w:tcW w:w="1852" w:type="dxa"/>
                  <w:tcBorders>
                    <w:tl2br w:val="nil"/>
                    <w:tr2bl w:val="nil"/>
                  </w:tcBorders>
                  <w:noWrap w:val="0"/>
                  <w:vAlign w:val="center"/>
                </w:tcPr>
                <w:p>
                  <w:pPr>
                    <w:jc w:val="center"/>
                    <w:rPr>
                      <w:rFonts w:hint="default" w:ascii="Times New Roman" w:hAnsi="Times New Roman" w:cs="Times New Roman"/>
                      <w:b w:val="0"/>
                      <w:bCs w:val="0"/>
                      <w:szCs w:val="21"/>
                      <w:highlight w:val="none"/>
                      <w:u w:val="none"/>
                      <w:lang w:val="en-US" w:eastAsia="zh-CN"/>
                    </w:rPr>
                  </w:pPr>
                  <w:r>
                    <w:rPr>
                      <w:rFonts w:hint="default" w:ascii="Times New Roman" w:hAnsi="Times New Roman" w:eastAsia="宋体" w:cs="Times New Roman"/>
                      <w:i w:val="0"/>
                      <w:color w:val="000000"/>
                      <w:kern w:val="0"/>
                      <w:sz w:val="21"/>
                      <w:szCs w:val="21"/>
                      <w:highlight w:val="none"/>
                      <w:u w:val="none"/>
                      <w:lang w:val="en-US" w:eastAsia="zh-CN" w:bidi="ar"/>
                    </w:rPr>
                    <w:t>滚丝机</w:t>
                  </w:r>
                </w:p>
              </w:tc>
              <w:tc>
                <w:tcPr>
                  <w:tcW w:w="736" w:type="dxa"/>
                  <w:tcBorders>
                    <w:tl2br w:val="nil"/>
                    <w:tr2bl w:val="nil"/>
                  </w:tcBorders>
                  <w:noWrap w:val="0"/>
                  <w:vAlign w:val="center"/>
                </w:tcPr>
                <w:p>
                  <w:pPr>
                    <w:jc w:val="center"/>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13</w:t>
                  </w:r>
                </w:p>
              </w:tc>
              <w:tc>
                <w:tcPr>
                  <w:tcW w:w="968" w:type="dxa"/>
                  <w:tcBorders>
                    <w:tl2br w:val="nil"/>
                    <w:tr2bl w:val="nil"/>
                  </w:tcBorders>
                  <w:noWrap w:val="0"/>
                  <w:vAlign w:val="top"/>
                </w:tcPr>
                <w:p>
                  <w:pPr>
                    <w:jc w:val="center"/>
                    <w:rPr>
                      <w:rFonts w:hint="default" w:ascii="Times New Roman" w:hAnsi="Times New Roman"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80</w:t>
                  </w:r>
                </w:p>
              </w:tc>
              <w:tc>
                <w:tcPr>
                  <w:tcW w:w="3014" w:type="dxa"/>
                  <w:vMerge w:val="continue"/>
                  <w:tcBorders>
                    <w:tl2br w:val="nil"/>
                    <w:tr2bl w:val="nil"/>
                  </w:tcBorders>
                  <w:noWrap w:val="0"/>
                  <w:vAlign w:val="top"/>
                </w:tcPr>
                <w:p>
                  <w:pPr>
                    <w:jc w:val="center"/>
                    <w:rPr>
                      <w:rFonts w:hint="default" w:ascii="Times New Roman" w:hAnsi="Times New Roman" w:cs="Times New Roman"/>
                      <w:b w:val="0"/>
                      <w:bCs w:val="0"/>
                      <w:highlight w:val="none"/>
                      <w:u w:val="none"/>
                      <w:lang w:val="en-US" w:eastAsia="zh-CN"/>
                    </w:rPr>
                  </w:pPr>
                </w:p>
              </w:tc>
              <w:tc>
                <w:tcPr>
                  <w:tcW w:w="1313" w:type="dxa"/>
                  <w:vMerge w:val="continue"/>
                  <w:tcBorders>
                    <w:tl2br w:val="nil"/>
                    <w:tr2bl w:val="nil"/>
                  </w:tcBorders>
                  <w:noWrap w:val="0"/>
                  <w:vAlign w:val="top"/>
                </w:tcPr>
                <w:p>
                  <w:pPr>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655" w:type="dxa"/>
                  <w:tcBorders>
                    <w:tl2br w:val="nil"/>
                    <w:tr2bl w:val="nil"/>
                  </w:tcBorders>
                  <w:noWrap w:val="0"/>
                  <w:vAlign w:val="top"/>
                </w:tcPr>
                <w:p>
                  <w:pPr>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4</w:t>
                  </w:r>
                </w:p>
              </w:tc>
              <w:tc>
                <w:tcPr>
                  <w:tcW w:w="1852"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default" w:ascii="Times New Roman" w:hAnsi="Times New Roman" w:eastAsia="宋体" w:cs="Times New Roman"/>
                      <w:i w:val="0"/>
                      <w:color w:val="000000"/>
                      <w:kern w:val="0"/>
                      <w:sz w:val="21"/>
                      <w:szCs w:val="21"/>
                      <w:highlight w:val="none"/>
                      <w:u w:val="none"/>
                      <w:lang w:val="en-US" w:eastAsia="zh-CN" w:bidi="ar"/>
                    </w:rPr>
                    <w:t>冲床</w:t>
                  </w:r>
                </w:p>
              </w:tc>
              <w:tc>
                <w:tcPr>
                  <w:tcW w:w="736"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eastAsia" w:ascii="Times New Roman" w:hAnsi="Times New Roman" w:cs="Times New Roman"/>
                      <w:b w:val="0"/>
                      <w:bCs w:val="0"/>
                      <w:szCs w:val="21"/>
                      <w:highlight w:val="none"/>
                      <w:u w:val="none"/>
                      <w:lang w:val="en-US" w:eastAsia="zh-CN"/>
                    </w:rPr>
                    <w:t>8</w:t>
                  </w:r>
                </w:p>
              </w:tc>
              <w:tc>
                <w:tcPr>
                  <w:tcW w:w="968" w:type="dxa"/>
                  <w:tcBorders>
                    <w:tl2br w:val="nil"/>
                    <w:tr2bl w:val="nil"/>
                  </w:tcBorders>
                  <w:noWrap w:val="0"/>
                  <w:vAlign w:val="top"/>
                </w:tcPr>
                <w:p>
                  <w:pPr>
                    <w:jc w:val="center"/>
                    <w:rPr>
                      <w:rFonts w:hint="default" w:ascii="Times New Roman" w:hAnsi="Times New Roman" w:cs="Times New Roman"/>
                      <w:b w:val="0"/>
                      <w:bCs w:val="0"/>
                      <w:highlight w:val="none"/>
                      <w:u w:val="none"/>
                    </w:rPr>
                  </w:pPr>
                  <w:r>
                    <w:rPr>
                      <w:rFonts w:hint="default" w:ascii="Times New Roman" w:hAnsi="Times New Roman" w:eastAsia="宋体" w:cs="Times New Roman"/>
                      <w:b w:val="0"/>
                      <w:bCs w:val="0"/>
                      <w:highlight w:val="none"/>
                      <w:u w:val="none"/>
                      <w:lang w:val="en-US" w:eastAsia="zh-CN"/>
                    </w:rPr>
                    <w:t>85</w:t>
                  </w:r>
                </w:p>
              </w:tc>
              <w:tc>
                <w:tcPr>
                  <w:tcW w:w="3014" w:type="dxa"/>
                  <w:vMerge w:val="continue"/>
                  <w:tcBorders>
                    <w:tl2br w:val="nil"/>
                    <w:tr2bl w:val="nil"/>
                  </w:tcBorders>
                  <w:noWrap w:val="0"/>
                  <w:vAlign w:val="top"/>
                </w:tcPr>
                <w:p>
                  <w:pPr>
                    <w:jc w:val="center"/>
                    <w:rPr>
                      <w:rFonts w:hint="default" w:ascii="Times New Roman" w:hAnsi="Times New Roman" w:cs="Times New Roman"/>
                      <w:b w:val="0"/>
                      <w:bCs w:val="0"/>
                      <w:highlight w:val="none"/>
                      <w:u w:val="none"/>
                    </w:rPr>
                  </w:pPr>
                </w:p>
              </w:tc>
              <w:tc>
                <w:tcPr>
                  <w:tcW w:w="1313" w:type="dxa"/>
                  <w:vMerge w:val="continue"/>
                  <w:tcBorders>
                    <w:tl2br w:val="nil"/>
                    <w:tr2bl w:val="nil"/>
                  </w:tcBorders>
                  <w:noWrap w:val="0"/>
                  <w:vAlign w:val="top"/>
                </w:tcPr>
                <w:p>
                  <w:pPr>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jc w:val="center"/>
              </w:trPr>
              <w:tc>
                <w:tcPr>
                  <w:tcW w:w="655" w:type="dxa"/>
                  <w:tcBorders>
                    <w:tl2br w:val="nil"/>
                    <w:tr2bl w:val="nil"/>
                  </w:tcBorders>
                  <w:noWrap w:val="0"/>
                  <w:vAlign w:val="top"/>
                </w:tcPr>
                <w:p>
                  <w:pPr>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5</w:t>
                  </w:r>
                </w:p>
              </w:tc>
              <w:tc>
                <w:tcPr>
                  <w:tcW w:w="1852"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default" w:ascii="Times New Roman" w:hAnsi="Times New Roman" w:eastAsia="宋体" w:cs="Times New Roman"/>
                      <w:i w:val="0"/>
                      <w:color w:val="000000"/>
                      <w:kern w:val="0"/>
                      <w:sz w:val="21"/>
                      <w:szCs w:val="21"/>
                      <w:highlight w:val="none"/>
                      <w:u w:val="none"/>
                      <w:lang w:val="en-US" w:eastAsia="zh-CN" w:bidi="ar"/>
                    </w:rPr>
                    <w:t>车床</w:t>
                  </w:r>
                </w:p>
              </w:tc>
              <w:tc>
                <w:tcPr>
                  <w:tcW w:w="736"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rPr>
                  </w:pPr>
                  <w:r>
                    <w:rPr>
                      <w:rFonts w:hint="eastAsia" w:ascii="Times New Roman" w:hAnsi="Times New Roman" w:cs="Times New Roman"/>
                      <w:b w:val="0"/>
                      <w:bCs w:val="0"/>
                      <w:szCs w:val="21"/>
                      <w:highlight w:val="none"/>
                      <w:u w:val="none"/>
                      <w:lang w:val="en-US" w:eastAsia="zh-CN"/>
                    </w:rPr>
                    <w:t>14</w:t>
                  </w:r>
                </w:p>
              </w:tc>
              <w:tc>
                <w:tcPr>
                  <w:tcW w:w="968" w:type="dxa"/>
                  <w:tcBorders>
                    <w:tl2br w:val="nil"/>
                    <w:tr2bl w:val="nil"/>
                  </w:tcBorders>
                  <w:noWrap w:val="0"/>
                  <w:vAlign w:val="top"/>
                </w:tcPr>
                <w:p>
                  <w:pPr>
                    <w:jc w:val="center"/>
                    <w:rPr>
                      <w:rFonts w:hint="default" w:ascii="Times New Roman" w:hAnsi="Times New Roman" w:cs="Times New Roman"/>
                      <w:b w:val="0"/>
                      <w:bCs w:val="0"/>
                      <w:highlight w:val="none"/>
                      <w:u w:val="none"/>
                    </w:rPr>
                  </w:pPr>
                  <w:r>
                    <w:rPr>
                      <w:rFonts w:hint="default" w:ascii="Times New Roman" w:hAnsi="Times New Roman" w:eastAsia="宋体" w:cs="Times New Roman"/>
                      <w:b w:val="0"/>
                      <w:bCs w:val="0"/>
                      <w:highlight w:val="none"/>
                      <w:u w:val="none"/>
                      <w:lang w:val="en-US" w:eastAsia="zh-CN"/>
                    </w:rPr>
                    <w:t>85</w:t>
                  </w:r>
                </w:p>
              </w:tc>
              <w:tc>
                <w:tcPr>
                  <w:tcW w:w="3014" w:type="dxa"/>
                  <w:vMerge w:val="continue"/>
                  <w:tcBorders>
                    <w:tl2br w:val="nil"/>
                    <w:tr2bl w:val="nil"/>
                  </w:tcBorders>
                  <w:noWrap w:val="0"/>
                  <w:vAlign w:val="top"/>
                </w:tcPr>
                <w:p>
                  <w:pPr>
                    <w:jc w:val="center"/>
                    <w:rPr>
                      <w:rFonts w:hint="default" w:ascii="Times New Roman" w:hAnsi="Times New Roman" w:cs="Times New Roman"/>
                      <w:b w:val="0"/>
                      <w:bCs w:val="0"/>
                      <w:highlight w:val="none"/>
                      <w:u w:val="none"/>
                    </w:rPr>
                  </w:pPr>
                </w:p>
              </w:tc>
              <w:tc>
                <w:tcPr>
                  <w:tcW w:w="1313" w:type="dxa"/>
                  <w:vMerge w:val="continue"/>
                  <w:tcBorders>
                    <w:tl2br w:val="nil"/>
                    <w:tr2bl w:val="nil"/>
                  </w:tcBorders>
                  <w:noWrap w:val="0"/>
                  <w:vAlign w:val="top"/>
                </w:tcPr>
                <w:p>
                  <w:pPr>
                    <w:jc w:val="center"/>
                    <w:rPr>
                      <w:rFonts w:hint="default" w:ascii="Times New Roman" w:hAnsi="Times New Roman" w:cs="Times New Roman"/>
                      <w:b w:val="0"/>
                      <w:bCs w:val="0"/>
                      <w:highlight w:val="none"/>
                      <w:u w:val="none"/>
                    </w:rPr>
                  </w:pPr>
                </w:p>
              </w:tc>
            </w:tr>
          </w:tbl>
          <w:p>
            <w:pPr>
              <w:spacing w:line="360" w:lineRule="auto"/>
              <w:ind w:firstLine="480" w:firstLineChars="200"/>
              <w:rPr>
                <w:rFonts w:hint="default"/>
                <w:highlight w:val="none"/>
              </w:rPr>
            </w:pPr>
            <w:r>
              <w:rPr>
                <w:rFonts w:hint="default" w:ascii="Times New Roman" w:hAnsi="Times New Roman" w:cs="Times New Roman"/>
                <w:b w:val="0"/>
                <w:bCs w:val="0"/>
                <w:sz w:val="24"/>
                <w:highlight w:val="none"/>
                <w:u w:val="none"/>
              </w:rPr>
              <w:t>本项目产生的噪声以平面波形式辐射，对厂界的影响以噪声源在传播过程中的距离衰减因素为主，与波长、频率、温湿度无关，对于传播发散、空气吸收、阻挡物的反射因素的影响未做考虑，根据《环境影响评价技术导则 声环境》（HJ2.4-2009）,项目可按照面声源预测模式进行预测。</w:t>
            </w:r>
          </w:p>
          <w:p>
            <w:pPr>
              <w:rPr>
                <w:rFonts w:hint="default"/>
                <w:highlight w:val="none"/>
              </w:rPr>
            </w:pPr>
          </w:p>
          <w:p>
            <w:pPr>
              <w:pStyle w:val="55"/>
              <w:jc w:val="both"/>
              <w:rPr>
                <w:rFonts w:hint="default" w:ascii="Times New Roman" w:hAnsi="Times New Roman" w:eastAsia="宋体" w:cs="Times New Roman"/>
                <w:b/>
                <w:bCs/>
                <w:color w:val="auto"/>
                <w:highlight w:val="none"/>
                <w:u w:val="single"/>
              </w:rPr>
            </w:pPr>
            <w:r>
              <w:rPr>
                <w:rFonts w:hint="default" w:ascii="Times New Roman" w:hAnsi="Times New Roman" w:cs="Times New Roman"/>
                <w:b/>
                <w:bCs/>
                <w:highlight w:val="none"/>
                <w:u w:val="single"/>
              </w:rPr>
              <w:pict>
                <v:shape id="图片 2" o:spid="_x0000_s1130" o:spt="75" type="#_x0000_t75" style="position:absolute;left:0pt;margin-left:24.35pt;margin-top:0.45pt;height:226.45pt;width:382.45pt;z-index:-251651072;mso-width-relative:page;mso-height-relative:page;" filled="f" o:preferrelative="t" stroked="f" coordsize="21600,21600">
                  <v:path/>
                  <v:fill on="f" focussize="0,0"/>
                  <v:stroke on="f" joinstyle="miter"/>
                  <v:imagedata r:id="rId18" o:title=""/>
                  <o:lock v:ext="edit" aspectratio="t"/>
                </v:shape>
              </w:pict>
            </w:r>
          </w:p>
          <w:p>
            <w:pPr>
              <w:pStyle w:val="55"/>
              <w:ind w:firstLine="482" w:firstLineChars="200"/>
              <w:jc w:val="both"/>
              <w:rPr>
                <w:rFonts w:hint="default" w:ascii="Times New Roman" w:hAnsi="Times New Roman" w:eastAsia="宋体" w:cs="Times New Roman"/>
                <w:b/>
                <w:bCs/>
                <w:color w:val="auto"/>
                <w:highlight w:val="none"/>
                <w:u w:val="single"/>
              </w:rPr>
            </w:pPr>
          </w:p>
          <w:p>
            <w:pPr>
              <w:pStyle w:val="55"/>
              <w:ind w:firstLine="482" w:firstLineChars="200"/>
              <w:jc w:val="both"/>
              <w:rPr>
                <w:rFonts w:hint="default" w:ascii="Times New Roman" w:hAnsi="Times New Roman" w:eastAsia="宋体" w:cs="Times New Roman"/>
                <w:b/>
                <w:bCs/>
                <w:color w:val="auto"/>
                <w:highlight w:val="none"/>
                <w:u w:val="single"/>
              </w:rPr>
            </w:pPr>
          </w:p>
          <w:p>
            <w:pPr>
              <w:pStyle w:val="55"/>
              <w:ind w:firstLine="482" w:firstLineChars="200"/>
              <w:jc w:val="both"/>
              <w:rPr>
                <w:rFonts w:hint="default" w:ascii="Times New Roman" w:hAnsi="Times New Roman" w:eastAsia="宋体" w:cs="Times New Roman"/>
                <w:b/>
                <w:bCs/>
                <w:color w:val="auto"/>
                <w:highlight w:val="none"/>
                <w:u w:val="single"/>
              </w:rPr>
            </w:pPr>
          </w:p>
          <w:p>
            <w:pPr>
              <w:pStyle w:val="55"/>
              <w:ind w:firstLine="482" w:firstLineChars="200"/>
              <w:jc w:val="both"/>
              <w:rPr>
                <w:rFonts w:hint="default" w:ascii="Times New Roman" w:hAnsi="Times New Roman" w:eastAsia="宋体" w:cs="Times New Roman"/>
                <w:b/>
                <w:bCs/>
                <w:color w:val="auto"/>
                <w:highlight w:val="none"/>
                <w:u w:val="single"/>
              </w:rPr>
            </w:pPr>
          </w:p>
          <w:p>
            <w:pPr>
              <w:pStyle w:val="55"/>
              <w:ind w:firstLine="482" w:firstLineChars="200"/>
              <w:jc w:val="both"/>
              <w:rPr>
                <w:rFonts w:hint="default" w:ascii="Times New Roman" w:hAnsi="Times New Roman" w:eastAsia="宋体" w:cs="Times New Roman"/>
                <w:b/>
                <w:bCs/>
                <w:color w:val="auto"/>
                <w:highlight w:val="none"/>
                <w:u w:val="single"/>
              </w:rPr>
            </w:pPr>
          </w:p>
          <w:p>
            <w:pPr>
              <w:pStyle w:val="55"/>
              <w:ind w:firstLine="482" w:firstLineChars="200"/>
              <w:jc w:val="both"/>
              <w:rPr>
                <w:rFonts w:hint="default" w:ascii="Times New Roman" w:hAnsi="Times New Roman" w:eastAsia="宋体" w:cs="Times New Roman"/>
                <w:b/>
                <w:bCs/>
                <w:color w:val="auto"/>
                <w:highlight w:val="none"/>
                <w:u w:val="single"/>
              </w:rPr>
            </w:pPr>
          </w:p>
          <w:p>
            <w:pPr>
              <w:pStyle w:val="55"/>
              <w:ind w:firstLine="482" w:firstLineChars="200"/>
              <w:jc w:val="both"/>
              <w:rPr>
                <w:rFonts w:hint="default" w:ascii="Times New Roman" w:hAnsi="Times New Roman" w:eastAsia="宋体" w:cs="Times New Roman"/>
                <w:b/>
                <w:bCs/>
                <w:color w:val="auto"/>
                <w:highlight w:val="none"/>
                <w:u w:val="single"/>
              </w:rPr>
            </w:pPr>
          </w:p>
          <w:p>
            <w:pPr>
              <w:pStyle w:val="55"/>
              <w:ind w:firstLine="482" w:firstLineChars="200"/>
              <w:jc w:val="both"/>
              <w:rPr>
                <w:rFonts w:hint="default" w:ascii="Times New Roman" w:hAnsi="Times New Roman" w:eastAsia="宋体" w:cs="Times New Roman"/>
                <w:b/>
                <w:bCs/>
                <w:color w:val="auto"/>
                <w:highlight w:val="none"/>
                <w:u w:val="single"/>
              </w:rPr>
            </w:pPr>
          </w:p>
          <w:p>
            <w:pPr>
              <w:pStyle w:val="55"/>
              <w:ind w:firstLine="482" w:firstLineChars="200"/>
              <w:jc w:val="both"/>
              <w:rPr>
                <w:rFonts w:hint="default" w:ascii="Times New Roman" w:hAnsi="Times New Roman" w:eastAsia="宋体" w:cs="Times New Roman"/>
                <w:b/>
                <w:bCs/>
                <w:color w:val="auto"/>
                <w:highlight w:val="none"/>
                <w:u w:val="single"/>
              </w:rPr>
            </w:pPr>
          </w:p>
          <w:p>
            <w:pPr>
              <w:pStyle w:val="55"/>
              <w:jc w:val="both"/>
              <w:rPr>
                <w:rFonts w:hint="default" w:ascii="Times New Roman" w:hAnsi="Times New Roman" w:eastAsia="宋体" w:cs="Times New Roman"/>
                <w:b/>
                <w:bCs/>
                <w:color w:val="auto"/>
                <w:highlight w:val="none"/>
                <w:u w:val="single"/>
              </w:rPr>
            </w:pPr>
          </w:p>
          <w:p>
            <w:pPr>
              <w:pStyle w:val="8"/>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预测点和面声源中心距离r处于以下条件时，可按下述方法近似计算：</w:t>
            </w:r>
          </w:p>
          <w:p>
            <w:pPr>
              <w:pStyle w:val="8"/>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r＜a/π 时，几乎不衰减；</w:t>
            </w:r>
          </w:p>
          <w:p>
            <w:pPr>
              <w:pStyle w:val="8"/>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a/π ＜r＜b /π时，距离加倍衰减3dB左右，类似线声源衰减特性；</w:t>
            </w:r>
          </w:p>
          <w:p>
            <w:pPr>
              <w:pStyle w:val="8"/>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r＞b /π时，距离加倍衰减6dB左右，类似点声源衰减特性。</w:t>
            </w:r>
          </w:p>
          <w:p>
            <w:pPr>
              <w:spacing w:before="16" w:line="360" w:lineRule="auto"/>
              <w:ind w:right="3162" w:firstLine="480" w:firstLineChars="200"/>
              <w:jc w:val="left"/>
              <w:rPr>
                <w:b w:val="0"/>
                <w:bCs w:val="0"/>
                <w:i/>
                <w:color w:val="auto"/>
                <w:w w:val="105"/>
                <w:sz w:val="14"/>
                <w:highlight w:val="none"/>
                <w:u w:val="none"/>
              </w:rPr>
            </w:pPr>
            <w:r>
              <w:rPr>
                <w:rFonts w:hint="default" w:ascii="Times New Roman" w:hAnsi="Times New Roman" w:cs="Times New Roman"/>
                <w:b w:val="0"/>
                <w:bCs w:val="0"/>
                <w:sz w:val="24"/>
                <w:highlight w:val="none"/>
                <w:u w:val="none"/>
              </w:rPr>
              <w:t>噪声叠加模式：</w:t>
            </w:r>
          </w:p>
          <w:p>
            <w:pPr>
              <w:spacing w:before="81" w:line="116" w:lineRule="exact"/>
              <w:ind w:right="1597" w:firstLine="3381" w:firstLineChars="2300"/>
              <w:rPr>
                <w:rFonts w:hint="default" w:ascii="Times New Roman" w:hAnsi="Times New Roman" w:eastAsia="Times New Roman" w:cs="Times New Roman"/>
                <w:b w:val="0"/>
                <w:bCs w:val="0"/>
                <w:i/>
                <w:color w:val="auto"/>
                <w:spacing w:val="-1"/>
                <w:w w:val="110"/>
                <w:sz w:val="23"/>
                <w:szCs w:val="23"/>
                <w:highlight w:val="none"/>
                <w:u w:val="none"/>
              </w:rPr>
            </w:pPr>
            <w:r>
              <w:rPr>
                <w:b w:val="0"/>
                <w:bCs w:val="0"/>
                <w:i/>
                <w:color w:val="auto"/>
                <w:w w:val="105"/>
                <w:sz w:val="14"/>
                <w:highlight w:val="none"/>
                <w:u w:val="none"/>
              </w:rPr>
              <w:t>n</w:t>
            </w:r>
          </w:p>
          <w:p>
            <w:pPr>
              <w:spacing w:line="364" w:lineRule="exact"/>
              <w:ind w:left="2336"/>
              <w:jc w:val="left"/>
              <w:rPr>
                <w:rFonts w:eastAsia="Times New Roman"/>
                <w:b w:val="0"/>
                <w:bCs w:val="0"/>
                <w:color w:val="auto"/>
                <w:sz w:val="14"/>
                <w:szCs w:val="14"/>
                <w:highlight w:val="none"/>
                <w:u w:val="none"/>
              </w:rPr>
            </w:pPr>
            <w:r>
              <w:rPr>
                <w:rFonts w:hint="default" w:ascii="Times New Roman" w:hAnsi="Times New Roman" w:eastAsia="Times New Roman" w:cs="Times New Roman"/>
                <w:b w:val="0"/>
                <w:bCs w:val="0"/>
                <w:i/>
                <w:color w:val="auto"/>
                <w:spacing w:val="-1"/>
                <w:w w:val="110"/>
                <w:sz w:val="23"/>
                <w:szCs w:val="23"/>
                <w:highlight w:val="none"/>
                <w:u w:val="none"/>
              </w:rPr>
              <w:t>L</w:t>
            </w:r>
            <w:r>
              <w:rPr>
                <w:rFonts w:hint="default" w:ascii="Times New Roman" w:hAnsi="Times New Roman" w:eastAsia="Times New Roman" w:cs="Times New Roman"/>
                <w:b w:val="0"/>
                <w:bCs w:val="0"/>
                <w:color w:val="auto"/>
                <w:spacing w:val="-1"/>
                <w:w w:val="110"/>
                <w:sz w:val="23"/>
                <w:szCs w:val="23"/>
                <w:highlight w:val="none"/>
                <w:u w:val="none"/>
              </w:rPr>
              <w:t>p</w:t>
            </w:r>
            <w:r>
              <w:rPr>
                <w:rFonts w:eastAsia="Times New Roman"/>
                <w:b w:val="0"/>
                <w:bCs w:val="0"/>
                <w:color w:val="auto"/>
                <w:spacing w:val="-9"/>
                <w:w w:val="110"/>
                <w:sz w:val="23"/>
                <w:szCs w:val="23"/>
                <w:highlight w:val="none"/>
                <w:u w:val="none"/>
              </w:rPr>
              <w:t xml:space="preserve"> </w:t>
            </w:r>
            <w:r>
              <w:rPr>
                <w:rFonts w:ascii="Symbol" w:hAnsi="Symbol" w:eastAsia="Times New Roman" w:cs="Symbol"/>
                <w:b w:val="0"/>
                <w:bCs w:val="0"/>
                <w:color w:val="auto"/>
                <w:w w:val="110"/>
                <w:sz w:val="23"/>
                <w:szCs w:val="23"/>
                <w:highlight w:val="none"/>
                <w:u w:val="none"/>
              </w:rPr>
              <w:t></w:t>
            </w:r>
            <w:r>
              <w:rPr>
                <w:rFonts w:ascii="Symbol" w:hAnsi="Symbol" w:eastAsia="Times New Roman" w:cs="Symbol"/>
                <w:b w:val="0"/>
                <w:bCs w:val="0"/>
                <w:color w:val="auto"/>
                <w:spacing w:val="-34"/>
                <w:w w:val="110"/>
                <w:sz w:val="23"/>
                <w:szCs w:val="23"/>
                <w:highlight w:val="none"/>
                <w:u w:val="none"/>
              </w:rPr>
              <w:t></w:t>
            </w:r>
            <w:r>
              <w:rPr>
                <w:rFonts w:eastAsia="Times New Roman"/>
                <w:b w:val="0"/>
                <w:bCs w:val="0"/>
                <w:color w:val="auto"/>
                <w:spacing w:val="-2"/>
                <w:w w:val="110"/>
                <w:sz w:val="23"/>
                <w:szCs w:val="23"/>
                <w:highlight w:val="none"/>
                <w:u w:val="none"/>
              </w:rPr>
              <w:t>10</w:t>
            </w:r>
            <w:r>
              <w:rPr>
                <w:rFonts w:eastAsia="Times New Roman"/>
                <w:b w:val="0"/>
                <w:bCs w:val="0"/>
                <w:color w:val="auto"/>
                <w:spacing w:val="-42"/>
                <w:w w:val="110"/>
                <w:sz w:val="23"/>
                <w:szCs w:val="23"/>
                <w:highlight w:val="none"/>
                <w:u w:val="none"/>
              </w:rPr>
              <w:t xml:space="preserve"> </w:t>
            </w:r>
            <w:r>
              <w:rPr>
                <w:rFonts w:eastAsia="Times New Roman"/>
                <w:b w:val="0"/>
                <w:bCs w:val="0"/>
                <w:color w:val="auto"/>
                <w:spacing w:val="-6"/>
                <w:w w:val="110"/>
                <w:sz w:val="23"/>
                <w:szCs w:val="23"/>
                <w:highlight w:val="none"/>
                <w:u w:val="none"/>
              </w:rPr>
              <w:t>lg</w:t>
            </w:r>
            <w:r>
              <w:rPr>
                <w:rFonts w:eastAsia="Times New Roman"/>
                <w:b w:val="0"/>
                <w:bCs w:val="0"/>
                <w:color w:val="auto"/>
                <w:spacing w:val="-31"/>
                <w:w w:val="110"/>
                <w:sz w:val="23"/>
                <w:szCs w:val="23"/>
                <w:highlight w:val="none"/>
                <w:u w:val="none"/>
              </w:rPr>
              <w:t xml:space="preserve"> </w:t>
            </w:r>
            <w:r>
              <w:rPr>
                <w:rFonts w:ascii="Symbol" w:hAnsi="Symbol" w:eastAsia="Times New Roman" w:cs="Symbol"/>
                <w:b w:val="0"/>
                <w:bCs w:val="0"/>
                <w:color w:val="auto"/>
                <w:spacing w:val="3"/>
                <w:w w:val="110"/>
                <w:position w:val="-4"/>
                <w:sz w:val="35"/>
                <w:szCs w:val="35"/>
                <w:highlight w:val="none"/>
                <w:u w:val="none"/>
              </w:rPr>
              <w:t></w:t>
            </w:r>
            <w:r>
              <w:rPr>
                <w:rFonts w:eastAsia="Times New Roman"/>
                <w:b w:val="0"/>
                <w:bCs w:val="0"/>
                <w:color w:val="auto"/>
                <w:spacing w:val="3"/>
                <w:w w:val="110"/>
                <w:sz w:val="23"/>
                <w:szCs w:val="23"/>
                <w:highlight w:val="none"/>
                <w:u w:val="none"/>
              </w:rPr>
              <w:t>10</w:t>
            </w:r>
            <w:r>
              <w:rPr>
                <w:rFonts w:eastAsia="Times New Roman"/>
                <w:b w:val="0"/>
                <w:bCs w:val="0"/>
                <w:i/>
                <w:color w:val="auto"/>
                <w:spacing w:val="3"/>
                <w:w w:val="110"/>
                <w:position w:val="11"/>
                <w:sz w:val="14"/>
                <w:szCs w:val="14"/>
                <w:highlight w:val="none"/>
                <w:u w:val="none"/>
              </w:rPr>
              <w:t>Li</w:t>
            </w:r>
            <w:r>
              <w:rPr>
                <w:rFonts w:eastAsia="Times New Roman"/>
                <w:b w:val="0"/>
                <w:bCs w:val="0"/>
                <w:i/>
                <w:color w:val="auto"/>
                <w:spacing w:val="-16"/>
                <w:w w:val="110"/>
                <w:position w:val="11"/>
                <w:sz w:val="14"/>
                <w:szCs w:val="14"/>
                <w:highlight w:val="none"/>
                <w:u w:val="none"/>
              </w:rPr>
              <w:t xml:space="preserve"> </w:t>
            </w:r>
            <w:r>
              <w:rPr>
                <w:rFonts w:eastAsia="Times New Roman"/>
                <w:b w:val="0"/>
                <w:bCs w:val="0"/>
                <w:color w:val="auto"/>
                <w:w w:val="110"/>
                <w:position w:val="11"/>
                <w:sz w:val="14"/>
                <w:szCs w:val="14"/>
                <w:highlight w:val="none"/>
                <w:u w:val="none"/>
              </w:rPr>
              <w:t>/</w:t>
            </w:r>
            <w:r>
              <w:rPr>
                <w:rFonts w:eastAsia="Times New Roman"/>
                <w:b w:val="0"/>
                <w:bCs w:val="0"/>
                <w:color w:val="auto"/>
                <w:spacing w:val="-28"/>
                <w:w w:val="110"/>
                <w:position w:val="11"/>
                <w:sz w:val="14"/>
                <w:szCs w:val="14"/>
                <w:highlight w:val="none"/>
                <w:u w:val="none"/>
              </w:rPr>
              <w:t xml:space="preserve"> </w:t>
            </w:r>
            <w:r>
              <w:rPr>
                <w:rFonts w:eastAsia="Times New Roman"/>
                <w:b w:val="0"/>
                <w:bCs w:val="0"/>
                <w:color w:val="auto"/>
                <w:spacing w:val="8"/>
                <w:w w:val="110"/>
                <w:position w:val="11"/>
                <w:sz w:val="14"/>
                <w:szCs w:val="14"/>
                <w:highlight w:val="none"/>
                <w:u w:val="none"/>
              </w:rPr>
              <w:t>10</w:t>
            </w:r>
          </w:p>
          <w:p>
            <w:pPr>
              <w:spacing w:line="152" w:lineRule="exact"/>
              <w:ind w:right="1587" w:firstLine="3381" w:firstLineChars="2300"/>
              <w:rPr>
                <w:rFonts w:eastAsia="Times New Roman"/>
                <w:b w:val="0"/>
                <w:bCs w:val="0"/>
                <w:color w:val="auto"/>
                <w:sz w:val="14"/>
                <w:szCs w:val="14"/>
                <w:highlight w:val="none"/>
                <w:u w:val="none"/>
              </w:rPr>
            </w:pPr>
            <w:r>
              <w:rPr>
                <w:rFonts w:eastAsia="Times New Roman"/>
                <w:b w:val="0"/>
                <w:bCs w:val="0"/>
                <w:i/>
                <w:color w:val="auto"/>
                <w:w w:val="105"/>
                <w:sz w:val="14"/>
                <w:szCs w:val="14"/>
                <w:highlight w:val="none"/>
                <w:u w:val="none"/>
              </w:rPr>
              <w:t>i</w:t>
            </w:r>
            <w:r>
              <w:rPr>
                <w:rFonts w:ascii="Symbol" w:hAnsi="Symbol" w:cs="Symbol"/>
                <w:b w:val="0"/>
                <w:bCs w:val="0"/>
                <w:color w:val="auto"/>
                <w:w w:val="105"/>
                <w:sz w:val="14"/>
                <w:szCs w:val="14"/>
                <w:highlight w:val="none"/>
                <w:u w:val="none"/>
              </w:rPr>
              <w:t></w:t>
            </w:r>
            <w:r>
              <w:rPr>
                <w:rFonts w:eastAsia="Times New Roman"/>
                <w:b w:val="0"/>
                <w:bCs w:val="0"/>
                <w:color w:val="auto"/>
                <w:w w:val="105"/>
                <w:sz w:val="14"/>
                <w:szCs w:val="14"/>
                <w:highlight w:val="none"/>
                <w:u w:val="none"/>
              </w:rPr>
              <w:t>1</w:t>
            </w:r>
          </w:p>
          <w:p>
            <w:pPr>
              <w:spacing w:line="152" w:lineRule="exact"/>
              <w:ind w:right="1587" w:firstLine="3220" w:firstLineChars="2300"/>
              <w:rPr>
                <w:rFonts w:hint="default" w:ascii="Times New Roman" w:hAnsi="Times New Roman" w:eastAsia="Times New Roman" w:cs="Times New Roman"/>
                <w:b w:val="0"/>
                <w:bCs w:val="0"/>
                <w:sz w:val="14"/>
                <w:szCs w:val="14"/>
                <w:highlight w:val="none"/>
                <w:u w:val="none"/>
              </w:rPr>
            </w:pPr>
          </w:p>
          <w:p>
            <w:pPr>
              <w:pStyle w:val="5"/>
              <w:spacing w:before="120"/>
              <w:ind w:left="602" w:right="3162"/>
              <w:jc w:val="left"/>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式中：Lp—预测点噪声叠加值，dB(A)；</w:t>
            </w:r>
          </w:p>
          <w:p>
            <w:pPr>
              <w:pStyle w:val="8"/>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 xml:space="preserve"> </w:t>
            </w:r>
            <w:r>
              <w:rPr>
                <w:rFonts w:hint="default" w:ascii="Times New Roman" w:hAnsi="Times New Roman" w:cs="Times New Roman"/>
                <w:b w:val="0"/>
                <w:bCs w:val="0"/>
                <w:highlight w:val="none"/>
                <w:u w:val="none"/>
              </w:rPr>
              <w:tab/>
            </w:r>
            <w:r>
              <w:rPr>
                <w:rFonts w:hint="default" w:ascii="Times New Roman" w:hAnsi="Times New Roman" w:cs="Times New Roman"/>
                <w:b w:val="0"/>
                <w:bCs w:val="0"/>
                <w:highlight w:val="none"/>
                <w:u w:val="none"/>
              </w:rPr>
              <w:t>Li—第</w:t>
            </w:r>
            <w:r>
              <w:rPr>
                <w:rFonts w:hint="default" w:ascii="Times New Roman" w:hAnsi="Times New Roman" w:eastAsia="Times New Roman" w:cs="Times New Roman"/>
                <w:b w:val="0"/>
                <w:bCs w:val="0"/>
                <w:highlight w:val="none"/>
                <w:u w:val="none"/>
              </w:rPr>
              <w:t>i</w:t>
            </w:r>
            <w:r>
              <w:rPr>
                <w:rFonts w:hint="default" w:ascii="Times New Roman" w:hAnsi="Times New Roman" w:cs="Times New Roman"/>
                <w:b w:val="0"/>
                <w:bCs w:val="0"/>
                <w:highlight w:val="none"/>
                <w:u w:val="none"/>
              </w:rPr>
              <w:t>个声源的声压级，</w:t>
            </w:r>
            <w:r>
              <w:rPr>
                <w:rFonts w:hint="default" w:ascii="Times New Roman" w:hAnsi="Times New Roman" w:eastAsia="Times New Roman" w:cs="Times New Roman"/>
                <w:b w:val="0"/>
                <w:bCs w:val="0"/>
                <w:highlight w:val="none"/>
                <w:u w:val="none"/>
              </w:rPr>
              <w:t>dB(A)</w:t>
            </w:r>
            <w:r>
              <w:rPr>
                <w:rFonts w:hint="default" w:ascii="Times New Roman" w:hAnsi="Times New Roman" w:cs="Times New Roman"/>
                <w:b w:val="0"/>
                <w:bCs w:val="0"/>
                <w:highlight w:val="none"/>
                <w:u w:val="none"/>
              </w:rPr>
              <w:t>。</w:t>
            </w:r>
            <w:r>
              <w:rPr>
                <w:rFonts w:hint="default" w:ascii="Times New Roman" w:hAnsi="Times New Roman" w:cs="Times New Roman"/>
                <w:b w:val="0"/>
                <w:bCs w:val="0"/>
                <w:spacing w:val="26"/>
                <w:w w:val="99"/>
                <w:highlight w:val="none"/>
                <w:u w:val="none"/>
              </w:rPr>
              <w:t xml:space="preserve"> </w:t>
            </w:r>
          </w:p>
          <w:p>
            <w:pPr>
              <w:pStyle w:val="8"/>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b/>
                <w:bCs/>
                <w:color w:val="000000"/>
                <w:highlight w:val="none"/>
                <w:u w:val="none"/>
              </w:rPr>
            </w:pPr>
            <w:r>
              <w:rPr>
                <w:rFonts w:hint="default" w:ascii="Times New Roman" w:hAnsi="Times New Roman" w:eastAsia="宋体" w:cs="Times New Roman"/>
                <w:b w:val="0"/>
                <w:bCs w:val="0"/>
                <w:color w:val="000000"/>
                <w:highlight w:val="none"/>
                <w:u w:val="none"/>
              </w:rPr>
              <w:t>对本项目</w:t>
            </w:r>
            <w:r>
              <w:rPr>
                <w:rFonts w:hint="default" w:ascii="Times New Roman" w:hAnsi="Times New Roman" w:eastAsia="宋体" w:cs="Times New Roman"/>
                <w:b w:val="0"/>
                <w:bCs w:val="0"/>
                <w:color w:val="000000"/>
                <w:sz w:val="24"/>
                <w:highlight w:val="none"/>
                <w:u w:val="none"/>
                <w:lang w:val="en-US" w:eastAsia="zh-CN"/>
              </w:rPr>
              <w:t>厂界处</w:t>
            </w:r>
            <w:r>
              <w:rPr>
                <w:rFonts w:hint="default" w:ascii="Times New Roman" w:hAnsi="Times New Roman" w:eastAsia="宋体" w:cs="Times New Roman"/>
                <w:b w:val="0"/>
                <w:bCs w:val="0"/>
                <w:color w:val="000000"/>
                <w:highlight w:val="none"/>
                <w:u w:val="none"/>
              </w:rPr>
              <w:t>噪声影响进行预测，预测结果见表</w:t>
            </w:r>
            <w:r>
              <w:rPr>
                <w:rFonts w:hint="eastAsia" w:cs="Times New Roman"/>
                <w:b w:val="0"/>
                <w:bCs w:val="0"/>
                <w:color w:val="000000"/>
                <w:highlight w:val="none"/>
                <w:u w:val="none"/>
                <w:lang w:val="en-US" w:eastAsia="zh-CN"/>
              </w:rPr>
              <w:t>41</w:t>
            </w:r>
            <w:r>
              <w:rPr>
                <w:rFonts w:hint="default" w:ascii="Times New Roman" w:hAnsi="Times New Roman" w:eastAsia="宋体" w:cs="Times New Roman"/>
                <w:b w:val="0"/>
                <w:bCs w:val="0"/>
                <w:color w:val="000000"/>
                <w:highlight w:val="none"/>
                <w:u w:val="none"/>
              </w:rPr>
              <w:t>。</w:t>
            </w:r>
          </w:p>
          <w:p>
            <w:pPr>
              <w:pStyle w:val="8"/>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outlineLvl w:val="9"/>
              <w:rPr>
                <w:rFonts w:hint="default" w:ascii="Times New Roman" w:hAnsi="Times New Roman" w:eastAsia="宋体" w:cs="Times New Roman"/>
                <w:b w:val="0"/>
                <w:bCs w:val="0"/>
                <w:color w:val="000000"/>
                <w:highlight w:val="none"/>
                <w:u w:val="none"/>
              </w:rPr>
            </w:pPr>
            <w:r>
              <w:rPr>
                <w:rFonts w:hint="default" w:ascii="Times New Roman" w:hAnsi="Times New Roman" w:eastAsia="宋体" w:cs="Times New Roman"/>
                <w:b w:val="0"/>
                <w:bCs w:val="0"/>
                <w:color w:val="000000"/>
                <w:highlight w:val="none"/>
                <w:u w:val="none"/>
              </w:rPr>
              <w:t>表</w:t>
            </w:r>
            <w:r>
              <w:rPr>
                <w:rFonts w:hint="eastAsia" w:cs="Times New Roman"/>
                <w:b w:val="0"/>
                <w:bCs w:val="0"/>
                <w:color w:val="000000"/>
                <w:highlight w:val="none"/>
                <w:u w:val="none"/>
                <w:lang w:val="en-US" w:eastAsia="zh-CN"/>
              </w:rPr>
              <w:t>41</w:t>
            </w:r>
            <w:r>
              <w:rPr>
                <w:rFonts w:hint="default" w:ascii="Times New Roman" w:hAnsi="Times New Roman" w:eastAsia="宋体" w:cs="Times New Roman"/>
                <w:b w:val="0"/>
                <w:bCs w:val="0"/>
                <w:color w:val="000000"/>
                <w:highlight w:val="none"/>
                <w:u w:val="none"/>
                <w:lang w:val="en-US" w:eastAsia="zh-CN"/>
              </w:rPr>
              <w:t xml:space="preserve">       </w:t>
            </w:r>
            <w:r>
              <w:rPr>
                <w:rFonts w:hint="default" w:ascii="Times New Roman" w:hAnsi="Times New Roman" w:eastAsia="宋体" w:cs="Times New Roman"/>
                <w:b w:val="0"/>
                <w:bCs w:val="0"/>
                <w:color w:val="000000"/>
                <w:highlight w:val="none"/>
                <w:u w:val="none"/>
              </w:rPr>
              <w:t xml:space="preserve">   噪声预测结果表</w:t>
            </w:r>
            <w:r>
              <w:rPr>
                <w:rFonts w:hint="default" w:ascii="Times New Roman" w:hAnsi="Times New Roman" w:eastAsia="宋体" w:cs="Times New Roman"/>
                <w:b w:val="0"/>
                <w:bCs w:val="0"/>
                <w:color w:val="000000"/>
                <w:highlight w:val="none"/>
                <w:u w:val="none"/>
              </w:rPr>
              <w:tab/>
            </w:r>
            <w:r>
              <w:rPr>
                <w:rFonts w:hint="default" w:ascii="Times New Roman" w:hAnsi="Times New Roman" w:eastAsia="宋体" w:cs="Times New Roman"/>
                <w:b w:val="0"/>
                <w:bCs w:val="0"/>
                <w:color w:val="000000"/>
                <w:highlight w:val="none"/>
                <w:u w:val="none"/>
                <w:lang w:val="en-US" w:eastAsia="zh-CN"/>
              </w:rPr>
              <w:t xml:space="preserve">   </w:t>
            </w:r>
          </w:p>
          <w:tbl>
            <w:tblPr>
              <w:tblStyle w:val="29"/>
              <w:tblW w:w="8714"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1068"/>
              <w:gridCol w:w="1069"/>
              <w:gridCol w:w="843"/>
              <w:gridCol w:w="1293"/>
              <w:gridCol w:w="1068"/>
              <w:gridCol w:w="843"/>
              <w:gridCol w:w="844"/>
              <w:gridCol w:w="843"/>
              <w:gridCol w:w="843"/>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1068" w:type="dxa"/>
                  <w:vMerge w:val="restart"/>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预测点位</w:t>
                  </w:r>
                </w:p>
              </w:tc>
              <w:tc>
                <w:tcPr>
                  <w:tcW w:w="1069" w:type="dxa"/>
                  <w:vMerge w:val="restart"/>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lang w:val="en-US" w:eastAsia="zh-CN"/>
                    </w:rPr>
                    <w:t>整体声源的中心</w:t>
                  </w:r>
                </w:p>
              </w:tc>
              <w:tc>
                <w:tcPr>
                  <w:tcW w:w="843" w:type="dxa"/>
                  <w:vMerge w:val="restart"/>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源强</w:t>
                  </w:r>
                </w:p>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pacing w:val="-1"/>
                      <w:sz w:val="21"/>
                      <w:szCs w:val="21"/>
                      <w:highlight w:val="none"/>
                      <w:u w:val="none"/>
                    </w:rPr>
                    <w:t>dB(A)</w:t>
                  </w:r>
                </w:p>
              </w:tc>
              <w:tc>
                <w:tcPr>
                  <w:tcW w:w="1293" w:type="dxa"/>
                  <w:vMerge w:val="restart"/>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pacing w:val="-1"/>
                      <w:sz w:val="21"/>
                      <w:szCs w:val="21"/>
                      <w:highlight w:val="none"/>
                      <w:u w:val="none"/>
                      <w:lang w:eastAsia="zh-CN"/>
                    </w:rPr>
                  </w:pPr>
                  <w:r>
                    <w:rPr>
                      <w:rFonts w:hint="default" w:ascii="Times New Roman" w:hAnsi="Times New Roman" w:eastAsia="宋体" w:cs="Times New Roman"/>
                      <w:b w:val="0"/>
                      <w:bCs w:val="0"/>
                      <w:color w:val="000000"/>
                      <w:spacing w:val="-1"/>
                      <w:sz w:val="21"/>
                      <w:szCs w:val="21"/>
                      <w:highlight w:val="none"/>
                      <w:u w:val="none"/>
                      <w:lang w:eastAsia="zh-CN"/>
                    </w:rPr>
                    <w:t>声</w:t>
                  </w:r>
                  <w:r>
                    <w:rPr>
                      <w:rFonts w:hint="default" w:ascii="Times New Roman" w:hAnsi="Times New Roman" w:eastAsia="宋体" w:cs="Times New Roman"/>
                      <w:b w:val="0"/>
                      <w:bCs w:val="0"/>
                      <w:color w:val="000000"/>
                      <w:spacing w:val="-1"/>
                      <w:sz w:val="21"/>
                      <w:szCs w:val="21"/>
                      <w:highlight w:val="none"/>
                      <w:u w:val="none"/>
                    </w:rPr>
                    <w:t>源</w:t>
                  </w:r>
                  <w:r>
                    <w:rPr>
                      <w:rFonts w:hint="default" w:ascii="Times New Roman" w:hAnsi="Times New Roman" w:eastAsia="宋体" w:cs="Times New Roman"/>
                      <w:b w:val="0"/>
                      <w:bCs w:val="0"/>
                      <w:color w:val="000000"/>
                      <w:spacing w:val="-1"/>
                      <w:sz w:val="21"/>
                      <w:szCs w:val="21"/>
                      <w:highlight w:val="none"/>
                      <w:u w:val="none"/>
                      <w:lang w:eastAsia="zh-CN"/>
                    </w:rPr>
                    <w:t>中心</w:t>
                  </w:r>
                  <w:r>
                    <w:rPr>
                      <w:rFonts w:hint="default" w:ascii="Times New Roman" w:hAnsi="Times New Roman" w:eastAsia="宋体" w:cs="Times New Roman"/>
                      <w:b w:val="0"/>
                      <w:bCs w:val="0"/>
                      <w:color w:val="000000"/>
                      <w:spacing w:val="-1"/>
                      <w:sz w:val="21"/>
                      <w:szCs w:val="21"/>
                      <w:highlight w:val="none"/>
                      <w:u w:val="none"/>
                    </w:rPr>
                    <w:t>距</w:t>
                  </w:r>
                  <w:r>
                    <w:rPr>
                      <w:rFonts w:hint="default" w:ascii="Times New Roman" w:hAnsi="Times New Roman" w:eastAsia="宋体" w:cs="Times New Roman"/>
                      <w:b w:val="0"/>
                      <w:bCs w:val="0"/>
                      <w:color w:val="000000"/>
                      <w:spacing w:val="-1"/>
                      <w:sz w:val="21"/>
                      <w:szCs w:val="21"/>
                      <w:highlight w:val="none"/>
                      <w:u w:val="none"/>
                      <w:lang w:eastAsia="zh-CN"/>
                    </w:rPr>
                    <w:t>厂界</w:t>
                  </w:r>
                  <w:r>
                    <w:rPr>
                      <w:rFonts w:hint="default" w:ascii="Times New Roman" w:hAnsi="Times New Roman" w:eastAsia="宋体" w:cs="Times New Roman"/>
                      <w:b w:val="0"/>
                      <w:bCs w:val="0"/>
                      <w:color w:val="000000"/>
                      <w:spacing w:val="-1"/>
                      <w:sz w:val="21"/>
                      <w:szCs w:val="21"/>
                      <w:highlight w:val="none"/>
                      <w:u w:val="none"/>
                    </w:rPr>
                    <w:t>距离(m)</w:t>
                  </w:r>
                </w:p>
              </w:tc>
              <w:tc>
                <w:tcPr>
                  <w:tcW w:w="1068" w:type="dxa"/>
                  <w:vMerge w:val="restart"/>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pacing w:val="-1"/>
                      <w:sz w:val="21"/>
                      <w:szCs w:val="21"/>
                      <w:highlight w:val="none"/>
                      <w:u w:val="none"/>
                      <w:lang w:eastAsia="zh-CN"/>
                    </w:rPr>
                  </w:pPr>
                  <w:r>
                    <w:rPr>
                      <w:rFonts w:hint="default" w:ascii="Times New Roman" w:hAnsi="Times New Roman" w:eastAsia="宋体" w:cs="Times New Roman"/>
                      <w:b w:val="0"/>
                      <w:bCs w:val="0"/>
                      <w:color w:val="000000"/>
                      <w:spacing w:val="-1"/>
                      <w:sz w:val="21"/>
                      <w:szCs w:val="21"/>
                      <w:highlight w:val="none"/>
                      <w:u w:val="none"/>
                      <w:lang w:eastAsia="zh-CN"/>
                    </w:rPr>
                    <w:t>处理措施</w:t>
                  </w:r>
                </w:p>
              </w:tc>
              <w:tc>
                <w:tcPr>
                  <w:tcW w:w="1687" w:type="dxa"/>
                  <w:gridSpan w:val="2"/>
                  <w:tcBorders>
                    <w:bottom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lang w:eastAsia="zh-CN"/>
                    </w:rPr>
                    <w:t>厂界</w:t>
                  </w:r>
                  <w:r>
                    <w:rPr>
                      <w:rFonts w:hint="default" w:ascii="Times New Roman" w:hAnsi="Times New Roman" w:eastAsia="宋体" w:cs="Times New Roman"/>
                      <w:b w:val="0"/>
                      <w:bCs w:val="0"/>
                      <w:color w:val="000000"/>
                      <w:sz w:val="21"/>
                      <w:szCs w:val="21"/>
                      <w:highlight w:val="none"/>
                      <w:u w:val="none"/>
                    </w:rPr>
                    <w:t>贡献值</w:t>
                  </w:r>
                  <w:r>
                    <w:rPr>
                      <w:rFonts w:hint="default" w:ascii="Times New Roman" w:hAnsi="Times New Roman" w:eastAsia="宋体" w:cs="Times New Roman"/>
                      <w:b w:val="0"/>
                      <w:bCs w:val="0"/>
                      <w:color w:val="000000"/>
                      <w:spacing w:val="-1"/>
                      <w:sz w:val="21"/>
                      <w:szCs w:val="21"/>
                      <w:highlight w:val="none"/>
                      <w:u w:val="none"/>
                    </w:rPr>
                    <w:t>dB(A)</w:t>
                  </w:r>
                </w:p>
              </w:tc>
              <w:tc>
                <w:tcPr>
                  <w:tcW w:w="1686" w:type="dxa"/>
                  <w:gridSpan w:val="2"/>
                  <w:tcBorders>
                    <w:bottom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标准值</w:t>
                  </w:r>
                  <w:r>
                    <w:rPr>
                      <w:rFonts w:hint="default" w:ascii="Times New Roman" w:hAnsi="Times New Roman" w:eastAsia="宋体" w:cs="Times New Roman"/>
                      <w:b w:val="0"/>
                      <w:bCs w:val="0"/>
                      <w:color w:val="000000"/>
                      <w:spacing w:val="-1"/>
                      <w:sz w:val="21"/>
                      <w:szCs w:val="21"/>
                      <w:highlight w:val="none"/>
                      <w:u w:val="none"/>
                    </w:rPr>
                    <w:t>dB(A)</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1068" w:type="dxa"/>
                  <w:vMerge w:val="continue"/>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rPr>
                  </w:pPr>
                </w:p>
              </w:tc>
              <w:tc>
                <w:tcPr>
                  <w:tcW w:w="1069" w:type="dxa"/>
                  <w:vMerge w:val="continue"/>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p>
              </w:tc>
              <w:tc>
                <w:tcPr>
                  <w:tcW w:w="843" w:type="dxa"/>
                  <w:vMerge w:val="continue"/>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pacing w:val="-1"/>
                      <w:sz w:val="21"/>
                      <w:szCs w:val="21"/>
                      <w:highlight w:val="yellow"/>
                      <w:u w:val="none"/>
                    </w:rPr>
                  </w:pPr>
                </w:p>
              </w:tc>
              <w:tc>
                <w:tcPr>
                  <w:tcW w:w="1293" w:type="dxa"/>
                  <w:vMerge w:val="continue"/>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pacing w:val="-1"/>
                      <w:sz w:val="21"/>
                      <w:szCs w:val="21"/>
                      <w:highlight w:val="yellow"/>
                      <w:u w:val="none"/>
                      <w:lang w:eastAsia="zh-CN"/>
                    </w:rPr>
                  </w:pPr>
                </w:p>
              </w:tc>
              <w:tc>
                <w:tcPr>
                  <w:tcW w:w="1068" w:type="dxa"/>
                  <w:vMerge w:val="continue"/>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pacing w:val="-1"/>
                      <w:sz w:val="21"/>
                      <w:szCs w:val="21"/>
                      <w:highlight w:val="yellow"/>
                      <w:u w:val="none"/>
                      <w:lang w:eastAsia="zh-CN"/>
                    </w:rPr>
                  </w:pPr>
                </w:p>
              </w:tc>
              <w:tc>
                <w:tcPr>
                  <w:tcW w:w="843" w:type="dxa"/>
                  <w:tcBorders>
                    <w:top w:val="single" w:color="auto" w:sz="4" w:space="0"/>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pacing w:val="-1"/>
                      <w:sz w:val="21"/>
                      <w:szCs w:val="21"/>
                      <w:highlight w:val="none"/>
                      <w:u w:val="none"/>
                      <w:lang w:eastAsia="zh-CN"/>
                    </w:rPr>
                  </w:pPr>
                  <w:r>
                    <w:rPr>
                      <w:rFonts w:hint="default" w:ascii="Times New Roman" w:hAnsi="Times New Roman" w:eastAsia="宋体" w:cs="Times New Roman"/>
                      <w:b w:val="0"/>
                      <w:bCs w:val="0"/>
                      <w:color w:val="000000"/>
                      <w:spacing w:val="-1"/>
                      <w:sz w:val="21"/>
                      <w:szCs w:val="21"/>
                      <w:highlight w:val="none"/>
                      <w:u w:val="none"/>
                      <w:lang w:eastAsia="zh-CN"/>
                    </w:rPr>
                    <w:t>昼间</w:t>
                  </w:r>
                </w:p>
              </w:tc>
              <w:tc>
                <w:tcPr>
                  <w:tcW w:w="844" w:type="dxa"/>
                  <w:tcBorders>
                    <w:top w:val="single" w:color="auto" w:sz="4" w:space="0"/>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pacing w:val="-1"/>
                      <w:sz w:val="21"/>
                      <w:szCs w:val="21"/>
                      <w:highlight w:val="none"/>
                      <w:u w:val="none"/>
                      <w:lang w:eastAsia="zh-CN"/>
                    </w:rPr>
                  </w:pPr>
                  <w:r>
                    <w:rPr>
                      <w:rFonts w:hint="default" w:ascii="Times New Roman" w:hAnsi="Times New Roman" w:eastAsia="宋体" w:cs="Times New Roman"/>
                      <w:b w:val="0"/>
                      <w:bCs w:val="0"/>
                      <w:color w:val="000000"/>
                      <w:spacing w:val="-1"/>
                      <w:sz w:val="21"/>
                      <w:szCs w:val="21"/>
                      <w:highlight w:val="none"/>
                      <w:u w:val="none"/>
                      <w:lang w:eastAsia="zh-CN"/>
                    </w:rPr>
                    <w:t>夜间</w:t>
                  </w:r>
                </w:p>
              </w:tc>
              <w:tc>
                <w:tcPr>
                  <w:tcW w:w="843" w:type="dxa"/>
                  <w:tcBorders>
                    <w:top w:val="single" w:color="auto" w:sz="4" w:space="0"/>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pacing w:val="-1"/>
                      <w:sz w:val="21"/>
                      <w:szCs w:val="21"/>
                      <w:highlight w:val="none"/>
                      <w:u w:val="none"/>
                      <w:lang w:eastAsia="zh-CN"/>
                    </w:rPr>
                    <w:t>昼间</w:t>
                  </w:r>
                </w:p>
              </w:tc>
              <w:tc>
                <w:tcPr>
                  <w:tcW w:w="843" w:type="dxa"/>
                  <w:tcBorders>
                    <w:top w:val="single" w:color="auto" w:sz="4" w:space="0"/>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pacing w:val="-1"/>
                      <w:sz w:val="21"/>
                      <w:szCs w:val="21"/>
                      <w:highlight w:val="none"/>
                      <w:u w:val="none"/>
                      <w:lang w:eastAsia="zh-CN"/>
                    </w:rPr>
                    <w:t>夜间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1068"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东厂界</w:t>
                  </w:r>
                </w:p>
              </w:tc>
              <w:tc>
                <w:tcPr>
                  <w:tcW w:w="1069"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声源中心</w:t>
                  </w:r>
                </w:p>
              </w:tc>
              <w:tc>
                <w:tcPr>
                  <w:tcW w:w="843"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77.</w:t>
                  </w:r>
                  <w:r>
                    <w:rPr>
                      <w:rFonts w:hint="eastAsia" w:cs="Times New Roman"/>
                      <w:b w:val="0"/>
                      <w:bCs w:val="0"/>
                      <w:color w:val="000000"/>
                      <w:sz w:val="21"/>
                      <w:szCs w:val="21"/>
                      <w:highlight w:val="none"/>
                      <w:u w:val="none"/>
                      <w:lang w:val="en-US" w:eastAsia="zh-CN"/>
                    </w:rPr>
                    <w:t>1</w:t>
                  </w:r>
                </w:p>
              </w:tc>
              <w:tc>
                <w:tcPr>
                  <w:tcW w:w="1293"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60</w:t>
                  </w:r>
                </w:p>
              </w:tc>
              <w:tc>
                <w:tcPr>
                  <w:tcW w:w="1068" w:type="dxa"/>
                  <w:vMerge w:val="restart"/>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厂房隔声、基础减震</w:t>
                  </w:r>
                </w:p>
              </w:tc>
              <w:tc>
                <w:tcPr>
                  <w:tcW w:w="843" w:type="dxa"/>
                  <w:tcBorders>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5</w:t>
                  </w:r>
                  <w:r>
                    <w:rPr>
                      <w:rFonts w:hint="eastAsia" w:ascii="Times New Roman" w:hAnsi="Times New Roman" w:eastAsia="宋体" w:cs="Times New Roman"/>
                      <w:b w:val="0"/>
                      <w:bCs w:val="0"/>
                      <w:color w:val="000000"/>
                      <w:sz w:val="21"/>
                      <w:szCs w:val="21"/>
                      <w:highlight w:val="none"/>
                      <w:u w:val="none"/>
                      <w:lang w:val="en-US" w:eastAsia="zh-CN"/>
                    </w:rPr>
                    <w:t>0</w:t>
                  </w:r>
                  <w:r>
                    <w:rPr>
                      <w:rFonts w:hint="default" w:ascii="Times New Roman" w:hAnsi="Times New Roman" w:eastAsia="宋体" w:cs="Times New Roman"/>
                      <w:b w:val="0"/>
                      <w:bCs w:val="0"/>
                      <w:color w:val="000000"/>
                      <w:sz w:val="21"/>
                      <w:szCs w:val="21"/>
                      <w:highlight w:val="none"/>
                      <w:u w:val="none"/>
                      <w:lang w:val="en-US" w:eastAsia="zh-CN"/>
                    </w:rPr>
                    <w:t>.</w:t>
                  </w:r>
                  <w:r>
                    <w:rPr>
                      <w:rFonts w:hint="eastAsia" w:ascii="Times New Roman" w:hAnsi="Times New Roman" w:eastAsia="宋体" w:cs="Times New Roman"/>
                      <w:b w:val="0"/>
                      <w:bCs w:val="0"/>
                      <w:color w:val="000000"/>
                      <w:sz w:val="21"/>
                      <w:szCs w:val="21"/>
                      <w:highlight w:val="none"/>
                      <w:u w:val="none"/>
                      <w:lang w:val="en-US" w:eastAsia="zh-CN"/>
                    </w:rPr>
                    <w:t>2</w:t>
                  </w:r>
                </w:p>
              </w:tc>
              <w:tc>
                <w:tcPr>
                  <w:tcW w:w="844"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4</w:t>
                  </w:r>
                  <w:r>
                    <w:rPr>
                      <w:rFonts w:hint="eastAsia" w:ascii="Times New Roman" w:hAnsi="Times New Roman" w:eastAsia="宋体" w:cs="Times New Roman"/>
                      <w:b w:val="0"/>
                      <w:bCs w:val="0"/>
                      <w:color w:val="000000"/>
                      <w:sz w:val="21"/>
                      <w:szCs w:val="21"/>
                      <w:highlight w:val="none"/>
                      <w:u w:val="none"/>
                      <w:lang w:val="en-US" w:eastAsia="zh-CN"/>
                    </w:rPr>
                    <w:t>7</w:t>
                  </w:r>
                  <w:r>
                    <w:rPr>
                      <w:rFonts w:hint="default" w:ascii="Times New Roman" w:hAnsi="Times New Roman" w:eastAsia="宋体" w:cs="Times New Roman"/>
                      <w:b w:val="0"/>
                      <w:bCs w:val="0"/>
                      <w:color w:val="000000"/>
                      <w:sz w:val="21"/>
                      <w:szCs w:val="21"/>
                      <w:highlight w:val="none"/>
                      <w:u w:val="none"/>
                      <w:lang w:val="en-US" w:eastAsia="zh-CN"/>
                    </w:rPr>
                    <w:t>.</w:t>
                  </w:r>
                  <w:r>
                    <w:rPr>
                      <w:rFonts w:hint="eastAsia" w:ascii="Times New Roman" w:hAnsi="Times New Roman" w:eastAsia="宋体" w:cs="Times New Roman"/>
                      <w:b w:val="0"/>
                      <w:bCs w:val="0"/>
                      <w:color w:val="000000"/>
                      <w:sz w:val="21"/>
                      <w:szCs w:val="21"/>
                      <w:highlight w:val="none"/>
                      <w:u w:val="none"/>
                      <w:lang w:val="en-US" w:eastAsia="zh-CN"/>
                    </w:rPr>
                    <w:t>3</w:t>
                  </w:r>
                </w:p>
              </w:tc>
              <w:tc>
                <w:tcPr>
                  <w:tcW w:w="843" w:type="dxa"/>
                  <w:tcBorders>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60</w:t>
                  </w:r>
                </w:p>
              </w:tc>
              <w:tc>
                <w:tcPr>
                  <w:tcW w:w="843"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1068"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西厂界</w:t>
                  </w:r>
                </w:p>
              </w:tc>
              <w:tc>
                <w:tcPr>
                  <w:tcW w:w="1069"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声源中心</w:t>
                  </w:r>
                </w:p>
              </w:tc>
              <w:tc>
                <w:tcPr>
                  <w:tcW w:w="84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77.</w:t>
                  </w:r>
                  <w:r>
                    <w:rPr>
                      <w:rFonts w:hint="eastAsia" w:cs="Times New Roman"/>
                      <w:b w:val="0"/>
                      <w:bCs w:val="0"/>
                      <w:color w:val="000000"/>
                      <w:sz w:val="21"/>
                      <w:szCs w:val="21"/>
                      <w:highlight w:val="none"/>
                      <w:u w:val="none"/>
                      <w:lang w:val="en-US" w:eastAsia="zh-CN"/>
                    </w:rPr>
                    <w:t>1</w:t>
                  </w:r>
                </w:p>
              </w:tc>
              <w:tc>
                <w:tcPr>
                  <w:tcW w:w="1293"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20</w:t>
                  </w:r>
                </w:p>
              </w:tc>
              <w:tc>
                <w:tcPr>
                  <w:tcW w:w="1068" w:type="dxa"/>
                  <w:vMerge w:val="continue"/>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p>
              </w:tc>
              <w:tc>
                <w:tcPr>
                  <w:tcW w:w="843" w:type="dxa"/>
                  <w:tcBorders>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53.6</w:t>
                  </w:r>
                </w:p>
              </w:tc>
              <w:tc>
                <w:tcPr>
                  <w:tcW w:w="844"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49.4</w:t>
                  </w:r>
                </w:p>
              </w:tc>
              <w:tc>
                <w:tcPr>
                  <w:tcW w:w="843" w:type="dxa"/>
                  <w:tcBorders>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r>
                    <w:rPr>
                      <w:rFonts w:hint="eastAsia" w:cs="Times New Roman"/>
                      <w:b w:val="0"/>
                      <w:bCs w:val="0"/>
                      <w:color w:val="000000"/>
                      <w:sz w:val="21"/>
                      <w:szCs w:val="21"/>
                      <w:highlight w:val="none"/>
                      <w:u w:val="none"/>
                      <w:lang w:val="en-US" w:eastAsia="zh-CN"/>
                    </w:rPr>
                    <w:t>55</w:t>
                  </w:r>
                </w:p>
              </w:tc>
              <w:tc>
                <w:tcPr>
                  <w:tcW w:w="843"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r>
                    <w:rPr>
                      <w:rFonts w:hint="eastAsia" w:cs="Times New Roman"/>
                      <w:b w:val="0"/>
                      <w:bCs w:val="0"/>
                      <w:color w:val="000000"/>
                      <w:sz w:val="21"/>
                      <w:szCs w:val="21"/>
                      <w:highlight w:val="none"/>
                      <w:u w:val="none"/>
                      <w:lang w:val="en-US" w:eastAsia="zh-CN"/>
                    </w:rPr>
                    <w:t>45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1068"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南厂界</w:t>
                  </w:r>
                </w:p>
              </w:tc>
              <w:tc>
                <w:tcPr>
                  <w:tcW w:w="1069"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声源中心</w:t>
                  </w:r>
                </w:p>
              </w:tc>
              <w:tc>
                <w:tcPr>
                  <w:tcW w:w="84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77.</w:t>
                  </w:r>
                  <w:r>
                    <w:rPr>
                      <w:rFonts w:hint="eastAsia" w:cs="Times New Roman"/>
                      <w:b w:val="0"/>
                      <w:bCs w:val="0"/>
                      <w:color w:val="000000"/>
                      <w:sz w:val="21"/>
                      <w:szCs w:val="21"/>
                      <w:highlight w:val="none"/>
                      <w:u w:val="none"/>
                      <w:lang w:val="en-US" w:eastAsia="zh-CN"/>
                    </w:rPr>
                    <w:t>1</w:t>
                  </w:r>
                </w:p>
              </w:tc>
              <w:tc>
                <w:tcPr>
                  <w:tcW w:w="1293"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20</w:t>
                  </w:r>
                </w:p>
              </w:tc>
              <w:tc>
                <w:tcPr>
                  <w:tcW w:w="1068" w:type="dxa"/>
                  <w:vMerge w:val="continue"/>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p>
              </w:tc>
              <w:tc>
                <w:tcPr>
                  <w:tcW w:w="843" w:type="dxa"/>
                  <w:tcBorders>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53.6</w:t>
                  </w:r>
                </w:p>
              </w:tc>
              <w:tc>
                <w:tcPr>
                  <w:tcW w:w="844"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49.4</w:t>
                  </w:r>
                </w:p>
              </w:tc>
              <w:tc>
                <w:tcPr>
                  <w:tcW w:w="843" w:type="dxa"/>
                  <w:tcBorders>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r>
                    <w:rPr>
                      <w:rFonts w:hint="eastAsia" w:cs="Times New Roman"/>
                      <w:b w:val="0"/>
                      <w:bCs w:val="0"/>
                      <w:color w:val="000000"/>
                      <w:sz w:val="21"/>
                      <w:szCs w:val="21"/>
                      <w:highlight w:val="none"/>
                      <w:u w:val="none"/>
                      <w:lang w:val="en-US" w:eastAsia="zh-CN"/>
                    </w:rPr>
                    <w:t>55</w:t>
                  </w:r>
                </w:p>
              </w:tc>
              <w:tc>
                <w:tcPr>
                  <w:tcW w:w="843"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r>
                    <w:rPr>
                      <w:rFonts w:hint="eastAsia" w:cs="Times New Roman"/>
                      <w:b w:val="0"/>
                      <w:bCs w:val="0"/>
                      <w:color w:val="000000"/>
                      <w:sz w:val="21"/>
                      <w:szCs w:val="21"/>
                      <w:highlight w:val="none"/>
                      <w:u w:val="none"/>
                      <w:lang w:val="en-US" w:eastAsia="zh-CN"/>
                    </w:rPr>
                    <w:t>45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1068"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北厂界</w:t>
                  </w:r>
                </w:p>
              </w:tc>
              <w:tc>
                <w:tcPr>
                  <w:tcW w:w="1069" w:type="dxa"/>
                  <w:tcBorders>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声源中心</w:t>
                  </w:r>
                </w:p>
              </w:tc>
              <w:tc>
                <w:tcPr>
                  <w:tcW w:w="84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77.</w:t>
                  </w:r>
                  <w:r>
                    <w:rPr>
                      <w:rFonts w:hint="eastAsia" w:cs="Times New Roman"/>
                      <w:b w:val="0"/>
                      <w:bCs w:val="0"/>
                      <w:color w:val="000000"/>
                      <w:sz w:val="21"/>
                      <w:szCs w:val="21"/>
                      <w:highlight w:val="none"/>
                      <w:u w:val="none"/>
                      <w:lang w:val="en-US" w:eastAsia="zh-CN"/>
                    </w:rPr>
                    <w:t>1</w:t>
                  </w:r>
                </w:p>
              </w:tc>
              <w:tc>
                <w:tcPr>
                  <w:tcW w:w="1293"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20</w:t>
                  </w:r>
                </w:p>
              </w:tc>
              <w:tc>
                <w:tcPr>
                  <w:tcW w:w="1068" w:type="dxa"/>
                  <w:vMerge w:val="continue"/>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p>
              </w:tc>
              <w:tc>
                <w:tcPr>
                  <w:tcW w:w="843" w:type="dxa"/>
                  <w:tcBorders>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53.6</w:t>
                  </w:r>
                </w:p>
              </w:tc>
              <w:tc>
                <w:tcPr>
                  <w:tcW w:w="844"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49.4</w:t>
                  </w:r>
                </w:p>
              </w:tc>
              <w:tc>
                <w:tcPr>
                  <w:tcW w:w="843" w:type="dxa"/>
                  <w:tcBorders>
                    <w:righ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r>
                    <w:rPr>
                      <w:rFonts w:hint="eastAsia" w:cs="Times New Roman"/>
                      <w:b w:val="0"/>
                      <w:bCs w:val="0"/>
                      <w:color w:val="000000"/>
                      <w:sz w:val="21"/>
                      <w:szCs w:val="21"/>
                      <w:highlight w:val="none"/>
                      <w:u w:val="none"/>
                      <w:lang w:val="en-US" w:eastAsia="zh-CN"/>
                    </w:rPr>
                    <w:t>55</w:t>
                  </w:r>
                </w:p>
              </w:tc>
              <w:tc>
                <w:tcPr>
                  <w:tcW w:w="843" w:type="dxa"/>
                  <w:tcBorders>
                    <w:left w:val="single" w:color="auto" w:sz="4" w:space="0"/>
                    <w:tl2br w:val="nil"/>
                    <w:tr2bl w:val="nil"/>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yellow"/>
                      <w:u w:val="none"/>
                      <w:lang w:val="en-US" w:eastAsia="zh-CN"/>
                    </w:rPr>
                  </w:pPr>
                  <w:r>
                    <w:rPr>
                      <w:rFonts w:hint="eastAsia" w:cs="Times New Roman"/>
                      <w:b w:val="0"/>
                      <w:bCs w:val="0"/>
                      <w:color w:val="000000"/>
                      <w:sz w:val="21"/>
                      <w:szCs w:val="21"/>
                      <w:highlight w:val="none"/>
                      <w:u w:val="none"/>
                      <w:lang w:val="en-US" w:eastAsia="zh-CN"/>
                    </w:rPr>
                    <w:t>45</w:t>
                  </w:r>
                </w:p>
              </w:tc>
            </w:tr>
          </w:tbl>
          <w:p>
            <w:pPr>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2160" w:firstLineChars="9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b w:val="0"/>
                <w:bCs w:val="0"/>
                <w:sz w:val="24"/>
                <w:szCs w:val="24"/>
                <w:highlight w:val="none"/>
                <w:u w:val="none"/>
              </w:rPr>
              <w:t>表</w:t>
            </w:r>
            <w:r>
              <w:rPr>
                <w:rFonts w:hint="eastAsia" w:cs="Times New Roman"/>
                <w:b w:val="0"/>
                <w:bCs w:val="0"/>
                <w:sz w:val="24"/>
                <w:szCs w:val="24"/>
                <w:highlight w:val="none"/>
                <w:u w:val="none"/>
                <w:lang w:val="en-US" w:eastAsia="zh-CN"/>
              </w:rPr>
              <w:t>42</w:t>
            </w:r>
            <w:r>
              <w:rPr>
                <w:b w:val="0"/>
                <w:bCs w:val="0"/>
                <w:sz w:val="24"/>
                <w:szCs w:val="24"/>
                <w:highlight w:val="none"/>
                <w:u w:val="none"/>
              </w:rPr>
              <w:t xml:space="preserve">  </w:t>
            </w:r>
            <w:r>
              <w:rPr>
                <w:rFonts w:hint="eastAsia"/>
                <w:b w:val="0"/>
                <w:bCs w:val="0"/>
                <w:color w:val="auto"/>
                <w:sz w:val="24"/>
                <w:szCs w:val="24"/>
                <w:highlight w:val="none"/>
                <w:u w:val="none"/>
                <w:lang w:val="en-US" w:eastAsia="zh-CN"/>
              </w:rPr>
              <w:t xml:space="preserve"> </w:t>
            </w:r>
            <w:r>
              <w:rPr>
                <w:rFonts w:hint="eastAsia"/>
                <w:b w:val="0"/>
                <w:bCs w:val="0"/>
                <w:color w:val="auto"/>
                <w:sz w:val="24"/>
                <w:szCs w:val="24"/>
                <w:highlight w:val="none"/>
                <w:u w:val="none"/>
                <w:lang w:eastAsia="zh-CN"/>
              </w:rPr>
              <w:t>敏感点</w:t>
            </w:r>
            <w:r>
              <w:rPr>
                <w:rFonts w:hint="eastAsia"/>
                <w:b w:val="0"/>
                <w:bCs w:val="0"/>
                <w:color w:val="auto"/>
                <w:sz w:val="24"/>
                <w:szCs w:val="24"/>
                <w:highlight w:val="none"/>
                <w:u w:val="none"/>
              </w:rPr>
              <w:t>噪声</w:t>
            </w:r>
            <w:r>
              <w:rPr>
                <w:rFonts w:hint="eastAsia"/>
                <w:b w:val="0"/>
                <w:bCs w:val="0"/>
                <w:color w:val="auto"/>
                <w:sz w:val="24"/>
                <w:szCs w:val="24"/>
                <w:highlight w:val="none"/>
                <w:u w:val="none"/>
                <w:lang w:eastAsia="zh-CN"/>
              </w:rPr>
              <w:t>预测值计算</w:t>
            </w:r>
            <w:r>
              <w:rPr>
                <w:rFonts w:hint="eastAsia"/>
                <w:b w:val="0"/>
                <w:bCs w:val="0"/>
                <w:color w:val="auto"/>
                <w:sz w:val="24"/>
                <w:szCs w:val="24"/>
                <w:highlight w:val="none"/>
                <w:u w:val="none"/>
              </w:rPr>
              <w:t>结果表</w:t>
            </w:r>
          </w:p>
          <w:tbl>
            <w:tblPr>
              <w:tblStyle w:val="29"/>
              <w:tblW w:w="8714" w:type="dxa"/>
              <w:jc w:val="center"/>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
            <w:tblGrid>
              <w:gridCol w:w="971"/>
              <w:gridCol w:w="925"/>
              <w:gridCol w:w="935"/>
              <w:gridCol w:w="1006"/>
              <w:gridCol w:w="1228"/>
              <w:gridCol w:w="1358"/>
              <w:gridCol w:w="1277"/>
              <w:gridCol w:w="1014"/>
            </w:tblGrid>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598" w:hRule="atLeast"/>
                <w:jc w:val="center"/>
              </w:trPr>
              <w:tc>
                <w:tcPr>
                  <w:tcW w:w="971" w:type="dxa"/>
                  <w:vMerge w:val="restart"/>
                  <w:tcBorders>
                    <w:right w:val="single" w:color="000000" w:sz="8" w:space="0"/>
                  </w:tcBorders>
                  <w:noWrap w:val="0"/>
                  <w:vAlign w:val="center"/>
                </w:tcPr>
                <w:p>
                  <w:pPr>
                    <w:pStyle w:val="56"/>
                    <w:spacing w:before="107"/>
                    <w:jc w:val="center"/>
                    <w:rPr>
                      <w:rFonts w:ascii="宋体" w:cs="宋体"/>
                      <w:b w:val="0"/>
                      <w:bCs w:val="0"/>
                      <w:color w:val="auto"/>
                      <w:szCs w:val="21"/>
                      <w:highlight w:val="none"/>
                      <w:u w:val="none"/>
                    </w:rPr>
                  </w:pPr>
                  <w:r>
                    <w:rPr>
                      <w:rFonts w:hint="eastAsia" w:ascii="宋体" w:hAnsi="宋体" w:cs="宋体"/>
                      <w:b w:val="0"/>
                      <w:bCs w:val="0"/>
                      <w:color w:val="auto"/>
                      <w:szCs w:val="21"/>
                      <w:highlight w:val="none"/>
                      <w:u w:val="none"/>
                    </w:rPr>
                    <w:t>预测点位</w:t>
                  </w:r>
                </w:p>
              </w:tc>
              <w:tc>
                <w:tcPr>
                  <w:tcW w:w="925" w:type="dxa"/>
                  <w:vMerge w:val="restart"/>
                  <w:tcBorders>
                    <w:left w:val="single" w:color="000000" w:sz="8" w:space="0"/>
                    <w:right w:val="single" w:color="000000" w:sz="8" w:space="0"/>
                  </w:tcBorders>
                  <w:noWrap w:val="0"/>
                  <w:vAlign w:val="center"/>
                </w:tcPr>
                <w:p>
                  <w:pPr>
                    <w:pStyle w:val="56"/>
                    <w:spacing w:before="107"/>
                    <w:jc w:val="center"/>
                    <w:rPr>
                      <w:rFonts w:hint="default"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噪声源</w:t>
                  </w:r>
                </w:p>
              </w:tc>
              <w:tc>
                <w:tcPr>
                  <w:tcW w:w="935" w:type="dxa"/>
                  <w:vMerge w:val="restart"/>
                  <w:tcBorders>
                    <w:left w:val="single" w:color="000000" w:sz="8" w:space="0"/>
                    <w:right w:val="single" w:color="000000" w:sz="8" w:space="0"/>
                  </w:tcBorders>
                  <w:noWrap w:val="0"/>
                  <w:vAlign w:val="center"/>
                </w:tcPr>
                <w:p>
                  <w:pPr>
                    <w:pStyle w:val="56"/>
                    <w:spacing w:before="107" w:line="240" w:lineRule="auto"/>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源强</w:t>
                  </w:r>
                </w:p>
                <w:p>
                  <w:pPr>
                    <w:pStyle w:val="5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Times New Roman" w:cs="Times New Roman"/>
                      <w:b w:val="0"/>
                      <w:bCs w:val="0"/>
                      <w:color w:val="auto"/>
                      <w:szCs w:val="21"/>
                      <w:highlight w:val="none"/>
                      <w:u w:val="none"/>
                    </w:rPr>
                  </w:pPr>
                  <w:r>
                    <w:rPr>
                      <w:rFonts w:hint="default" w:ascii="Times New Roman" w:hAnsi="Times New Roman" w:eastAsia="Times New Roman" w:cs="Times New Roman"/>
                      <w:b w:val="0"/>
                      <w:bCs w:val="0"/>
                      <w:color w:val="auto"/>
                      <w:spacing w:val="-1"/>
                      <w:szCs w:val="21"/>
                      <w:highlight w:val="none"/>
                      <w:u w:val="none"/>
                    </w:rPr>
                    <w:t>dB(A)</w:t>
                  </w:r>
                </w:p>
              </w:tc>
              <w:tc>
                <w:tcPr>
                  <w:tcW w:w="1006" w:type="dxa"/>
                  <w:vMerge w:val="restart"/>
                  <w:tcBorders>
                    <w:left w:val="single" w:color="000000" w:sz="8" w:space="0"/>
                    <w:right w:val="single" w:color="000000" w:sz="8" w:space="0"/>
                  </w:tcBorders>
                  <w:noWrap w:val="0"/>
                  <w:vAlign w:val="center"/>
                </w:tcPr>
                <w:p>
                  <w:pPr>
                    <w:pStyle w:val="56"/>
                    <w:spacing w:before="107"/>
                    <w:jc w:val="center"/>
                    <w:rPr>
                      <w:rFonts w:hint="default" w:ascii="Times New Roman" w:hAnsi="Times New Roman" w:eastAsia="Times New Roman" w:cs="Times New Roman"/>
                      <w:b w:val="0"/>
                      <w:bCs w:val="0"/>
                      <w:color w:val="auto"/>
                      <w:szCs w:val="21"/>
                      <w:highlight w:val="none"/>
                      <w:u w:val="none"/>
                    </w:rPr>
                  </w:pPr>
                  <w:r>
                    <w:rPr>
                      <w:rFonts w:hint="default" w:ascii="Times New Roman" w:hAnsi="Times New Roman" w:eastAsia="Times New Roman" w:cs="Times New Roman"/>
                      <w:b w:val="0"/>
                      <w:bCs w:val="0"/>
                      <w:color w:val="auto"/>
                      <w:spacing w:val="-1"/>
                      <w:szCs w:val="21"/>
                      <w:highlight w:val="none"/>
                      <w:u w:val="none"/>
                    </w:rPr>
                    <w:t>距声源</w:t>
                  </w:r>
                  <w:r>
                    <w:rPr>
                      <w:rFonts w:hint="eastAsia" w:ascii="Times New Roman" w:hAnsi="Times New Roman" w:eastAsia="宋体" w:cs="Times New Roman"/>
                      <w:b w:val="0"/>
                      <w:bCs w:val="0"/>
                      <w:color w:val="auto"/>
                      <w:spacing w:val="-1"/>
                      <w:szCs w:val="21"/>
                      <w:highlight w:val="none"/>
                      <w:u w:val="none"/>
                      <w:lang w:eastAsia="zh-CN"/>
                    </w:rPr>
                    <w:t>中心</w:t>
                  </w:r>
                  <w:r>
                    <w:rPr>
                      <w:rFonts w:hint="default" w:ascii="Times New Roman" w:hAnsi="Times New Roman" w:eastAsia="Times New Roman" w:cs="Times New Roman"/>
                      <w:b w:val="0"/>
                      <w:bCs w:val="0"/>
                      <w:color w:val="auto"/>
                      <w:spacing w:val="-1"/>
                      <w:szCs w:val="21"/>
                      <w:highlight w:val="none"/>
                      <w:u w:val="none"/>
                    </w:rPr>
                    <w:t>距离(m)</w:t>
                  </w:r>
                </w:p>
              </w:tc>
              <w:tc>
                <w:tcPr>
                  <w:tcW w:w="1228" w:type="dxa"/>
                  <w:tcBorders>
                    <w:left w:val="single" w:color="000000" w:sz="8" w:space="0"/>
                    <w:bottom w:val="single" w:color="auto" w:sz="4" w:space="0"/>
                  </w:tcBorders>
                  <w:noWrap w:val="0"/>
                  <w:vAlign w:val="center"/>
                </w:tcPr>
                <w:p>
                  <w:pPr>
                    <w:pStyle w:val="56"/>
                    <w:spacing w:line="240" w:lineRule="exact"/>
                    <w:jc w:val="center"/>
                    <w:rPr>
                      <w:rFonts w:hint="default" w:ascii="Times New Roman" w:hAnsi="Times New Roman" w:eastAsia="Times New Roman" w:cs="Times New Roman"/>
                      <w:b w:val="0"/>
                      <w:bCs w:val="0"/>
                      <w:color w:val="auto"/>
                      <w:szCs w:val="21"/>
                      <w:highlight w:val="none"/>
                      <w:u w:val="none"/>
                    </w:rPr>
                  </w:pPr>
                  <w:r>
                    <w:rPr>
                      <w:rFonts w:hint="eastAsia" w:ascii="Times New Roman" w:hAnsi="Times New Roman" w:cs="Times New Roman"/>
                      <w:b w:val="0"/>
                      <w:bCs w:val="0"/>
                      <w:color w:val="auto"/>
                      <w:szCs w:val="21"/>
                      <w:highlight w:val="none"/>
                      <w:u w:val="none"/>
                      <w:lang w:eastAsia="zh-CN"/>
                    </w:rPr>
                    <w:t>敏感点贡献值</w:t>
                  </w:r>
                  <w:r>
                    <w:rPr>
                      <w:rFonts w:hint="default" w:ascii="Times New Roman" w:hAnsi="Times New Roman" w:cs="Times New Roman"/>
                      <w:b w:val="0"/>
                      <w:bCs w:val="0"/>
                      <w:color w:val="auto"/>
                      <w:spacing w:val="-1"/>
                      <w:szCs w:val="21"/>
                      <w:highlight w:val="none"/>
                      <w:u w:val="none"/>
                    </w:rPr>
                    <w:t>dB(A)</w:t>
                  </w:r>
                </w:p>
              </w:tc>
              <w:tc>
                <w:tcPr>
                  <w:tcW w:w="1358" w:type="dxa"/>
                  <w:tcBorders>
                    <w:left w:val="single" w:color="000000" w:sz="8" w:space="0"/>
                    <w:bottom w:val="single" w:color="auto" w:sz="4" w:space="0"/>
                    <w:right w:val="single" w:color="auto" w:sz="4" w:space="0"/>
                  </w:tcBorders>
                  <w:noWrap w:val="0"/>
                  <w:vAlign w:val="center"/>
                </w:tcPr>
                <w:p>
                  <w:pPr>
                    <w:pStyle w:val="56"/>
                    <w:spacing w:line="240" w:lineRule="exact"/>
                    <w:jc w:val="center"/>
                    <w:rPr>
                      <w:rFonts w:hint="eastAsia" w:ascii="Times New Roman" w:hAnsi="Times New Roman"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敏感点背景值</w:t>
                  </w:r>
                  <w:r>
                    <w:rPr>
                      <w:rFonts w:hint="default" w:ascii="Times New Roman" w:hAnsi="Times New Roman" w:cs="Times New Roman"/>
                      <w:b w:val="0"/>
                      <w:bCs w:val="0"/>
                      <w:color w:val="auto"/>
                      <w:spacing w:val="-1"/>
                      <w:szCs w:val="21"/>
                      <w:highlight w:val="none"/>
                      <w:u w:val="none"/>
                    </w:rPr>
                    <w:t>dB(A)</w:t>
                  </w:r>
                </w:p>
              </w:tc>
              <w:tc>
                <w:tcPr>
                  <w:tcW w:w="1277" w:type="dxa"/>
                  <w:tcBorders>
                    <w:left w:val="single" w:color="auto" w:sz="4" w:space="0"/>
                    <w:bottom w:val="single" w:color="auto" w:sz="4" w:space="0"/>
                  </w:tcBorders>
                  <w:noWrap w:val="0"/>
                  <w:vAlign w:val="center"/>
                </w:tcPr>
                <w:p>
                  <w:pPr>
                    <w:pStyle w:val="56"/>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szCs w:val="21"/>
                      <w:highlight w:val="none"/>
                      <w:u w:val="none"/>
                      <w:lang w:eastAsia="zh-CN"/>
                    </w:rPr>
                  </w:pPr>
                  <w:r>
                    <w:rPr>
                      <w:rFonts w:hint="eastAsia" w:ascii="Times New Roman" w:hAnsi="Times New Roman" w:eastAsia="宋体" w:cs="Times New Roman"/>
                      <w:b w:val="0"/>
                      <w:bCs w:val="0"/>
                      <w:szCs w:val="21"/>
                      <w:highlight w:val="none"/>
                      <w:u w:val="none"/>
                      <w:lang w:eastAsia="zh-CN"/>
                    </w:rPr>
                    <w:t>敏感点预测值</w:t>
                  </w:r>
                </w:p>
                <w:p>
                  <w:pPr>
                    <w:pStyle w:val="56"/>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default" w:ascii="Times New Roman" w:hAnsi="Times New Roman" w:eastAsia="Times New Roman" w:cs="Times New Roman"/>
                      <w:b w:val="0"/>
                      <w:bCs w:val="0"/>
                      <w:spacing w:val="-1"/>
                      <w:szCs w:val="21"/>
                      <w:highlight w:val="none"/>
                      <w:u w:val="none"/>
                    </w:rPr>
                    <w:t>dB(A)</w:t>
                  </w:r>
                </w:p>
              </w:tc>
              <w:tc>
                <w:tcPr>
                  <w:tcW w:w="1014" w:type="dxa"/>
                  <w:tcBorders>
                    <w:left w:val="single" w:color="auto" w:sz="4" w:space="0"/>
                    <w:bottom w:val="single" w:color="auto" w:sz="4" w:space="0"/>
                  </w:tcBorders>
                  <w:noWrap w:val="0"/>
                  <w:vAlign w:val="center"/>
                </w:tcPr>
                <w:p>
                  <w:pPr>
                    <w:pStyle w:val="56"/>
                    <w:spacing w:line="240" w:lineRule="exact"/>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标准值</w:t>
                  </w:r>
                </w:p>
                <w:p>
                  <w:pPr>
                    <w:pStyle w:val="56"/>
                    <w:spacing w:line="240" w:lineRule="exact"/>
                    <w:jc w:val="center"/>
                    <w:rPr>
                      <w:rFonts w:hint="default" w:ascii="Times New Roman" w:hAnsi="Times New Roman" w:eastAsia="Times New Roman" w:cs="Times New Roman"/>
                      <w:b w:val="0"/>
                      <w:bCs w:val="0"/>
                      <w:spacing w:val="-1"/>
                      <w:szCs w:val="21"/>
                      <w:highlight w:val="none"/>
                      <w:u w:val="none"/>
                    </w:rPr>
                  </w:pPr>
                  <w:r>
                    <w:rPr>
                      <w:rFonts w:hint="default" w:ascii="Times New Roman" w:hAnsi="Times New Roman" w:cs="Times New Roman"/>
                      <w:b w:val="0"/>
                      <w:bCs w:val="0"/>
                      <w:spacing w:val="-1"/>
                      <w:szCs w:val="21"/>
                      <w:highlight w:val="none"/>
                      <w:u w:val="none"/>
                    </w:rPr>
                    <w:t>dB(A)</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425" w:hRule="atLeast"/>
                <w:jc w:val="center"/>
              </w:trPr>
              <w:tc>
                <w:tcPr>
                  <w:tcW w:w="971" w:type="dxa"/>
                  <w:vMerge w:val="continue"/>
                  <w:tcBorders>
                    <w:bottom w:val="single" w:color="000000" w:sz="8" w:space="0"/>
                    <w:right w:val="single" w:color="000000" w:sz="8" w:space="0"/>
                  </w:tcBorders>
                  <w:noWrap w:val="0"/>
                  <w:vAlign w:val="center"/>
                </w:tcPr>
                <w:p>
                  <w:pPr>
                    <w:pStyle w:val="56"/>
                    <w:spacing w:before="107"/>
                    <w:jc w:val="center"/>
                    <w:rPr>
                      <w:rFonts w:hint="eastAsia" w:ascii="宋体" w:hAnsi="宋体" w:cs="宋体"/>
                      <w:b w:val="0"/>
                      <w:bCs w:val="0"/>
                      <w:color w:val="auto"/>
                      <w:szCs w:val="21"/>
                      <w:highlight w:val="none"/>
                      <w:u w:val="none"/>
                    </w:rPr>
                  </w:pPr>
                </w:p>
              </w:tc>
              <w:tc>
                <w:tcPr>
                  <w:tcW w:w="925" w:type="dxa"/>
                  <w:vMerge w:val="continue"/>
                  <w:tcBorders>
                    <w:left w:val="single" w:color="000000" w:sz="8" w:space="0"/>
                    <w:bottom w:val="single" w:color="000000" w:sz="8" w:space="0"/>
                    <w:right w:val="single" w:color="000000" w:sz="8" w:space="0"/>
                  </w:tcBorders>
                  <w:noWrap w:val="0"/>
                  <w:vAlign w:val="center"/>
                </w:tcPr>
                <w:p>
                  <w:pPr>
                    <w:pStyle w:val="56"/>
                    <w:spacing w:before="107"/>
                    <w:jc w:val="center"/>
                    <w:rPr>
                      <w:rFonts w:hint="eastAsia" w:ascii="Times New Roman" w:hAnsi="Times New Roman" w:eastAsia="宋体" w:cs="Times New Roman"/>
                      <w:b w:val="0"/>
                      <w:bCs w:val="0"/>
                      <w:color w:val="auto"/>
                      <w:szCs w:val="21"/>
                      <w:highlight w:val="none"/>
                      <w:u w:val="none"/>
                      <w:lang w:eastAsia="zh-CN"/>
                    </w:rPr>
                  </w:pPr>
                </w:p>
              </w:tc>
              <w:tc>
                <w:tcPr>
                  <w:tcW w:w="935" w:type="dxa"/>
                  <w:vMerge w:val="continue"/>
                  <w:tcBorders>
                    <w:left w:val="single" w:color="000000" w:sz="8" w:space="0"/>
                    <w:bottom w:val="single" w:color="000000" w:sz="8" w:space="0"/>
                    <w:right w:val="single" w:color="000000" w:sz="8" w:space="0"/>
                  </w:tcBorders>
                  <w:noWrap w:val="0"/>
                  <w:vAlign w:val="center"/>
                </w:tcPr>
                <w:p>
                  <w:pPr>
                    <w:pStyle w:val="56"/>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Times New Roman" w:cs="Times New Roman"/>
                      <w:b w:val="0"/>
                      <w:bCs w:val="0"/>
                      <w:color w:val="auto"/>
                      <w:spacing w:val="-1"/>
                      <w:szCs w:val="21"/>
                      <w:highlight w:val="none"/>
                      <w:u w:val="none"/>
                    </w:rPr>
                  </w:pPr>
                </w:p>
              </w:tc>
              <w:tc>
                <w:tcPr>
                  <w:tcW w:w="1006" w:type="dxa"/>
                  <w:vMerge w:val="continue"/>
                  <w:tcBorders>
                    <w:left w:val="single" w:color="000000" w:sz="8" w:space="0"/>
                    <w:bottom w:val="single" w:color="000000" w:sz="8" w:space="0"/>
                    <w:right w:val="single" w:color="000000" w:sz="8" w:space="0"/>
                  </w:tcBorders>
                  <w:noWrap w:val="0"/>
                  <w:vAlign w:val="center"/>
                </w:tcPr>
                <w:p>
                  <w:pPr>
                    <w:pStyle w:val="56"/>
                    <w:spacing w:before="107"/>
                    <w:jc w:val="center"/>
                    <w:rPr>
                      <w:rFonts w:hint="default" w:ascii="Times New Roman" w:hAnsi="Times New Roman" w:eastAsia="Times New Roman" w:cs="Times New Roman"/>
                      <w:b w:val="0"/>
                      <w:bCs w:val="0"/>
                      <w:color w:val="auto"/>
                      <w:spacing w:val="-1"/>
                      <w:szCs w:val="21"/>
                      <w:highlight w:val="none"/>
                      <w:u w:val="none"/>
                    </w:rPr>
                  </w:pPr>
                </w:p>
              </w:tc>
              <w:tc>
                <w:tcPr>
                  <w:tcW w:w="1228" w:type="dxa"/>
                  <w:tcBorders>
                    <w:top w:val="single" w:color="auto" w:sz="4" w:space="0"/>
                    <w:left w:val="single" w:color="000000" w:sz="8" w:space="0"/>
                    <w:bottom w:val="single" w:color="000000" w:sz="8" w:space="0"/>
                  </w:tcBorders>
                  <w:noWrap w:val="0"/>
                  <w:vAlign w:val="center"/>
                </w:tcPr>
                <w:p>
                  <w:pPr>
                    <w:pStyle w:val="56"/>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昼间</w:t>
                  </w:r>
                </w:p>
              </w:tc>
              <w:tc>
                <w:tcPr>
                  <w:tcW w:w="1358" w:type="dxa"/>
                  <w:tcBorders>
                    <w:top w:val="single" w:color="auto" w:sz="4" w:space="0"/>
                    <w:left w:val="single" w:color="000000" w:sz="8" w:space="0"/>
                    <w:bottom w:val="single" w:color="000000" w:sz="8" w:space="0"/>
                    <w:right w:val="single" w:color="auto" w:sz="4" w:space="0"/>
                  </w:tcBorders>
                  <w:noWrap w:val="0"/>
                  <w:vAlign w:val="center"/>
                </w:tcPr>
                <w:p>
                  <w:pPr>
                    <w:pStyle w:val="56"/>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昼间</w:t>
                  </w:r>
                </w:p>
              </w:tc>
              <w:tc>
                <w:tcPr>
                  <w:tcW w:w="1277" w:type="dxa"/>
                  <w:tcBorders>
                    <w:top w:val="single" w:color="auto" w:sz="4" w:space="0"/>
                    <w:left w:val="single" w:color="auto" w:sz="4" w:space="0"/>
                    <w:bottom w:val="single" w:color="000000" w:sz="8" w:space="0"/>
                  </w:tcBorders>
                  <w:noWrap w:val="0"/>
                  <w:vAlign w:val="center"/>
                </w:tcPr>
                <w:p>
                  <w:pPr>
                    <w:pStyle w:val="56"/>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昼间</w:t>
                  </w:r>
                </w:p>
              </w:tc>
              <w:tc>
                <w:tcPr>
                  <w:tcW w:w="1014" w:type="dxa"/>
                  <w:tcBorders>
                    <w:top w:val="single" w:color="auto" w:sz="4" w:space="0"/>
                    <w:left w:val="single" w:color="auto" w:sz="4" w:space="0"/>
                    <w:bottom w:val="single" w:color="000000" w:sz="8" w:space="0"/>
                  </w:tcBorders>
                  <w:noWrap w:val="0"/>
                  <w:vAlign w:val="center"/>
                </w:tcPr>
                <w:p>
                  <w:pPr>
                    <w:pStyle w:val="56"/>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昼间</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CellMar>
                  <w:top w:w="0" w:type="dxa"/>
                  <w:left w:w="0" w:type="dxa"/>
                  <w:bottom w:w="0" w:type="dxa"/>
                  <w:right w:w="0" w:type="dxa"/>
                </w:tblCellMar>
              </w:tblPrEx>
              <w:trPr>
                <w:trHeight w:val="460" w:hRule="atLeast"/>
                <w:jc w:val="center"/>
              </w:trPr>
              <w:tc>
                <w:tcPr>
                  <w:tcW w:w="971" w:type="dxa"/>
                  <w:tcBorders>
                    <w:top w:val="single" w:color="000000" w:sz="8" w:space="0"/>
                    <w:right w:val="single" w:color="000000" w:sz="8" w:space="0"/>
                  </w:tcBorders>
                  <w:noWrap w:val="0"/>
                  <w:vAlign w:val="center"/>
                </w:tcPr>
                <w:p>
                  <w:pPr>
                    <w:widowControl/>
                    <w:jc w:val="center"/>
                    <w:rPr>
                      <w:rFonts w:ascii="宋体" w:cs="宋体"/>
                      <w:b w:val="0"/>
                      <w:bCs w:val="0"/>
                      <w:color w:val="auto"/>
                      <w:szCs w:val="21"/>
                      <w:highlight w:val="none"/>
                      <w:u w:val="none"/>
                    </w:rPr>
                  </w:pPr>
                  <w:r>
                    <w:rPr>
                      <w:rFonts w:hint="eastAsia" w:cs="Times New Roman"/>
                      <w:b w:val="0"/>
                      <w:bCs w:val="0"/>
                      <w:color w:val="000000"/>
                      <w:sz w:val="21"/>
                      <w:szCs w:val="21"/>
                      <w:highlight w:val="none"/>
                      <w:u w:val="none"/>
                      <w:lang w:val="en-US" w:eastAsia="zh-CN"/>
                    </w:rPr>
                    <w:t>东北永康新型社区</w:t>
                  </w:r>
                </w:p>
              </w:tc>
              <w:tc>
                <w:tcPr>
                  <w:tcW w:w="925" w:type="dxa"/>
                  <w:tcBorders>
                    <w:top w:val="single" w:color="000000" w:sz="8" w:space="0"/>
                    <w:left w:val="single" w:color="000000" w:sz="8" w:space="0"/>
                    <w:right w:val="single" w:color="000000" w:sz="8" w:space="0"/>
                  </w:tcBorders>
                  <w:noWrap w:val="0"/>
                  <w:vAlign w:val="center"/>
                </w:tcPr>
                <w:p>
                  <w:pPr>
                    <w:pStyle w:val="56"/>
                    <w:spacing w:line="240" w:lineRule="exact"/>
                    <w:jc w:val="center"/>
                    <w:rPr>
                      <w:rFonts w:hint="default" w:ascii="Times New Roman" w:hAnsi="Times New Roman" w:cs="Times New Roman"/>
                      <w:b w:val="0"/>
                      <w:bCs w:val="0"/>
                      <w:color w:val="auto"/>
                      <w:szCs w:val="21"/>
                      <w:highlight w:val="none"/>
                      <w:u w:val="none"/>
                      <w:lang w:eastAsia="zh-CN"/>
                    </w:rPr>
                  </w:pPr>
                  <w:r>
                    <w:rPr>
                      <w:rFonts w:hint="default" w:ascii="Times New Roman" w:hAnsi="Times New Roman" w:cs="Times New Roman"/>
                      <w:b w:val="0"/>
                      <w:bCs w:val="0"/>
                      <w:color w:val="auto"/>
                      <w:szCs w:val="21"/>
                      <w:highlight w:val="none"/>
                      <w:u w:val="none"/>
                      <w:lang w:eastAsia="zh-CN"/>
                    </w:rPr>
                    <w:t>车间中心</w:t>
                  </w:r>
                </w:p>
              </w:tc>
              <w:tc>
                <w:tcPr>
                  <w:tcW w:w="935" w:type="dxa"/>
                  <w:tcBorders>
                    <w:top w:val="single" w:color="000000" w:sz="8" w:space="0"/>
                    <w:left w:val="single" w:color="000000" w:sz="8" w:space="0"/>
                    <w:right w:val="single" w:color="000000" w:sz="8" w:space="0"/>
                  </w:tcBorders>
                  <w:noWrap w:val="0"/>
                  <w:vAlign w:val="center"/>
                </w:tcPr>
                <w:p>
                  <w:pPr>
                    <w:pStyle w:val="56"/>
                    <w:spacing w:line="240" w:lineRule="exact"/>
                    <w:jc w:val="center"/>
                    <w:rPr>
                      <w:rFonts w:hint="default" w:ascii="Times New Roman" w:hAnsi="Times New Roman"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77.1</w:t>
                  </w:r>
                </w:p>
              </w:tc>
              <w:tc>
                <w:tcPr>
                  <w:tcW w:w="1006" w:type="dxa"/>
                  <w:tcBorders>
                    <w:top w:val="single" w:color="000000" w:sz="8" w:space="0"/>
                    <w:left w:val="single" w:color="000000" w:sz="8" w:space="0"/>
                    <w:right w:val="single" w:color="000000" w:sz="8" w:space="0"/>
                  </w:tcBorders>
                  <w:noWrap w:val="0"/>
                  <w:vAlign w:val="center"/>
                </w:tcPr>
                <w:p>
                  <w:pPr>
                    <w:pStyle w:val="56"/>
                    <w:spacing w:line="240" w:lineRule="exact"/>
                    <w:jc w:val="center"/>
                    <w:rPr>
                      <w:rFonts w:hint="default" w:ascii="Times New Roman" w:hAnsi="Times New Roman" w:cs="Times New Roman"/>
                      <w:b w:val="0"/>
                      <w:bCs w:val="0"/>
                      <w:color w:val="auto"/>
                      <w:szCs w:val="21"/>
                      <w:highlight w:val="none"/>
                      <w:u w:val="none"/>
                      <w:lang w:val="en-US" w:eastAsia="zh-CN"/>
                    </w:rPr>
                  </w:pPr>
                  <w:r>
                    <w:rPr>
                      <w:rFonts w:hint="eastAsia" w:cs="Times New Roman"/>
                      <w:b w:val="0"/>
                      <w:bCs w:val="0"/>
                      <w:color w:val="auto"/>
                      <w:szCs w:val="21"/>
                      <w:highlight w:val="none"/>
                      <w:u w:val="none"/>
                      <w:lang w:val="en-US" w:eastAsia="zh-CN"/>
                    </w:rPr>
                    <w:t>75</w:t>
                  </w:r>
                </w:p>
              </w:tc>
              <w:tc>
                <w:tcPr>
                  <w:tcW w:w="1228" w:type="dxa"/>
                  <w:tcBorders>
                    <w:top w:val="single" w:color="000000" w:sz="8" w:space="0"/>
                    <w:left w:val="single" w:color="000000" w:sz="8" w:space="0"/>
                  </w:tcBorders>
                  <w:noWrap w:val="0"/>
                  <w:vAlign w:val="center"/>
                </w:tcPr>
                <w:p>
                  <w:pPr>
                    <w:pStyle w:val="56"/>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41.1</w:t>
                  </w:r>
                </w:p>
              </w:tc>
              <w:tc>
                <w:tcPr>
                  <w:tcW w:w="1358" w:type="dxa"/>
                  <w:tcBorders>
                    <w:top w:val="single" w:color="000000" w:sz="8" w:space="0"/>
                    <w:left w:val="single" w:color="000000" w:sz="8" w:space="0"/>
                    <w:right w:val="single" w:color="auto" w:sz="4" w:space="0"/>
                  </w:tcBorders>
                  <w:noWrap w:val="0"/>
                  <w:vAlign w:val="center"/>
                </w:tcPr>
                <w:p>
                  <w:pPr>
                    <w:pStyle w:val="56"/>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50.6</w:t>
                  </w:r>
                </w:p>
              </w:tc>
              <w:tc>
                <w:tcPr>
                  <w:tcW w:w="1277" w:type="dxa"/>
                  <w:tcBorders>
                    <w:top w:val="single" w:color="000000" w:sz="8" w:space="0"/>
                    <w:left w:val="single" w:color="auto" w:sz="4" w:space="0"/>
                  </w:tcBorders>
                  <w:noWrap w:val="0"/>
                  <w:vAlign w:val="center"/>
                </w:tcPr>
                <w:p>
                  <w:pPr>
                    <w:pStyle w:val="56"/>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51.2</w:t>
                  </w:r>
                </w:p>
              </w:tc>
              <w:tc>
                <w:tcPr>
                  <w:tcW w:w="1014" w:type="dxa"/>
                  <w:tcBorders>
                    <w:top w:val="single" w:color="000000" w:sz="8" w:space="0"/>
                    <w:left w:val="single" w:color="auto" w:sz="4" w:space="0"/>
                  </w:tcBorders>
                  <w:noWrap w:val="0"/>
                  <w:vAlign w:val="center"/>
                </w:tcPr>
                <w:p>
                  <w:pPr>
                    <w:pStyle w:val="56"/>
                    <w:spacing w:line="240" w:lineRule="exact"/>
                    <w:jc w:val="center"/>
                    <w:rPr>
                      <w:rFonts w:hint="default"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55</w:t>
                  </w:r>
                </w:p>
              </w:tc>
            </w:tr>
          </w:tbl>
          <w:p>
            <w:pPr>
              <w:pStyle w:val="8"/>
              <w:keepNext w:val="0"/>
              <w:keepLines w:val="0"/>
              <w:pageBreakBefore w:val="0"/>
              <w:widowControl w:val="0"/>
              <w:kinsoku/>
              <w:wordWrap/>
              <w:overflowPunct/>
              <w:topLinePunct w:val="0"/>
              <w:autoSpaceDE/>
              <w:autoSpaceDN/>
              <w:bidi w:val="0"/>
              <w:adjustRightInd/>
              <w:snapToGrid/>
              <w:spacing w:line="240" w:lineRule="auto"/>
              <w:ind w:firstLine="960" w:firstLineChars="400"/>
              <w:jc w:val="center"/>
              <w:textAlignment w:val="auto"/>
              <w:outlineLvl w:val="9"/>
              <w:rPr>
                <w:rFonts w:hint="default" w:ascii="Times New Roman" w:hAnsi="Times New Roman" w:cs="Times New Roman"/>
                <w:b w:val="0"/>
                <w:bCs w:val="0"/>
                <w:highlight w:val="cyan"/>
                <w:u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 w:val="0"/>
                <w:bCs w:val="0"/>
                <w:sz w:val="24"/>
                <w:szCs w:val="24"/>
                <w:highlight w:val="none"/>
                <w:u w:val="none"/>
                <w:lang w:val="en-US"/>
              </w:rPr>
            </w:pPr>
            <w:r>
              <w:rPr>
                <w:rFonts w:hint="default" w:ascii="Times New Roman" w:hAnsi="Times New Roman" w:eastAsia="宋体" w:cs="Times New Roman"/>
                <w:b w:val="0"/>
                <w:bCs w:val="0"/>
                <w:sz w:val="24"/>
                <w:szCs w:val="24"/>
                <w:highlight w:val="none"/>
                <w:u w:val="none"/>
              </w:rPr>
              <w:t>由表</w:t>
            </w:r>
            <w:r>
              <w:rPr>
                <w:rFonts w:hint="eastAsia" w:ascii="Times New Roman" w:hAnsi="Times New Roman" w:cs="Times New Roman"/>
                <w:b w:val="0"/>
                <w:bCs w:val="0"/>
                <w:sz w:val="24"/>
                <w:szCs w:val="24"/>
                <w:highlight w:val="none"/>
                <w:u w:val="none"/>
                <w:lang w:val="en-US" w:eastAsia="zh-CN"/>
              </w:rPr>
              <w:t>42</w:t>
            </w:r>
            <w:r>
              <w:rPr>
                <w:rFonts w:hint="default" w:ascii="Times New Roman" w:hAnsi="Times New Roman" w:eastAsia="宋体" w:cs="Times New Roman"/>
                <w:b w:val="0"/>
                <w:bCs w:val="0"/>
                <w:sz w:val="24"/>
                <w:szCs w:val="24"/>
                <w:highlight w:val="none"/>
                <w:u w:val="none"/>
              </w:rPr>
              <w:t>可见，通过减振基础、车间隔声及距离衰减后，项目</w:t>
            </w:r>
            <w:r>
              <w:rPr>
                <w:rFonts w:hint="eastAsia" w:ascii="Times New Roman" w:hAnsi="Times New Roman" w:eastAsia="宋体" w:cs="Times New Roman"/>
                <w:b w:val="0"/>
                <w:bCs w:val="0"/>
                <w:sz w:val="24"/>
                <w:szCs w:val="24"/>
                <w:highlight w:val="none"/>
                <w:u w:val="none"/>
                <w:lang w:val="en-US" w:eastAsia="zh-CN"/>
              </w:rPr>
              <w:t>东</w:t>
            </w:r>
            <w:r>
              <w:rPr>
                <w:rFonts w:hint="default" w:ascii="Times New Roman" w:hAnsi="Times New Roman" w:eastAsia="宋体" w:cs="Times New Roman"/>
                <w:b w:val="0"/>
                <w:bCs w:val="0"/>
                <w:sz w:val="24"/>
                <w:szCs w:val="24"/>
                <w:highlight w:val="none"/>
                <w:u w:val="none"/>
              </w:rPr>
              <w:t>厂界噪声预测值能满足《工业企业厂界环境噪声排放标准》（GB12348-2008）</w:t>
            </w:r>
            <w:r>
              <w:rPr>
                <w:rFonts w:hint="eastAsia" w:ascii="Times New Roman" w:hAnsi="Times New Roman" w:eastAsia="宋体" w:cs="Times New Roman"/>
                <w:b w:val="0"/>
                <w:bCs w:val="0"/>
                <w:sz w:val="24"/>
                <w:szCs w:val="24"/>
                <w:highlight w:val="none"/>
                <w:u w:val="none"/>
                <w:lang w:val="en-US" w:eastAsia="zh-CN"/>
              </w:rPr>
              <w:t>1</w:t>
            </w:r>
            <w:r>
              <w:rPr>
                <w:rFonts w:hint="default" w:ascii="Times New Roman" w:hAnsi="Times New Roman" w:eastAsia="宋体" w:cs="Times New Roman"/>
                <w:b w:val="0"/>
                <w:bCs w:val="0"/>
                <w:sz w:val="24"/>
                <w:szCs w:val="24"/>
                <w:highlight w:val="none"/>
                <w:u w:val="none"/>
              </w:rPr>
              <w:t>类标准［昼间≤</w:t>
            </w:r>
            <w:r>
              <w:rPr>
                <w:rFonts w:hint="eastAsia" w:ascii="Times New Roman" w:hAnsi="Times New Roman" w:eastAsia="宋体" w:cs="Times New Roman"/>
                <w:b w:val="0"/>
                <w:bCs w:val="0"/>
                <w:sz w:val="24"/>
                <w:szCs w:val="24"/>
                <w:highlight w:val="none"/>
                <w:u w:val="none"/>
                <w:lang w:val="en-US" w:eastAsia="zh-CN"/>
              </w:rPr>
              <w:t>55</w:t>
            </w:r>
            <w:r>
              <w:rPr>
                <w:rFonts w:hint="default" w:ascii="Times New Roman" w:hAnsi="Times New Roman" w:eastAsia="宋体" w:cs="Times New Roman"/>
                <w:b w:val="0"/>
                <w:bCs w:val="0"/>
                <w:sz w:val="24"/>
                <w:szCs w:val="24"/>
                <w:highlight w:val="none"/>
                <w:u w:val="none"/>
              </w:rPr>
              <w:t>dB（A）</w:t>
            </w:r>
            <w:r>
              <w:rPr>
                <w:rFonts w:hint="eastAsia" w:ascii="Times New Roman" w:hAnsi="Times New Roman" w:eastAsia="宋体" w:cs="Times New Roman"/>
                <w:b w:val="0"/>
                <w:bCs w:val="0"/>
                <w:sz w:val="24"/>
                <w:szCs w:val="24"/>
                <w:highlight w:val="none"/>
                <w:u w:val="none"/>
                <w:lang w:eastAsia="zh-CN"/>
              </w:rPr>
              <w:t>，</w:t>
            </w:r>
            <w:r>
              <w:rPr>
                <w:rFonts w:hint="eastAsia" w:ascii="Times New Roman" w:hAnsi="Times New Roman" w:eastAsia="宋体" w:cs="Times New Roman"/>
                <w:b w:val="0"/>
                <w:bCs w:val="0"/>
                <w:sz w:val="24"/>
                <w:szCs w:val="24"/>
                <w:highlight w:val="none"/>
                <w:u w:val="none"/>
                <w:lang w:val="en-US" w:eastAsia="zh-CN"/>
              </w:rPr>
              <w:t>夜间</w:t>
            </w:r>
            <w:r>
              <w:rPr>
                <w:rFonts w:hint="default" w:ascii="Times New Roman" w:hAnsi="Times New Roman" w:eastAsia="宋体" w:cs="Times New Roman"/>
                <w:b w:val="0"/>
                <w:bCs w:val="0"/>
                <w:sz w:val="24"/>
                <w:szCs w:val="24"/>
                <w:highlight w:val="none"/>
                <w:u w:val="none"/>
              </w:rPr>
              <w:t>≤</w:t>
            </w:r>
            <w:r>
              <w:rPr>
                <w:rFonts w:hint="eastAsia" w:ascii="Times New Roman" w:hAnsi="Times New Roman" w:eastAsia="宋体" w:cs="Times New Roman"/>
                <w:b w:val="0"/>
                <w:bCs w:val="0"/>
                <w:sz w:val="24"/>
                <w:szCs w:val="24"/>
                <w:highlight w:val="none"/>
                <w:u w:val="none"/>
                <w:lang w:val="en-US" w:eastAsia="zh-CN"/>
              </w:rPr>
              <w:t>45</w:t>
            </w:r>
            <w:r>
              <w:rPr>
                <w:rFonts w:hint="default" w:ascii="Times New Roman" w:hAnsi="Times New Roman" w:eastAsia="宋体" w:cs="Times New Roman"/>
                <w:b w:val="0"/>
                <w:bCs w:val="0"/>
                <w:sz w:val="24"/>
                <w:szCs w:val="24"/>
                <w:highlight w:val="none"/>
                <w:u w:val="none"/>
              </w:rPr>
              <w:t>dB（A）]的要求</w:t>
            </w:r>
            <w:r>
              <w:rPr>
                <w:rFonts w:hint="eastAsia" w:ascii="Times New Roman" w:hAnsi="Times New Roman" w:eastAsia="宋体" w:cs="Times New Roman"/>
                <w:b w:val="0"/>
                <w:bCs w:val="0"/>
                <w:sz w:val="24"/>
                <w:szCs w:val="24"/>
                <w:highlight w:val="none"/>
                <w:u w:val="none"/>
                <w:lang w:eastAsia="zh-CN"/>
              </w:rPr>
              <w:t>，西、南、北厂界</w:t>
            </w:r>
            <w:r>
              <w:rPr>
                <w:rFonts w:hint="default" w:ascii="Times New Roman" w:hAnsi="Times New Roman" w:eastAsia="宋体" w:cs="Times New Roman"/>
                <w:b w:val="0"/>
                <w:bCs w:val="0"/>
                <w:sz w:val="24"/>
                <w:szCs w:val="24"/>
                <w:highlight w:val="none"/>
                <w:u w:val="none"/>
              </w:rPr>
              <w:t>预测值能满足《工业企业厂界环境噪声排放标准》（GB12348-2008）</w:t>
            </w:r>
            <w:r>
              <w:rPr>
                <w:rFonts w:hint="eastAsia" w:ascii="Times New Roman" w:hAnsi="Times New Roman" w:eastAsia="宋体" w:cs="Times New Roman"/>
                <w:b w:val="0"/>
                <w:bCs w:val="0"/>
                <w:sz w:val="24"/>
                <w:szCs w:val="24"/>
                <w:highlight w:val="none"/>
                <w:u w:val="none"/>
                <w:lang w:val="en-US" w:eastAsia="zh-CN"/>
              </w:rPr>
              <w:t>2</w:t>
            </w:r>
            <w:r>
              <w:rPr>
                <w:rFonts w:hint="default" w:ascii="Times New Roman" w:hAnsi="Times New Roman" w:eastAsia="宋体" w:cs="Times New Roman"/>
                <w:b w:val="0"/>
                <w:bCs w:val="0"/>
                <w:sz w:val="24"/>
                <w:szCs w:val="24"/>
                <w:highlight w:val="none"/>
                <w:u w:val="none"/>
              </w:rPr>
              <w:t>类标准［昼间≤</w:t>
            </w:r>
            <w:r>
              <w:rPr>
                <w:rFonts w:hint="eastAsia" w:ascii="Times New Roman" w:hAnsi="Times New Roman" w:eastAsia="宋体" w:cs="Times New Roman"/>
                <w:b w:val="0"/>
                <w:bCs w:val="0"/>
                <w:sz w:val="24"/>
                <w:szCs w:val="24"/>
                <w:highlight w:val="none"/>
                <w:u w:val="none"/>
                <w:lang w:val="en-US" w:eastAsia="zh-CN"/>
              </w:rPr>
              <w:t>60</w:t>
            </w:r>
            <w:r>
              <w:rPr>
                <w:rFonts w:hint="default" w:ascii="Times New Roman" w:hAnsi="Times New Roman" w:eastAsia="宋体" w:cs="Times New Roman"/>
                <w:b w:val="0"/>
                <w:bCs w:val="0"/>
                <w:sz w:val="24"/>
                <w:szCs w:val="24"/>
                <w:highlight w:val="none"/>
                <w:u w:val="none"/>
              </w:rPr>
              <w:t>dB（A）</w:t>
            </w:r>
            <w:r>
              <w:rPr>
                <w:rFonts w:hint="eastAsia" w:ascii="Times New Roman" w:hAnsi="Times New Roman" w:eastAsia="宋体" w:cs="Times New Roman"/>
                <w:b w:val="0"/>
                <w:bCs w:val="0"/>
                <w:sz w:val="24"/>
                <w:szCs w:val="24"/>
                <w:highlight w:val="none"/>
                <w:u w:val="none"/>
                <w:lang w:eastAsia="zh-CN"/>
              </w:rPr>
              <w:t>，</w:t>
            </w:r>
            <w:r>
              <w:rPr>
                <w:rFonts w:hint="eastAsia" w:ascii="Times New Roman" w:hAnsi="Times New Roman" w:eastAsia="宋体" w:cs="Times New Roman"/>
                <w:b w:val="0"/>
                <w:bCs w:val="0"/>
                <w:sz w:val="24"/>
                <w:szCs w:val="24"/>
                <w:highlight w:val="none"/>
                <w:u w:val="none"/>
                <w:lang w:val="en-US" w:eastAsia="zh-CN"/>
              </w:rPr>
              <w:t>夜间</w:t>
            </w:r>
            <w:r>
              <w:rPr>
                <w:rFonts w:hint="default" w:ascii="Times New Roman" w:hAnsi="Times New Roman" w:eastAsia="宋体" w:cs="Times New Roman"/>
                <w:b w:val="0"/>
                <w:bCs w:val="0"/>
                <w:sz w:val="24"/>
                <w:szCs w:val="24"/>
                <w:highlight w:val="none"/>
                <w:u w:val="none"/>
              </w:rPr>
              <w:t>≤</w:t>
            </w:r>
            <w:r>
              <w:rPr>
                <w:rFonts w:hint="eastAsia" w:ascii="Times New Roman" w:hAnsi="Times New Roman" w:eastAsia="宋体" w:cs="Times New Roman"/>
                <w:b w:val="0"/>
                <w:bCs w:val="0"/>
                <w:sz w:val="24"/>
                <w:szCs w:val="24"/>
                <w:highlight w:val="none"/>
                <w:u w:val="none"/>
                <w:lang w:val="en-US" w:eastAsia="zh-CN"/>
              </w:rPr>
              <w:t>50</w:t>
            </w:r>
            <w:r>
              <w:rPr>
                <w:rFonts w:hint="default" w:ascii="Times New Roman" w:hAnsi="Times New Roman" w:eastAsia="宋体" w:cs="Times New Roman"/>
                <w:b w:val="0"/>
                <w:bCs w:val="0"/>
                <w:sz w:val="24"/>
                <w:szCs w:val="24"/>
                <w:highlight w:val="none"/>
                <w:u w:val="none"/>
              </w:rPr>
              <w:t>dB（A）]的要求</w:t>
            </w:r>
            <w:r>
              <w:rPr>
                <w:rFonts w:hint="eastAsia" w:ascii="Times New Roman" w:hAnsi="Times New Roman" w:eastAsia="宋体" w:cs="Times New Roman"/>
                <w:b w:val="0"/>
                <w:bCs w:val="0"/>
                <w:sz w:val="24"/>
                <w:szCs w:val="24"/>
                <w:highlight w:val="none"/>
                <w:u w:val="none"/>
                <w:lang w:eastAsia="zh-CN"/>
              </w:rPr>
              <w:t>，敏感点噪声预测值能满足《声环境质量标准》</w:t>
            </w:r>
            <w:r>
              <w:rPr>
                <w:rFonts w:hint="default" w:ascii="Times New Roman" w:hAnsi="Times New Roman" w:eastAsia="宋体" w:cs="Times New Roman"/>
                <w:b w:val="0"/>
                <w:bCs w:val="0"/>
                <w:sz w:val="24"/>
                <w:szCs w:val="24"/>
                <w:highlight w:val="none"/>
                <w:u w:val="none"/>
                <w:lang w:val="en-US" w:eastAsia="zh-CN"/>
              </w:rPr>
              <w:t>（GB3096-2008）</w:t>
            </w:r>
            <w:r>
              <w:rPr>
                <w:rFonts w:hint="eastAsia" w:ascii="Times New Roman" w:hAnsi="Times New Roman" w:eastAsia="宋体" w:cs="Times New Roman"/>
                <w:b w:val="0"/>
                <w:bCs w:val="0"/>
                <w:sz w:val="24"/>
                <w:szCs w:val="24"/>
                <w:highlight w:val="none"/>
                <w:u w:val="none"/>
                <w:lang w:val="en-US" w:eastAsia="zh-CN"/>
              </w:rPr>
              <w:t>1</w:t>
            </w:r>
            <w:r>
              <w:rPr>
                <w:rFonts w:hint="default" w:ascii="Times New Roman" w:hAnsi="Times New Roman" w:eastAsia="宋体" w:cs="Times New Roman"/>
                <w:b w:val="0"/>
                <w:bCs w:val="0"/>
                <w:sz w:val="24"/>
                <w:szCs w:val="24"/>
                <w:highlight w:val="none"/>
                <w:u w:val="none"/>
                <w:lang w:val="en-US" w:eastAsia="zh-CN"/>
              </w:rPr>
              <w:t>类标准要求</w:t>
            </w:r>
            <w:r>
              <w:rPr>
                <w:rFonts w:hint="default" w:ascii="Times New Roman" w:hAnsi="Times New Roman" w:eastAsia="宋体" w:cs="Times New Roman"/>
                <w:b w:val="0"/>
                <w:bCs w:val="0"/>
                <w:sz w:val="24"/>
                <w:szCs w:val="24"/>
                <w:highlight w:val="none"/>
                <w:u w:val="none"/>
              </w:rPr>
              <w:t>。</w:t>
            </w:r>
            <w:r>
              <w:rPr>
                <w:rFonts w:hint="default" w:ascii="Times New Roman" w:hAnsi="Times New Roman" w:eastAsia="宋体" w:cs="Times New Roman"/>
                <w:b w:val="0"/>
                <w:bCs w:val="0"/>
                <w:sz w:val="24"/>
                <w:szCs w:val="24"/>
                <w:highlight w:val="none"/>
                <w:u w:val="none"/>
                <w:lang w:eastAsia="zh-CN"/>
              </w:rPr>
              <w:t>综上所述，本项目对声环境影响较小。</w:t>
            </w:r>
            <w:r>
              <w:rPr>
                <w:rFonts w:hint="eastAsia" w:ascii="Times New Roman" w:hAnsi="Times New Roman" w:eastAsia="宋体" w:cs="Times New Roman"/>
                <w:b w:val="0"/>
                <w:bCs w:val="0"/>
                <w:sz w:val="24"/>
                <w:szCs w:val="24"/>
                <w:highlight w:val="none"/>
                <w:u w:val="non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cs="Times New Roman"/>
                <w:b/>
                <w:kern w:val="0"/>
                <w:sz w:val="24"/>
                <w:highlight w:val="none"/>
              </w:rPr>
            </w:pPr>
            <w:r>
              <w:rPr>
                <w:rFonts w:hint="default" w:ascii="Times New Roman" w:hAnsi="Times New Roman" w:cs="Times New Roman"/>
                <w:b/>
                <w:kern w:val="0"/>
                <w:sz w:val="24"/>
                <w:highlight w:val="none"/>
              </w:rPr>
              <w:t>（四）</w:t>
            </w:r>
            <w:r>
              <w:rPr>
                <w:rFonts w:hint="default" w:ascii="Times New Roman" w:hAnsi="Times New Roman" w:cs="Times New Roman"/>
                <w:b/>
                <w:kern w:val="0"/>
                <w:sz w:val="24"/>
                <w:highlight w:val="none"/>
                <w:shd w:val="clear" w:color="auto" w:fill="auto"/>
              </w:rPr>
              <w:t>固体废物</w:t>
            </w:r>
            <w:r>
              <w:rPr>
                <w:rFonts w:hint="default" w:ascii="Times New Roman" w:hAnsi="Times New Roman" w:cs="Times New Roman"/>
                <w:b/>
                <w:kern w:val="0"/>
                <w:sz w:val="24"/>
                <w:highlight w:val="none"/>
              </w:rPr>
              <w:t>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highlight w:val="none"/>
              </w:rPr>
            </w:pPr>
            <w:r>
              <w:rPr>
                <w:rFonts w:hint="default" w:ascii="Times New Roman" w:hAnsi="Times New Roman" w:cs="Times New Roman"/>
                <w:sz w:val="24"/>
                <w:highlight w:val="none"/>
                <w:lang w:val="en-US" w:eastAsia="zh-CN"/>
              </w:rPr>
              <w:t>本</w:t>
            </w:r>
            <w:r>
              <w:rPr>
                <w:rFonts w:hint="default" w:ascii="Times New Roman" w:hAnsi="Times New Roman" w:cs="Times New Roman"/>
                <w:sz w:val="24"/>
                <w:highlight w:val="none"/>
              </w:rPr>
              <w:t>项目</w:t>
            </w:r>
            <w:r>
              <w:rPr>
                <w:rFonts w:hint="default" w:ascii="Times New Roman" w:hAnsi="Times New Roman" w:cs="Times New Roman"/>
                <w:sz w:val="24"/>
                <w:highlight w:val="none"/>
                <w:lang w:val="en-US" w:eastAsia="zh-CN"/>
              </w:rPr>
              <w:t>固体废物</w:t>
            </w:r>
            <w:r>
              <w:rPr>
                <w:rFonts w:hint="eastAsia" w:ascii="Times New Roman" w:hAnsi="Times New Roman" w:cs="Times New Roman"/>
                <w:sz w:val="24"/>
                <w:highlight w:val="none"/>
                <w:lang w:val="en-US" w:eastAsia="zh-CN"/>
              </w:rPr>
              <w:t>包括</w:t>
            </w:r>
            <w:r>
              <w:rPr>
                <w:rFonts w:hint="default" w:ascii="Times New Roman" w:hAnsi="Times New Roman" w:cs="Times New Roman"/>
                <w:sz w:val="24"/>
                <w:highlight w:val="none"/>
                <w:lang w:val="en-US" w:eastAsia="zh-CN"/>
              </w:rPr>
              <w:t>一般固体废物</w:t>
            </w:r>
            <w:r>
              <w:rPr>
                <w:rFonts w:hint="eastAsia" w:ascii="Times New Roman" w:hAnsi="Times New Roman" w:cs="Times New Roman"/>
                <w:sz w:val="24"/>
                <w:highlight w:val="none"/>
                <w:lang w:val="en-US" w:eastAsia="zh-CN"/>
              </w:rPr>
              <w:t>和危险废物</w:t>
            </w:r>
            <w:r>
              <w:rPr>
                <w:rFonts w:hint="default" w:ascii="Times New Roman" w:hAnsi="Times New Roman" w:cs="Times New Roman"/>
                <w:sz w:val="24"/>
                <w:highlight w:val="none"/>
                <w:lang w:val="en-US" w:eastAsia="zh-CN"/>
              </w:rPr>
              <w:t>。一般固体废物包括</w:t>
            </w:r>
            <w:r>
              <w:rPr>
                <w:rFonts w:hint="default" w:ascii="Times New Roman" w:hAnsi="Times New Roman" w:cs="Times New Roman"/>
                <w:sz w:val="24"/>
                <w:highlight w:val="none"/>
              </w:rPr>
              <w:t>生产过程中产生的</w:t>
            </w:r>
            <w:r>
              <w:rPr>
                <w:rFonts w:hint="default" w:ascii="Times New Roman" w:hAnsi="Times New Roman" w:cs="Times New Roman"/>
                <w:sz w:val="24"/>
                <w:highlight w:val="none"/>
                <w:lang w:eastAsia="zh-CN"/>
              </w:rPr>
              <w:t>的边角料</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废包装材料</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废钢丸、除尘器收集的粉尘</w:t>
            </w:r>
            <w:r>
              <w:rPr>
                <w:rFonts w:hint="default" w:ascii="Times New Roman" w:hAnsi="Times New Roman" w:cs="Times New Roman"/>
                <w:sz w:val="24"/>
                <w:highlight w:val="none"/>
              </w:rPr>
              <w:t>以及</w:t>
            </w:r>
            <w:r>
              <w:rPr>
                <w:rFonts w:hint="default" w:ascii="Times New Roman" w:hAnsi="Times New Roman" w:cs="Times New Roman"/>
                <w:sz w:val="24"/>
                <w:highlight w:val="none"/>
                <w:lang w:val="en-US" w:eastAsia="zh-CN"/>
              </w:rPr>
              <w:t>职工</w:t>
            </w:r>
            <w:r>
              <w:rPr>
                <w:rFonts w:hint="eastAsia" w:ascii="Times New Roman" w:hAnsi="Times New Roman" w:cs="Times New Roman"/>
                <w:sz w:val="24"/>
                <w:highlight w:val="none"/>
                <w:lang w:val="en-US" w:eastAsia="zh-CN"/>
              </w:rPr>
              <w:t>生活</w:t>
            </w:r>
            <w:r>
              <w:rPr>
                <w:rFonts w:hint="default" w:ascii="Times New Roman" w:hAnsi="Times New Roman" w:cs="Times New Roman"/>
                <w:sz w:val="24"/>
                <w:highlight w:val="none"/>
              </w:rPr>
              <w:t>产生的生活</w:t>
            </w:r>
            <w:r>
              <w:rPr>
                <w:rFonts w:hint="default" w:ascii="Times New Roman" w:hAnsi="Times New Roman" w:cs="Times New Roman"/>
                <w:color w:val="auto"/>
                <w:sz w:val="24"/>
                <w:highlight w:val="none"/>
              </w:rPr>
              <w:t>垃圾</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危险废物主要包括设备定期维护产生的废液压油和废液压油桶</w:t>
            </w:r>
            <w:r>
              <w:rPr>
                <w:rFonts w:hint="eastAsia" w:ascii="Times New Roman" w:hAnsi="Times New Roman" w:eastAsia="宋体" w:cs="Times New Roman"/>
                <w:color w:val="auto"/>
                <w:sz w:val="24"/>
                <w:highlight w:val="none"/>
                <w:lang w:eastAsia="zh-CN"/>
              </w:rPr>
              <w:t>。</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sz w:val="24"/>
                <w:highlight w:val="none"/>
                <w:u w:val="none"/>
                <w:lang w:val="en-US" w:eastAsia="zh-CN"/>
              </w:rPr>
            </w:pPr>
            <w:r>
              <w:rPr>
                <w:rFonts w:hint="eastAsia" w:ascii="Times New Roman" w:hAnsi="Times New Roman" w:cs="Times New Roman"/>
                <w:b w:val="0"/>
                <w:bCs w:val="0"/>
                <w:sz w:val="24"/>
                <w:highlight w:val="none"/>
                <w:u w:val="none"/>
                <w:lang w:val="en-US" w:eastAsia="zh-CN"/>
              </w:rPr>
              <w:t>一般固废：</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68" w:firstLineChars="195"/>
              <w:jc w:val="both"/>
              <w:textAlignment w:val="auto"/>
              <w:rPr>
                <w:rFonts w:hint="default" w:ascii="Times New Roman" w:hAnsi="Times New Roman" w:cs="Times New Roman"/>
                <w:sz w:val="24"/>
                <w:highlight w:val="none"/>
                <w:lang w:eastAsia="zh-CN"/>
              </w:rPr>
            </w:pPr>
            <w:r>
              <w:rPr>
                <w:rFonts w:hint="default" w:ascii="Times New Roman" w:hAnsi="Times New Roman" w:cs="Times New Roman"/>
                <w:sz w:val="24"/>
                <w:highlight w:val="none"/>
              </w:rPr>
              <w:t>（1）</w:t>
            </w:r>
            <w:r>
              <w:rPr>
                <w:rFonts w:hint="default" w:ascii="Times New Roman" w:hAnsi="Times New Roman" w:cs="Times New Roman"/>
                <w:sz w:val="24"/>
                <w:highlight w:val="none"/>
                <w:lang w:eastAsia="zh-CN"/>
              </w:rPr>
              <w:t>边角料：</w:t>
            </w:r>
            <w:r>
              <w:rPr>
                <w:rFonts w:hint="default" w:ascii="Times New Roman" w:hAnsi="Times New Roman" w:cs="Times New Roman"/>
                <w:sz w:val="24"/>
                <w:highlight w:val="none"/>
                <w:lang w:val="en-US" w:eastAsia="zh-CN"/>
              </w:rPr>
              <w:t>类比同类项</w:t>
            </w:r>
            <w:r>
              <w:rPr>
                <w:rFonts w:hint="default" w:ascii="Times New Roman" w:hAnsi="Times New Roman" w:cs="Times New Roman"/>
                <w:sz w:val="24"/>
                <w:highlight w:val="none"/>
                <w:lang w:eastAsia="zh-CN"/>
              </w:rPr>
              <w:t>，生产环节</w:t>
            </w:r>
            <w:r>
              <w:rPr>
                <w:rFonts w:hint="default" w:ascii="Times New Roman" w:hAnsi="Times New Roman" w:cs="Times New Roman"/>
                <w:sz w:val="24"/>
                <w:highlight w:val="none"/>
              </w:rPr>
              <w:t>产生的</w:t>
            </w:r>
            <w:r>
              <w:rPr>
                <w:rFonts w:hint="default" w:ascii="Times New Roman" w:hAnsi="Times New Roman" w:cs="Times New Roman"/>
                <w:color w:val="auto"/>
                <w:sz w:val="24"/>
                <w:highlight w:val="none"/>
                <w:lang w:eastAsia="zh-CN"/>
              </w:rPr>
              <w:t>金属边角料产生量约占原材料用量的</w:t>
            </w:r>
            <w:r>
              <w:rPr>
                <w:rFonts w:hint="eastAsia"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项目原料使用量为</w:t>
            </w:r>
            <w:r>
              <w:rPr>
                <w:rFonts w:hint="eastAsia" w:ascii="Times New Roman" w:hAnsi="Times New Roman" w:cs="Times New Roman"/>
                <w:color w:val="auto"/>
                <w:sz w:val="24"/>
                <w:highlight w:val="none"/>
                <w:lang w:val="en-US" w:eastAsia="zh-CN"/>
              </w:rPr>
              <w:t>320</w:t>
            </w:r>
            <w:r>
              <w:rPr>
                <w:rFonts w:hint="default" w:ascii="Times New Roman" w:hAnsi="Times New Roman" w:cs="Times New Roman"/>
                <w:sz w:val="24"/>
                <w:highlight w:val="none"/>
              </w:rPr>
              <w:t>t/a，</w:t>
            </w:r>
            <w:r>
              <w:rPr>
                <w:rFonts w:hint="default" w:ascii="Times New Roman" w:hAnsi="Times New Roman" w:cs="Times New Roman"/>
                <w:sz w:val="24"/>
                <w:highlight w:val="none"/>
                <w:lang w:val="en-US" w:eastAsia="zh-CN"/>
              </w:rPr>
              <w:t>则边角料的产生量为</w:t>
            </w:r>
            <w:r>
              <w:rPr>
                <w:rFonts w:hint="eastAsia" w:ascii="Times New Roman" w:hAnsi="Times New Roman" w:cs="Times New Roman"/>
                <w:sz w:val="24"/>
                <w:highlight w:val="none"/>
                <w:lang w:val="en-US" w:eastAsia="zh-CN"/>
              </w:rPr>
              <w:t>3.2</w:t>
            </w:r>
            <w:r>
              <w:rPr>
                <w:rFonts w:hint="default" w:ascii="Times New Roman" w:hAnsi="Times New Roman" w:cs="Times New Roman"/>
                <w:sz w:val="24"/>
                <w:highlight w:val="none"/>
              </w:rPr>
              <w:t>t/a</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项目产生的</w:t>
            </w:r>
            <w:r>
              <w:rPr>
                <w:rFonts w:hint="default" w:ascii="Times New Roman" w:hAnsi="Times New Roman" w:cs="Times New Roman"/>
                <w:sz w:val="24"/>
                <w:highlight w:val="none"/>
                <w:lang w:eastAsia="zh-CN"/>
              </w:rPr>
              <w:t>边</w:t>
            </w:r>
            <w:r>
              <w:rPr>
                <w:rFonts w:hint="default" w:ascii="Times New Roman" w:hAnsi="Times New Roman" w:cs="Times New Roman"/>
                <w:b w:val="0"/>
                <w:bCs w:val="0"/>
                <w:sz w:val="24"/>
                <w:highlight w:val="none"/>
                <w:u w:val="none"/>
                <w:lang w:eastAsia="zh-CN"/>
              </w:rPr>
              <w:t>角</w:t>
            </w:r>
            <w:r>
              <w:rPr>
                <w:rFonts w:hint="default" w:ascii="Times New Roman" w:hAnsi="Times New Roman" w:cs="Times New Roman"/>
                <w:b w:val="0"/>
                <w:bCs w:val="0"/>
                <w:sz w:val="24"/>
                <w:highlight w:val="none"/>
                <w:u w:val="none"/>
              </w:rPr>
              <w:t>料</w:t>
            </w:r>
            <w:r>
              <w:rPr>
                <w:rFonts w:hint="default" w:ascii="Times New Roman" w:hAnsi="Times New Roman" w:cs="Times New Roman"/>
                <w:b w:val="0"/>
                <w:bCs w:val="0"/>
                <w:sz w:val="24"/>
                <w:highlight w:val="none"/>
                <w:u w:val="none"/>
                <w:lang w:eastAsia="zh-CN"/>
              </w:rPr>
              <w:t>在厂区固废暂存间（</w:t>
            </w:r>
            <w:r>
              <w:rPr>
                <w:rFonts w:hint="default" w:ascii="Times New Roman" w:hAnsi="Times New Roman" w:cs="Times New Roman"/>
                <w:b w:val="0"/>
                <w:bCs w:val="0"/>
                <w:color w:val="auto"/>
                <w:sz w:val="24"/>
                <w:highlight w:val="none"/>
                <w:u w:val="none"/>
                <w:lang w:val="en-US" w:eastAsia="zh-CN"/>
              </w:rPr>
              <w:t>建筑面积</w:t>
            </w:r>
            <w:r>
              <w:rPr>
                <w:rFonts w:hint="default" w:ascii="Times New Roman" w:hAnsi="Times New Roman" w:eastAsia="宋体" w:cs="Times New Roman"/>
                <w:b w:val="0"/>
                <w:bCs w:val="0"/>
                <w:color w:val="auto"/>
                <w:sz w:val="24"/>
                <w:highlight w:val="none"/>
                <w:u w:val="none"/>
                <w:lang w:val="en-US" w:eastAsia="zh-CN"/>
              </w:rPr>
              <w:t>不小于</w:t>
            </w:r>
            <w:r>
              <w:rPr>
                <w:rFonts w:hint="eastAsia" w:ascii="Times New Roman" w:hAnsi="Times New Roman" w:eastAsia="宋体" w:cs="Times New Roman"/>
                <w:b w:val="0"/>
                <w:bCs w:val="0"/>
                <w:color w:val="auto"/>
                <w:sz w:val="24"/>
                <w:highlight w:val="none"/>
                <w:u w:val="none"/>
                <w:lang w:val="en-US" w:eastAsia="zh-CN"/>
              </w:rPr>
              <w:t>10</w:t>
            </w:r>
            <w:r>
              <w:rPr>
                <w:rFonts w:hint="default" w:ascii="Times New Roman" w:hAnsi="Times New Roman" w:eastAsia="宋体" w:cs="Times New Roman"/>
                <w:b w:val="0"/>
                <w:bCs w:val="0"/>
                <w:color w:val="auto"/>
                <w:sz w:val="24"/>
                <w:highlight w:val="none"/>
                <w:u w:val="none"/>
                <w:lang w:val="en-US" w:eastAsia="zh-CN"/>
              </w:rPr>
              <w:t>m</w:t>
            </w:r>
            <w:r>
              <w:rPr>
                <w:rFonts w:hint="default" w:ascii="Times New Roman" w:hAnsi="Times New Roman" w:eastAsia="宋体" w:cs="Times New Roman"/>
                <w:b w:val="0"/>
                <w:bCs w:val="0"/>
                <w:color w:val="auto"/>
                <w:sz w:val="24"/>
                <w:highlight w:val="none"/>
                <w:u w:val="none"/>
                <w:vertAlign w:val="superscript"/>
                <w:lang w:val="en-US" w:eastAsia="zh-CN"/>
              </w:rPr>
              <w:t>2</w:t>
            </w:r>
            <w:r>
              <w:rPr>
                <w:rFonts w:hint="default" w:ascii="Times New Roman" w:hAnsi="Times New Roman" w:cs="Times New Roman"/>
                <w:b w:val="0"/>
                <w:bCs w:val="0"/>
                <w:sz w:val="24"/>
                <w:highlight w:val="none"/>
                <w:u w:val="none"/>
                <w:lang w:eastAsia="zh-CN"/>
              </w:rPr>
              <w:t>）</w:t>
            </w:r>
            <w:r>
              <w:rPr>
                <w:rFonts w:hint="default" w:ascii="Times New Roman" w:hAnsi="Times New Roman" w:cs="Times New Roman"/>
                <w:sz w:val="24"/>
                <w:highlight w:val="none"/>
                <w:lang w:eastAsia="zh-CN"/>
              </w:rPr>
              <w:t>集中收集后外售</w:t>
            </w:r>
            <w:r>
              <w:rPr>
                <w:rFonts w:hint="eastAsia" w:ascii="Times New Roman" w:hAnsi="Times New Roman" w:cs="Times New Roman"/>
                <w:sz w:val="24"/>
                <w:highlight w:val="none"/>
                <w:lang w:val="en-US" w:eastAsia="zh-CN"/>
              </w:rPr>
              <w:t>综合利用</w:t>
            </w:r>
            <w:r>
              <w:rPr>
                <w:rFonts w:hint="default" w:ascii="Times New Roman" w:hAnsi="Times New Roman" w:cs="Times New Roman"/>
                <w:sz w:val="24"/>
                <w:highlight w:val="none"/>
              </w:rPr>
              <w:t>。</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68" w:firstLineChars="195"/>
              <w:jc w:val="both"/>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2</w:t>
            </w:r>
            <w:r>
              <w:rPr>
                <w:rFonts w:hint="default"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废包装材料</w:t>
            </w:r>
            <w:r>
              <w:rPr>
                <w:rFonts w:hint="default" w:ascii="Times New Roman" w:hAnsi="Times New Roman" w:cs="Times New Roman"/>
                <w:sz w:val="24"/>
                <w:highlight w:val="none"/>
                <w:lang w:val="en-US" w:eastAsia="zh-CN"/>
              </w:rPr>
              <w:t>：</w:t>
            </w:r>
            <w:r>
              <w:rPr>
                <w:rFonts w:hint="eastAsia" w:ascii="Times New Roman" w:hAnsi="Times New Roman" w:cs="Times New Roman"/>
                <w:sz w:val="24"/>
                <w:highlight w:val="none"/>
                <w:lang w:val="en-US" w:eastAsia="zh-CN"/>
              </w:rPr>
              <w:t>项目对产品包装，会有部分废包装材料产生。根据建设单位提供的资料，项目废包装材料的产生量为2t/a</w:t>
            </w:r>
            <w:r>
              <w:rPr>
                <w:rFonts w:hint="default" w:ascii="Times New Roman" w:hAnsi="Times New Roman" w:cs="Times New Roman"/>
                <w:sz w:val="24"/>
                <w:highlight w:val="none"/>
                <w:lang w:eastAsia="zh-CN"/>
              </w:rPr>
              <w:t>。厂区固废暂存间（</w:t>
            </w:r>
            <w:r>
              <w:rPr>
                <w:rFonts w:hint="default" w:ascii="Times New Roman" w:hAnsi="Times New Roman" w:cs="Times New Roman"/>
                <w:sz w:val="24"/>
                <w:highlight w:val="none"/>
                <w:lang w:val="en-US" w:eastAsia="zh-CN"/>
              </w:rPr>
              <w:t>建筑面积不小于</w:t>
            </w:r>
            <w:r>
              <w:rPr>
                <w:rFonts w:hint="eastAsia" w:ascii="Times New Roman" w:hAnsi="Times New Roman" w:cs="Times New Roman"/>
                <w:sz w:val="24"/>
                <w:highlight w:val="none"/>
                <w:lang w:val="en-US" w:eastAsia="zh-CN"/>
              </w:rPr>
              <w:t>10</w:t>
            </w:r>
            <w:r>
              <w:rPr>
                <w:rFonts w:hint="default" w:ascii="Times New Roman" w:hAnsi="Times New Roman" w:cs="Times New Roman"/>
                <w:sz w:val="24"/>
                <w:highlight w:val="none"/>
                <w:lang w:val="en-US" w:eastAsia="zh-CN"/>
              </w:rPr>
              <w:t>m</w:t>
            </w:r>
            <w:r>
              <w:rPr>
                <w:rFonts w:hint="default" w:ascii="Times New Roman" w:hAnsi="Times New Roman" w:cs="Times New Roman"/>
                <w:sz w:val="24"/>
                <w:highlight w:val="none"/>
                <w:vertAlign w:val="superscript"/>
                <w:lang w:val="en-US" w:eastAsia="zh-CN"/>
              </w:rPr>
              <w:t>2</w:t>
            </w:r>
            <w:r>
              <w:rPr>
                <w:rFonts w:hint="default" w:ascii="Times New Roman" w:hAnsi="Times New Roman" w:cs="Times New Roman"/>
                <w:sz w:val="24"/>
                <w:highlight w:val="none"/>
                <w:lang w:eastAsia="zh-CN"/>
              </w:rPr>
              <w:t>）集中收集后外售</w:t>
            </w:r>
            <w:r>
              <w:rPr>
                <w:rFonts w:hint="eastAsia" w:ascii="Times New Roman" w:hAnsi="Times New Roman" w:cs="Times New Roman"/>
                <w:sz w:val="24"/>
                <w:highlight w:val="none"/>
                <w:lang w:val="en-US" w:eastAsia="zh-CN"/>
              </w:rPr>
              <w:t>综合利用</w:t>
            </w:r>
            <w:r>
              <w:rPr>
                <w:rFonts w:hint="default" w:ascii="Times New Roman" w:hAnsi="Times New Roman" w:cs="Times New Roman"/>
                <w:sz w:val="24"/>
                <w:highlight w:val="none"/>
              </w:rPr>
              <w:t>。</w:t>
            </w:r>
            <w:r>
              <w:rPr>
                <w:rFonts w:hint="default" w:ascii="Times New Roman" w:hAnsi="Times New Roman" w:cs="Times New Roman"/>
                <w:sz w:val="24"/>
                <w:highlight w:val="none"/>
                <w:lang w:val="en-US" w:eastAsia="zh-CN"/>
              </w:rPr>
              <w:t xml:space="preserve">         </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68" w:firstLineChars="195"/>
              <w:jc w:val="both"/>
              <w:textAlignment w:val="auto"/>
              <w:rPr>
                <w:rFonts w:hint="default" w:ascii="Times New Roman" w:hAnsi="Times New Roman" w:cs="Times New Roman"/>
                <w:sz w:val="24"/>
                <w:highlight w:val="none"/>
                <w:lang w:eastAsia="zh-CN"/>
              </w:rPr>
            </w:pPr>
            <w:r>
              <w:rPr>
                <w:rFonts w:hint="default" w:ascii="Times New Roman" w:hAnsi="Times New Roman" w:cs="Times New Roman"/>
                <w:sz w:val="24"/>
                <w:highlight w:val="none"/>
              </w:rPr>
              <w:t>（</w:t>
            </w:r>
            <w:r>
              <w:rPr>
                <w:rFonts w:hint="eastAsia" w:ascii="Times New Roman" w:hAnsi="Times New Roman" w:cs="Times New Roman"/>
                <w:sz w:val="24"/>
                <w:highlight w:val="none"/>
                <w:lang w:val="en-US" w:eastAsia="zh-CN"/>
              </w:rPr>
              <w:t>3</w:t>
            </w:r>
            <w:r>
              <w:rPr>
                <w:rFonts w:hint="default" w:ascii="Times New Roman" w:hAnsi="Times New Roman" w:cs="Times New Roman"/>
                <w:sz w:val="24"/>
                <w:highlight w:val="none"/>
              </w:rPr>
              <w:t>）</w:t>
            </w:r>
            <w:r>
              <w:rPr>
                <w:rFonts w:hint="eastAsia" w:ascii="Times New Roman" w:hAnsi="Times New Roman" w:cs="Times New Roman"/>
                <w:sz w:val="24"/>
                <w:highlight w:val="none"/>
                <w:lang w:val="en-US" w:eastAsia="zh-CN"/>
              </w:rPr>
              <w:t>废钢丸</w:t>
            </w:r>
            <w:r>
              <w:rPr>
                <w:rFonts w:hint="default"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抛丸工序使用的钢丸需定期更换，从而产生废钢丸，根据建设单位提供的资料，</w:t>
            </w:r>
            <w:r>
              <w:rPr>
                <w:rFonts w:hint="default" w:ascii="Times New Roman" w:hAnsi="Times New Roman" w:cs="Times New Roman"/>
                <w:sz w:val="24"/>
                <w:highlight w:val="none"/>
              </w:rPr>
              <w:t>项目</w:t>
            </w:r>
            <w:r>
              <w:rPr>
                <w:rFonts w:hint="eastAsia" w:ascii="Times New Roman" w:hAnsi="Times New Roman" w:cs="Times New Roman"/>
                <w:sz w:val="24"/>
                <w:highlight w:val="none"/>
                <w:lang w:val="en-US" w:eastAsia="zh-CN"/>
              </w:rPr>
              <w:t>废钢丸产生量为0.3t/a，</w:t>
            </w:r>
            <w:r>
              <w:rPr>
                <w:rFonts w:hint="default" w:ascii="Times New Roman" w:hAnsi="Times New Roman" w:cs="Times New Roman"/>
                <w:b w:val="0"/>
                <w:bCs w:val="0"/>
                <w:sz w:val="24"/>
                <w:highlight w:val="none"/>
                <w:u w:val="none"/>
                <w:lang w:eastAsia="zh-CN"/>
              </w:rPr>
              <w:t>厂区固废暂存间（</w:t>
            </w:r>
            <w:r>
              <w:rPr>
                <w:rFonts w:hint="default" w:ascii="Times New Roman" w:hAnsi="Times New Roman" w:cs="Times New Roman"/>
                <w:b w:val="0"/>
                <w:bCs w:val="0"/>
                <w:color w:val="auto"/>
                <w:sz w:val="24"/>
                <w:highlight w:val="none"/>
                <w:u w:val="none"/>
                <w:lang w:val="en-US" w:eastAsia="zh-CN"/>
              </w:rPr>
              <w:t>建筑面积</w:t>
            </w:r>
            <w:r>
              <w:rPr>
                <w:rFonts w:hint="default" w:ascii="Times New Roman" w:hAnsi="Times New Roman" w:eastAsia="宋体" w:cs="Times New Roman"/>
                <w:b w:val="0"/>
                <w:bCs w:val="0"/>
                <w:color w:val="auto"/>
                <w:sz w:val="24"/>
                <w:highlight w:val="none"/>
                <w:u w:val="none"/>
                <w:lang w:val="en-US" w:eastAsia="zh-CN"/>
              </w:rPr>
              <w:t>不小于</w:t>
            </w:r>
            <w:r>
              <w:rPr>
                <w:rFonts w:hint="eastAsia" w:ascii="Times New Roman" w:hAnsi="Times New Roman" w:eastAsia="宋体" w:cs="Times New Roman"/>
                <w:b w:val="0"/>
                <w:bCs w:val="0"/>
                <w:color w:val="auto"/>
                <w:sz w:val="24"/>
                <w:highlight w:val="none"/>
                <w:u w:val="none"/>
                <w:lang w:val="en-US" w:eastAsia="zh-CN"/>
              </w:rPr>
              <w:t>10</w:t>
            </w:r>
            <w:r>
              <w:rPr>
                <w:rFonts w:hint="default" w:ascii="Times New Roman" w:hAnsi="Times New Roman" w:eastAsia="宋体" w:cs="Times New Roman"/>
                <w:b w:val="0"/>
                <w:bCs w:val="0"/>
                <w:color w:val="auto"/>
                <w:sz w:val="24"/>
                <w:highlight w:val="none"/>
                <w:u w:val="none"/>
                <w:lang w:val="en-US" w:eastAsia="zh-CN"/>
              </w:rPr>
              <w:t>m</w:t>
            </w:r>
            <w:r>
              <w:rPr>
                <w:rFonts w:hint="default" w:ascii="Times New Roman" w:hAnsi="Times New Roman" w:eastAsia="宋体" w:cs="Times New Roman"/>
                <w:b w:val="0"/>
                <w:bCs w:val="0"/>
                <w:color w:val="auto"/>
                <w:sz w:val="24"/>
                <w:highlight w:val="none"/>
                <w:u w:val="none"/>
                <w:vertAlign w:val="superscript"/>
                <w:lang w:val="en-US" w:eastAsia="zh-CN"/>
              </w:rPr>
              <w:t>2</w:t>
            </w:r>
            <w:r>
              <w:rPr>
                <w:rFonts w:hint="default" w:ascii="Times New Roman" w:hAnsi="Times New Roman" w:cs="Times New Roman"/>
                <w:b w:val="0"/>
                <w:bCs w:val="0"/>
                <w:sz w:val="24"/>
                <w:highlight w:val="none"/>
                <w:u w:val="none"/>
                <w:lang w:eastAsia="zh-CN"/>
              </w:rPr>
              <w:t>）集</w:t>
            </w:r>
            <w:r>
              <w:rPr>
                <w:rFonts w:hint="default" w:ascii="Times New Roman" w:hAnsi="Times New Roman" w:cs="Times New Roman"/>
                <w:sz w:val="24"/>
                <w:highlight w:val="none"/>
                <w:lang w:eastAsia="zh-CN"/>
              </w:rPr>
              <w:t>中收集后外售</w:t>
            </w:r>
            <w:r>
              <w:rPr>
                <w:rFonts w:hint="eastAsia" w:ascii="Times New Roman" w:hAnsi="Times New Roman" w:cs="Times New Roman"/>
                <w:sz w:val="24"/>
                <w:highlight w:val="none"/>
                <w:lang w:val="en-US" w:eastAsia="zh-CN"/>
              </w:rPr>
              <w:t>综合利用</w:t>
            </w:r>
            <w:r>
              <w:rPr>
                <w:rFonts w:hint="default" w:ascii="Times New Roman" w:hAnsi="Times New Roman" w:cs="Times New Roman"/>
                <w:sz w:val="24"/>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highlight w:val="none"/>
                <w:lang w:eastAsia="zh-CN"/>
              </w:rPr>
            </w:pPr>
            <w:r>
              <w:rPr>
                <w:rFonts w:hint="default"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4</w:t>
            </w:r>
            <w:r>
              <w:rPr>
                <w:rFonts w:hint="default"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除尘器收集的粉尘</w:t>
            </w:r>
            <w:r>
              <w:rPr>
                <w:rFonts w:hint="default" w:ascii="Times New Roman" w:hAnsi="Times New Roman" w:cs="Times New Roman"/>
                <w:sz w:val="24"/>
                <w:highlight w:val="none"/>
                <w:lang w:val="en-US" w:eastAsia="zh-CN"/>
              </w:rPr>
              <w:t>：</w:t>
            </w:r>
            <w:r>
              <w:rPr>
                <w:rFonts w:hint="eastAsia" w:cs="Times New Roman"/>
                <w:sz w:val="24"/>
                <w:highlight w:val="none"/>
                <w:lang w:val="en-US" w:eastAsia="zh-CN"/>
              </w:rPr>
              <w:t>根据物料守恒可知，</w:t>
            </w:r>
            <w:r>
              <w:rPr>
                <w:rFonts w:hint="default" w:ascii="Times New Roman" w:hAnsi="Times New Roman" w:eastAsia="宋体" w:cs="Times New Roman"/>
                <w:sz w:val="24"/>
                <w:highlight w:val="none"/>
                <w:lang w:val="en-US" w:eastAsia="zh-CN"/>
              </w:rPr>
              <w:t>项目袋式除尘器收集的粉尘量为</w:t>
            </w:r>
            <w:r>
              <w:rPr>
                <w:rFonts w:hint="eastAsia" w:cs="Times New Roman"/>
                <w:sz w:val="24"/>
                <w:highlight w:val="none"/>
                <w:lang w:val="en-US" w:eastAsia="zh-CN"/>
              </w:rPr>
              <w:t>0.1414</w:t>
            </w:r>
            <w:r>
              <w:rPr>
                <w:rFonts w:hint="default" w:ascii="Times New Roman" w:hAnsi="Times New Roman" w:eastAsia="宋体" w:cs="Times New Roman"/>
                <w:color w:val="auto"/>
                <w:sz w:val="24"/>
                <w:highlight w:val="none"/>
              </w:rPr>
              <w:t>t/a</w:t>
            </w:r>
            <w:r>
              <w:rPr>
                <w:rFonts w:hint="eastAsia"/>
                <w:color w:val="000000"/>
                <w:sz w:val="24"/>
                <w:highlight w:val="none"/>
                <w:lang w:eastAsia="zh-CN"/>
              </w:rPr>
              <w:t>，</w:t>
            </w:r>
            <w:r>
              <w:rPr>
                <w:rFonts w:hint="eastAsia" w:cs="Times New Roman"/>
                <w:color w:val="auto"/>
                <w:sz w:val="24"/>
                <w:highlight w:val="none"/>
                <w:lang w:val="en-US" w:eastAsia="zh-CN"/>
              </w:rPr>
              <w:t>收集</w:t>
            </w:r>
            <w:r>
              <w:rPr>
                <w:rFonts w:hint="default" w:ascii="Times New Roman" w:hAnsi="Times New Roman" w:eastAsia="宋体" w:cs="Times New Roman"/>
                <w:color w:val="auto"/>
                <w:sz w:val="24"/>
                <w:highlight w:val="none"/>
                <w:lang w:val="en-US" w:eastAsia="zh-CN"/>
              </w:rPr>
              <w:t>后</w:t>
            </w:r>
            <w:r>
              <w:rPr>
                <w:rFonts w:hint="eastAsia" w:cs="Times New Roman"/>
                <w:color w:val="auto"/>
                <w:sz w:val="24"/>
                <w:highlight w:val="none"/>
                <w:lang w:val="en-US" w:eastAsia="zh-CN"/>
              </w:rPr>
              <w:t>外售综合利用</w:t>
            </w:r>
            <w:r>
              <w:rPr>
                <w:rFonts w:hint="default" w:ascii="Times New Roman" w:hAnsi="Times New Roman" w:eastAsia="宋体" w:cs="Times New Roman"/>
                <w:color w:val="auto"/>
                <w:sz w:val="24"/>
                <w:highlight w:val="none"/>
                <w:lang w:eastAsia="zh-CN"/>
              </w:rPr>
              <w:t>。</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68" w:firstLineChars="195"/>
              <w:jc w:val="both"/>
              <w:textAlignment w:val="auto"/>
              <w:rPr>
                <w:rFonts w:hint="eastAsia" w:ascii="Times New Roman" w:hAnsi="Times New Roman" w:cs="Times New Roman"/>
                <w:sz w:val="24"/>
                <w:highlight w:val="none"/>
                <w:lang w:eastAsia="zh-CN"/>
              </w:rPr>
            </w:pPr>
            <w:r>
              <w:rPr>
                <w:rFonts w:hint="default"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5</w:t>
            </w:r>
            <w:r>
              <w:rPr>
                <w:rFonts w:hint="default" w:ascii="Times New Roman" w:hAnsi="Times New Roman" w:cs="Times New Roman"/>
                <w:sz w:val="24"/>
                <w:highlight w:val="none"/>
                <w:lang w:eastAsia="zh-CN"/>
              </w:rPr>
              <w:t>）生活垃圾：</w:t>
            </w:r>
            <w:r>
              <w:rPr>
                <w:rFonts w:hint="default" w:ascii="Times New Roman" w:hAnsi="Times New Roman" w:cs="Times New Roman"/>
                <w:sz w:val="24"/>
                <w:highlight w:val="none"/>
              </w:rPr>
              <w:t>本项目职工人数为</w:t>
            </w:r>
            <w:r>
              <w:rPr>
                <w:rFonts w:hint="eastAsia" w:ascii="Times New Roman" w:hAnsi="Times New Roman" w:cs="Times New Roman"/>
                <w:sz w:val="24"/>
                <w:highlight w:val="none"/>
                <w:lang w:val="en-US" w:eastAsia="zh-CN"/>
              </w:rPr>
              <w:t>10</w:t>
            </w:r>
            <w:r>
              <w:rPr>
                <w:rFonts w:hint="default" w:ascii="Times New Roman" w:hAnsi="Times New Roman" w:cs="Times New Roman"/>
                <w:sz w:val="24"/>
                <w:highlight w:val="none"/>
              </w:rPr>
              <w:t>人，生活垃圾以0.5kg/（p.d）计，则生活垃圾产生量为</w:t>
            </w:r>
            <w:r>
              <w:rPr>
                <w:rFonts w:hint="eastAsia" w:ascii="Times New Roman" w:hAnsi="Times New Roman" w:cs="Times New Roman"/>
                <w:sz w:val="24"/>
                <w:highlight w:val="none"/>
                <w:lang w:val="en-US" w:eastAsia="zh-CN"/>
              </w:rPr>
              <w:t>1.5</w:t>
            </w:r>
            <w:r>
              <w:rPr>
                <w:rFonts w:hint="default" w:ascii="Times New Roman" w:hAnsi="Times New Roman" w:cs="Times New Roman"/>
                <w:sz w:val="24"/>
                <w:highlight w:val="none"/>
              </w:rPr>
              <w:t>t/a，</w:t>
            </w:r>
            <w:r>
              <w:rPr>
                <w:rFonts w:hint="default" w:ascii="Times New Roman" w:hAnsi="Times New Roman" w:cs="Times New Roman"/>
                <w:sz w:val="24"/>
                <w:highlight w:val="none"/>
                <w:lang w:eastAsia="zh-CN"/>
              </w:rPr>
              <w:t>厂内收集后</w:t>
            </w:r>
            <w:r>
              <w:rPr>
                <w:rFonts w:hint="default" w:ascii="Times New Roman" w:hAnsi="Times New Roman" w:cs="Times New Roman"/>
                <w:sz w:val="24"/>
                <w:highlight w:val="none"/>
              </w:rPr>
              <w:t>运至垃圾中转站集中处理</w:t>
            </w:r>
            <w:r>
              <w:rPr>
                <w:rFonts w:hint="default" w:ascii="Times New Roman" w:hAnsi="Times New Roman" w:cs="Times New Roman"/>
                <w:sz w:val="24"/>
                <w:highlight w:val="none"/>
                <w:lang w:eastAsia="zh-CN"/>
              </w:rPr>
              <w:t>。</w:t>
            </w:r>
          </w:p>
          <w:p>
            <w:pPr>
              <w:adjustRightInd w:val="0"/>
              <w:snapToGrid w:val="0"/>
              <w:spacing w:line="360" w:lineRule="auto"/>
              <w:ind w:firstLine="480" w:firstLineChars="200"/>
              <w:rPr>
                <w:rFonts w:hint="eastAsia" w:ascii="Times New Roman" w:hAnsi="Times New Roman" w:cs="Times New Roman"/>
                <w:sz w:val="24"/>
                <w:highlight w:val="none"/>
                <w:lang w:eastAsia="zh-CN"/>
              </w:rPr>
            </w:pPr>
            <w:r>
              <w:rPr>
                <w:rFonts w:hint="eastAsia" w:ascii="Times New Roman" w:hAnsi="Times New Roman" w:cs="Times New Roman"/>
                <w:sz w:val="24"/>
                <w:highlight w:val="none"/>
                <w:lang w:eastAsia="zh-CN"/>
              </w:rPr>
              <w:t>危险废物：</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val="en-US" w:eastAsia="zh-CN"/>
              </w:rPr>
              <w:t>项目机加工过程使用液压油，定期更换产生废液压油，经查阅《国家危险废物名录》（2016年），废液压油属于</w:t>
            </w:r>
            <w:r>
              <w:rPr>
                <w:rFonts w:hint="eastAsia" w:ascii="宋体" w:hAnsi="宋体" w:eastAsia="宋体" w:cs="宋体"/>
                <w:bCs/>
                <w:color w:val="auto"/>
                <w:sz w:val="24"/>
                <w:u w:val="none"/>
                <w:lang w:val="en-US" w:eastAsia="zh-CN"/>
              </w:rPr>
              <w:t>“</w:t>
            </w:r>
            <w:r>
              <w:rPr>
                <w:rFonts w:hint="default" w:ascii="Times New Roman" w:hAnsi="Times New Roman" w:cs="Times New Roman"/>
                <w:bCs/>
                <w:color w:val="auto"/>
                <w:sz w:val="24"/>
                <w:u w:val="none"/>
                <w:lang w:val="en-US" w:eastAsia="zh-CN"/>
              </w:rPr>
              <w:t>HW08废矿物油与含矿物油废物（危废代码：900-218-08 液压设备维护、更换和拆解过程中产生的废液压油）</w:t>
            </w:r>
            <w:r>
              <w:rPr>
                <w:rFonts w:hint="eastAsia" w:ascii="宋体" w:hAnsi="宋体" w:eastAsia="宋体" w:cs="宋体"/>
                <w:bCs/>
                <w:color w:val="auto"/>
                <w:sz w:val="24"/>
                <w:u w:val="none"/>
                <w:lang w:val="en-US" w:eastAsia="zh-CN"/>
              </w:rPr>
              <w:t>”危废类别</w:t>
            </w:r>
            <w:r>
              <w:rPr>
                <w:rFonts w:hint="default" w:ascii="Times New Roman" w:hAnsi="Times New Roman" w:cs="Times New Roman"/>
                <w:bCs/>
                <w:color w:val="auto"/>
                <w:sz w:val="24"/>
                <w:u w:val="none"/>
                <w:lang w:val="en-US" w:eastAsia="zh-CN"/>
              </w:rPr>
              <w:t>，危险特性为 T（毒性）或 I（易燃性）。根据建设单位提供的资料，废切削液的产生量为0.0</w:t>
            </w:r>
            <w:r>
              <w:rPr>
                <w:rFonts w:hint="eastAsia" w:ascii="Times New Roman" w:hAnsi="Times New Roman" w:cs="Times New Roman"/>
                <w:bCs/>
                <w:color w:val="auto"/>
                <w:sz w:val="24"/>
                <w:u w:val="none"/>
                <w:lang w:val="en-US" w:eastAsia="zh-CN"/>
              </w:rPr>
              <w:t>8</w:t>
            </w:r>
            <w:r>
              <w:rPr>
                <w:rFonts w:hint="default" w:ascii="Times New Roman" w:hAnsi="Times New Roman" w:cs="Times New Roman"/>
                <w:bCs/>
                <w:color w:val="auto"/>
                <w:sz w:val="24"/>
                <w:u w:val="none"/>
                <w:lang w:val="en-US" w:eastAsia="zh-CN"/>
              </w:rPr>
              <w:t>t/a。</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szCs w:val="24"/>
                <w:highlight w:val="none"/>
                <w:u w:val="none"/>
                <w:vertAlign w:val="baseline"/>
                <w:lang w:val="en-US" w:eastAsia="zh-CN"/>
              </w:rPr>
            </w:pPr>
            <w:r>
              <w:rPr>
                <w:rFonts w:hint="default" w:ascii="Times New Roman" w:hAnsi="Times New Roman" w:eastAsia="宋体" w:cs="Times New Roman"/>
                <w:b w:val="0"/>
                <w:bCs w:val="0"/>
                <w:color w:val="auto"/>
                <w:sz w:val="24"/>
                <w:highlight w:val="none"/>
                <w:u w:val="none"/>
                <w:lang w:val="en-US" w:eastAsia="zh-CN"/>
              </w:rPr>
              <w:t>经查阅《国家危险废物名录（2016年）》</w:t>
            </w:r>
            <w:r>
              <w:rPr>
                <w:rFonts w:hint="eastAsia" w:ascii="Times New Roman" w:hAnsi="Times New Roman" w:eastAsia="宋体" w:cs="Times New Roman"/>
                <w:b w:val="0"/>
                <w:bCs w:val="0"/>
                <w:color w:val="auto"/>
                <w:sz w:val="24"/>
                <w:highlight w:val="none"/>
                <w:u w:val="none"/>
                <w:lang w:val="en-US" w:eastAsia="zh-CN"/>
              </w:rPr>
              <w:t>，</w:t>
            </w:r>
            <w:r>
              <w:rPr>
                <w:rFonts w:hint="eastAsia" w:ascii="Times New Roman" w:hAnsi="Times New Roman" w:cs="Times New Roman"/>
                <w:sz w:val="24"/>
                <w:highlight w:val="none"/>
                <w:lang w:val="en-US" w:eastAsia="zh-CN"/>
              </w:rPr>
              <w:t>项目使用液压油</w:t>
            </w:r>
            <w:r>
              <w:rPr>
                <w:rFonts w:hint="default" w:ascii="Times New Roman" w:hAnsi="Times New Roman" w:cs="Times New Roman"/>
                <w:sz w:val="24"/>
                <w:highlight w:val="none"/>
                <w:lang w:val="en-US" w:eastAsia="zh-CN"/>
              </w:rPr>
              <w:t>产生的</w:t>
            </w:r>
            <w:r>
              <w:rPr>
                <w:rFonts w:hint="eastAsia" w:ascii="Times New Roman" w:hAnsi="Times New Roman" w:cs="Times New Roman"/>
                <w:sz w:val="24"/>
                <w:highlight w:val="none"/>
                <w:lang w:val="en-US" w:eastAsia="zh-CN"/>
              </w:rPr>
              <w:t>废液压油桶属于</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HW49其他废物（危废代码：900-041-49 含有或沾染毒性、感染性危险废物的废弃包装物、容器、过滤吸附介质）</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危废类别</w:t>
            </w:r>
            <w:r>
              <w:rPr>
                <w:rFonts w:hint="default" w:ascii="Times New Roman" w:hAnsi="Times New Roman" w:eastAsia="宋体" w:cs="Times New Roman"/>
                <w:sz w:val="24"/>
                <w:szCs w:val="24"/>
                <w:highlight w:val="none"/>
                <w:u w:val="none"/>
                <w:vertAlign w:val="baseline"/>
                <w:lang w:val="en-US" w:eastAsia="zh-CN"/>
              </w:rPr>
              <w:t>。根据建设单位提供的资料，</w:t>
            </w:r>
            <w:r>
              <w:rPr>
                <w:rFonts w:hint="eastAsia" w:ascii="Times New Roman" w:hAnsi="Times New Roman" w:cs="Times New Roman"/>
                <w:sz w:val="24"/>
                <w:highlight w:val="none"/>
                <w:lang w:val="en-US" w:eastAsia="zh-CN"/>
              </w:rPr>
              <w:t>废油漆桶</w:t>
            </w:r>
            <w:r>
              <w:rPr>
                <w:rFonts w:hint="default" w:ascii="Times New Roman" w:hAnsi="Times New Roman" w:eastAsia="宋体" w:cs="Times New Roman"/>
                <w:sz w:val="24"/>
                <w:szCs w:val="24"/>
                <w:highlight w:val="none"/>
                <w:u w:val="none"/>
                <w:vertAlign w:val="baseline"/>
                <w:lang w:val="en-US" w:eastAsia="zh-CN"/>
              </w:rPr>
              <w:t>年产生量约为</w:t>
            </w:r>
            <w:r>
              <w:rPr>
                <w:rFonts w:hint="eastAsia" w:ascii="Times New Roman" w:hAnsi="Times New Roman" w:cs="Times New Roman"/>
                <w:sz w:val="24"/>
                <w:szCs w:val="24"/>
                <w:highlight w:val="none"/>
                <w:u w:val="none"/>
                <w:vertAlign w:val="baseline"/>
                <w:lang w:val="en-US" w:eastAsia="zh-CN"/>
              </w:rPr>
              <w:t>0.1</w:t>
            </w:r>
            <w:r>
              <w:rPr>
                <w:rFonts w:hint="default" w:ascii="Times New Roman" w:hAnsi="Times New Roman" w:eastAsia="宋体" w:cs="Times New Roman"/>
                <w:sz w:val="24"/>
                <w:szCs w:val="24"/>
                <w:highlight w:val="none"/>
                <w:u w:val="none"/>
                <w:vertAlign w:val="baseline"/>
                <w:lang w:val="en-US" w:eastAsia="zh-CN"/>
              </w:rPr>
              <w:t>t/a，</w:t>
            </w:r>
            <w:r>
              <w:rPr>
                <w:rFonts w:hint="eastAsia" w:ascii="Times New Roman" w:hAnsi="Times New Roman" w:cs="Times New Roman"/>
                <w:sz w:val="24"/>
                <w:szCs w:val="24"/>
                <w:highlight w:val="none"/>
                <w:u w:val="none"/>
                <w:vertAlign w:val="baseline"/>
                <w:lang w:val="en-US" w:eastAsia="zh-CN"/>
              </w:rPr>
              <w:t>厂内危废暂存间暂存后，交由有资质单位进行处理</w:t>
            </w:r>
            <w:r>
              <w:rPr>
                <w:rFonts w:hint="default" w:ascii="Times New Roman" w:hAnsi="Times New Roman" w:eastAsia="宋体" w:cs="Times New Roman"/>
                <w:sz w:val="24"/>
                <w:szCs w:val="24"/>
                <w:highlight w:val="none"/>
                <w:u w:val="none"/>
                <w:vertAlign w:val="baseline"/>
                <w:lang w:val="en-US" w:eastAsia="zh-CN"/>
              </w:rPr>
              <w:t>。</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val="en-US" w:eastAsia="zh-CN"/>
              </w:rPr>
              <w:t>根据《建设项目危险废物环境影响评价指南》要求，危险废物汇总信息如下表：</w:t>
            </w:r>
          </w:p>
          <w:p>
            <w:pPr>
              <w:adjustRightInd w:val="0"/>
              <w:snapToGrid w:val="0"/>
              <w:spacing w:line="240" w:lineRule="auto"/>
              <w:jc w:val="center"/>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表</w:t>
            </w:r>
            <w:r>
              <w:rPr>
                <w:rFonts w:hint="eastAsia" w:ascii="Times New Roman" w:hAnsi="Times New Roman" w:cs="Times New Roman"/>
                <w:bCs/>
                <w:color w:val="auto"/>
                <w:sz w:val="24"/>
                <w:u w:val="none"/>
                <w:lang w:val="en-US" w:eastAsia="zh-CN"/>
              </w:rPr>
              <w:t>43</w:t>
            </w:r>
            <w:r>
              <w:rPr>
                <w:rFonts w:hint="default" w:ascii="Times New Roman" w:hAnsi="Times New Roman" w:cs="Times New Roman"/>
                <w:bCs/>
                <w:color w:val="auto"/>
                <w:sz w:val="24"/>
                <w:u w:val="none"/>
                <w:lang w:eastAsia="zh-CN"/>
              </w:rPr>
              <w:t xml:space="preserve">   项目危险废物产排情况一览表</w:t>
            </w:r>
          </w:p>
          <w:tbl>
            <w:tblPr>
              <w:tblStyle w:val="29"/>
              <w:tblW w:w="8764"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41"/>
              <w:gridCol w:w="1304"/>
              <w:gridCol w:w="1196"/>
              <w:gridCol w:w="850"/>
              <w:gridCol w:w="849"/>
              <w:gridCol w:w="510"/>
              <w:gridCol w:w="641"/>
              <w:gridCol w:w="641"/>
              <w:gridCol w:w="641"/>
              <w:gridCol w:w="641"/>
              <w:gridCol w:w="85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危险废物名称</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危险废物类别</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危险废物代码</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产生量（t/a）</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产生工序及装置</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形态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主要成分</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有害成分</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产废周期</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危险</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特性</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污染防治措施</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val="en-US" w:eastAsia="zh-CN"/>
                    </w:rPr>
                    <w:t>废液压油</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HW08废矿物油与含矿物油废物</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val="en-US" w:eastAsia="zh-CN"/>
                    </w:rPr>
                    <w:t>900-218-08</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0.0</w:t>
                  </w:r>
                  <w:r>
                    <w:rPr>
                      <w:rFonts w:hint="eastAsia" w:ascii="Times New Roman" w:hAnsi="Times New Roman" w:cs="Times New Roman"/>
                      <w:bCs/>
                      <w:color w:val="auto"/>
                      <w:sz w:val="21"/>
                      <w:szCs w:val="21"/>
                      <w:u w:val="none"/>
                      <w:lang w:val="en-US" w:eastAsia="zh-CN"/>
                    </w:rPr>
                    <w:t>8</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产品生产</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val="en-US" w:eastAsia="zh-CN"/>
                    </w:rPr>
                    <w:t>液</w:t>
                  </w:r>
                  <w:r>
                    <w:rPr>
                      <w:rFonts w:hint="default" w:ascii="Times New Roman" w:hAnsi="Times New Roman" w:cs="Times New Roman"/>
                      <w:bCs/>
                      <w:color w:val="auto"/>
                      <w:sz w:val="21"/>
                      <w:szCs w:val="21"/>
                      <w:u w:val="none"/>
                      <w:lang w:eastAsia="zh-CN"/>
                    </w:rPr>
                    <w:t>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val="en-US" w:eastAsia="zh-CN"/>
                    </w:rPr>
                    <w:t>6</w:t>
                  </w:r>
                  <w:r>
                    <w:rPr>
                      <w:rFonts w:hint="default" w:ascii="Times New Roman" w:hAnsi="Times New Roman" w:cs="Times New Roman"/>
                      <w:bCs/>
                      <w:color w:val="auto"/>
                      <w:sz w:val="21"/>
                      <w:szCs w:val="21"/>
                      <w:u w:val="none"/>
                      <w:lang w:eastAsia="zh-CN"/>
                    </w:rPr>
                    <w:t>个月</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eastAsia="zh-CN"/>
                    </w:rPr>
                    <w:t>T</w:t>
                  </w:r>
                  <w:r>
                    <w:rPr>
                      <w:rFonts w:hint="default" w:ascii="Times New Roman" w:hAnsi="Times New Roman" w:cs="Times New Roman"/>
                      <w:bCs/>
                      <w:color w:val="auto"/>
                      <w:sz w:val="21"/>
                      <w:szCs w:val="21"/>
                      <w:u w:val="none"/>
                      <w:lang w:val="en-US" w:eastAsia="zh-CN"/>
                    </w:rPr>
                    <w:t>/I</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暂存在危废暂存</w:t>
                  </w:r>
                  <w:r>
                    <w:rPr>
                      <w:rFonts w:hint="default" w:ascii="Times New Roman" w:hAnsi="Times New Roman" w:cs="Times New Roman"/>
                      <w:bCs/>
                      <w:color w:val="auto"/>
                      <w:sz w:val="21"/>
                      <w:szCs w:val="21"/>
                      <w:u w:val="none"/>
                      <w:lang w:val="en-US" w:eastAsia="zh-CN"/>
                    </w:rPr>
                    <w:t>间</w:t>
                  </w:r>
                  <w:r>
                    <w:rPr>
                      <w:rFonts w:hint="default" w:ascii="Times New Roman" w:hAnsi="Times New Roman" w:cs="Times New Roman"/>
                      <w:bCs/>
                      <w:color w:val="auto"/>
                      <w:sz w:val="21"/>
                      <w:szCs w:val="21"/>
                      <w:u w:val="none"/>
                      <w:lang w:eastAsia="zh-CN"/>
                    </w:rPr>
                    <w:t>内</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废液压油桶</w:t>
                  </w:r>
                </w:p>
              </w:tc>
              <w:tc>
                <w:tcPr>
                  <w:tcW w:w="130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eastAsia="宋体" w:cs="Times New Roman"/>
                      <w:b w:val="0"/>
                      <w:bCs w:val="0"/>
                      <w:color w:val="auto"/>
                      <w:sz w:val="21"/>
                      <w:szCs w:val="21"/>
                      <w:highlight w:val="none"/>
                      <w:u w:val="none"/>
                      <w:lang w:val="en-US" w:eastAsia="zh-CN"/>
                    </w:rPr>
                    <w:t>HW49其他废物</w:t>
                  </w:r>
                </w:p>
              </w:tc>
              <w:tc>
                <w:tcPr>
                  <w:tcW w:w="11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900-041-49</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0.1</w:t>
                  </w:r>
                </w:p>
              </w:tc>
              <w:tc>
                <w:tcPr>
                  <w:tcW w:w="8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产品生产</w:t>
                  </w:r>
                </w:p>
              </w:tc>
              <w:tc>
                <w:tcPr>
                  <w:tcW w:w="5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eastAsia" w:ascii="Times New Roman" w:hAnsi="Times New Roman" w:cs="Times New Roman"/>
                      <w:bCs/>
                      <w:color w:val="auto"/>
                      <w:sz w:val="21"/>
                      <w:szCs w:val="21"/>
                      <w:u w:val="none"/>
                      <w:lang w:val="en-US" w:eastAsia="zh-CN"/>
                    </w:rPr>
                    <w:t>固态</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6</w:t>
                  </w:r>
                  <w:r>
                    <w:rPr>
                      <w:rFonts w:hint="default" w:ascii="Times New Roman" w:hAnsi="Times New Roman" w:cs="Times New Roman"/>
                      <w:bCs/>
                      <w:color w:val="auto"/>
                      <w:sz w:val="21"/>
                      <w:szCs w:val="21"/>
                      <w:u w:val="none"/>
                      <w:lang w:eastAsia="zh-CN"/>
                    </w:rPr>
                    <w:t>个月</w:t>
                  </w:r>
                </w:p>
              </w:tc>
              <w:tc>
                <w:tcPr>
                  <w:tcW w:w="6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000000"/>
                      <w:sz w:val="21"/>
                      <w:szCs w:val="21"/>
                      <w:u w:val="none"/>
                      <w:lang w:eastAsia="zh-CN"/>
                    </w:rPr>
                    <w:t>T/In</w:t>
                  </w:r>
                  <w:r>
                    <w:rPr>
                      <w:rFonts w:hint="default" w:ascii="Times New Roman" w:hAnsi="Times New Roman" w:cs="Times New Roman"/>
                      <w:bCs/>
                      <w:color w:val="auto"/>
                      <w:sz w:val="21"/>
                      <w:szCs w:val="21"/>
                      <w:u w:val="none"/>
                      <w:lang w:eastAsia="zh-CN"/>
                    </w:rPr>
                    <w:t xml:space="preserve"> </w:t>
                  </w:r>
                </w:p>
              </w:tc>
              <w:tc>
                <w:tcPr>
                  <w:tcW w:w="8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暂存在危废暂存</w:t>
                  </w:r>
                  <w:r>
                    <w:rPr>
                      <w:rFonts w:hint="default" w:ascii="Times New Roman" w:hAnsi="Times New Roman" w:cs="Times New Roman"/>
                      <w:bCs/>
                      <w:color w:val="auto"/>
                      <w:sz w:val="21"/>
                      <w:szCs w:val="21"/>
                      <w:u w:val="none"/>
                      <w:lang w:val="en-US" w:eastAsia="zh-CN"/>
                    </w:rPr>
                    <w:t>间</w:t>
                  </w:r>
                  <w:r>
                    <w:rPr>
                      <w:rFonts w:hint="default" w:ascii="Times New Roman" w:hAnsi="Times New Roman" w:cs="Times New Roman"/>
                      <w:bCs/>
                      <w:color w:val="auto"/>
                      <w:sz w:val="21"/>
                      <w:szCs w:val="21"/>
                      <w:u w:val="none"/>
                      <w:lang w:eastAsia="zh-CN"/>
                    </w:rPr>
                    <w:t>内</w:t>
                  </w:r>
                </w:p>
              </w:tc>
            </w:tr>
          </w:tbl>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评价要求，危险废物均应按照《危险废物贮存污染控制标准》（GB 18597－2001）要求，贮存于厂内防雨、防渗漏、防泄漏密闭的专用容器中，设立明显标识，并置于危废暂存间暂存，定期委托有危险废物处置资质的单位安全处置。</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根据《危险废物收集 贮存 运输技术规范》（HJ2025)、《危险废物贮存污染控制标准》（GB18597-2001）相关要求，环评要求建设单位在收集、转运、贮存过程中应严格执行以下措施：</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（1）危险废物车间内收集过程中应采取以下措施：</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①设置专用收集容器进行收集。</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②收集过程中做好无散落、无泄露工作；如有散落、泄露情况发生，及时进行清理（液态物质需佩戴防护手套用布片擦拭干净），保证无残留。</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③收集结束后应及时清理和恢复收集作业区域，确保作业区域环境整洁安全。</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（2）危险废物车间内转运至危废暂存处过程中应采取以下措施：</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①工人轻拿轻放，防止散落；</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②如有散落，及时清理（液态物质需佩戴防护手套用布片擦拭干净）。</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③转运完毕及时填写台账记录进行登记；</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④危险废物内部转运结束后，应对转运路线进行检查和清理，确保无危险废物遗失在转运路线上。</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（3）危险废物贮存要求：</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①危废暂存场地要求严格按照《危险废物贮存污染控制标准》（GB18597-2001）要求进行建设，做好</w:t>
            </w:r>
            <w:r>
              <w:rPr>
                <w:rFonts w:hint="eastAsia" w:ascii="宋体" w:hAnsi="宋体" w:eastAsia="宋体" w:cs="宋体"/>
                <w:bCs/>
                <w:color w:val="auto"/>
                <w:sz w:val="24"/>
                <w:u w:val="none"/>
                <w:lang w:eastAsia="zh-CN"/>
              </w:rPr>
              <w:t>“四防”</w:t>
            </w:r>
            <w:r>
              <w:rPr>
                <w:rFonts w:hint="default" w:ascii="Times New Roman" w:hAnsi="Times New Roman" w:cs="Times New Roman"/>
                <w:bCs/>
                <w:color w:val="auto"/>
                <w:sz w:val="24"/>
                <w:u w:val="none"/>
                <w:lang w:eastAsia="zh-CN"/>
              </w:rPr>
              <w:t>（防风、防雨、防晒、防渗漏）工作，地面硬化防渗，四周围堰设置围堰，装载危险废物的容器必须定期检查，确保完好无损，防止容器破损造成二次污染，并设置明显的警示标志。</w:t>
            </w:r>
          </w:p>
          <w:p>
            <w:pPr>
              <w:adjustRightInd w:val="0"/>
              <w:snapToGrid w:val="0"/>
              <w:spacing w:line="240" w:lineRule="auto"/>
              <w:jc w:val="center"/>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表</w:t>
            </w:r>
            <w:r>
              <w:rPr>
                <w:rFonts w:hint="eastAsia" w:ascii="Times New Roman" w:hAnsi="Times New Roman" w:cs="Times New Roman"/>
                <w:bCs/>
                <w:color w:val="auto"/>
                <w:sz w:val="24"/>
                <w:u w:val="none"/>
                <w:lang w:val="en-US" w:eastAsia="zh-CN"/>
              </w:rPr>
              <w:t>44</w:t>
            </w:r>
            <w:r>
              <w:rPr>
                <w:rFonts w:hint="default" w:ascii="Times New Roman" w:hAnsi="Times New Roman" w:cs="Times New Roman"/>
                <w:bCs/>
                <w:color w:val="auto"/>
                <w:sz w:val="24"/>
                <w:u w:val="none"/>
                <w:lang w:eastAsia="zh-CN"/>
              </w:rPr>
              <w:t xml:space="preserve"> </w:t>
            </w:r>
            <w:r>
              <w:rPr>
                <w:rFonts w:hint="default" w:ascii="Times New Roman" w:hAnsi="Times New Roman" w:cs="Times New Roman"/>
                <w:bCs/>
                <w:color w:val="auto"/>
                <w:sz w:val="24"/>
                <w:u w:val="none"/>
                <w:lang w:val="en-US" w:eastAsia="zh-CN"/>
              </w:rPr>
              <w:t xml:space="preserve">   </w:t>
            </w:r>
            <w:r>
              <w:rPr>
                <w:rFonts w:hint="default" w:ascii="Times New Roman" w:hAnsi="Times New Roman" w:cs="Times New Roman"/>
                <w:bCs/>
                <w:color w:val="auto"/>
                <w:sz w:val="24"/>
                <w:u w:val="none"/>
                <w:lang w:eastAsia="zh-CN"/>
              </w:rPr>
              <w:t>建设项目危险废物贮存场所（设施）基本情况</w:t>
            </w:r>
          </w:p>
          <w:tbl>
            <w:tblPr>
              <w:tblStyle w:val="30"/>
              <w:tblW w:w="87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99"/>
              <w:gridCol w:w="1373"/>
              <w:gridCol w:w="850"/>
              <w:gridCol w:w="1390"/>
              <w:gridCol w:w="1192"/>
              <w:gridCol w:w="641"/>
              <w:gridCol w:w="868"/>
              <w:gridCol w:w="641"/>
              <w:gridCol w:w="642"/>
              <w:gridCol w:w="6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序号</w:t>
                  </w:r>
                </w:p>
              </w:tc>
              <w:tc>
                <w:tcPr>
                  <w:tcW w:w="1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贮存场所（设施）名称</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危险废物名称</w:t>
                  </w:r>
                </w:p>
              </w:tc>
              <w:tc>
                <w:tcPr>
                  <w:tcW w:w="13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危险废物类别</w:t>
                  </w:r>
                </w:p>
              </w:tc>
              <w:tc>
                <w:tcPr>
                  <w:tcW w:w="11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危险废物代码</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位置</w:t>
                  </w:r>
                </w:p>
              </w:tc>
              <w:tc>
                <w:tcPr>
                  <w:tcW w:w="86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占地面</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积（</w:t>
                  </w:r>
                  <w:r>
                    <w:rPr>
                      <w:rFonts w:hint="default" w:ascii="Times New Roman" w:hAnsi="Times New Roman" w:cs="Times New Roman"/>
                      <w:bCs/>
                      <w:color w:val="auto"/>
                      <w:sz w:val="21"/>
                      <w:szCs w:val="21"/>
                      <w:u w:val="none"/>
                      <w:lang w:val="en-US" w:eastAsia="zh-CN"/>
                    </w:rPr>
                    <w:t>m</w:t>
                  </w:r>
                  <w:r>
                    <w:rPr>
                      <w:rFonts w:hint="default" w:ascii="Times New Roman" w:hAnsi="Times New Roman" w:cs="Times New Roman"/>
                      <w:bCs/>
                      <w:color w:val="auto"/>
                      <w:sz w:val="21"/>
                      <w:szCs w:val="21"/>
                      <w:u w:val="none"/>
                      <w:vertAlign w:val="superscript"/>
                      <w:lang w:val="en-US" w:eastAsia="zh-CN"/>
                    </w:rPr>
                    <w:t>2</w:t>
                  </w:r>
                  <w:r>
                    <w:rPr>
                      <w:rFonts w:hint="default" w:ascii="Times New Roman" w:hAnsi="Times New Roman" w:cs="Times New Roman"/>
                      <w:bCs/>
                      <w:color w:val="auto"/>
                      <w:sz w:val="21"/>
                      <w:szCs w:val="21"/>
                      <w:u w:val="none"/>
                      <w:lang w:eastAsia="zh-CN"/>
                    </w:rPr>
                    <w:t>）</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储存方式</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储存能力</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贮存周期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2</w:t>
                  </w:r>
                </w:p>
              </w:tc>
              <w:tc>
                <w:tcPr>
                  <w:tcW w:w="1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危废暂存间</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废液压油</w:t>
                  </w:r>
                </w:p>
              </w:tc>
              <w:tc>
                <w:tcPr>
                  <w:tcW w:w="13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HW08废矿物油与含矿物油废物</w:t>
                  </w:r>
                </w:p>
              </w:tc>
              <w:tc>
                <w:tcPr>
                  <w:tcW w:w="11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900-218-08</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车间东</w:t>
                  </w:r>
                  <w:r>
                    <w:rPr>
                      <w:rFonts w:hint="eastAsia" w:ascii="Times New Roman" w:hAnsi="Times New Roman" w:cs="Times New Roman"/>
                      <w:bCs/>
                      <w:color w:val="auto"/>
                      <w:sz w:val="21"/>
                      <w:szCs w:val="21"/>
                      <w:u w:val="none"/>
                      <w:lang w:val="en-US" w:eastAsia="zh-CN"/>
                    </w:rPr>
                    <w:t>北</w:t>
                  </w:r>
                  <w:r>
                    <w:rPr>
                      <w:rFonts w:hint="default" w:ascii="Times New Roman" w:hAnsi="Times New Roman" w:cs="Times New Roman"/>
                      <w:bCs/>
                      <w:color w:val="auto"/>
                      <w:sz w:val="21"/>
                      <w:szCs w:val="21"/>
                      <w:u w:val="none"/>
                      <w:lang w:eastAsia="zh-CN"/>
                    </w:rPr>
                    <w:t>侧</w:t>
                  </w:r>
                </w:p>
              </w:tc>
              <w:tc>
                <w:tcPr>
                  <w:tcW w:w="86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10</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专用容器收集</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2</w:t>
                  </w:r>
                </w:p>
              </w:tc>
              <w:tc>
                <w:tcPr>
                  <w:tcW w:w="137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危废暂存间</w:t>
                  </w:r>
                </w:p>
              </w:tc>
              <w:tc>
                <w:tcPr>
                  <w:tcW w:w="85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eastAsia="zh-CN"/>
                    </w:rPr>
                    <w:t>废液压油</w:t>
                  </w:r>
                  <w:r>
                    <w:rPr>
                      <w:rFonts w:hint="eastAsia" w:ascii="Times New Roman" w:hAnsi="Times New Roman" w:cs="Times New Roman"/>
                      <w:bCs/>
                      <w:color w:val="auto"/>
                      <w:sz w:val="21"/>
                      <w:szCs w:val="21"/>
                      <w:u w:val="none"/>
                      <w:lang w:val="en-US" w:eastAsia="zh-CN"/>
                    </w:rPr>
                    <w:t>桶</w:t>
                  </w:r>
                </w:p>
              </w:tc>
              <w:tc>
                <w:tcPr>
                  <w:tcW w:w="13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HW49其他废物</w:t>
                  </w:r>
                </w:p>
              </w:tc>
              <w:tc>
                <w:tcPr>
                  <w:tcW w:w="11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eastAsia="宋体" w:cs="Times New Roman"/>
                      <w:b w:val="0"/>
                      <w:bCs w:val="0"/>
                      <w:color w:val="auto"/>
                      <w:sz w:val="21"/>
                      <w:szCs w:val="21"/>
                      <w:highlight w:val="none"/>
                      <w:u w:val="none"/>
                      <w:lang w:val="en-US" w:eastAsia="zh-CN"/>
                    </w:rPr>
                    <w:t>900-041-49</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车间东</w:t>
                  </w:r>
                  <w:r>
                    <w:rPr>
                      <w:rFonts w:hint="eastAsia" w:ascii="Times New Roman" w:hAnsi="Times New Roman" w:cs="Times New Roman"/>
                      <w:bCs/>
                      <w:color w:val="auto"/>
                      <w:sz w:val="21"/>
                      <w:szCs w:val="21"/>
                      <w:u w:val="none"/>
                      <w:lang w:val="en-US" w:eastAsia="zh-CN"/>
                    </w:rPr>
                    <w:t>北</w:t>
                  </w:r>
                  <w:r>
                    <w:rPr>
                      <w:rFonts w:hint="default" w:ascii="Times New Roman" w:hAnsi="Times New Roman" w:cs="Times New Roman"/>
                      <w:bCs/>
                      <w:color w:val="auto"/>
                      <w:sz w:val="21"/>
                      <w:szCs w:val="21"/>
                      <w:u w:val="none"/>
                      <w:lang w:eastAsia="zh-CN"/>
                    </w:rPr>
                    <w:t>侧</w:t>
                  </w:r>
                </w:p>
              </w:tc>
              <w:tc>
                <w:tcPr>
                  <w:tcW w:w="86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10</w:t>
                  </w:r>
                </w:p>
              </w:tc>
              <w:tc>
                <w:tcPr>
                  <w:tcW w:w="64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eastAsia="zh-CN"/>
                    </w:rPr>
                  </w:pPr>
                  <w:r>
                    <w:rPr>
                      <w:rFonts w:hint="default" w:ascii="Times New Roman" w:hAnsi="Times New Roman" w:cs="Times New Roman"/>
                      <w:bCs/>
                      <w:color w:val="auto"/>
                      <w:sz w:val="21"/>
                      <w:szCs w:val="21"/>
                      <w:u w:val="none"/>
                      <w:lang w:eastAsia="zh-CN"/>
                    </w:rPr>
                    <w:t>专用容器收集</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w:t>
                  </w:r>
                </w:p>
              </w:tc>
              <w:tc>
                <w:tcPr>
                  <w:tcW w:w="6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z w:val="21"/>
                      <w:szCs w:val="21"/>
                      <w:u w:val="none"/>
                      <w:lang w:val="en-US" w:eastAsia="zh-CN"/>
                    </w:rPr>
                  </w:pPr>
                  <w:r>
                    <w:rPr>
                      <w:rFonts w:hint="default" w:ascii="Times New Roman" w:hAnsi="Times New Roman" w:cs="Times New Roman"/>
                      <w:bCs/>
                      <w:color w:val="auto"/>
                      <w:sz w:val="21"/>
                      <w:szCs w:val="21"/>
                      <w:u w:val="none"/>
                      <w:lang w:val="en-US" w:eastAsia="zh-CN"/>
                    </w:rPr>
                    <w:t>/</w:t>
                  </w:r>
                </w:p>
              </w:tc>
            </w:tr>
          </w:tbl>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本项目生产过程中产生的危险废物为</w:t>
            </w:r>
            <w:r>
              <w:rPr>
                <w:rFonts w:hint="default" w:ascii="Times New Roman" w:hAnsi="Times New Roman" w:cs="Times New Roman"/>
                <w:bCs/>
                <w:color w:val="auto"/>
                <w:sz w:val="24"/>
                <w:u w:val="none"/>
                <w:lang w:val="en-US" w:eastAsia="zh-CN"/>
              </w:rPr>
              <w:t>废液压油</w:t>
            </w:r>
            <w:r>
              <w:rPr>
                <w:rFonts w:hint="eastAsia" w:cs="Times New Roman"/>
                <w:bCs/>
                <w:color w:val="auto"/>
                <w:sz w:val="24"/>
                <w:u w:val="none"/>
                <w:lang w:val="en-US" w:eastAsia="zh-CN"/>
              </w:rPr>
              <w:t>和</w:t>
            </w:r>
            <w:r>
              <w:rPr>
                <w:rFonts w:hint="default" w:ascii="Times New Roman" w:hAnsi="Times New Roman" w:cs="Times New Roman"/>
                <w:bCs/>
                <w:color w:val="auto"/>
                <w:sz w:val="24"/>
                <w:u w:val="none"/>
                <w:lang w:val="en-US" w:eastAsia="zh-CN"/>
              </w:rPr>
              <w:t>废液压油</w:t>
            </w:r>
            <w:r>
              <w:rPr>
                <w:rFonts w:hint="eastAsia" w:ascii="Times New Roman" w:hAnsi="Times New Roman" w:cs="Times New Roman"/>
                <w:bCs/>
                <w:color w:val="auto"/>
                <w:sz w:val="24"/>
                <w:u w:val="none"/>
                <w:lang w:val="en-US" w:eastAsia="zh-CN"/>
              </w:rPr>
              <w:t>桶</w:t>
            </w:r>
            <w:r>
              <w:rPr>
                <w:rFonts w:hint="default" w:ascii="Times New Roman" w:hAnsi="Times New Roman" w:cs="Times New Roman"/>
                <w:bCs/>
                <w:color w:val="auto"/>
                <w:sz w:val="24"/>
                <w:u w:val="none"/>
                <w:lang w:eastAsia="zh-CN"/>
              </w:rPr>
              <w:t>。根据环境保护部令第39号《国家危险废物名录》（2016年8月），废液压油的危废类别为HW08 废矿物油与含矿物油废物，危险特性为T（毒性）</w:t>
            </w:r>
            <w:r>
              <w:rPr>
                <w:rFonts w:hint="default" w:ascii="Times New Roman" w:hAnsi="Times New Roman" w:cs="Times New Roman"/>
                <w:bCs/>
                <w:color w:val="auto"/>
                <w:sz w:val="24"/>
                <w:u w:val="none"/>
                <w:lang w:val="en-US" w:eastAsia="zh-CN"/>
              </w:rPr>
              <w:t>或I（易燃性）</w:t>
            </w:r>
            <w:r>
              <w:rPr>
                <w:rFonts w:hint="default" w:ascii="Times New Roman" w:hAnsi="Times New Roman" w:cs="Times New Roman"/>
                <w:bCs/>
                <w:color w:val="auto"/>
                <w:sz w:val="24"/>
                <w:u w:val="none"/>
                <w:lang w:eastAsia="zh-CN"/>
              </w:rPr>
              <w:t>，本项目产生的废液压油为</w:t>
            </w:r>
            <w:r>
              <w:rPr>
                <w:rFonts w:hint="default" w:ascii="Times New Roman" w:hAnsi="Times New Roman" w:cs="Times New Roman"/>
                <w:bCs/>
                <w:color w:val="auto"/>
                <w:sz w:val="24"/>
                <w:u w:val="none"/>
                <w:lang w:val="en-US" w:eastAsia="zh-CN"/>
              </w:rPr>
              <w:t>0.0</w:t>
            </w:r>
            <w:r>
              <w:rPr>
                <w:rFonts w:hint="eastAsia" w:ascii="Times New Roman" w:hAnsi="Times New Roman" w:cs="Times New Roman"/>
                <w:bCs/>
                <w:color w:val="auto"/>
                <w:sz w:val="24"/>
                <w:u w:val="none"/>
                <w:lang w:val="en-US" w:eastAsia="zh-CN"/>
              </w:rPr>
              <w:t>8</w:t>
            </w:r>
            <w:r>
              <w:rPr>
                <w:rFonts w:hint="default" w:ascii="Times New Roman" w:hAnsi="Times New Roman" w:cs="Times New Roman"/>
                <w:bCs/>
                <w:color w:val="auto"/>
                <w:sz w:val="24"/>
                <w:u w:val="none"/>
                <w:lang w:eastAsia="zh-CN"/>
              </w:rPr>
              <w:t>t/a；液压油</w:t>
            </w:r>
            <w:r>
              <w:rPr>
                <w:rFonts w:hint="eastAsia" w:ascii="Times New Roman" w:hAnsi="Times New Roman" w:cs="Times New Roman"/>
                <w:bCs/>
                <w:color w:val="auto"/>
                <w:sz w:val="24"/>
                <w:u w:val="none"/>
                <w:lang w:val="en-US" w:eastAsia="zh-CN"/>
              </w:rPr>
              <w:t>桶</w:t>
            </w:r>
            <w:r>
              <w:rPr>
                <w:rFonts w:hint="default" w:ascii="Times New Roman" w:hAnsi="Times New Roman" w:cs="Times New Roman"/>
                <w:bCs/>
                <w:color w:val="auto"/>
                <w:sz w:val="24"/>
                <w:u w:val="none"/>
                <w:lang w:eastAsia="zh-CN"/>
              </w:rPr>
              <w:t>的危废类别为HW49其他废物，危险特性为T（毒性）</w:t>
            </w:r>
            <w:r>
              <w:rPr>
                <w:rFonts w:hint="default" w:ascii="Times New Roman" w:hAnsi="Times New Roman" w:cs="Times New Roman"/>
                <w:bCs/>
                <w:color w:val="auto"/>
                <w:sz w:val="24"/>
                <w:u w:val="none"/>
                <w:lang w:val="en-US" w:eastAsia="zh-CN"/>
              </w:rPr>
              <w:t>或In（</w:t>
            </w:r>
            <w:r>
              <w:rPr>
                <w:rFonts w:hint="eastAsia" w:ascii="Times New Roman" w:hAnsi="Times New Roman" w:cs="Times New Roman"/>
                <w:bCs/>
                <w:color w:val="auto"/>
                <w:sz w:val="24"/>
                <w:u w:val="none"/>
                <w:lang w:val="en-US" w:eastAsia="zh-CN"/>
              </w:rPr>
              <w:t>感染</w:t>
            </w:r>
            <w:r>
              <w:rPr>
                <w:rFonts w:hint="default" w:ascii="Times New Roman" w:hAnsi="Times New Roman" w:cs="Times New Roman"/>
                <w:bCs/>
                <w:color w:val="auto"/>
                <w:sz w:val="24"/>
                <w:u w:val="none"/>
                <w:lang w:val="en-US" w:eastAsia="zh-CN"/>
              </w:rPr>
              <w:t>性）</w:t>
            </w:r>
            <w:r>
              <w:rPr>
                <w:rFonts w:hint="default" w:ascii="Times New Roman" w:hAnsi="Times New Roman" w:cs="Times New Roman"/>
                <w:bCs/>
                <w:color w:val="auto"/>
                <w:sz w:val="24"/>
                <w:u w:val="none"/>
                <w:lang w:eastAsia="zh-CN"/>
              </w:rPr>
              <w:t>，本项目产生的废液压油为</w:t>
            </w:r>
            <w:r>
              <w:rPr>
                <w:rFonts w:hint="default" w:ascii="Times New Roman" w:hAnsi="Times New Roman" w:cs="Times New Roman"/>
                <w:bCs/>
                <w:color w:val="auto"/>
                <w:sz w:val="24"/>
                <w:u w:val="none"/>
                <w:lang w:val="en-US" w:eastAsia="zh-CN"/>
              </w:rPr>
              <w:t>0.</w:t>
            </w:r>
            <w:r>
              <w:rPr>
                <w:rFonts w:hint="eastAsia" w:ascii="Times New Roman" w:hAnsi="Times New Roman" w:cs="Times New Roman"/>
                <w:bCs/>
                <w:color w:val="auto"/>
                <w:sz w:val="24"/>
                <w:u w:val="none"/>
                <w:lang w:val="en-US" w:eastAsia="zh-CN"/>
              </w:rPr>
              <w:t>1</w:t>
            </w:r>
            <w:r>
              <w:rPr>
                <w:rFonts w:hint="default" w:ascii="Times New Roman" w:hAnsi="Times New Roman" w:cs="Times New Roman"/>
                <w:bCs/>
                <w:color w:val="auto"/>
                <w:sz w:val="24"/>
                <w:u w:val="none"/>
                <w:lang w:eastAsia="zh-CN"/>
              </w:rPr>
              <w:t>t/a</w:t>
            </w:r>
            <w:r>
              <w:rPr>
                <w:rFonts w:hint="eastAsia" w:ascii="Times New Roman" w:hAnsi="Times New Roman" w:cs="Times New Roman"/>
                <w:bCs/>
                <w:color w:val="auto"/>
                <w:sz w:val="24"/>
                <w:u w:val="none"/>
                <w:lang w:eastAsia="zh-CN"/>
              </w:rPr>
              <w:t>。</w:t>
            </w:r>
          </w:p>
          <w:p>
            <w:pPr>
              <w:adjustRightInd w:val="0"/>
              <w:snapToGrid w:val="0"/>
              <w:spacing w:line="360" w:lineRule="auto"/>
              <w:ind w:firstLine="480" w:firstLineChars="200"/>
              <w:rPr>
                <w:rFonts w:hint="default" w:ascii="Times New Roman" w:hAnsi="Times New Roman" w:cs="Times New Roman"/>
                <w:bCs/>
                <w:color w:val="auto"/>
                <w:sz w:val="24"/>
                <w:u w:val="none"/>
                <w:lang w:eastAsia="zh-CN"/>
              </w:rPr>
            </w:pPr>
            <w:r>
              <w:rPr>
                <w:rFonts w:hint="default" w:ascii="Times New Roman" w:hAnsi="Times New Roman" w:cs="Times New Roman"/>
                <w:bCs/>
                <w:color w:val="auto"/>
                <w:sz w:val="24"/>
                <w:u w:val="none"/>
                <w:lang w:eastAsia="zh-CN"/>
              </w:rPr>
              <w:t>在危险废物产生、收集、转运、贮存过程中可能会产生散落和泄露情况，会对水体和土壤环境造成污染。本环评要求本项目设置专门的危废暂存处暂存危险废物，然后定期交由具有资质的单位处理，贮存危险废物必须采取符合国家环境保护标准的防护措施，并不得超过一年；确需延长期限的，必须报经原批准经营许可证的环境保护行政主管部门批准。禁止将危险废物混入非危险废物中贮存。将危废收集后，严格按照国家环保总局环发[1999]05号令颁布的《危险废物转移联单管理办法》定期交由具有资质的单位统一处置，并根据《危险废物收集 贮存 运输技术规范》（HJ2025)、《危险废物贮存污染控制标准》（GB18597-2001）相关要求，提出以上措施，做好相关工作，危险废物得到妥善处置，对环境影响不大。</w:t>
            </w:r>
          </w:p>
          <w:p>
            <w:pPr>
              <w:adjustRightInd w:val="0"/>
              <w:snapToGrid w:val="0"/>
              <w:spacing w:line="360" w:lineRule="auto"/>
              <w:ind w:firstLine="480" w:firstLineChars="200"/>
              <w:rPr>
                <w:rFonts w:hint="default" w:ascii="Times New Roman" w:hAnsi="Times New Roman" w:eastAsia="宋体" w:cs="Times New Roman"/>
                <w:b/>
                <w:color w:val="auto"/>
                <w:sz w:val="24"/>
                <w:u w:val="none"/>
              </w:rPr>
            </w:pPr>
            <w:r>
              <w:rPr>
                <w:rFonts w:hint="default" w:ascii="Times New Roman" w:hAnsi="Times New Roman" w:eastAsia="宋体" w:cs="Times New Roman"/>
                <w:bCs/>
                <w:color w:val="auto"/>
                <w:sz w:val="24"/>
                <w:u w:val="none"/>
              </w:rPr>
              <w:t>评价认为，建设项目固体废物全部妥善处置，能够避免固体废物排放对环境的二次污染，不会对当地的景观环境和生态环境产生不利影响。</w:t>
            </w:r>
          </w:p>
          <w:p>
            <w:pPr>
              <w:pStyle w:val="6"/>
              <w:keepNext w:val="0"/>
              <w:keepLines w:val="0"/>
              <w:pageBreakBefore w:val="0"/>
              <w:widowControl w:val="0"/>
              <w:numPr>
                <w:ilvl w:val="0"/>
                <w:numId w:val="4"/>
              </w:numPr>
              <w:kinsoku/>
              <w:overflowPunct/>
              <w:bidi w:val="0"/>
              <w:adjustRightInd w:val="0"/>
              <w:snapToGrid w:val="0"/>
              <w:spacing w:line="360" w:lineRule="auto"/>
              <w:ind w:leftChars="200" w:right="0" w:rightChars="0"/>
              <w:jc w:val="both"/>
              <w:rPr>
                <w:rFonts w:hint="default" w:ascii="Times New Roman" w:hAnsi="Times New Roman" w:cs="Times New Roman"/>
                <w:b/>
                <w:kern w:val="2"/>
                <w:sz w:val="24"/>
                <w:highlight w:val="none"/>
                <w:lang w:val="en-US" w:eastAsia="zh-CN"/>
              </w:rPr>
            </w:pPr>
            <w:r>
              <w:rPr>
                <w:rFonts w:hint="default" w:ascii="Times New Roman" w:hAnsi="Times New Roman" w:cs="Times New Roman"/>
                <w:b/>
                <w:kern w:val="2"/>
                <w:sz w:val="24"/>
                <w:highlight w:val="none"/>
                <w:lang w:val="en-US" w:eastAsia="zh-CN"/>
              </w:rPr>
              <w:t>土壤环境影响分析</w:t>
            </w:r>
          </w:p>
          <w:p>
            <w:pPr>
              <w:adjustRightInd w:val="0"/>
              <w:spacing w:line="360" w:lineRule="auto"/>
              <w:ind w:firstLine="480" w:firstLineChars="200"/>
              <w:textAlignment w:val="baseline"/>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rPr>
              <w:t>（1）土壤环境影响评价项目类别</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根据《环境影响评价技术导则·土壤环境（试行）》(HJ964--2018)中附录A土壤环境影响评价项目类别，本项目属于</w:t>
            </w:r>
            <w:r>
              <w:rPr>
                <w:rFonts w:hint="eastAsia" w:ascii="宋体" w:hAnsi="宋体" w:eastAsia="宋体" w:cs="宋体"/>
                <w:b w:val="0"/>
                <w:bCs/>
                <w:color w:val="auto"/>
                <w:sz w:val="24"/>
                <w:highlight w:val="none"/>
              </w:rPr>
              <w:t>“</w:t>
            </w:r>
            <w:r>
              <w:rPr>
                <w:rFonts w:hint="default" w:ascii="Times New Roman" w:hAnsi="Times New Roman" w:eastAsia="宋体" w:cs="Times New Roman"/>
                <w:b w:val="0"/>
                <w:bCs/>
                <w:color w:val="auto"/>
                <w:sz w:val="24"/>
                <w:highlight w:val="none"/>
              </w:rPr>
              <w:t>制造业-</w:t>
            </w:r>
            <w:r>
              <w:rPr>
                <w:rFonts w:hint="default" w:ascii="Times New Roman" w:hAnsi="Times New Roman" w:eastAsia="宋体" w:cs="Times New Roman"/>
                <w:b w:val="0"/>
                <w:bCs/>
                <w:color w:val="auto"/>
                <w:sz w:val="24"/>
                <w:highlight w:val="none"/>
                <w:lang w:val="en-US" w:eastAsia="zh-CN"/>
              </w:rPr>
              <w:t>设备制造、金属制品、汽车制造及其他用品制造</w:t>
            </w:r>
            <w:r>
              <w:rPr>
                <w:rFonts w:hint="default" w:ascii="Times New Roman" w:hAnsi="Times New Roman" w:eastAsia="宋体" w:cs="Times New Roman"/>
                <w:b w:val="0"/>
                <w:bCs/>
                <w:color w:val="auto"/>
                <w:sz w:val="24"/>
                <w:highlight w:val="none"/>
              </w:rPr>
              <w:t>-</w:t>
            </w:r>
            <w:r>
              <w:rPr>
                <w:rFonts w:hint="default" w:ascii="Times New Roman" w:hAnsi="Times New Roman" w:eastAsia="宋体" w:cs="Times New Roman"/>
                <w:b w:val="0"/>
                <w:bCs/>
                <w:color w:val="auto"/>
                <w:sz w:val="24"/>
                <w:highlight w:val="none"/>
                <w:lang w:val="en-US" w:eastAsia="zh-CN"/>
              </w:rPr>
              <w:t>其他</w:t>
            </w:r>
            <w:r>
              <w:rPr>
                <w:rFonts w:hint="eastAsia" w:ascii="宋体" w:hAnsi="宋体" w:eastAsia="宋体" w:cs="宋体"/>
                <w:b w:val="0"/>
                <w:bCs/>
                <w:color w:val="auto"/>
                <w:sz w:val="24"/>
                <w:highlight w:val="none"/>
              </w:rPr>
              <w:t>”</w:t>
            </w:r>
            <w:r>
              <w:rPr>
                <w:rFonts w:hint="default" w:ascii="Times New Roman" w:hAnsi="Times New Roman" w:eastAsia="宋体" w:cs="Times New Roman"/>
                <w:b w:val="0"/>
                <w:bCs/>
                <w:color w:val="auto"/>
                <w:sz w:val="24"/>
                <w:highlight w:val="none"/>
              </w:rPr>
              <w:t>，</w:t>
            </w:r>
            <w:r>
              <w:rPr>
                <w:rFonts w:hint="default" w:ascii="Times New Roman" w:hAnsi="Times New Roman" w:cs="Times New Roman"/>
                <w:b w:val="0"/>
                <w:bCs/>
                <w:color w:val="auto"/>
                <w:sz w:val="24"/>
                <w:highlight w:val="none"/>
              </w:rPr>
              <w:t>土壤环境影响评价项目类别为</w:t>
            </w:r>
            <w:r>
              <w:rPr>
                <w:rFonts w:hint="default" w:ascii="Times New Roman" w:hAnsi="Times New Roman" w:cs="Times New Roman"/>
                <w:b w:val="0"/>
                <w:bCs/>
                <w:color w:val="auto"/>
                <w:sz w:val="24"/>
                <w:highlight w:val="none"/>
                <w:lang w:eastAsia="zh-CN"/>
              </w:rPr>
              <w:t>Ⅲ</w:t>
            </w:r>
            <w:r>
              <w:rPr>
                <w:rFonts w:hint="default" w:ascii="Times New Roman" w:hAnsi="Times New Roman" w:cs="Times New Roman"/>
                <w:b w:val="0"/>
                <w:bCs/>
                <w:color w:val="auto"/>
                <w:sz w:val="24"/>
                <w:highlight w:val="none"/>
              </w:rPr>
              <w:t>类。</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（2）占地规模</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经分析，本项目属于污染影响型项目，占地面积</w:t>
            </w:r>
            <w:r>
              <w:rPr>
                <w:rFonts w:hint="eastAsia" w:cs="Times New Roman"/>
                <w:sz w:val="24"/>
                <w:highlight w:val="none"/>
                <w:lang w:val="en-US" w:eastAsia="zh-CN"/>
              </w:rPr>
              <w:t>3200</w:t>
            </w:r>
            <w:r>
              <w:rPr>
                <w:rFonts w:hint="default" w:ascii="Times New Roman" w:hAnsi="Times New Roman" w:cs="Times New Roman"/>
                <w:b w:val="0"/>
                <w:bCs/>
                <w:color w:val="auto"/>
                <w:sz w:val="24"/>
                <w:highlight w:val="none"/>
              </w:rPr>
              <w:t>m</w:t>
            </w:r>
            <w:r>
              <w:rPr>
                <w:rFonts w:hint="default" w:ascii="Times New Roman" w:hAnsi="Times New Roman" w:cs="Times New Roman"/>
                <w:b w:val="0"/>
                <w:bCs/>
                <w:color w:val="auto"/>
                <w:sz w:val="24"/>
                <w:highlight w:val="none"/>
                <w:vertAlign w:val="superscript"/>
              </w:rPr>
              <w:t>2</w:t>
            </w:r>
            <w:r>
              <w:rPr>
                <w:rFonts w:hint="default" w:ascii="Times New Roman" w:hAnsi="Times New Roman" w:cs="Times New Roman"/>
                <w:b w:val="0"/>
                <w:bCs/>
                <w:color w:val="auto"/>
                <w:sz w:val="24"/>
                <w:highlight w:val="none"/>
              </w:rPr>
              <w:t>，占地规模为</w:t>
            </w:r>
            <w:r>
              <w:rPr>
                <w:rFonts w:hint="eastAsia" w:cs="Times New Roman"/>
                <w:b w:val="0"/>
                <w:bCs/>
                <w:color w:val="auto"/>
                <w:sz w:val="24"/>
                <w:highlight w:val="none"/>
                <w:lang w:val="en-US" w:eastAsia="zh-CN"/>
              </w:rPr>
              <w:t>小</w:t>
            </w:r>
            <w:r>
              <w:rPr>
                <w:rFonts w:hint="default" w:ascii="Times New Roman" w:hAnsi="Times New Roman" w:cs="Times New Roman"/>
                <w:b w:val="0"/>
                <w:bCs/>
                <w:color w:val="auto"/>
                <w:sz w:val="24"/>
                <w:highlight w:val="none"/>
              </w:rPr>
              <w:t>型。</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（3）土壤环境敏感程度</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 w:val="0"/>
                <w:bCs/>
                <w:color w:val="000000"/>
                <w:sz w:val="24"/>
                <w:highlight w:val="none"/>
              </w:rPr>
            </w:pPr>
            <w:r>
              <w:rPr>
                <w:rFonts w:hint="default" w:ascii="Times New Roman" w:hAnsi="Times New Roman" w:cs="Times New Roman"/>
                <w:b w:val="0"/>
                <w:bCs/>
                <w:color w:val="auto"/>
                <w:sz w:val="24"/>
                <w:highlight w:val="none"/>
              </w:rPr>
              <w:t>经现场调查，项目周边</w:t>
            </w:r>
            <w:r>
              <w:rPr>
                <w:rFonts w:hint="default" w:ascii="Times New Roman" w:hAnsi="Times New Roman" w:cs="Times New Roman"/>
                <w:b w:val="0"/>
                <w:bCs/>
                <w:color w:val="auto"/>
                <w:sz w:val="24"/>
                <w:highlight w:val="none"/>
                <w:lang w:val="en-US" w:eastAsia="zh-CN"/>
              </w:rPr>
              <w:t>为农田</w:t>
            </w:r>
            <w:r>
              <w:rPr>
                <w:rFonts w:hint="eastAsia" w:ascii="Times New Roman" w:hAnsi="Times New Roman" w:cs="Times New Roman"/>
                <w:b w:val="0"/>
                <w:bCs/>
                <w:color w:val="auto"/>
                <w:sz w:val="24"/>
                <w:highlight w:val="none"/>
                <w:lang w:val="en-US" w:eastAsia="zh-CN"/>
              </w:rPr>
              <w:t>和居民区</w:t>
            </w:r>
            <w:r>
              <w:rPr>
                <w:rFonts w:hint="default" w:ascii="Times New Roman" w:hAnsi="Times New Roman" w:cs="Times New Roman"/>
                <w:b w:val="0"/>
                <w:bCs/>
                <w:color w:val="auto"/>
                <w:sz w:val="24"/>
                <w:highlight w:val="none"/>
                <w:lang w:val="en-US" w:eastAsia="zh-CN"/>
              </w:rPr>
              <w:t>，</w:t>
            </w:r>
            <w:r>
              <w:rPr>
                <w:rFonts w:hint="default" w:ascii="Times New Roman" w:hAnsi="Times New Roman" w:cs="Times New Roman"/>
                <w:b w:val="0"/>
                <w:bCs/>
                <w:color w:val="auto"/>
                <w:sz w:val="24"/>
                <w:highlight w:val="none"/>
              </w:rPr>
              <w:t>土壤环境敏感程度属敏感。</w:t>
            </w:r>
          </w:p>
          <w:p>
            <w:pPr>
              <w:adjustRightInd w:val="0"/>
              <w:ind w:firstLine="480" w:firstLineChars="200"/>
              <w:jc w:val="center"/>
              <w:textAlignment w:val="baseline"/>
              <w:rPr>
                <w:rFonts w:hint="default" w:ascii="Times New Roman" w:hAnsi="Times New Roman" w:eastAsia="宋体" w:cs="Times New Roman"/>
                <w:b w:val="0"/>
                <w:bCs/>
                <w:color w:val="000000"/>
                <w:sz w:val="24"/>
                <w:highlight w:val="none"/>
              </w:rPr>
            </w:pPr>
            <w:r>
              <w:rPr>
                <w:rFonts w:hint="default" w:ascii="Times New Roman" w:hAnsi="Times New Roman" w:eastAsia="宋体" w:cs="Times New Roman"/>
                <w:b w:val="0"/>
                <w:bCs/>
                <w:color w:val="000000"/>
                <w:sz w:val="24"/>
                <w:highlight w:val="none"/>
              </w:rPr>
              <w:t>表</w:t>
            </w:r>
            <w:r>
              <w:rPr>
                <w:rFonts w:hint="eastAsia" w:cs="Times New Roman"/>
                <w:b w:val="0"/>
                <w:bCs/>
                <w:color w:val="000000"/>
                <w:sz w:val="24"/>
                <w:highlight w:val="none"/>
                <w:lang w:val="en-US" w:eastAsia="zh-CN"/>
              </w:rPr>
              <w:t>45</w:t>
            </w:r>
            <w:r>
              <w:rPr>
                <w:rFonts w:hint="default" w:ascii="Times New Roman" w:hAnsi="Times New Roman" w:eastAsia="宋体" w:cs="Times New Roman"/>
                <w:b w:val="0"/>
                <w:bCs/>
                <w:color w:val="000000"/>
                <w:sz w:val="24"/>
                <w:highlight w:val="none"/>
              </w:rPr>
              <w:t>污染影响型敏感程度分级表</w:t>
            </w:r>
          </w:p>
          <w:tbl>
            <w:tblPr>
              <w:tblStyle w:val="29"/>
              <w:tblW w:w="868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22"/>
              <w:gridCol w:w="3844"/>
              <w:gridCol w:w="29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922"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敏感程度</w:t>
                  </w:r>
                </w:p>
              </w:tc>
              <w:tc>
                <w:tcPr>
                  <w:tcW w:w="384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判别依据</w:t>
                  </w:r>
                </w:p>
              </w:tc>
              <w:tc>
                <w:tcPr>
                  <w:tcW w:w="291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项目属性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1922"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敏感</w:t>
                  </w:r>
                </w:p>
              </w:tc>
              <w:tc>
                <w:tcPr>
                  <w:tcW w:w="384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建设项目周边存在耕地、园地、牧草地、饮用水水源地或居民区、学校医院、疗养院、养老院等土壤环境敏感目标的</w:t>
                  </w:r>
                </w:p>
              </w:tc>
              <w:tc>
                <w:tcPr>
                  <w:tcW w:w="2914" w:type="dxa"/>
                  <w:vMerge w:val="restart"/>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eastAsia" w:ascii="Times New Roman" w:hAnsi="Times New Roman" w:eastAsia="宋体" w:cs="Times New Roman"/>
                      <w:color w:val="000000"/>
                      <w:sz w:val="21"/>
                      <w:szCs w:val="21"/>
                      <w:highlight w:val="none"/>
                      <w:lang w:val="en-US" w:eastAsia="zh-CN"/>
                    </w:rPr>
                    <w:t>本项目</w:t>
                  </w:r>
                  <w:r>
                    <w:rPr>
                      <w:rFonts w:hint="default" w:ascii="Times New Roman" w:hAnsi="Times New Roman" w:eastAsia="宋体" w:cs="Times New Roman"/>
                      <w:color w:val="000000"/>
                      <w:sz w:val="21"/>
                      <w:szCs w:val="21"/>
                      <w:highlight w:val="none"/>
                    </w:rPr>
                    <w:t>周边为农田，因而</w:t>
                  </w:r>
                  <w:r>
                    <w:rPr>
                      <w:rFonts w:hint="default" w:ascii="Times New Roman" w:hAnsi="Times New Roman" w:eastAsia="宋体" w:cs="Times New Roman"/>
                      <w:color w:val="000000"/>
                      <w:sz w:val="21"/>
                      <w:szCs w:val="21"/>
                      <w:highlight w:val="none"/>
                      <w:lang w:eastAsia="zh-CN"/>
                    </w:rPr>
                    <w:t>敏感程度为敏感</w:t>
                  </w:r>
                  <w:r>
                    <w:rPr>
                      <w:rFonts w:hint="default" w:ascii="Times New Roman" w:hAnsi="Times New Roman" w:eastAsia="宋体" w:cs="Times New Roman"/>
                      <w:color w:val="00000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1922"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较敏感</w:t>
                  </w:r>
                </w:p>
              </w:tc>
              <w:tc>
                <w:tcPr>
                  <w:tcW w:w="384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建设项目周边存在其他土壤环境敏感目标的</w:t>
                  </w:r>
                </w:p>
              </w:tc>
              <w:tc>
                <w:tcPr>
                  <w:tcW w:w="2914" w:type="dxa"/>
                  <w:vMerge w:val="continue"/>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922"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不敏感</w:t>
                  </w:r>
                </w:p>
              </w:tc>
              <w:tc>
                <w:tcPr>
                  <w:tcW w:w="384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其他情况</w:t>
                  </w:r>
                </w:p>
              </w:tc>
              <w:tc>
                <w:tcPr>
                  <w:tcW w:w="2914" w:type="dxa"/>
                  <w:vMerge w:val="continue"/>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Cs w:val="21"/>
                      <w:highlight w:val="none"/>
                    </w:rPr>
                  </w:pPr>
                </w:p>
              </w:tc>
            </w:tr>
          </w:tbl>
          <w:p>
            <w:pPr>
              <w:adjustRightInd w:val="0"/>
              <w:spacing w:before="120" w:beforeLines="50"/>
              <w:jc w:val="center"/>
              <w:textAlignment w:val="baseline"/>
              <w:rPr>
                <w:rFonts w:hint="default" w:ascii="Times New Roman" w:hAnsi="Times New Roman" w:eastAsia="宋体" w:cs="Times New Roman"/>
                <w:b w:val="0"/>
                <w:bCs/>
                <w:color w:val="000000"/>
                <w:sz w:val="24"/>
                <w:highlight w:val="none"/>
              </w:rPr>
            </w:pPr>
            <w:r>
              <w:rPr>
                <w:rFonts w:hint="default" w:ascii="Times New Roman" w:hAnsi="Times New Roman" w:eastAsia="宋体" w:cs="Times New Roman"/>
                <w:b w:val="0"/>
                <w:bCs/>
                <w:color w:val="000000"/>
                <w:sz w:val="24"/>
                <w:highlight w:val="none"/>
              </w:rPr>
              <w:t>表</w:t>
            </w:r>
            <w:r>
              <w:rPr>
                <w:rFonts w:hint="eastAsia" w:cs="Times New Roman"/>
                <w:b w:val="0"/>
                <w:bCs/>
                <w:color w:val="000000"/>
                <w:sz w:val="24"/>
                <w:highlight w:val="none"/>
                <w:lang w:val="en-US" w:eastAsia="zh-CN"/>
              </w:rPr>
              <w:t>46</w:t>
            </w:r>
            <w:r>
              <w:rPr>
                <w:rFonts w:hint="default" w:ascii="Times New Roman" w:hAnsi="Times New Roman" w:eastAsia="宋体" w:cs="Times New Roman"/>
                <w:b w:val="0"/>
                <w:bCs/>
                <w:color w:val="000000"/>
                <w:sz w:val="24"/>
                <w:highlight w:val="none"/>
              </w:rPr>
              <w:t>土壤环境影响评价项目类别</w:t>
            </w:r>
          </w:p>
          <w:tbl>
            <w:tblPr>
              <w:tblStyle w:val="29"/>
              <w:tblW w:w="872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Layout w:type="fixed"/>
              <w:tblCellMar>
                <w:top w:w="0" w:type="dxa"/>
                <w:left w:w="108" w:type="dxa"/>
                <w:bottom w:w="0" w:type="dxa"/>
                <w:right w:w="108" w:type="dxa"/>
              </w:tblCellMar>
            </w:tblPr>
            <w:tblGrid>
              <w:gridCol w:w="482"/>
              <w:gridCol w:w="1264"/>
              <w:gridCol w:w="2208"/>
              <w:gridCol w:w="2670"/>
              <w:gridCol w:w="1242"/>
              <w:gridCol w:w="8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296" w:hRule="atLeast"/>
                <w:jc w:val="center"/>
              </w:trPr>
              <w:tc>
                <w:tcPr>
                  <w:tcW w:w="1746" w:type="dxa"/>
                  <w:gridSpan w:val="2"/>
                  <w:vMerge w:val="restart"/>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行业类别</w:t>
                  </w:r>
                </w:p>
              </w:tc>
              <w:tc>
                <w:tcPr>
                  <w:tcW w:w="6974" w:type="dxa"/>
                  <w:gridSpan w:val="4"/>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项目类别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277" w:hRule="atLeast"/>
                <w:jc w:val="center"/>
              </w:trPr>
              <w:tc>
                <w:tcPr>
                  <w:tcW w:w="1746" w:type="dxa"/>
                  <w:gridSpan w:val="2"/>
                  <w:vMerge w:val="continue"/>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p>
              </w:tc>
              <w:tc>
                <w:tcPr>
                  <w:tcW w:w="2208"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fldChar w:fldCharType="begin"/>
                  </w:r>
                  <w:r>
                    <w:rPr>
                      <w:rFonts w:hint="default" w:ascii="Times New Roman" w:hAnsi="Times New Roman" w:eastAsia="宋体" w:cs="Times New Roman"/>
                      <w:b/>
                      <w:color w:val="000000"/>
                      <w:sz w:val="21"/>
                      <w:szCs w:val="21"/>
                      <w:highlight w:val="none"/>
                    </w:rPr>
                    <w:instrText xml:space="preserve"> = 1 \* ROMAN </w:instrText>
                  </w:r>
                  <w:r>
                    <w:rPr>
                      <w:rFonts w:hint="default" w:ascii="Times New Roman" w:hAnsi="Times New Roman" w:eastAsia="宋体" w:cs="Times New Roman"/>
                      <w:b/>
                      <w:color w:val="000000"/>
                      <w:sz w:val="21"/>
                      <w:szCs w:val="21"/>
                      <w:highlight w:val="none"/>
                    </w:rPr>
                    <w:fldChar w:fldCharType="separate"/>
                  </w:r>
                  <w:r>
                    <w:rPr>
                      <w:rFonts w:hint="default" w:ascii="Times New Roman" w:hAnsi="Times New Roman" w:eastAsia="宋体" w:cs="Times New Roman"/>
                      <w:b/>
                      <w:color w:val="000000"/>
                      <w:sz w:val="21"/>
                      <w:szCs w:val="21"/>
                      <w:highlight w:val="none"/>
                    </w:rPr>
                    <w:t>I</w:t>
                  </w:r>
                  <w:r>
                    <w:rPr>
                      <w:rFonts w:hint="default" w:ascii="Times New Roman" w:hAnsi="Times New Roman" w:eastAsia="宋体" w:cs="Times New Roman"/>
                      <w:b/>
                      <w:color w:val="000000"/>
                      <w:sz w:val="21"/>
                      <w:szCs w:val="21"/>
                      <w:highlight w:val="none"/>
                    </w:rPr>
                    <w:fldChar w:fldCharType="end"/>
                  </w:r>
                  <w:r>
                    <w:rPr>
                      <w:rFonts w:hint="default" w:ascii="Times New Roman" w:hAnsi="Times New Roman" w:eastAsia="宋体" w:cs="Times New Roman"/>
                      <w:b/>
                      <w:color w:val="000000"/>
                      <w:sz w:val="21"/>
                      <w:szCs w:val="21"/>
                      <w:highlight w:val="none"/>
                    </w:rPr>
                    <w:t>类</w:t>
                  </w:r>
                </w:p>
              </w:tc>
              <w:tc>
                <w:tcPr>
                  <w:tcW w:w="2670"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fldChar w:fldCharType="begin"/>
                  </w:r>
                  <w:r>
                    <w:rPr>
                      <w:rFonts w:hint="default" w:ascii="Times New Roman" w:hAnsi="Times New Roman" w:eastAsia="宋体" w:cs="Times New Roman"/>
                      <w:b/>
                      <w:color w:val="000000"/>
                      <w:sz w:val="21"/>
                      <w:szCs w:val="21"/>
                      <w:highlight w:val="none"/>
                    </w:rPr>
                    <w:instrText xml:space="preserve"> = 2 \* ROMAN </w:instrText>
                  </w:r>
                  <w:r>
                    <w:rPr>
                      <w:rFonts w:hint="default" w:ascii="Times New Roman" w:hAnsi="Times New Roman" w:eastAsia="宋体" w:cs="Times New Roman"/>
                      <w:b/>
                      <w:color w:val="000000"/>
                      <w:sz w:val="21"/>
                      <w:szCs w:val="21"/>
                      <w:highlight w:val="none"/>
                    </w:rPr>
                    <w:fldChar w:fldCharType="separate"/>
                  </w:r>
                  <w:r>
                    <w:rPr>
                      <w:rFonts w:hint="default" w:ascii="Times New Roman" w:hAnsi="Times New Roman" w:eastAsia="宋体" w:cs="Times New Roman"/>
                      <w:b/>
                      <w:color w:val="000000"/>
                      <w:sz w:val="21"/>
                      <w:szCs w:val="21"/>
                      <w:highlight w:val="none"/>
                    </w:rPr>
                    <w:t>II</w:t>
                  </w:r>
                  <w:r>
                    <w:rPr>
                      <w:rFonts w:hint="default" w:ascii="Times New Roman" w:hAnsi="Times New Roman" w:eastAsia="宋体" w:cs="Times New Roman"/>
                      <w:b/>
                      <w:color w:val="000000"/>
                      <w:sz w:val="21"/>
                      <w:szCs w:val="21"/>
                      <w:highlight w:val="none"/>
                    </w:rPr>
                    <w:fldChar w:fldCharType="end"/>
                  </w:r>
                  <w:r>
                    <w:rPr>
                      <w:rFonts w:hint="default" w:ascii="Times New Roman" w:hAnsi="Times New Roman" w:eastAsia="宋体" w:cs="Times New Roman"/>
                      <w:b/>
                      <w:color w:val="000000"/>
                      <w:sz w:val="21"/>
                      <w:szCs w:val="21"/>
                      <w:highlight w:val="none"/>
                    </w:rPr>
                    <w:t>类</w:t>
                  </w:r>
                </w:p>
              </w:tc>
              <w:tc>
                <w:tcPr>
                  <w:tcW w:w="1242"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fldChar w:fldCharType="begin"/>
                  </w:r>
                  <w:r>
                    <w:rPr>
                      <w:rFonts w:hint="default" w:ascii="Times New Roman" w:hAnsi="Times New Roman" w:eastAsia="宋体" w:cs="Times New Roman"/>
                      <w:b/>
                      <w:color w:val="000000"/>
                      <w:sz w:val="21"/>
                      <w:szCs w:val="21"/>
                      <w:highlight w:val="none"/>
                    </w:rPr>
                    <w:instrText xml:space="preserve"> = 3 \* ROMAN </w:instrText>
                  </w:r>
                  <w:r>
                    <w:rPr>
                      <w:rFonts w:hint="default" w:ascii="Times New Roman" w:hAnsi="Times New Roman" w:eastAsia="宋体" w:cs="Times New Roman"/>
                      <w:b/>
                      <w:color w:val="000000"/>
                      <w:sz w:val="21"/>
                      <w:szCs w:val="21"/>
                      <w:highlight w:val="none"/>
                    </w:rPr>
                    <w:fldChar w:fldCharType="separate"/>
                  </w:r>
                  <w:r>
                    <w:rPr>
                      <w:rFonts w:hint="default" w:ascii="Times New Roman" w:hAnsi="Times New Roman" w:eastAsia="宋体" w:cs="Times New Roman"/>
                      <w:b/>
                      <w:color w:val="000000"/>
                      <w:sz w:val="21"/>
                      <w:szCs w:val="21"/>
                      <w:highlight w:val="none"/>
                    </w:rPr>
                    <w:t>III</w:t>
                  </w:r>
                  <w:r>
                    <w:rPr>
                      <w:rFonts w:hint="default" w:ascii="Times New Roman" w:hAnsi="Times New Roman" w:eastAsia="宋体" w:cs="Times New Roman"/>
                      <w:b/>
                      <w:color w:val="000000"/>
                      <w:sz w:val="21"/>
                      <w:szCs w:val="21"/>
                      <w:highlight w:val="none"/>
                    </w:rPr>
                    <w:fldChar w:fldCharType="end"/>
                  </w:r>
                  <w:r>
                    <w:rPr>
                      <w:rFonts w:hint="default" w:ascii="Times New Roman" w:hAnsi="Times New Roman" w:eastAsia="宋体" w:cs="Times New Roman"/>
                      <w:b/>
                      <w:color w:val="000000"/>
                      <w:sz w:val="21"/>
                      <w:szCs w:val="21"/>
                      <w:highlight w:val="none"/>
                    </w:rPr>
                    <w:t>类</w:t>
                  </w:r>
                </w:p>
              </w:tc>
              <w:tc>
                <w:tcPr>
                  <w:tcW w:w="85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fldChar w:fldCharType="begin"/>
                  </w:r>
                  <w:r>
                    <w:rPr>
                      <w:rFonts w:hint="default" w:ascii="Times New Roman" w:hAnsi="Times New Roman" w:eastAsia="宋体" w:cs="Times New Roman"/>
                      <w:b/>
                      <w:color w:val="000000"/>
                      <w:sz w:val="21"/>
                      <w:szCs w:val="21"/>
                      <w:highlight w:val="none"/>
                    </w:rPr>
                    <w:instrText xml:space="preserve"> = 4 \* ROMAN </w:instrText>
                  </w:r>
                  <w:r>
                    <w:rPr>
                      <w:rFonts w:hint="default" w:ascii="Times New Roman" w:hAnsi="Times New Roman" w:eastAsia="宋体" w:cs="Times New Roman"/>
                      <w:b/>
                      <w:color w:val="000000"/>
                      <w:sz w:val="21"/>
                      <w:szCs w:val="21"/>
                      <w:highlight w:val="none"/>
                    </w:rPr>
                    <w:fldChar w:fldCharType="separate"/>
                  </w:r>
                  <w:r>
                    <w:rPr>
                      <w:rFonts w:hint="default" w:ascii="Times New Roman" w:hAnsi="Times New Roman" w:eastAsia="宋体" w:cs="Times New Roman"/>
                      <w:b/>
                      <w:color w:val="000000"/>
                      <w:sz w:val="21"/>
                      <w:szCs w:val="21"/>
                      <w:highlight w:val="none"/>
                    </w:rPr>
                    <w:t>IV</w:t>
                  </w:r>
                  <w:r>
                    <w:rPr>
                      <w:rFonts w:hint="default" w:ascii="Times New Roman" w:hAnsi="Times New Roman" w:eastAsia="宋体" w:cs="Times New Roman"/>
                      <w:b/>
                      <w:color w:val="000000"/>
                      <w:sz w:val="21"/>
                      <w:szCs w:val="21"/>
                      <w:highlight w:val="none"/>
                    </w:rPr>
                    <w:fldChar w:fldCharType="end"/>
                  </w:r>
                  <w:r>
                    <w:rPr>
                      <w:rFonts w:hint="default" w:ascii="Times New Roman" w:hAnsi="Times New Roman" w:eastAsia="宋体" w:cs="Times New Roman"/>
                      <w:b/>
                      <w:color w:val="000000"/>
                      <w:sz w:val="21"/>
                      <w:szCs w:val="21"/>
                      <w:highlight w:val="none"/>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8" w:space="0"/>
                </w:tblBorders>
                <w:tblCellMar>
                  <w:top w:w="0" w:type="dxa"/>
                  <w:left w:w="108" w:type="dxa"/>
                  <w:bottom w:w="0" w:type="dxa"/>
                  <w:right w:w="108" w:type="dxa"/>
                </w:tblCellMar>
              </w:tblPrEx>
              <w:trPr>
                <w:trHeight w:val="1641" w:hRule="atLeast"/>
                <w:jc w:val="center"/>
              </w:trPr>
              <w:tc>
                <w:tcPr>
                  <w:tcW w:w="482"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制造业</w:t>
                  </w:r>
                </w:p>
              </w:tc>
              <w:tc>
                <w:tcPr>
                  <w:tcW w:w="126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val="en-US" w:eastAsia="zh-CN"/>
                    </w:rPr>
                    <w:t>设备制造、金属制品、汽车制造及其他用品制造</w:t>
                  </w:r>
                </w:p>
              </w:tc>
              <w:tc>
                <w:tcPr>
                  <w:tcW w:w="2208"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lang w:eastAsia="zh-CN"/>
                    </w:rPr>
                  </w:pPr>
                  <w:r>
                    <w:rPr>
                      <w:rFonts w:hint="default" w:ascii="Times New Roman" w:hAnsi="Times New Roman" w:eastAsia="宋体" w:cs="Times New Roman"/>
                      <w:color w:val="000000"/>
                      <w:sz w:val="21"/>
                      <w:szCs w:val="21"/>
                      <w:highlight w:val="none"/>
                      <w:lang w:eastAsia="zh-CN"/>
                    </w:rPr>
                    <w:t>有</w:t>
                  </w:r>
                  <w:r>
                    <w:rPr>
                      <w:rFonts w:hint="default" w:ascii="Times New Roman" w:hAnsi="Times New Roman" w:eastAsia="宋体" w:cs="Times New Roman"/>
                      <w:color w:val="000000"/>
                      <w:sz w:val="21"/>
                      <w:szCs w:val="21"/>
                      <w:highlight w:val="none"/>
                      <w:lang w:val="en-US" w:eastAsia="zh-CN"/>
                    </w:rPr>
                    <w:t>电镀工艺的；金属制品表面处理及热处理加工的；使用有机涂层的（喷粉、喷塑和电泳除外）；有钝化工艺的热镀锌</w:t>
                  </w:r>
                </w:p>
              </w:tc>
              <w:tc>
                <w:tcPr>
                  <w:tcW w:w="2670"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有化学处理工艺的</w:t>
                  </w:r>
                </w:p>
              </w:tc>
              <w:tc>
                <w:tcPr>
                  <w:tcW w:w="1242"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其他</w:t>
                  </w:r>
                </w:p>
              </w:tc>
              <w:tc>
                <w:tcPr>
                  <w:tcW w:w="85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w:t>
                  </w:r>
                </w:p>
              </w:tc>
            </w:tr>
          </w:tbl>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left"/>
              <w:textAlignment w:val="baseline"/>
              <w:rPr>
                <w:rFonts w:hint="default" w:ascii="Times New Roman" w:hAnsi="Times New Roman" w:eastAsia="宋体" w:cs="Times New Roman"/>
                <w:b w:val="0"/>
                <w:bCs/>
                <w:color w:val="000000"/>
                <w:sz w:val="24"/>
                <w:highlight w:val="none"/>
              </w:rPr>
            </w:pPr>
            <w:r>
              <w:rPr>
                <w:rFonts w:hint="default" w:ascii="Times New Roman" w:hAnsi="Times New Roman" w:eastAsia="宋体" w:cs="Times New Roman"/>
                <w:b w:val="0"/>
                <w:bCs/>
                <w:color w:val="000000"/>
                <w:sz w:val="24"/>
                <w:highlight w:val="none"/>
              </w:rPr>
              <w:t>（4）评价工作等级判定</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left"/>
              <w:textAlignment w:val="baseline"/>
              <w:rPr>
                <w:rFonts w:hint="default" w:ascii="Times New Roman" w:hAnsi="Times New Roman" w:eastAsia="宋体" w:cs="Times New Roman"/>
                <w:b w:val="0"/>
                <w:bCs/>
                <w:color w:val="000000"/>
                <w:sz w:val="24"/>
                <w:highlight w:val="none"/>
              </w:rPr>
            </w:pPr>
            <w:r>
              <w:rPr>
                <w:rFonts w:hint="default" w:ascii="Times New Roman" w:hAnsi="Times New Roman" w:eastAsia="宋体" w:cs="Times New Roman"/>
                <w:b w:val="0"/>
                <w:bCs/>
                <w:color w:val="000000"/>
                <w:sz w:val="24"/>
                <w:highlight w:val="none"/>
              </w:rPr>
              <w:t>根据土壤环境影响评价类别、占地规模与敏感程度划分评价工作等级，具体见表</w:t>
            </w:r>
            <w:r>
              <w:rPr>
                <w:rFonts w:hint="eastAsia" w:cs="Times New Roman"/>
                <w:b w:val="0"/>
                <w:bCs/>
                <w:color w:val="000000"/>
                <w:sz w:val="24"/>
                <w:highlight w:val="none"/>
                <w:lang w:val="en-US" w:eastAsia="zh-CN"/>
              </w:rPr>
              <w:t>47</w:t>
            </w:r>
            <w:r>
              <w:rPr>
                <w:rFonts w:hint="default" w:ascii="Times New Roman" w:hAnsi="Times New Roman" w:eastAsia="宋体" w:cs="Times New Roman"/>
                <w:b w:val="0"/>
                <w:bCs/>
                <w:color w:val="000000"/>
                <w:sz w:val="24"/>
                <w:highlight w:val="none"/>
              </w:rPr>
              <w:t>。</w:t>
            </w:r>
          </w:p>
          <w:p>
            <w:pPr>
              <w:adjustRightInd w:val="0"/>
              <w:spacing w:before="120" w:beforeLines="50"/>
              <w:jc w:val="center"/>
              <w:textAlignment w:val="baseline"/>
              <w:rPr>
                <w:rFonts w:hint="default" w:ascii="Times New Roman" w:hAnsi="Times New Roman" w:eastAsia="宋体" w:cs="Times New Roman"/>
                <w:b w:val="0"/>
                <w:bCs/>
                <w:color w:val="000000"/>
                <w:sz w:val="24"/>
                <w:highlight w:val="none"/>
              </w:rPr>
            </w:pPr>
            <w:r>
              <w:rPr>
                <w:rFonts w:hint="default" w:ascii="Times New Roman" w:hAnsi="Times New Roman" w:eastAsia="宋体" w:cs="Times New Roman"/>
                <w:b w:val="0"/>
                <w:bCs/>
                <w:color w:val="000000"/>
                <w:sz w:val="24"/>
                <w:highlight w:val="none"/>
              </w:rPr>
              <w:t>表</w:t>
            </w:r>
            <w:r>
              <w:rPr>
                <w:rFonts w:hint="eastAsia" w:cs="Times New Roman"/>
                <w:b w:val="0"/>
                <w:bCs/>
                <w:color w:val="000000"/>
                <w:sz w:val="24"/>
                <w:highlight w:val="none"/>
                <w:lang w:val="en-US" w:eastAsia="zh-CN"/>
              </w:rPr>
              <w:t>47</w:t>
            </w:r>
            <w:r>
              <w:rPr>
                <w:rFonts w:hint="default" w:ascii="Times New Roman" w:hAnsi="Times New Roman" w:eastAsia="宋体" w:cs="Times New Roman"/>
                <w:b w:val="0"/>
                <w:bCs/>
                <w:color w:val="000000"/>
                <w:sz w:val="24"/>
                <w:highlight w:val="none"/>
              </w:rPr>
              <w:t>污染影响型评价工作等级划分表</w:t>
            </w:r>
          </w:p>
          <w:tbl>
            <w:tblPr>
              <w:tblStyle w:val="29"/>
              <w:tblW w:w="87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68"/>
              <w:gridCol w:w="721"/>
              <w:gridCol w:w="692"/>
              <w:gridCol w:w="694"/>
              <w:gridCol w:w="693"/>
              <w:gridCol w:w="694"/>
              <w:gridCol w:w="692"/>
              <w:gridCol w:w="693"/>
              <w:gridCol w:w="693"/>
              <w:gridCol w:w="7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2468" w:type="dxa"/>
                  <w:vMerge w:val="restart"/>
                  <w:tcBorders>
                    <w:tl2br w:val="nil"/>
                    <w:tr2bl w:val="nil"/>
                  </w:tcBorders>
                  <w:noWrap w:val="0"/>
                  <w:vAlign w:val="center"/>
                </w:tcPr>
                <w:p>
                  <w:pPr>
                    <w:adjustRightInd w:val="0"/>
                    <w:spacing w:line="360" w:lineRule="auto"/>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pict>
                      <v:shape id="直接箭头连接符 50" o:spid="_x0000_s1131" o:spt="32" type="#_x0000_t32" style="position:absolute;left:0pt;margin-left:52.05pt;margin-top:-1.3pt;height:72.2pt;width:65.95pt;z-index:251672576;mso-width-relative:page;mso-height-relative:page;" filled="f" stroked="t" coordsize="21600,21600" o:gfxdata="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KwMbtcAAAAKAQAADwAAAAAAAAABACAAAAAiAAAAZHJzL2Rvd25yZXYueG1sUEsBAhQAFAAAAAgA&#10;h07iQEJ89JztAQAArgMAAA4AAAAAAAAAAQAgAAAAJgEAAGRycy9lMm9Eb2MueG1sUEsFBgAAAAAG&#10;AAYAWQEAAIUFAAAAAA==&#10;">
                        <v:path arrowok="t"/>
                        <v:fill on="f" focussize="0,0"/>
                        <v:stroke joinstyle="round"/>
                        <v:imagedata o:title=""/>
                        <o:lock v:ext="edit" aspectratio="f"/>
                      </v:shape>
                    </w:pict>
                  </w:r>
                  <w:r>
                    <w:rPr>
                      <w:rFonts w:hint="default" w:ascii="Times New Roman" w:hAnsi="Times New Roman" w:eastAsia="宋体" w:cs="Times New Roman"/>
                      <w:color w:val="000000"/>
                      <w:sz w:val="21"/>
                      <w:szCs w:val="21"/>
                      <w:highlight w:val="none"/>
                    </w:rPr>
                    <w:t xml:space="preserve">            </w:t>
                  </w:r>
                  <w:r>
                    <w:rPr>
                      <w:rFonts w:hint="eastAsia" w:ascii="Times New Roman" w:hAnsi="Times New Roman" w:eastAsia="宋体" w:cs="Times New Roman"/>
                      <w:color w:val="000000"/>
                      <w:sz w:val="21"/>
                      <w:szCs w:val="21"/>
                      <w:highlight w:val="none"/>
                      <w:lang w:val="en-US" w:eastAsia="zh-CN"/>
                    </w:rPr>
                    <w:t xml:space="preserve"> </w:t>
                  </w:r>
                  <w:r>
                    <w:rPr>
                      <w:rFonts w:hint="default" w:ascii="Times New Roman" w:hAnsi="Times New Roman" w:eastAsia="宋体" w:cs="Times New Roman"/>
                      <w:color w:val="000000"/>
                      <w:sz w:val="21"/>
                      <w:szCs w:val="21"/>
                      <w:highlight w:val="none"/>
                    </w:rPr>
                    <w:t>占地规模</w:t>
                  </w:r>
                </w:p>
                <w:p>
                  <w:pPr>
                    <w:adjustRightInd w:val="0"/>
                    <w:spacing w:line="360" w:lineRule="auto"/>
                    <w:ind w:firstLine="420" w:firstLineChars="200"/>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pict>
                      <v:shape id="直接箭头连接符 49" o:spid="_x0000_s1132" o:spt="32" type="#_x0000_t32" style="position:absolute;left:0pt;margin-left:-4.65pt;margin-top:9.8pt;height:38.05pt;width:122.7pt;z-index:251671552;mso-width-relative:page;mso-height-relative:page;" filled="f" stroked="t" coordsize="21600,21600" o:gfxdata="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B6Urw2AAAAAgBAAAPAAAAAAAAAAEAIAAAACIAAABkcnMvZG93bnJldi54bWxQSwECFAAUAAAA&#10;CACHTuJAqOgEt+4BAACvAwAADgAAAAAAAAABACAAAAAnAQAAZHJzL2Uyb0RvYy54bWxQSwUGAAAA&#10;AAYABgBZAQAAhwUAAAAA&#10;">
                        <v:path arrowok="t"/>
                        <v:fill on="f" focussize="0,0"/>
                        <v:stroke joinstyle="round"/>
                        <v:imagedata o:title=""/>
                        <o:lock v:ext="edit" aspectratio="f"/>
                      </v:shape>
                    </w:pict>
                  </w:r>
                  <w:r>
                    <w:rPr>
                      <w:rFonts w:hint="default" w:ascii="Times New Roman" w:hAnsi="Times New Roman" w:eastAsia="宋体" w:cs="Times New Roman"/>
                      <w:color w:val="000000"/>
                      <w:sz w:val="21"/>
                      <w:szCs w:val="21"/>
                      <w:highlight w:val="none"/>
                    </w:rPr>
                    <w:t>评价工作等级</w:t>
                  </w:r>
                </w:p>
                <w:p>
                  <w:pPr>
                    <w:adjustRightInd w:val="0"/>
                    <w:spacing w:line="360" w:lineRule="auto"/>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敏感程度</w:t>
                  </w:r>
                </w:p>
              </w:tc>
              <w:tc>
                <w:tcPr>
                  <w:tcW w:w="2107" w:type="dxa"/>
                  <w:gridSpan w:val="3"/>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fldChar w:fldCharType="begin"/>
                  </w:r>
                  <w:r>
                    <w:rPr>
                      <w:rFonts w:hint="default" w:ascii="Times New Roman" w:hAnsi="Times New Roman" w:eastAsia="宋体" w:cs="Times New Roman"/>
                      <w:b/>
                      <w:color w:val="000000"/>
                      <w:sz w:val="21"/>
                      <w:szCs w:val="21"/>
                      <w:highlight w:val="none"/>
                    </w:rPr>
                    <w:instrText xml:space="preserve"> = 1 \* ROMAN </w:instrText>
                  </w:r>
                  <w:r>
                    <w:rPr>
                      <w:rFonts w:hint="default" w:ascii="Times New Roman" w:hAnsi="Times New Roman" w:eastAsia="宋体" w:cs="Times New Roman"/>
                      <w:b/>
                      <w:color w:val="000000"/>
                      <w:sz w:val="21"/>
                      <w:szCs w:val="21"/>
                      <w:highlight w:val="none"/>
                    </w:rPr>
                    <w:fldChar w:fldCharType="separate"/>
                  </w:r>
                  <w:r>
                    <w:rPr>
                      <w:rFonts w:hint="default" w:ascii="Times New Roman" w:hAnsi="Times New Roman" w:eastAsia="宋体" w:cs="Times New Roman"/>
                      <w:b/>
                      <w:color w:val="000000"/>
                      <w:sz w:val="21"/>
                      <w:szCs w:val="21"/>
                      <w:highlight w:val="none"/>
                    </w:rPr>
                    <w:t>I</w:t>
                  </w:r>
                  <w:r>
                    <w:rPr>
                      <w:rFonts w:hint="default" w:ascii="Times New Roman" w:hAnsi="Times New Roman" w:eastAsia="宋体" w:cs="Times New Roman"/>
                      <w:b/>
                      <w:color w:val="000000"/>
                      <w:sz w:val="21"/>
                      <w:szCs w:val="21"/>
                      <w:highlight w:val="none"/>
                    </w:rPr>
                    <w:fldChar w:fldCharType="end"/>
                  </w:r>
                  <w:r>
                    <w:rPr>
                      <w:rFonts w:hint="default" w:ascii="Times New Roman" w:hAnsi="Times New Roman" w:eastAsia="宋体" w:cs="Times New Roman"/>
                      <w:b/>
                      <w:color w:val="000000"/>
                      <w:sz w:val="21"/>
                      <w:szCs w:val="21"/>
                      <w:highlight w:val="none"/>
                    </w:rPr>
                    <w:t>类</w:t>
                  </w:r>
                </w:p>
              </w:tc>
              <w:tc>
                <w:tcPr>
                  <w:tcW w:w="2079" w:type="dxa"/>
                  <w:gridSpan w:val="3"/>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fldChar w:fldCharType="begin"/>
                  </w:r>
                  <w:r>
                    <w:rPr>
                      <w:rFonts w:hint="default" w:ascii="Times New Roman" w:hAnsi="Times New Roman" w:eastAsia="宋体" w:cs="Times New Roman"/>
                      <w:b/>
                      <w:color w:val="000000"/>
                      <w:sz w:val="21"/>
                      <w:szCs w:val="21"/>
                      <w:highlight w:val="none"/>
                    </w:rPr>
                    <w:instrText xml:space="preserve"> = 2 \* ROMAN </w:instrText>
                  </w:r>
                  <w:r>
                    <w:rPr>
                      <w:rFonts w:hint="default" w:ascii="Times New Roman" w:hAnsi="Times New Roman" w:eastAsia="宋体" w:cs="Times New Roman"/>
                      <w:b/>
                      <w:color w:val="000000"/>
                      <w:sz w:val="21"/>
                      <w:szCs w:val="21"/>
                      <w:highlight w:val="none"/>
                    </w:rPr>
                    <w:fldChar w:fldCharType="separate"/>
                  </w:r>
                  <w:r>
                    <w:rPr>
                      <w:rFonts w:hint="default" w:ascii="Times New Roman" w:hAnsi="Times New Roman" w:eastAsia="宋体" w:cs="Times New Roman"/>
                      <w:b/>
                      <w:color w:val="000000"/>
                      <w:sz w:val="21"/>
                      <w:szCs w:val="21"/>
                      <w:highlight w:val="none"/>
                    </w:rPr>
                    <w:t>II</w:t>
                  </w:r>
                  <w:r>
                    <w:rPr>
                      <w:rFonts w:hint="default" w:ascii="Times New Roman" w:hAnsi="Times New Roman" w:eastAsia="宋体" w:cs="Times New Roman"/>
                      <w:b/>
                      <w:color w:val="000000"/>
                      <w:sz w:val="21"/>
                      <w:szCs w:val="21"/>
                      <w:highlight w:val="none"/>
                    </w:rPr>
                    <w:fldChar w:fldCharType="end"/>
                  </w:r>
                  <w:r>
                    <w:rPr>
                      <w:rFonts w:hint="default" w:ascii="Times New Roman" w:hAnsi="Times New Roman" w:eastAsia="宋体" w:cs="Times New Roman"/>
                      <w:b/>
                      <w:color w:val="000000"/>
                      <w:sz w:val="21"/>
                      <w:szCs w:val="21"/>
                      <w:highlight w:val="none"/>
                    </w:rPr>
                    <w:t>类</w:t>
                  </w:r>
                </w:p>
              </w:tc>
              <w:tc>
                <w:tcPr>
                  <w:tcW w:w="2106" w:type="dxa"/>
                  <w:gridSpan w:val="3"/>
                  <w:tcBorders>
                    <w:tl2br w:val="nil"/>
                    <w:tr2bl w:val="nil"/>
                  </w:tcBorders>
                  <w:noWrap w:val="0"/>
                  <w:vAlign w:val="center"/>
                </w:tcPr>
                <w:p>
                  <w:pPr>
                    <w:adjustRightInd w:val="0"/>
                    <w:jc w:val="center"/>
                    <w:textAlignment w:val="baseline"/>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fldChar w:fldCharType="begin"/>
                  </w:r>
                  <w:r>
                    <w:rPr>
                      <w:rFonts w:hint="default" w:ascii="Times New Roman" w:hAnsi="Times New Roman" w:eastAsia="宋体" w:cs="Times New Roman"/>
                      <w:b/>
                      <w:color w:val="000000"/>
                      <w:sz w:val="21"/>
                      <w:szCs w:val="21"/>
                      <w:highlight w:val="none"/>
                    </w:rPr>
                    <w:instrText xml:space="preserve"> = 3 \* ROMAN </w:instrText>
                  </w:r>
                  <w:r>
                    <w:rPr>
                      <w:rFonts w:hint="default" w:ascii="Times New Roman" w:hAnsi="Times New Roman" w:eastAsia="宋体" w:cs="Times New Roman"/>
                      <w:b/>
                      <w:color w:val="000000"/>
                      <w:sz w:val="21"/>
                      <w:szCs w:val="21"/>
                      <w:highlight w:val="none"/>
                    </w:rPr>
                    <w:fldChar w:fldCharType="separate"/>
                  </w:r>
                  <w:r>
                    <w:rPr>
                      <w:rFonts w:hint="default" w:ascii="Times New Roman" w:hAnsi="Times New Roman" w:eastAsia="宋体" w:cs="Times New Roman"/>
                      <w:b/>
                      <w:color w:val="000000"/>
                      <w:sz w:val="21"/>
                      <w:szCs w:val="21"/>
                      <w:highlight w:val="none"/>
                    </w:rPr>
                    <w:t>III</w:t>
                  </w:r>
                  <w:r>
                    <w:rPr>
                      <w:rFonts w:hint="default" w:ascii="Times New Roman" w:hAnsi="Times New Roman" w:eastAsia="宋体" w:cs="Times New Roman"/>
                      <w:b/>
                      <w:color w:val="000000"/>
                      <w:sz w:val="21"/>
                      <w:szCs w:val="21"/>
                      <w:highlight w:val="none"/>
                    </w:rPr>
                    <w:fldChar w:fldCharType="end"/>
                  </w:r>
                  <w:r>
                    <w:rPr>
                      <w:rFonts w:hint="default" w:ascii="Times New Roman" w:hAnsi="Times New Roman" w:eastAsia="宋体" w:cs="Times New Roman"/>
                      <w:b/>
                      <w:color w:val="000000"/>
                      <w:sz w:val="21"/>
                      <w:szCs w:val="21"/>
                      <w:highlight w:val="none"/>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2468" w:type="dxa"/>
                  <w:vMerge w:val="continue"/>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p>
              </w:tc>
              <w:tc>
                <w:tcPr>
                  <w:tcW w:w="721"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大</w:t>
                  </w:r>
                </w:p>
              </w:tc>
              <w:tc>
                <w:tcPr>
                  <w:tcW w:w="692"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中</w:t>
                  </w:r>
                </w:p>
              </w:tc>
              <w:tc>
                <w:tcPr>
                  <w:tcW w:w="69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小</w:t>
                  </w:r>
                </w:p>
              </w:tc>
              <w:tc>
                <w:tcPr>
                  <w:tcW w:w="693"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大</w:t>
                  </w:r>
                </w:p>
              </w:tc>
              <w:tc>
                <w:tcPr>
                  <w:tcW w:w="694"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中</w:t>
                  </w:r>
                </w:p>
              </w:tc>
              <w:tc>
                <w:tcPr>
                  <w:tcW w:w="692"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小</w:t>
                  </w:r>
                </w:p>
              </w:tc>
              <w:tc>
                <w:tcPr>
                  <w:tcW w:w="693"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大</w:t>
                  </w:r>
                </w:p>
              </w:tc>
              <w:tc>
                <w:tcPr>
                  <w:tcW w:w="693"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中</w:t>
                  </w:r>
                </w:p>
              </w:tc>
              <w:tc>
                <w:tcPr>
                  <w:tcW w:w="720" w:type="dxa"/>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468" w:type="dxa"/>
                  <w:tcBorders>
                    <w:tl2br w:val="nil"/>
                    <w:tr2bl w:val="nil"/>
                  </w:tcBorders>
                  <w:shd w:val="clear" w:color="auto" w:fill="auto"/>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敏感</w:t>
                  </w:r>
                </w:p>
              </w:tc>
              <w:tc>
                <w:tcPr>
                  <w:tcW w:w="721" w:type="dxa"/>
                  <w:tcBorders>
                    <w:tl2br w:val="nil"/>
                    <w:tr2bl w:val="nil"/>
                  </w:tcBorders>
                  <w:shd w:val="clear" w:color="auto" w:fill="auto"/>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一级</w:t>
                  </w:r>
                </w:p>
              </w:tc>
              <w:tc>
                <w:tcPr>
                  <w:tcW w:w="692" w:type="dxa"/>
                  <w:tcBorders>
                    <w:tl2br w:val="nil"/>
                    <w:tr2bl w:val="nil"/>
                  </w:tcBorders>
                  <w:shd w:val="clear" w:color="auto" w:fill="auto"/>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一级</w:t>
                  </w:r>
                </w:p>
              </w:tc>
              <w:tc>
                <w:tcPr>
                  <w:tcW w:w="694" w:type="dxa"/>
                  <w:tcBorders>
                    <w:tl2br w:val="nil"/>
                    <w:tr2bl w:val="nil"/>
                  </w:tcBorders>
                  <w:shd w:val="clear" w:color="auto" w:fill="auto"/>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一级</w:t>
                  </w:r>
                </w:p>
              </w:tc>
              <w:tc>
                <w:tcPr>
                  <w:tcW w:w="693" w:type="dxa"/>
                  <w:tcBorders>
                    <w:tl2br w:val="nil"/>
                    <w:tr2bl w:val="nil"/>
                  </w:tcBorders>
                  <w:shd w:val="clear" w:color="auto" w:fill="auto"/>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二级</w:t>
                  </w:r>
                </w:p>
              </w:tc>
              <w:tc>
                <w:tcPr>
                  <w:tcW w:w="694" w:type="dxa"/>
                  <w:tcBorders>
                    <w:tl2br w:val="nil"/>
                    <w:tr2bl w:val="nil"/>
                  </w:tcBorders>
                  <w:shd w:val="clear" w:color="auto" w:fill="auto"/>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二级</w:t>
                  </w:r>
                </w:p>
              </w:tc>
              <w:tc>
                <w:tcPr>
                  <w:tcW w:w="692" w:type="dxa"/>
                  <w:tcBorders>
                    <w:tl2br w:val="nil"/>
                    <w:tr2bl w:val="nil"/>
                  </w:tcBorders>
                  <w:shd w:val="clear" w:color="auto" w:fill="auto"/>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二级</w:t>
                  </w:r>
                </w:p>
              </w:tc>
              <w:tc>
                <w:tcPr>
                  <w:tcW w:w="693" w:type="dxa"/>
                  <w:tcBorders>
                    <w:tl2br w:val="nil"/>
                    <w:tr2bl w:val="nil"/>
                  </w:tcBorders>
                  <w:shd w:val="clear" w:color="auto" w:fill="auto"/>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三级</w:t>
                  </w:r>
                </w:p>
              </w:tc>
              <w:tc>
                <w:tcPr>
                  <w:tcW w:w="693" w:type="dxa"/>
                  <w:tcBorders>
                    <w:tl2br w:val="nil"/>
                    <w:tr2bl w:val="nil"/>
                  </w:tcBorders>
                  <w:shd w:val="clear" w:color="auto" w:fill="auto"/>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三级</w:t>
                  </w:r>
                </w:p>
              </w:tc>
              <w:tc>
                <w:tcPr>
                  <w:tcW w:w="720" w:type="dxa"/>
                  <w:tcBorders>
                    <w:tl2br w:val="nil"/>
                    <w:tr2bl w:val="nil"/>
                  </w:tcBorders>
                  <w:shd w:val="clear" w:color="auto" w:fill="00B0F0"/>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468"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较敏感</w:t>
                  </w:r>
                </w:p>
              </w:tc>
              <w:tc>
                <w:tcPr>
                  <w:tcW w:w="721"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一级</w:t>
                  </w:r>
                </w:p>
              </w:tc>
              <w:tc>
                <w:tcPr>
                  <w:tcW w:w="692"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一级</w:t>
                  </w:r>
                </w:p>
              </w:tc>
              <w:tc>
                <w:tcPr>
                  <w:tcW w:w="694"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二级</w:t>
                  </w:r>
                </w:p>
              </w:tc>
              <w:tc>
                <w:tcPr>
                  <w:tcW w:w="693"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二级</w:t>
                  </w:r>
                </w:p>
              </w:tc>
              <w:tc>
                <w:tcPr>
                  <w:tcW w:w="694"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二级</w:t>
                  </w:r>
                </w:p>
              </w:tc>
              <w:tc>
                <w:tcPr>
                  <w:tcW w:w="692"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三级</w:t>
                  </w:r>
                </w:p>
              </w:tc>
              <w:tc>
                <w:tcPr>
                  <w:tcW w:w="693"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三级</w:t>
                  </w:r>
                </w:p>
              </w:tc>
              <w:tc>
                <w:tcPr>
                  <w:tcW w:w="693"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三级</w:t>
                  </w:r>
                </w:p>
              </w:tc>
              <w:tc>
                <w:tcPr>
                  <w:tcW w:w="720"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468"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不敏感</w:t>
                  </w:r>
                </w:p>
              </w:tc>
              <w:tc>
                <w:tcPr>
                  <w:tcW w:w="721"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一级</w:t>
                  </w:r>
                </w:p>
              </w:tc>
              <w:tc>
                <w:tcPr>
                  <w:tcW w:w="692"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二级</w:t>
                  </w:r>
                </w:p>
              </w:tc>
              <w:tc>
                <w:tcPr>
                  <w:tcW w:w="694"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二级</w:t>
                  </w:r>
                </w:p>
              </w:tc>
              <w:tc>
                <w:tcPr>
                  <w:tcW w:w="693"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二级</w:t>
                  </w:r>
                </w:p>
              </w:tc>
              <w:tc>
                <w:tcPr>
                  <w:tcW w:w="694"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cs="Times New Roman"/>
                      <w:b w:val="0"/>
                      <w:bCs w:val="0"/>
                      <w:color w:val="auto"/>
                      <w:szCs w:val="21"/>
                      <w:highlight w:val="none"/>
                      <w:u w:val="none"/>
                      <w:lang w:val="en-US" w:eastAsia="zh-CN"/>
                    </w:rPr>
                    <w:t>三级</w:t>
                  </w:r>
                </w:p>
              </w:tc>
              <w:tc>
                <w:tcPr>
                  <w:tcW w:w="692"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三级</w:t>
                  </w:r>
                </w:p>
              </w:tc>
              <w:tc>
                <w:tcPr>
                  <w:tcW w:w="693"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三级</w:t>
                  </w:r>
                </w:p>
              </w:tc>
              <w:tc>
                <w:tcPr>
                  <w:tcW w:w="693"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w:t>
                  </w:r>
                </w:p>
              </w:tc>
              <w:tc>
                <w:tcPr>
                  <w:tcW w:w="720" w:type="dxa"/>
                  <w:tcBorders>
                    <w:tl2br w:val="nil"/>
                    <w:tr2bl w:val="nil"/>
                  </w:tcBorders>
                  <w:noWrap w:val="0"/>
                  <w:vAlign w:val="top"/>
                </w:tcPr>
                <w:p>
                  <w:pPr>
                    <w:pStyle w:val="56"/>
                    <w:spacing w:before="107"/>
                    <w:jc w:val="center"/>
                    <w:rPr>
                      <w:rFonts w:hint="default" w:ascii="Times New Roman" w:hAnsi="Times New Roman" w:eastAsia="宋体" w:cs="Times New Roman"/>
                      <w:color w:val="000000"/>
                      <w:sz w:val="21"/>
                      <w:szCs w:val="21"/>
                      <w:highlight w:val="none"/>
                    </w:rPr>
                  </w:pPr>
                  <w:r>
                    <w:rPr>
                      <w:rFonts w:hint="eastAsia" w:ascii="Times New Roman" w:hAnsi="Times New Roman" w:cs="Times New Roman"/>
                      <w:b w:val="0"/>
                      <w:bCs w:val="0"/>
                      <w:color w:val="auto"/>
                      <w:szCs w:val="21"/>
                      <w:highlight w:val="none"/>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8760" w:type="dxa"/>
                  <w:gridSpan w:val="10"/>
                  <w:tcBorders>
                    <w:tl2br w:val="nil"/>
                    <w:tr2bl w:val="nil"/>
                  </w:tcBorders>
                  <w:noWrap w:val="0"/>
                  <w:vAlign w:val="center"/>
                </w:tcPr>
                <w:p>
                  <w:pPr>
                    <w:adjustRightInd w:val="0"/>
                    <w:jc w:val="center"/>
                    <w:textAlignment w:val="baseline"/>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注：“-”表示可不开展土壤环境影响评价工作</w:t>
                  </w:r>
                </w:p>
              </w:tc>
            </w:tr>
          </w:tbl>
          <w:p>
            <w:pPr>
              <w:pStyle w:val="39"/>
              <w:spacing w:before="120" w:beforeLines="50" w:line="360" w:lineRule="auto"/>
              <w:ind w:firstLine="480" w:firstLineChars="200"/>
              <w:rPr>
                <w:rFonts w:hint="eastAsia" w:ascii="Times New Roman" w:hAnsi="Times New Roman" w:eastAsia="宋体" w:cs="Times New Roman"/>
                <w:b/>
                <w:snapToGrid w:val="0"/>
                <w:sz w:val="24"/>
                <w:highlight w:val="none"/>
                <w:lang w:eastAsia="zh-CN"/>
              </w:rPr>
            </w:pPr>
            <w:r>
              <w:rPr>
                <w:rFonts w:hint="default" w:ascii="Times New Roman" w:hAnsi="Times New Roman" w:eastAsia="宋体" w:cs="Times New Roman"/>
                <w:highlight w:val="none"/>
              </w:rPr>
              <w:t>由表</w:t>
            </w:r>
            <w:r>
              <w:rPr>
                <w:rFonts w:hint="eastAsia" w:ascii="Times New Roman" w:eastAsia="宋体" w:cs="Times New Roman"/>
                <w:highlight w:val="none"/>
                <w:lang w:val="en-US" w:eastAsia="zh-CN"/>
              </w:rPr>
              <w:t>45</w:t>
            </w:r>
            <w:r>
              <w:rPr>
                <w:rFonts w:hint="default" w:ascii="Times New Roman" w:hAnsi="Times New Roman" w:eastAsia="宋体" w:cs="Times New Roman"/>
                <w:highlight w:val="none"/>
              </w:rPr>
              <w:t>至</w:t>
            </w:r>
            <w:r>
              <w:rPr>
                <w:rFonts w:hint="eastAsia" w:ascii="Times New Roman" w:eastAsia="宋体" w:cs="Times New Roman"/>
                <w:highlight w:val="none"/>
                <w:lang w:val="en-US" w:eastAsia="zh-CN"/>
              </w:rPr>
              <w:t>47</w:t>
            </w:r>
            <w:r>
              <w:rPr>
                <w:rFonts w:hint="default" w:ascii="Times New Roman" w:hAnsi="Times New Roman" w:eastAsia="宋体" w:cs="Times New Roman"/>
                <w:highlight w:val="none"/>
              </w:rPr>
              <w:t>可知，本项目污染影响型评价工作等级为</w:t>
            </w:r>
            <w:r>
              <w:rPr>
                <w:rFonts w:hint="eastAsia" w:ascii="宋体" w:hAnsi="宋体" w:eastAsia="宋体" w:cs="宋体"/>
                <w:highlight w:val="none"/>
                <w:lang w:eastAsia="zh-CN"/>
              </w:rPr>
              <w:t>“三级”</w:t>
            </w:r>
            <w:r>
              <w:rPr>
                <w:rFonts w:hint="default" w:ascii="Times New Roman" w:hAnsi="Times New Roman" w:eastAsia="宋体" w:cs="Times New Roman"/>
                <w:highlight w:val="none"/>
              </w:rPr>
              <w:t>，开展土壤环境影响评价工作。</w:t>
            </w:r>
          </w:p>
          <w:p>
            <w:pPr>
              <w:keepNext/>
              <w:keepLines/>
              <w:spacing w:line="360" w:lineRule="auto"/>
              <w:ind w:firstLine="480" w:firstLineChars="200"/>
              <w:outlineLvl w:val="2"/>
              <w:rPr>
                <w:rFonts w:hint="default" w:ascii="Times New Roman" w:hAnsi="Times New Roman" w:cs="Times New Roman"/>
                <w:color w:val="000000"/>
                <w:sz w:val="24"/>
                <w:szCs w:val="28"/>
                <w:highlight w:val="none"/>
              </w:rPr>
            </w:pP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val="en-US" w:eastAsia="zh-CN"/>
              </w:rPr>
              <w:t>5</w:t>
            </w:r>
            <w:r>
              <w:rPr>
                <w:rFonts w:hint="default" w:ascii="Times New Roman" w:hAnsi="Times New Roman" w:cs="Times New Roman"/>
                <w:color w:val="000000"/>
                <w:sz w:val="24"/>
                <w:highlight w:val="none"/>
              </w:rPr>
              <w:t>）</w:t>
            </w:r>
            <w:r>
              <w:rPr>
                <w:rFonts w:hint="default" w:ascii="Times New Roman" w:hAnsi="Times New Roman" w:cs="Times New Roman"/>
                <w:color w:val="000000"/>
                <w:sz w:val="24"/>
                <w:szCs w:val="28"/>
                <w:highlight w:val="none"/>
              </w:rPr>
              <w:t>土壤影响分析</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sz w:val="24"/>
                <w:szCs w:val="24"/>
                <w:highlight w:val="none"/>
              </w:rPr>
            </w:pPr>
            <w:r>
              <w:rPr>
                <w:sz w:val="24"/>
                <w:szCs w:val="24"/>
                <w:highlight w:val="none"/>
              </w:rPr>
              <w:t>建设</w:t>
            </w:r>
            <w:r>
              <w:rPr>
                <w:rFonts w:hint="eastAsia"/>
                <w:sz w:val="24"/>
                <w:szCs w:val="24"/>
                <w:highlight w:val="none"/>
              </w:rPr>
              <w:t>项目运营期土壤污染主要影响源来自于大气沉降影响，同时涉及部分下渗及地面漫流影响。</w:t>
            </w:r>
          </w:p>
          <w:p>
            <w:pPr>
              <w:adjustRightInd w:val="0"/>
              <w:snapToGrid w:val="0"/>
              <w:spacing w:line="360" w:lineRule="auto"/>
              <w:ind w:firstLine="480" w:firstLineChars="200"/>
              <w:rPr>
                <w:sz w:val="24"/>
                <w:szCs w:val="24"/>
                <w:highlight w:val="none"/>
              </w:rPr>
            </w:pPr>
            <w:r>
              <w:rPr>
                <w:rFonts w:hint="eastAsia"/>
                <w:sz w:val="24"/>
                <w:szCs w:val="24"/>
                <w:highlight w:val="none"/>
              </w:rPr>
              <w:t>本项目主要涉及的特征污染物不涉及土壤污染重点污染物（镉、汞、砷铅、铬（六价）铜、镍、石油烃），因此，按照《环境影响评价技术导则</w:t>
            </w:r>
            <w:r>
              <w:rPr>
                <w:sz w:val="24"/>
                <w:szCs w:val="24"/>
                <w:highlight w:val="none"/>
              </w:rPr>
              <w:t xml:space="preserve"> </w:t>
            </w:r>
            <w:r>
              <w:rPr>
                <w:rFonts w:hint="eastAsia"/>
                <w:sz w:val="24"/>
                <w:szCs w:val="24"/>
                <w:highlight w:val="none"/>
              </w:rPr>
              <w:t>土壤环境（试行）》（</w:t>
            </w:r>
            <w:r>
              <w:rPr>
                <w:sz w:val="24"/>
                <w:szCs w:val="24"/>
                <w:highlight w:val="none"/>
              </w:rPr>
              <w:t>HJ964-2018</w:t>
            </w:r>
            <w:r>
              <w:rPr>
                <w:rFonts w:hint="eastAsia"/>
                <w:sz w:val="24"/>
                <w:szCs w:val="24"/>
                <w:highlight w:val="none"/>
              </w:rPr>
              <w:t>）土壤环境影响以定性和类比分析为主。</w:t>
            </w:r>
          </w:p>
          <w:p>
            <w:pPr>
              <w:adjustRightInd w:val="0"/>
              <w:snapToGrid w:val="0"/>
              <w:spacing w:line="360" w:lineRule="auto"/>
              <w:ind w:firstLine="480" w:firstLineChars="200"/>
              <w:rPr>
                <w:sz w:val="24"/>
                <w:szCs w:val="24"/>
                <w:highlight w:val="none"/>
              </w:rPr>
            </w:pPr>
            <w:r>
              <w:rPr>
                <w:rFonts w:hint="eastAsia"/>
                <w:sz w:val="24"/>
                <w:szCs w:val="24"/>
                <w:highlight w:val="none"/>
              </w:rPr>
              <w:t>大气沉降影响分析评价：</w:t>
            </w:r>
          </w:p>
          <w:p>
            <w:pPr>
              <w:adjustRightInd w:val="0"/>
              <w:snapToGrid w:val="0"/>
              <w:spacing w:line="360" w:lineRule="auto"/>
              <w:ind w:firstLine="480" w:firstLineChars="200"/>
              <w:rPr>
                <w:sz w:val="24"/>
                <w:szCs w:val="24"/>
                <w:highlight w:val="none"/>
              </w:rPr>
            </w:pPr>
            <w:r>
              <w:rPr>
                <w:rFonts w:hint="eastAsia"/>
                <w:sz w:val="24"/>
                <w:szCs w:val="24"/>
                <w:highlight w:val="none"/>
              </w:rPr>
              <w:t>本项目大气沉降影响主要是</w:t>
            </w:r>
            <w:r>
              <w:rPr>
                <w:rFonts w:hint="eastAsia"/>
                <w:sz w:val="24"/>
                <w:szCs w:val="24"/>
                <w:highlight w:val="none"/>
                <w:lang w:val="en-US" w:eastAsia="zh-CN"/>
              </w:rPr>
              <w:t>生产过程</w:t>
            </w:r>
            <w:r>
              <w:rPr>
                <w:rFonts w:hint="eastAsia"/>
                <w:sz w:val="24"/>
                <w:szCs w:val="24"/>
                <w:highlight w:val="none"/>
              </w:rPr>
              <w:t>产生的粉尘对于土壤产生的影响。鉴于产生的颗粒物基本为矿物成分，不涉及土壤污染重点污染物。因此基本不会对土壤产生明显的污染，改变土壤的环境质量。</w:t>
            </w:r>
          </w:p>
          <w:p>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为了确保</w:t>
            </w:r>
            <w:r>
              <w:rPr>
                <w:rFonts w:hint="default" w:ascii="Times New Roman" w:hAnsi="Times New Roman" w:eastAsia="宋体" w:cs="Times New Roman"/>
                <w:color w:val="auto"/>
                <w:sz w:val="24"/>
                <w:szCs w:val="24"/>
                <w:highlight w:val="none"/>
                <w:lang w:eastAsia="zh-CN"/>
              </w:rPr>
              <w:t>占地范围内和占地范围外土壤环境</w:t>
            </w:r>
            <w:r>
              <w:rPr>
                <w:rFonts w:hint="default" w:ascii="Times New Roman" w:hAnsi="Times New Roman" w:eastAsia="宋体" w:cs="Times New Roman"/>
                <w:color w:val="auto"/>
                <w:sz w:val="24"/>
                <w:szCs w:val="24"/>
                <w:highlight w:val="none"/>
              </w:rPr>
              <w:t>质量</w:t>
            </w:r>
            <w:r>
              <w:rPr>
                <w:rFonts w:hint="default" w:ascii="Times New Roman" w:hAnsi="Times New Roman" w:eastAsia="宋体" w:cs="Times New Roman"/>
                <w:color w:val="auto"/>
                <w:sz w:val="24"/>
                <w:szCs w:val="24"/>
                <w:highlight w:val="none"/>
                <w:lang w:eastAsia="zh-CN"/>
              </w:rPr>
              <w:t>均</w:t>
            </w:r>
            <w:r>
              <w:rPr>
                <w:rFonts w:hint="default" w:ascii="Times New Roman" w:hAnsi="Times New Roman" w:eastAsia="宋体" w:cs="Times New Roman"/>
                <w:color w:val="auto"/>
                <w:sz w:val="24"/>
                <w:szCs w:val="24"/>
                <w:highlight w:val="none"/>
              </w:rPr>
              <w:t>达标，本环评仍要求建设单位加强</w:t>
            </w:r>
            <w:r>
              <w:rPr>
                <w:rFonts w:hint="default" w:ascii="Times New Roman" w:hAnsi="Times New Roman" w:eastAsia="宋体" w:cs="Times New Roman"/>
                <w:color w:val="auto"/>
                <w:sz w:val="24"/>
                <w:szCs w:val="24"/>
                <w:highlight w:val="none"/>
                <w:lang w:eastAsia="zh-CN"/>
              </w:rPr>
              <w:t>土壤</w:t>
            </w:r>
            <w:r>
              <w:rPr>
                <w:rFonts w:hint="default" w:ascii="Times New Roman" w:hAnsi="Times New Roman" w:eastAsia="宋体" w:cs="Times New Roman"/>
                <w:color w:val="auto"/>
                <w:sz w:val="24"/>
                <w:szCs w:val="24"/>
                <w:highlight w:val="none"/>
              </w:rPr>
              <w:t>污染防治措施，具体防治措施</w:t>
            </w:r>
            <w:r>
              <w:rPr>
                <w:rFonts w:hint="default" w:ascii="Times New Roman" w:hAnsi="Times New Roman" w:eastAsia="宋体" w:cs="Times New Roman"/>
                <w:color w:val="auto"/>
                <w:sz w:val="24"/>
                <w:szCs w:val="24"/>
                <w:highlight w:val="none"/>
                <w:lang w:eastAsia="zh-CN"/>
              </w:rPr>
              <w:t>如下</w:t>
            </w:r>
            <w:r>
              <w:rPr>
                <w:rFonts w:hint="default" w:ascii="Times New Roman" w:hAnsi="Times New Roman" w:eastAsia="宋体" w:cs="Times New Roman"/>
                <w:color w:val="auto"/>
                <w:sz w:val="24"/>
                <w:szCs w:val="24"/>
                <w:highlight w:val="none"/>
              </w:rPr>
              <w:t>：</w:t>
            </w:r>
          </w:p>
          <w:p>
            <w:pPr>
              <w:keepNext w:val="0"/>
              <w:keepLines w:val="0"/>
              <w:pageBreakBefore w:val="0"/>
              <w:tabs>
                <w:tab w:val="left" w:pos="455"/>
              </w:tabs>
              <w:kinsoku/>
              <w:wordWrap/>
              <w:overflowPunct/>
              <w:topLinePunct w:val="0"/>
              <w:bidi w:val="0"/>
              <w:spacing w:beforeLines="0"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①</w:t>
            </w:r>
            <w:r>
              <w:rPr>
                <w:rFonts w:hint="default" w:ascii="Times New Roman" w:hAnsi="Times New Roman" w:eastAsia="宋体" w:cs="Times New Roman"/>
                <w:color w:val="auto"/>
                <w:sz w:val="24"/>
                <w:szCs w:val="24"/>
                <w:highlight w:val="none"/>
              </w:rPr>
              <w:t>加强厂区内绿化，种植具有较强吸附能力的植物，减少涉及大气沉降对土壤的影响；</w:t>
            </w:r>
          </w:p>
          <w:p>
            <w:pPr>
              <w:keepNext w:val="0"/>
              <w:keepLines w:val="0"/>
              <w:pageBreakBefore w:val="0"/>
              <w:tabs>
                <w:tab w:val="left" w:pos="455"/>
              </w:tabs>
              <w:kinsoku/>
              <w:wordWrap/>
              <w:overflowPunct/>
              <w:topLinePunct w:val="0"/>
              <w:bidi w:val="0"/>
              <w:spacing w:beforeLines="0" w:line="360" w:lineRule="auto"/>
              <w:ind w:firstLine="480"/>
              <w:textAlignment w:val="auto"/>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②</w:t>
            </w:r>
            <w:r>
              <w:rPr>
                <w:rFonts w:hint="default" w:ascii="Times New Roman" w:hAnsi="Times New Roman" w:eastAsia="宋体" w:cs="Times New Roman"/>
                <w:color w:val="auto"/>
                <w:sz w:val="24"/>
                <w:szCs w:val="24"/>
                <w:highlight w:val="none"/>
              </w:rPr>
              <w:t>加强员工培训，做好设备定期维护工作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确保</w:t>
            </w:r>
            <w:r>
              <w:rPr>
                <w:rFonts w:hint="default" w:ascii="Times New Roman" w:hAnsi="Times New Roman" w:eastAsia="宋体" w:cs="Times New Roman"/>
                <w:color w:val="auto"/>
                <w:sz w:val="24"/>
                <w:szCs w:val="24"/>
                <w:highlight w:val="none"/>
                <w:lang w:eastAsia="zh-CN"/>
              </w:rPr>
              <w:t>设备正常运行。</w:t>
            </w:r>
          </w:p>
          <w:p>
            <w:pPr>
              <w:spacing w:line="360" w:lineRule="auto"/>
              <w:ind w:firstLine="480" w:firstLineChars="200"/>
              <w:rPr>
                <w:rFonts w:hint="default" w:ascii="Times New Roman" w:hAnsi="Times New Roman" w:cs="Times New Roman"/>
                <w:color w:val="000000"/>
                <w:sz w:val="24"/>
                <w:szCs w:val="28"/>
                <w:highlight w:val="none"/>
              </w:rPr>
            </w:pPr>
            <w:r>
              <w:rPr>
                <w:rFonts w:hint="default" w:ascii="Times New Roman" w:hAnsi="Times New Roman" w:cs="Times New Roman"/>
                <w:color w:val="000000"/>
                <w:sz w:val="24"/>
                <w:highlight w:val="none"/>
              </w:rPr>
              <w:t>（</w:t>
            </w:r>
            <w:r>
              <w:rPr>
                <w:rFonts w:hint="eastAsia" w:ascii="Times New Roman" w:hAnsi="Times New Roman" w:cs="Times New Roman"/>
                <w:color w:val="000000"/>
                <w:sz w:val="24"/>
                <w:highlight w:val="none"/>
                <w:lang w:val="en-US" w:eastAsia="zh-CN"/>
              </w:rPr>
              <w:t>6</w:t>
            </w:r>
            <w:r>
              <w:rPr>
                <w:rFonts w:hint="default" w:ascii="Times New Roman" w:hAnsi="Times New Roman" w:cs="Times New Roman"/>
                <w:color w:val="000000"/>
                <w:sz w:val="24"/>
                <w:highlight w:val="none"/>
              </w:rPr>
              <w:t>）</w:t>
            </w:r>
            <w:r>
              <w:rPr>
                <w:rFonts w:hint="default" w:ascii="Times New Roman" w:hAnsi="Times New Roman" w:cs="Times New Roman"/>
                <w:color w:val="000000"/>
                <w:sz w:val="24"/>
                <w:szCs w:val="28"/>
                <w:highlight w:val="none"/>
              </w:rPr>
              <w:t>结论</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cs="Times New Roman"/>
                <w:b w:val="0"/>
                <w:bCs/>
                <w:color w:val="auto"/>
                <w:sz w:val="24"/>
                <w:highlight w:val="none"/>
                <w:lang w:val="en-US" w:eastAsia="zh-CN"/>
              </w:rPr>
            </w:pPr>
            <w:r>
              <w:rPr>
                <w:rFonts w:hint="eastAsia" w:ascii="Times New Roman" w:hAnsi="Times New Roman" w:cs="Times New Roman"/>
                <w:b w:val="0"/>
                <w:bCs/>
                <w:color w:val="auto"/>
                <w:sz w:val="24"/>
                <w:highlight w:val="none"/>
                <w:lang w:val="en-US" w:eastAsia="zh-CN"/>
              </w:rPr>
              <w:t>落实以上环保措施后，项目对土壤环境影响不大。</w:t>
            </w:r>
          </w:p>
          <w:p>
            <w:pPr>
              <w:pStyle w:val="6"/>
              <w:keepNext w:val="0"/>
              <w:keepLines w:val="0"/>
              <w:pageBreakBefore w:val="0"/>
              <w:widowControl w:val="0"/>
              <w:numPr>
                <w:ilvl w:val="0"/>
                <w:numId w:val="0"/>
              </w:numPr>
              <w:kinsoku/>
              <w:overflowPunct/>
              <w:bidi w:val="0"/>
              <w:adjustRightInd w:val="0"/>
              <w:snapToGrid w:val="0"/>
              <w:spacing w:line="360" w:lineRule="auto"/>
              <w:ind w:right="0" w:rightChars="0" w:firstLine="482" w:firstLineChars="200"/>
              <w:jc w:val="both"/>
              <w:rPr>
                <w:rFonts w:hint="default" w:ascii="Times New Roman" w:hAnsi="Times New Roman" w:cs="Times New Roman"/>
                <w:b/>
                <w:kern w:val="2"/>
                <w:sz w:val="24"/>
                <w:highlight w:val="none"/>
                <w:lang w:val="en-US" w:eastAsia="zh-CN"/>
              </w:rPr>
            </w:pPr>
            <w:r>
              <w:rPr>
                <w:rFonts w:hint="default" w:ascii="Times New Roman" w:hAnsi="Times New Roman" w:cs="Times New Roman"/>
                <w:b/>
                <w:kern w:val="2"/>
                <w:sz w:val="24"/>
                <w:highlight w:val="none"/>
                <w:lang w:val="en-US" w:eastAsia="zh-CN"/>
              </w:rPr>
              <w:t>（六）生态环境影响分析</w:t>
            </w:r>
          </w:p>
          <w:p>
            <w:pPr>
              <w:keepNext w:val="0"/>
              <w:keepLines w:val="0"/>
              <w:pageBreakBefore w:val="0"/>
              <w:widowControl w:val="0"/>
              <w:tabs>
                <w:tab w:val="left" w:pos="3255"/>
              </w:tabs>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kern w:val="2"/>
                <w:sz w:val="24"/>
                <w:highlight w:val="cyan"/>
                <w:lang w:val="en-US" w:eastAsia="zh-CN"/>
              </w:rPr>
            </w:pPr>
            <w:r>
              <w:rPr>
                <w:rFonts w:hint="default" w:ascii="Times New Roman" w:hAnsi="Times New Roman" w:cs="Times New Roman"/>
                <w:kern w:val="0"/>
                <w:sz w:val="24"/>
                <w:highlight w:val="none"/>
                <w:lang w:eastAsia="zh-CN"/>
              </w:rPr>
              <w:t>营运期间，项目施工建设已完成，</w:t>
            </w:r>
            <w:r>
              <w:rPr>
                <w:rFonts w:hint="default" w:ascii="Times New Roman" w:hAnsi="Times New Roman" w:cs="Times New Roman"/>
                <w:kern w:val="0"/>
                <w:sz w:val="24"/>
                <w:highlight w:val="none"/>
              </w:rPr>
              <w:t>施工期对周围生态环境的影响已结束，评价建议项目建成后加强厂区绿化，不仅美化环境，同时起到降低噪声的作用。</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2" w:firstLineChars="200"/>
              <w:textAlignment w:val="auto"/>
              <w:rPr>
                <w:rFonts w:hint="default" w:ascii="Times New Roman" w:hAnsi="Times New Roman" w:eastAsia="宋体" w:cs="Times New Roman"/>
                <w:b/>
                <w:bCs/>
                <w:sz w:val="24"/>
                <w:highlight w:val="none"/>
                <w:lang w:eastAsia="zh-CN"/>
              </w:rPr>
            </w:pPr>
            <w:r>
              <w:rPr>
                <w:rFonts w:hint="default" w:ascii="Times New Roman" w:hAnsi="Times New Roman" w:eastAsia="宋体" w:cs="Times New Roman"/>
                <w:b/>
                <w:bCs/>
                <w:sz w:val="24"/>
                <w:highlight w:val="none"/>
                <w:lang w:eastAsia="zh-CN"/>
              </w:rPr>
              <w:t>（</w:t>
            </w:r>
            <w:r>
              <w:rPr>
                <w:rFonts w:hint="eastAsia" w:eastAsia="宋体" w:cs="Times New Roman"/>
                <w:b/>
                <w:bCs/>
                <w:sz w:val="24"/>
                <w:highlight w:val="none"/>
                <w:lang w:val="en-US" w:eastAsia="zh-CN"/>
              </w:rPr>
              <w:t>七</w:t>
            </w:r>
            <w:r>
              <w:rPr>
                <w:rFonts w:hint="default" w:ascii="Times New Roman" w:hAnsi="Times New Roman" w:eastAsia="宋体" w:cs="Times New Roman"/>
                <w:b/>
                <w:bCs/>
                <w:sz w:val="24"/>
                <w:highlight w:val="none"/>
                <w:lang w:eastAsia="zh-CN"/>
              </w:rPr>
              <w:t>）环境风险分析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kern w:val="0"/>
                <w:sz w:val="24"/>
                <w:szCs w:val="24"/>
                <w:highlight w:val="none"/>
                <w:vertAlign w:val="baseline"/>
                <w:lang w:val="en-US" w:eastAsia="zh-CN" w:bidi="ar"/>
              </w:rPr>
            </w:pPr>
            <w:r>
              <w:rPr>
                <w:rFonts w:hint="default" w:ascii="Times New Roman" w:hAnsi="Times New Roman" w:eastAsia="宋体" w:cs="Times New Roman"/>
                <w:kern w:val="0"/>
                <w:sz w:val="24"/>
                <w:szCs w:val="24"/>
                <w:highlight w:val="none"/>
                <w:vertAlign w:val="baseline"/>
                <w:lang w:val="en-US" w:eastAsia="zh-CN" w:bidi="ar"/>
              </w:rPr>
              <w:t>本项目不存在重大环境风险物质，周围环境不存在环境风险因素。企业在机械设备使用过程中严格按照风险防范措施处理情况下，项目环境风险可以接受</w:t>
            </w:r>
            <w:r>
              <w:rPr>
                <w:rFonts w:hint="eastAsia" w:ascii="Times New Roman" w:hAnsi="Times New Roman" w:eastAsia="宋体" w:cs="Times New Roman"/>
                <w:kern w:val="0"/>
                <w:sz w:val="24"/>
                <w:szCs w:val="24"/>
                <w:highlight w:val="none"/>
                <w:vertAlign w:val="baseline"/>
                <w:lang w:val="en-US" w:eastAsia="zh-CN" w:bidi="ar"/>
              </w:rPr>
              <w:t>。</w:t>
            </w:r>
          </w:p>
          <w:p>
            <w:pPr>
              <w:pStyle w:val="6"/>
              <w:keepNext w:val="0"/>
              <w:keepLines w:val="0"/>
              <w:pageBreakBefore w:val="0"/>
              <w:widowControl w:val="0"/>
              <w:kinsoku/>
              <w:overflowPunct/>
              <w:bidi w:val="0"/>
              <w:adjustRightInd w:val="0"/>
              <w:snapToGrid w:val="0"/>
              <w:spacing w:line="360" w:lineRule="auto"/>
              <w:ind w:left="0" w:leftChars="0" w:right="0" w:rightChars="0" w:firstLine="482" w:firstLineChars="200"/>
              <w:jc w:val="both"/>
              <w:rPr>
                <w:rFonts w:hint="default" w:ascii="Times New Roman" w:hAnsi="Times New Roman" w:cs="Times New Roman"/>
                <w:b/>
                <w:kern w:val="2"/>
                <w:sz w:val="24"/>
                <w:highlight w:val="none"/>
                <w:lang w:val="en-US" w:eastAsia="zh-CN"/>
              </w:rPr>
            </w:pPr>
            <w:r>
              <w:rPr>
                <w:rFonts w:hint="default" w:ascii="Times New Roman" w:hAnsi="Times New Roman" w:cs="Times New Roman"/>
                <w:b/>
                <w:kern w:val="2"/>
                <w:sz w:val="24"/>
                <w:highlight w:val="none"/>
                <w:lang w:val="en-US" w:eastAsia="zh-CN"/>
              </w:rPr>
              <w:t>（</w:t>
            </w:r>
            <w:r>
              <w:rPr>
                <w:rFonts w:hint="eastAsia" w:ascii="Times New Roman" w:hAnsi="Times New Roman" w:cs="Times New Roman"/>
                <w:b/>
                <w:kern w:val="2"/>
                <w:sz w:val="24"/>
                <w:highlight w:val="none"/>
                <w:lang w:val="en-US" w:eastAsia="zh-CN"/>
              </w:rPr>
              <w:t>八</w:t>
            </w:r>
            <w:r>
              <w:rPr>
                <w:rFonts w:hint="default" w:ascii="Times New Roman" w:hAnsi="Times New Roman" w:cs="Times New Roman"/>
                <w:b/>
                <w:kern w:val="2"/>
                <w:sz w:val="24"/>
                <w:highlight w:val="none"/>
                <w:lang w:val="en-US" w:eastAsia="zh-CN"/>
              </w:rPr>
              <w:t>）选址可行性分析</w:t>
            </w:r>
          </w:p>
          <w:p>
            <w:pPr>
              <w:wordWrap w:val="0"/>
              <w:topLinePunct/>
              <w:autoSpaceDE w:val="0"/>
              <w:adjustRightInd w:val="0"/>
              <w:snapToGrid w:val="0"/>
              <w:spacing w:line="360" w:lineRule="auto"/>
              <w:ind w:firstLine="480" w:firstLineChars="200"/>
              <w:textAlignment w:val="center"/>
              <w:rPr>
                <w:rFonts w:hint="default" w:ascii="Times New Roman" w:hAnsi="Times New Roman" w:cs="Times New Roman"/>
                <w:b w:val="0"/>
                <w:bCs w:val="0"/>
                <w:kern w:val="2"/>
                <w:sz w:val="24"/>
                <w:highlight w:val="none"/>
                <w:u w:val="none"/>
                <w:lang w:val="en-US" w:eastAsia="zh-CN"/>
              </w:rPr>
            </w:pPr>
            <w:r>
              <w:rPr>
                <w:rFonts w:hint="default" w:ascii="Times New Roman" w:hAnsi="Times New Roman" w:cs="Times New Roman"/>
                <w:sz w:val="24"/>
                <w:highlight w:val="none"/>
              </w:rPr>
              <w:t>本项目位于</w:t>
            </w:r>
            <w:r>
              <w:rPr>
                <w:rFonts w:hint="eastAsia" w:ascii="Times New Roman" w:hAnsi="Times New Roman" w:cs="Times New Roman"/>
                <w:sz w:val="24"/>
                <w:highlight w:val="none"/>
                <w:lang w:val="en-US" w:eastAsia="zh-CN"/>
              </w:rPr>
              <w:t>新乡市</w:t>
            </w:r>
            <w:r>
              <w:rPr>
                <w:rFonts w:hint="eastAsia" w:ascii="Times New Roman" w:hAnsi="Times New Roman" w:eastAsia="宋体" w:cs="Times New Roman"/>
                <w:color w:val="auto"/>
                <w:sz w:val="24"/>
                <w:szCs w:val="24"/>
                <w:highlight w:val="none"/>
                <w:lang w:eastAsia="zh-CN"/>
              </w:rPr>
              <w:t>新乡县合河乡东北永康村17号</w:t>
            </w:r>
            <w:r>
              <w:rPr>
                <w:rFonts w:hint="default" w:ascii="Times New Roman" w:hAnsi="Times New Roman" w:cs="Times New Roman"/>
                <w:sz w:val="24"/>
                <w:highlight w:val="none"/>
              </w:rPr>
              <w:t>，经现场勘查，建设项目周围无学校、医院、文物保护、风景名胜等环境敏感目标。</w:t>
            </w:r>
            <w:r>
              <w:rPr>
                <w:rFonts w:hint="default" w:ascii="Times New Roman" w:hAnsi="Times New Roman" w:cs="Times New Roman"/>
                <w:kern w:val="2"/>
                <w:sz w:val="24"/>
                <w:highlight w:val="none"/>
                <w:lang w:val="en-US" w:eastAsia="zh-CN"/>
              </w:rPr>
              <w:t>根据</w:t>
            </w:r>
            <w:r>
              <w:rPr>
                <w:rFonts w:hint="eastAsia" w:ascii="Times New Roman" w:hAnsi="Times New Roman" w:cs="Times New Roman"/>
                <w:kern w:val="2"/>
                <w:sz w:val="24"/>
                <w:highlight w:val="none"/>
                <w:lang w:val="en-US" w:eastAsia="zh-CN"/>
              </w:rPr>
              <w:t>新乡县和合河乡土地利用总体规划图</w:t>
            </w:r>
            <w:r>
              <w:rPr>
                <w:rFonts w:hint="default" w:ascii="Times New Roman" w:hAnsi="Times New Roman" w:cs="Times New Roman"/>
                <w:kern w:val="2"/>
                <w:sz w:val="24"/>
                <w:highlight w:val="none"/>
                <w:lang w:val="en-US" w:eastAsia="zh-CN"/>
              </w:rPr>
              <w:t>可知</w:t>
            </w:r>
            <w:r>
              <w:rPr>
                <w:rFonts w:hint="default" w:ascii="Times New Roman" w:hAnsi="Times New Roman" w:cs="Times New Roman"/>
                <w:b w:val="0"/>
                <w:bCs w:val="0"/>
                <w:kern w:val="2"/>
                <w:sz w:val="24"/>
                <w:highlight w:val="none"/>
                <w:u w:val="none"/>
                <w:lang w:val="en-US" w:eastAsia="zh-CN"/>
              </w:rPr>
              <w:t>本项目用地属于建设用地。</w:t>
            </w:r>
          </w:p>
          <w:p>
            <w:pPr>
              <w:wordWrap w:val="0"/>
              <w:topLinePunct/>
              <w:autoSpaceDE w:val="0"/>
              <w:adjustRightInd w:val="0"/>
              <w:snapToGrid w:val="0"/>
              <w:spacing w:line="360" w:lineRule="auto"/>
              <w:ind w:firstLine="480" w:firstLineChars="200"/>
              <w:textAlignment w:val="center"/>
              <w:rPr>
                <w:rFonts w:hint="default" w:ascii="Times New Roman" w:hAnsi="Times New Roman" w:cs="Times New Roman"/>
                <w:color w:val="000000"/>
                <w:sz w:val="24"/>
                <w:szCs w:val="24"/>
                <w:highlight w:val="none"/>
                <w:lang w:val="en-US"/>
              </w:rPr>
            </w:pPr>
            <w:r>
              <w:rPr>
                <w:rFonts w:hint="default" w:ascii="Times New Roman" w:hAnsi="Times New Roman" w:cs="Times New Roman"/>
                <w:color w:val="000000"/>
                <w:sz w:val="24"/>
                <w:highlight w:val="none"/>
              </w:rPr>
              <w:t>本项目</w:t>
            </w:r>
            <w:r>
              <w:rPr>
                <w:rFonts w:hint="default" w:ascii="Times New Roman" w:hAnsi="Times New Roman" w:cs="Times New Roman"/>
                <w:color w:val="000000"/>
                <w:sz w:val="24"/>
                <w:highlight w:val="none"/>
                <w:lang w:eastAsia="zh-CN"/>
              </w:rPr>
              <w:t>选址</w:t>
            </w:r>
            <w:r>
              <w:rPr>
                <w:rFonts w:hint="default" w:ascii="Times New Roman" w:hAnsi="Times New Roman" w:cs="Times New Roman"/>
                <w:color w:val="000000"/>
                <w:sz w:val="24"/>
                <w:highlight w:val="none"/>
              </w:rPr>
              <w:t>位于</w:t>
            </w:r>
            <w:r>
              <w:rPr>
                <w:rFonts w:hint="eastAsia" w:ascii="Times New Roman" w:hAnsi="Times New Roman" w:cs="Times New Roman"/>
                <w:color w:val="000000"/>
                <w:sz w:val="24"/>
                <w:highlight w:val="none"/>
                <w:lang w:eastAsia="zh-CN"/>
              </w:rPr>
              <w:t>新乡县合河乡东北永康村17号</w:t>
            </w:r>
            <w:r>
              <w:rPr>
                <w:rFonts w:hint="default" w:ascii="Times New Roman" w:hAnsi="Times New Roman" w:cs="Times New Roman"/>
                <w:color w:val="000000"/>
                <w:sz w:val="24"/>
                <w:highlight w:val="none"/>
              </w:rPr>
              <w:t>，项目中心坐标：</w:t>
            </w:r>
            <w:r>
              <w:rPr>
                <w:rFonts w:hint="default" w:ascii="Times New Roman" w:hAnsi="Times New Roman" w:cs="Times New Roman"/>
                <w:color w:val="000000"/>
                <w:sz w:val="24"/>
                <w:highlight w:val="none"/>
                <w:lang w:eastAsia="zh-CN"/>
              </w:rPr>
              <w:t>东经</w:t>
            </w:r>
            <w:r>
              <w:rPr>
                <w:rFonts w:hint="default" w:ascii="Times New Roman" w:hAnsi="Times New Roman" w:cs="Times New Roman"/>
                <w:color w:val="000000"/>
                <w:sz w:val="24"/>
                <w:highlight w:val="none"/>
                <w:lang w:val="en-US" w:eastAsia="zh-CN"/>
              </w:rPr>
              <w:t>113.728114°，北纬35.322842°</w:t>
            </w:r>
            <w:r>
              <w:rPr>
                <w:rFonts w:hint="default" w:ascii="Times New Roman" w:hAnsi="Times New Roman" w:cs="Times New Roman"/>
                <w:color w:val="000000"/>
                <w:sz w:val="24"/>
                <w:highlight w:val="none"/>
              </w:rPr>
              <w:t>（项目地理位置示意图见附图一），</w:t>
            </w:r>
            <w:r>
              <w:rPr>
                <w:rFonts w:hint="eastAsia" w:ascii="Times New Roman" w:hAnsi="Times New Roman" w:cs="Times New Roman"/>
                <w:color w:val="000000"/>
                <w:sz w:val="24"/>
                <w:highlight w:val="none"/>
                <w:lang w:eastAsia="zh-CN"/>
              </w:rPr>
              <w:t>项目北侧为</w:t>
            </w:r>
            <w:r>
              <w:rPr>
                <w:rFonts w:hint="default" w:ascii="Times New Roman" w:hAnsi="Times New Roman" w:cs="Times New Roman"/>
                <w:color w:val="000000"/>
                <w:sz w:val="24"/>
                <w:szCs w:val="24"/>
                <w:highlight w:val="none"/>
                <w:lang w:eastAsia="zh-CN"/>
              </w:rPr>
              <w:t>新乡市育东冷拉型钢有限公司</w:t>
            </w:r>
            <w:r>
              <w:rPr>
                <w:rFonts w:hint="eastAsia" w:ascii="Times New Roman" w:hAnsi="Times New Roman" w:cs="Times New Roman"/>
                <w:color w:val="000000"/>
                <w:sz w:val="24"/>
                <w:szCs w:val="24"/>
                <w:highlight w:val="none"/>
                <w:lang w:eastAsia="zh-CN"/>
              </w:rPr>
              <w:t>，东侧为乡间街道，隔路约</w:t>
            </w:r>
            <w:r>
              <w:rPr>
                <w:rFonts w:hint="eastAsia" w:ascii="Times New Roman" w:hAnsi="Times New Roman" w:cs="Times New Roman"/>
                <w:color w:val="000000"/>
                <w:sz w:val="24"/>
                <w:szCs w:val="24"/>
                <w:highlight w:val="none"/>
                <w:lang w:val="en-US" w:eastAsia="zh-CN"/>
              </w:rPr>
              <w:t>29米为康弘机械</w:t>
            </w:r>
            <w:r>
              <w:rPr>
                <w:rFonts w:hint="eastAsia" w:ascii="Times New Roman" w:hAnsi="Times New Roman" w:cs="Times New Roman"/>
                <w:color w:val="000000"/>
                <w:sz w:val="24"/>
                <w:szCs w:val="24"/>
                <w:highlight w:val="none"/>
                <w:lang w:eastAsia="zh-CN"/>
              </w:rPr>
              <w:t>，南侧为新乡县喜上喜农副食品有限公司，西侧为闲置厂房</w:t>
            </w:r>
            <w:r>
              <w:rPr>
                <w:rFonts w:hint="eastAsia" w:ascii="Times New Roman" w:hAnsi="Times New Roman" w:cs="Times New Roman"/>
                <w:color w:val="000000"/>
                <w:sz w:val="24"/>
                <w:highlight w:val="no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000000"/>
                <w:sz w:val="24"/>
                <w:highlight w:val="none"/>
                <w:lang w:val="en-US" w:eastAsia="zh-CN"/>
              </w:rPr>
            </w:pPr>
            <w:r>
              <w:rPr>
                <w:rFonts w:hint="default" w:ascii="Times New Roman" w:hAnsi="Times New Roman" w:cs="Times New Roman"/>
                <w:color w:val="000000"/>
                <w:sz w:val="24"/>
                <w:highlight w:val="none"/>
              </w:rPr>
              <w:t>项目周围主要环境敏感点为</w:t>
            </w:r>
            <w:r>
              <w:rPr>
                <w:rFonts w:hint="eastAsia" w:ascii="Times New Roman" w:hAnsi="Times New Roman" w:cs="Times New Roman"/>
                <w:color w:val="000000"/>
                <w:sz w:val="24"/>
                <w:highlight w:val="none"/>
                <w:lang w:eastAsia="zh-CN"/>
              </w:rPr>
              <w:t>：东北侧约</w:t>
            </w:r>
            <w:r>
              <w:rPr>
                <w:rFonts w:hint="eastAsia" w:ascii="Times New Roman" w:hAnsi="Times New Roman" w:cs="Times New Roman"/>
                <w:color w:val="000000"/>
                <w:sz w:val="24"/>
                <w:highlight w:val="none"/>
                <w:lang w:val="en-US" w:eastAsia="zh-CN"/>
              </w:rPr>
              <w:t>29m处为东北永康新型社区，约762m处为石村，西南侧约619m处为南永康村，西侧约660m处为西永康村，西北侧约245m处为西北永康村，北侧约242m处为东北永康村。项目东侧约258m处为基督教堂，东南侧约484m处为合河三中。距</w:t>
            </w:r>
            <w:r>
              <w:rPr>
                <w:rFonts w:hint="default" w:ascii="Times New Roman" w:hAnsi="Times New Roman" w:cs="Times New Roman"/>
                <w:color w:val="000000"/>
                <w:sz w:val="24"/>
                <w:highlight w:val="none"/>
                <w:lang w:eastAsia="zh-CN"/>
              </w:rPr>
              <w:t>离本项目最近的地表水为</w:t>
            </w:r>
            <w:r>
              <w:rPr>
                <w:rFonts w:hint="eastAsia" w:ascii="Times New Roman" w:hAnsi="Times New Roman" w:cs="Times New Roman"/>
                <w:color w:val="000000"/>
                <w:sz w:val="24"/>
                <w:highlight w:val="none"/>
                <w:lang w:eastAsia="zh-CN"/>
              </w:rPr>
              <w:t>西</w:t>
            </w:r>
            <w:r>
              <w:rPr>
                <w:rFonts w:hint="default" w:ascii="Times New Roman" w:hAnsi="Times New Roman" w:cs="Times New Roman"/>
                <w:color w:val="000000"/>
                <w:sz w:val="24"/>
                <w:highlight w:val="none"/>
                <w:lang w:eastAsia="zh-CN"/>
              </w:rPr>
              <w:t>侧</w:t>
            </w:r>
            <w:r>
              <w:rPr>
                <w:rFonts w:hint="eastAsia" w:ascii="Times New Roman" w:hAnsi="Times New Roman" w:cs="Times New Roman"/>
                <w:color w:val="000000"/>
                <w:sz w:val="24"/>
                <w:highlight w:val="none"/>
                <w:lang w:eastAsia="zh-CN"/>
              </w:rPr>
              <w:t>约</w:t>
            </w:r>
            <w:r>
              <w:rPr>
                <w:rFonts w:hint="eastAsia" w:ascii="Times New Roman" w:hAnsi="Times New Roman" w:cs="Times New Roman"/>
                <w:color w:val="000000"/>
                <w:sz w:val="24"/>
                <w:highlight w:val="none"/>
                <w:lang w:val="en-US" w:eastAsia="zh-CN"/>
              </w:rPr>
              <w:t>1468</w:t>
            </w:r>
            <w:r>
              <w:rPr>
                <w:rFonts w:hint="default" w:ascii="Times New Roman" w:hAnsi="Times New Roman" w:cs="Times New Roman"/>
                <w:color w:val="000000"/>
                <w:sz w:val="24"/>
                <w:highlight w:val="none"/>
                <w:lang w:val="en-US" w:eastAsia="zh-CN"/>
              </w:rPr>
              <w:t>m</w:t>
            </w:r>
            <w:r>
              <w:rPr>
                <w:rFonts w:hint="default" w:ascii="Times New Roman" w:hAnsi="Times New Roman" w:cs="Times New Roman"/>
                <w:sz w:val="24"/>
                <w:szCs w:val="24"/>
                <w:highlight w:val="none"/>
                <w:lang w:val="en-US" w:eastAsia="zh-CN"/>
              </w:rPr>
              <w:t>处的共产主义渠</w:t>
            </w:r>
            <w:r>
              <w:rPr>
                <w:rFonts w:hint="default" w:ascii="Times New Roman" w:hAnsi="Times New Roman" w:cs="Times New Roman"/>
                <w:color w:val="000000"/>
                <w:sz w:val="24"/>
                <w:highlight w:val="none"/>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Cs/>
                <w:sz w:val="24"/>
                <w:highlight w:val="none"/>
              </w:rPr>
            </w:pPr>
            <w:r>
              <w:rPr>
                <w:rFonts w:hint="default" w:ascii="Times New Roman" w:hAnsi="Times New Roman" w:cs="Times New Roman"/>
                <w:bCs/>
                <w:color w:val="auto"/>
                <w:sz w:val="24"/>
                <w:highlight w:val="none"/>
              </w:rPr>
              <w:t>项目营运期间</w:t>
            </w:r>
            <w:r>
              <w:rPr>
                <w:rFonts w:hint="eastAsia" w:ascii="Times New Roman" w:hAnsi="Times New Roman" w:eastAsia="宋体" w:cs="Times New Roman"/>
                <w:bCs/>
                <w:color w:val="auto"/>
                <w:sz w:val="24"/>
                <w:highlight w:val="none"/>
                <w:lang w:val="en-US" w:eastAsia="zh-CN"/>
              </w:rPr>
              <w:t>废气采用袋式除尘器进行处理</w:t>
            </w:r>
            <w:r>
              <w:rPr>
                <w:rFonts w:hint="default" w:ascii="Times New Roman" w:hAnsi="Times New Roman" w:cs="Times New Roman"/>
                <w:bCs/>
                <w:color w:val="auto"/>
                <w:sz w:val="24"/>
                <w:highlight w:val="none"/>
                <w:lang w:eastAsia="zh-CN"/>
              </w:rPr>
              <w:t>；生活污水</w:t>
            </w:r>
            <w:r>
              <w:rPr>
                <w:rFonts w:hint="default" w:ascii="Times New Roman" w:hAnsi="Times New Roman" w:cs="Times New Roman"/>
                <w:bCs/>
                <w:color w:val="auto"/>
                <w:sz w:val="24"/>
                <w:highlight w:val="none"/>
              </w:rPr>
              <w:t>经</w:t>
            </w:r>
            <w:r>
              <w:rPr>
                <w:rFonts w:hint="default" w:ascii="Times New Roman" w:hAnsi="Times New Roman" w:cs="Times New Roman"/>
                <w:bCs/>
                <w:color w:val="auto"/>
                <w:sz w:val="24"/>
                <w:highlight w:val="none"/>
                <w:lang w:eastAsia="zh-CN"/>
              </w:rPr>
              <w:t>厂区</w:t>
            </w:r>
            <w:r>
              <w:rPr>
                <w:rFonts w:hint="default" w:ascii="Times New Roman" w:hAnsi="Times New Roman" w:cs="Times New Roman"/>
                <w:bCs/>
                <w:color w:val="auto"/>
                <w:sz w:val="24"/>
                <w:highlight w:val="none"/>
              </w:rPr>
              <w:t>化粪池处理后</w:t>
            </w:r>
            <w:r>
              <w:rPr>
                <w:rFonts w:hint="default" w:ascii="Times New Roman" w:hAnsi="Times New Roman" w:cs="Times New Roman"/>
                <w:bCs/>
                <w:color w:val="auto"/>
                <w:sz w:val="24"/>
                <w:highlight w:val="none"/>
                <w:lang w:eastAsia="zh-CN"/>
              </w:rPr>
              <w:t>定期清运，不外排</w:t>
            </w:r>
            <w:r>
              <w:rPr>
                <w:rFonts w:hint="default" w:ascii="Times New Roman" w:hAnsi="Times New Roman" w:cs="Times New Roman"/>
                <w:bCs/>
                <w:color w:val="auto"/>
                <w:sz w:val="24"/>
                <w:highlight w:val="none"/>
              </w:rPr>
              <w:t>；噪声经采取降噪措施后能实现达标排放；固体废物均得到妥善处置。对周围环境的影响较小。</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bCs/>
                <w:sz w:val="24"/>
                <w:highlight w:val="none"/>
              </w:rPr>
              <w:t>终上所述，项目营运期间产生的</w:t>
            </w:r>
            <w:r>
              <w:rPr>
                <w:rFonts w:hint="eastAsia" w:ascii="Times New Roman" w:hAnsi="Times New Roman" w:cs="Times New Roman"/>
                <w:bCs/>
                <w:sz w:val="24"/>
                <w:highlight w:val="none"/>
                <w:lang w:val="en-US" w:eastAsia="zh-CN"/>
              </w:rPr>
              <w:t>废气、</w:t>
            </w:r>
            <w:r>
              <w:rPr>
                <w:rFonts w:hint="default" w:ascii="Times New Roman" w:hAnsi="Times New Roman" w:cs="Times New Roman"/>
                <w:bCs/>
                <w:sz w:val="24"/>
                <w:highlight w:val="none"/>
              </w:rPr>
              <w:t>废水、噪声和固体废物等方面环境影响，在采用相应的污染防治措施后</w:t>
            </w:r>
            <w:r>
              <w:rPr>
                <w:rFonts w:hint="default" w:ascii="Times New Roman" w:hAnsi="Times New Roman" w:cs="Times New Roman"/>
                <w:sz w:val="24"/>
                <w:highlight w:val="none"/>
              </w:rPr>
              <w:t>污染物均得到合理的处置</w:t>
            </w:r>
            <w:r>
              <w:rPr>
                <w:rFonts w:hint="default" w:ascii="Times New Roman" w:hAnsi="Times New Roman" w:cs="Times New Roman"/>
                <w:bCs/>
                <w:sz w:val="24"/>
                <w:highlight w:val="none"/>
              </w:rPr>
              <w:t>，对周围环境及敏感点影响较小，</w:t>
            </w:r>
            <w:r>
              <w:rPr>
                <w:rFonts w:hint="default" w:ascii="Times New Roman" w:hAnsi="Times New Roman" w:cs="Times New Roman"/>
                <w:iCs/>
                <w:sz w:val="24"/>
                <w:highlight w:val="none"/>
              </w:rPr>
              <w:t>故</w:t>
            </w:r>
            <w:r>
              <w:rPr>
                <w:rFonts w:hint="default" w:ascii="Times New Roman" w:hAnsi="Times New Roman" w:cs="Times New Roman"/>
                <w:sz w:val="24"/>
                <w:highlight w:val="none"/>
              </w:rPr>
              <w:t>从环保角度出发，评价认为项目选址可行。</w:t>
            </w:r>
          </w:p>
          <w:p>
            <w:pPr>
              <w:adjustRightInd w:val="0"/>
              <w:snapToGrid w:val="0"/>
              <w:spacing w:line="360" w:lineRule="auto"/>
              <w:ind w:firstLine="482" w:firstLineChars="200"/>
              <w:rPr>
                <w:rFonts w:hint="eastAsia" w:eastAsia="宋体"/>
                <w:b/>
                <w:bCs w:val="0"/>
                <w:highlight w:val="none"/>
                <w:u w:val="none"/>
                <w:lang w:val="en-US" w:eastAsia="zh-CN"/>
              </w:rPr>
            </w:pPr>
            <w:r>
              <w:rPr>
                <w:rFonts w:hint="default" w:ascii="Times New Roman" w:hAnsi="Times New Roman" w:cs="Times New Roman"/>
                <w:b/>
                <w:bCs w:val="0"/>
                <w:snapToGrid w:val="0"/>
                <w:sz w:val="24"/>
                <w:highlight w:val="none"/>
                <w:u w:val="none"/>
              </w:rPr>
              <w:t>（</w:t>
            </w:r>
            <w:r>
              <w:rPr>
                <w:rFonts w:hint="eastAsia" w:ascii="Times New Roman" w:hAnsi="Times New Roman" w:cs="Times New Roman"/>
                <w:b/>
                <w:bCs w:val="0"/>
                <w:snapToGrid w:val="0"/>
                <w:sz w:val="24"/>
                <w:highlight w:val="none"/>
                <w:u w:val="none"/>
                <w:lang w:val="en-US" w:eastAsia="zh-CN"/>
              </w:rPr>
              <w:t>九</w:t>
            </w:r>
            <w:r>
              <w:rPr>
                <w:rFonts w:hint="default" w:ascii="Times New Roman" w:hAnsi="Times New Roman" w:cs="Times New Roman"/>
                <w:b/>
                <w:bCs w:val="0"/>
                <w:snapToGrid w:val="0"/>
                <w:sz w:val="24"/>
                <w:highlight w:val="none"/>
                <w:u w:val="none"/>
              </w:rPr>
              <w:t>）</w:t>
            </w:r>
            <w:r>
              <w:rPr>
                <w:rFonts w:hint="eastAsia" w:ascii="Times New Roman" w:hAnsi="Times New Roman" w:cs="Times New Roman"/>
                <w:b/>
                <w:bCs w:val="0"/>
                <w:snapToGrid w:val="0"/>
                <w:sz w:val="24"/>
                <w:highlight w:val="none"/>
                <w:u w:val="none"/>
                <w:lang w:eastAsia="zh-CN"/>
              </w:rPr>
              <w:t>公众参与</w:t>
            </w:r>
          </w:p>
          <w:p>
            <w:pPr>
              <w:keepNext w:val="0"/>
              <w:keepLines w:val="0"/>
              <w:pageBreakBefore w:val="0"/>
              <w:widowControl w:val="0"/>
              <w:kinsoku/>
              <w:overflowPunct/>
              <w:autoSpaceDE w:val="0"/>
              <w:autoSpaceDN w:val="0"/>
              <w:bidi w:val="0"/>
              <w:adjustRightInd w:val="0"/>
              <w:snapToGrid w:val="0"/>
              <w:spacing w:line="360" w:lineRule="auto"/>
              <w:ind w:left="0" w:leftChars="0" w:right="0" w:rightChars="0" w:firstLine="480" w:firstLineChars="200"/>
              <w:jc w:val="both"/>
              <w:rPr>
                <w:rFonts w:hint="default" w:ascii="Times New Roman" w:hAnsi="Times New Roman" w:eastAsia="宋体" w:cs="Times New Roman"/>
                <w:b w:val="0"/>
                <w:bCs/>
                <w:sz w:val="24"/>
                <w:highlight w:val="none"/>
                <w:u w:val="none"/>
                <w:lang w:val="en-US" w:eastAsia="zh-CN"/>
              </w:rPr>
            </w:pPr>
            <w:r>
              <w:rPr>
                <w:rFonts w:hint="eastAsia" w:ascii="Times New Roman" w:hAnsi="Times New Roman" w:cs="Times New Roman"/>
                <w:b w:val="0"/>
                <w:bCs/>
                <w:sz w:val="24"/>
                <w:highlight w:val="none"/>
                <w:u w:val="none"/>
                <w:lang w:eastAsia="zh-CN"/>
              </w:rPr>
              <w:t>本项目位于</w:t>
            </w:r>
            <w:r>
              <w:rPr>
                <w:rFonts w:hint="eastAsia" w:ascii="Times New Roman" w:hAnsi="Times New Roman" w:cs="Times New Roman"/>
                <w:b w:val="0"/>
                <w:bCs/>
                <w:sz w:val="24"/>
                <w:highlight w:val="none"/>
                <w:u w:val="none"/>
                <w:lang w:val="en-US" w:eastAsia="zh-CN"/>
              </w:rPr>
              <w:t>新乡市</w:t>
            </w:r>
            <w:r>
              <w:rPr>
                <w:rFonts w:hint="eastAsia" w:ascii="Times New Roman" w:hAnsi="Times New Roman" w:eastAsia="宋体" w:cs="Times New Roman"/>
                <w:b w:val="0"/>
                <w:bCs/>
                <w:color w:val="auto"/>
                <w:sz w:val="24"/>
                <w:szCs w:val="24"/>
                <w:highlight w:val="none"/>
                <w:u w:val="none"/>
                <w:lang w:eastAsia="zh-CN"/>
              </w:rPr>
              <w:t>新乡县合河乡东北永康村17号，公司营运期会产生</w:t>
            </w:r>
            <w:r>
              <w:rPr>
                <w:rFonts w:hint="eastAsia" w:ascii="Times New Roman" w:hAnsi="Times New Roman" w:eastAsia="宋体" w:cs="Times New Roman"/>
                <w:b w:val="0"/>
                <w:bCs/>
                <w:color w:val="auto"/>
                <w:sz w:val="24"/>
                <w:szCs w:val="24"/>
                <w:highlight w:val="none"/>
                <w:u w:val="none"/>
                <w:lang w:val="en-US" w:eastAsia="zh-CN"/>
              </w:rPr>
              <w:t>粉尘、</w:t>
            </w:r>
            <w:r>
              <w:rPr>
                <w:rFonts w:hint="eastAsia" w:ascii="Times New Roman" w:hAnsi="Times New Roman" w:eastAsia="宋体" w:cs="Times New Roman"/>
                <w:b w:val="0"/>
                <w:bCs/>
                <w:color w:val="auto"/>
                <w:sz w:val="24"/>
                <w:szCs w:val="24"/>
                <w:highlight w:val="none"/>
                <w:u w:val="none"/>
                <w:lang w:eastAsia="zh-CN"/>
              </w:rPr>
              <w:t>噪声污染，对周围的居民生活产生一定程度的影响。为了解有关公众对本项目的意见和建议，建设单位组织了对新乡市永特立紧固件制造有限公司有关环境影响评价的公众参与与调查，公众参与调查表共发放</w:t>
            </w:r>
            <w:r>
              <w:rPr>
                <w:rFonts w:hint="eastAsia" w:ascii="Times New Roman" w:hAnsi="Times New Roman" w:eastAsia="宋体" w:cs="Times New Roman"/>
                <w:b w:val="0"/>
                <w:bCs/>
                <w:color w:val="auto"/>
                <w:sz w:val="24"/>
                <w:szCs w:val="24"/>
                <w:highlight w:val="none"/>
                <w:u w:val="none"/>
                <w:lang w:val="en-US" w:eastAsia="zh-CN"/>
              </w:rPr>
              <w:t>30份，回收30份，调查结果表明100%的被调查对象认为该项目可行。建设单位保证认真考虑公众意见，承诺落实各项污染防治措施，做好各项环保工作，确保项目营运期间对周围环境的影响降到最低。</w:t>
            </w:r>
          </w:p>
          <w:p>
            <w:pPr>
              <w:adjustRightInd w:val="0"/>
              <w:snapToGrid w:val="0"/>
              <w:spacing w:line="360" w:lineRule="auto"/>
              <w:ind w:firstLine="482" w:firstLineChars="200"/>
              <w:rPr>
                <w:rFonts w:hint="default" w:ascii="Times New Roman" w:hAnsi="Times New Roman" w:cs="Times New Roman"/>
                <w:b/>
                <w:snapToGrid w:val="0"/>
                <w:sz w:val="24"/>
                <w:highlight w:val="none"/>
              </w:rPr>
            </w:pPr>
            <w:r>
              <w:rPr>
                <w:rFonts w:hint="default" w:ascii="Times New Roman" w:hAnsi="Times New Roman" w:cs="Times New Roman"/>
                <w:b/>
                <w:snapToGrid w:val="0"/>
                <w:sz w:val="24"/>
                <w:highlight w:val="none"/>
              </w:rPr>
              <w:t>（</w:t>
            </w:r>
            <w:r>
              <w:rPr>
                <w:rFonts w:hint="eastAsia" w:ascii="Times New Roman" w:hAnsi="Times New Roman" w:cs="Times New Roman"/>
                <w:b/>
                <w:snapToGrid w:val="0"/>
                <w:sz w:val="24"/>
                <w:highlight w:val="none"/>
                <w:lang w:val="en-US" w:eastAsia="zh-CN"/>
              </w:rPr>
              <w:t>十</w:t>
            </w:r>
            <w:r>
              <w:rPr>
                <w:rFonts w:hint="default" w:ascii="Times New Roman" w:hAnsi="Times New Roman" w:cs="Times New Roman"/>
                <w:b/>
                <w:snapToGrid w:val="0"/>
                <w:sz w:val="24"/>
                <w:highlight w:val="none"/>
              </w:rPr>
              <w:t>）环保投资估算</w:t>
            </w:r>
          </w:p>
          <w:p>
            <w:pPr>
              <w:adjustRightInd w:val="0"/>
              <w:snapToGrid w:val="0"/>
              <w:spacing w:line="360" w:lineRule="auto"/>
              <w:ind w:firstLine="480"/>
              <w:rPr>
                <w:rFonts w:hint="default" w:ascii="Times New Roman" w:hAnsi="Times New Roman" w:cs="Times New Roman"/>
                <w:snapToGrid w:val="0"/>
                <w:kern w:val="0"/>
                <w:sz w:val="24"/>
                <w:highlight w:val="none"/>
              </w:rPr>
            </w:pPr>
            <w:r>
              <w:rPr>
                <w:rFonts w:hint="default" w:ascii="Times New Roman" w:hAnsi="Times New Roman" w:cs="Times New Roman"/>
                <w:snapToGrid w:val="0"/>
                <w:kern w:val="0"/>
                <w:sz w:val="24"/>
                <w:highlight w:val="none"/>
              </w:rPr>
              <w:t>本项目总投资为</w:t>
            </w:r>
            <w:r>
              <w:rPr>
                <w:rFonts w:hint="default" w:ascii="Times New Roman" w:hAnsi="Times New Roman" w:cs="Times New Roman"/>
                <w:snapToGrid w:val="0"/>
                <w:kern w:val="0"/>
                <w:sz w:val="24"/>
                <w:highlight w:val="none"/>
                <w:lang w:val="en-US" w:eastAsia="zh-CN"/>
              </w:rPr>
              <w:t>50万</w:t>
            </w:r>
            <w:r>
              <w:rPr>
                <w:rFonts w:hint="default" w:ascii="Times New Roman" w:hAnsi="Times New Roman" w:cs="Times New Roman"/>
                <w:snapToGrid w:val="0"/>
                <w:kern w:val="0"/>
                <w:sz w:val="24"/>
                <w:highlight w:val="none"/>
              </w:rPr>
              <w:t>元，其中环保投资为</w:t>
            </w:r>
            <w:r>
              <w:rPr>
                <w:rFonts w:hint="eastAsia" w:ascii="Times New Roman" w:hAnsi="Times New Roman" w:cs="Times New Roman"/>
                <w:snapToGrid w:val="0"/>
                <w:kern w:val="0"/>
                <w:sz w:val="24"/>
                <w:highlight w:val="none"/>
                <w:shd w:val="clear" w:color="auto" w:fill="auto"/>
                <w:lang w:val="en-US" w:eastAsia="zh-CN"/>
              </w:rPr>
              <w:t>10</w:t>
            </w:r>
            <w:r>
              <w:rPr>
                <w:rFonts w:hint="default" w:ascii="Times New Roman" w:hAnsi="Times New Roman" w:cs="Times New Roman"/>
                <w:snapToGrid w:val="0"/>
                <w:kern w:val="0"/>
                <w:sz w:val="24"/>
                <w:highlight w:val="none"/>
                <w:shd w:val="clear" w:color="auto" w:fill="auto"/>
                <w:lang w:val="en-US" w:eastAsia="zh-CN"/>
              </w:rPr>
              <w:t>万</w:t>
            </w:r>
            <w:r>
              <w:rPr>
                <w:rFonts w:hint="default" w:ascii="Times New Roman" w:hAnsi="Times New Roman" w:cs="Times New Roman"/>
                <w:snapToGrid w:val="0"/>
                <w:kern w:val="0"/>
                <w:sz w:val="24"/>
                <w:highlight w:val="none"/>
              </w:rPr>
              <w:t>元，占总投资的</w:t>
            </w:r>
            <w:r>
              <w:rPr>
                <w:rFonts w:hint="eastAsia" w:ascii="Times New Roman" w:hAnsi="Times New Roman" w:cs="Times New Roman"/>
                <w:snapToGrid w:val="0"/>
                <w:kern w:val="0"/>
                <w:sz w:val="24"/>
                <w:highlight w:val="none"/>
                <w:lang w:val="en-US" w:eastAsia="zh-CN"/>
              </w:rPr>
              <w:t>20</w:t>
            </w:r>
            <w:r>
              <w:rPr>
                <w:rFonts w:hint="default" w:ascii="Times New Roman" w:hAnsi="Times New Roman" w:cs="Times New Roman"/>
                <w:snapToGrid w:val="0"/>
                <w:kern w:val="0"/>
                <w:sz w:val="24"/>
                <w:highlight w:val="none"/>
              </w:rPr>
              <w:t>%。环保投资估算表见下表</w:t>
            </w:r>
            <w:r>
              <w:rPr>
                <w:rFonts w:hint="eastAsia" w:ascii="Times New Roman" w:hAnsi="Times New Roman" w:cs="Times New Roman"/>
                <w:snapToGrid w:val="0"/>
                <w:kern w:val="0"/>
                <w:sz w:val="24"/>
                <w:highlight w:val="none"/>
                <w:lang w:val="en-US" w:eastAsia="zh-CN"/>
              </w:rPr>
              <w:t>48</w:t>
            </w:r>
            <w:r>
              <w:rPr>
                <w:rFonts w:hint="default" w:ascii="Times New Roman" w:hAnsi="Times New Roman" w:cs="Times New Roman"/>
                <w:snapToGrid w:val="0"/>
                <w:kern w:val="0"/>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960" w:firstLineChars="400"/>
              <w:jc w:val="center"/>
              <w:textAlignment w:val="auto"/>
              <w:outlineLvl w:val="9"/>
              <w:rPr>
                <w:rFonts w:hint="default" w:ascii="Times New Roman" w:hAnsi="Times New Roman" w:cs="Times New Roman"/>
                <w:bCs/>
                <w:snapToGrid w:val="0"/>
                <w:kern w:val="0"/>
                <w:sz w:val="24"/>
                <w:highlight w:val="none"/>
              </w:rPr>
            </w:pPr>
            <w:r>
              <w:rPr>
                <w:rFonts w:hint="default" w:ascii="Times New Roman" w:hAnsi="Times New Roman" w:cs="Times New Roman"/>
                <w:bCs/>
                <w:snapToGrid w:val="0"/>
                <w:kern w:val="0"/>
                <w:sz w:val="24"/>
                <w:highlight w:val="none"/>
              </w:rPr>
              <w:t>表</w:t>
            </w:r>
            <w:r>
              <w:rPr>
                <w:rFonts w:hint="eastAsia" w:ascii="Times New Roman" w:hAnsi="Times New Roman" w:cs="Times New Roman"/>
                <w:bCs/>
                <w:snapToGrid w:val="0"/>
                <w:kern w:val="0"/>
                <w:sz w:val="24"/>
                <w:highlight w:val="none"/>
                <w:lang w:val="en-US" w:eastAsia="zh-CN"/>
              </w:rPr>
              <w:t>4</w:t>
            </w:r>
            <w:r>
              <w:rPr>
                <w:rFonts w:hint="eastAsia" w:ascii="Times New Roman" w:hAnsi="Times New Roman" w:cs="Times New Roman"/>
                <w:bCs/>
                <w:snapToGrid w:val="0"/>
                <w:kern w:val="0"/>
                <w:sz w:val="24"/>
                <w:highlight w:val="none"/>
                <w:lang w:val="en-US" w:eastAsia="zh-CN"/>
              </w:rPr>
              <w:t>8</w:t>
            </w:r>
            <w:r>
              <w:rPr>
                <w:rFonts w:hint="default" w:ascii="Times New Roman" w:hAnsi="Times New Roman" w:cs="Times New Roman"/>
                <w:bCs/>
                <w:snapToGrid w:val="0"/>
                <w:kern w:val="0"/>
                <w:sz w:val="24"/>
                <w:highlight w:val="none"/>
              </w:rPr>
              <w:t xml:space="preserve">          本项目</w:t>
            </w:r>
            <w:r>
              <w:rPr>
                <w:rFonts w:hint="default" w:ascii="Times New Roman" w:hAnsi="Times New Roman" w:cs="Times New Roman"/>
                <w:bCs/>
                <w:snapToGrid w:val="0"/>
                <w:kern w:val="0"/>
                <w:sz w:val="24"/>
                <w:highlight w:val="none"/>
                <w:shd w:val="clear" w:color="auto" w:fill="auto"/>
              </w:rPr>
              <w:t>环保投资估算</w:t>
            </w:r>
            <w:r>
              <w:rPr>
                <w:rFonts w:hint="default" w:ascii="Times New Roman" w:hAnsi="Times New Roman" w:cs="Times New Roman"/>
                <w:bCs/>
                <w:snapToGrid w:val="0"/>
                <w:kern w:val="0"/>
                <w:sz w:val="24"/>
                <w:highlight w:val="none"/>
              </w:rPr>
              <w:t>一览表</w:t>
            </w:r>
          </w:p>
          <w:tbl>
            <w:tblPr>
              <w:tblStyle w:val="29"/>
              <w:tblW w:w="870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
              <w:gridCol w:w="729"/>
              <w:gridCol w:w="1830"/>
              <w:gridCol w:w="4402"/>
              <w:gridCol w:w="13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5" w:type="dxa"/>
                  <w:gridSpan w:val="2"/>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类别</w:t>
                  </w:r>
                </w:p>
              </w:tc>
              <w:tc>
                <w:tcPr>
                  <w:tcW w:w="1830"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污染源</w:t>
                  </w:r>
                </w:p>
              </w:tc>
              <w:tc>
                <w:tcPr>
                  <w:tcW w:w="4402"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治理措施</w:t>
                  </w:r>
                </w:p>
              </w:tc>
              <w:tc>
                <w:tcPr>
                  <w:tcW w:w="1315"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Merge w:val="restart"/>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营运期</w:t>
                  </w:r>
                </w:p>
              </w:tc>
              <w:tc>
                <w:tcPr>
                  <w:tcW w:w="729" w:type="dxa"/>
                  <w:vMerge w:val="restart"/>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废气</w:t>
                  </w:r>
                </w:p>
              </w:tc>
              <w:tc>
                <w:tcPr>
                  <w:tcW w:w="18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Cs w:val="21"/>
                      <w:highlight w:val="none"/>
                      <w:lang w:val="en-US" w:eastAsia="zh-CN"/>
                    </w:rPr>
                  </w:pPr>
                  <w:r>
                    <w:rPr>
                      <w:rFonts w:hint="eastAsia" w:cs="Times New Roman"/>
                      <w:sz w:val="21"/>
                      <w:szCs w:val="21"/>
                      <w:highlight w:val="none"/>
                      <w:lang w:val="en-US" w:eastAsia="zh-CN"/>
                    </w:rPr>
                    <w:t>焊接过程</w:t>
                  </w:r>
                </w:p>
              </w:tc>
              <w:tc>
                <w:tcPr>
                  <w:tcW w:w="4402" w:type="dxa"/>
                  <w:vMerge w:val="restart"/>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集气罩+袋式除尘器+15m高排气筒</w:t>
                  </w:r>
                </w:p>
              </w:tc>
              <w:tc>
                <w:tcPr>
                  <w:tcW w:w="1315" w:type="dxa"/>
                  <w:vMerge w:val="restart"/>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Merge w:val="continue"/>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eastAsia="zh-CN"/>
                    </w:rPr>
                  </w:pPr>
                </w:p>
              </w:tc>
              <w:tc>
                <w:tcPr>
                  <w:tcW w:w="729" w:type="dxa"/>
                  <w:vMerge w:val="continue"/>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eastAsia="zh-CN"/>
                    </w:rPr>
                  </w:pPr>
                </w:p>
              </w:tc>
              <w:tc>
                <w:tcPr>
                  <w:tcW w:w="183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 w:val="21"/>
                      <w:szCs w:val="21"/>
                      <w:highlight w:val="none"/>
                      <w:vertAlign w:val="baseline"/>
                      <w:lang w:val="en-US" w:eastAsia="zh-CN"/>
                    </w:rPr>
                    <w:t>抛丸工序</w:t>
                  </w:r>
                </w:p>
              </w:tc>
              <w:tc>
                <w:tcPr>
                  <w:tcW w:w="4402" w:type="dxa"/>
                  <w:vMerge w:val="continue"/>
                  <w:noWrap w:val="0"/>
                  <w:vAlign w:val="center"/>
                </w:tcPr>
                <w:p>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15" w:type="dxa"/>
                  <w:vMerge w:val="continue"/>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Merge w:val="continue"/>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cyan"/>
                    </w:rPr>
                  </w:pPr>
                </w:p>
              </w:tc>
              <w:tc>
                <w:tcPr>
                  <w:tcW w:w="729" w:type="dxa"/>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none"/>
                    </w:rPr>
                  </w:pPr>
                  <w:r>
                    <w:rPr>
                      <w:rFonts w:hint="default" w:ascii="Times New Roman" w:hAnsi="Times New Roman" w:eastAsia="宋体" w:cs="Times New Roman"/>
                      <w:kern w:val="0"/>
                      <w:szCs w:val="21"/>
                      <w:highlight w:val="none"/>
                    </w:rPr>
                    <w:t>噪声</w:t>
                  </w:r>
                </w:p>
              </w:tc>
              <w:tc>
                <w:tcPr>
                  <w:tcW w:w="1830" w:type="dxa"/>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none"/>
                    </w:rPr>
                  </w:pPr>
                  <w:r>
                    <w:rPr>
                      <w:rFonts w:hint="default" w:ascii="Times New Roman" w:hAnsi="Times New Roman" w:eastAsia="宋体" w:cs="Times New Roman"/>
                      <w:szCs w:val="21"/>
                      <w:highlight w:val="none"/>
                    </w:rPr>
                    <w:t>生产设备</w:t>
                  </w:r>
                </w:p>
              </w:tc>
              <w:tc>
                <w:tcPr>
                  <w:tcW w:w="4402"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减振基础、厂房隔音、距离衰减</w:t>
                  </w:r>
                </w:p>
              </w:tc>
              <w:tc>
                <w:tcPr>
                  <w:tcW w:w="1315" w:type="dxa"/>
                  <w:noWrap w:val="0"/>
                  <w:vAlign w:val="center"/>
                </w:tcPr>
                <w:p>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Merge w:val="continue"/>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cyan"/>
                    </w:rPr>
                  </w:pPr>
                </w:p>
              </w:tc>
              <w:tc>
                <w:tcPr>
                  <w:tcW w:w="729" w:type="dxa"/>
                  <w:noWrap w:val="0"/>
                  <w:vAlign w:val="center"/>
                </w:tcPr>
                <w:p>
                  <w:pPr>
                    <w:adjustRightInd w:val="0"/>
                    <w:snapToGrid w:val="0"/>
                    <w:spacing w:line="240" w:lineRule="auto"/>
                    <w:jc w:val="center"/>
                    <w:rPr>
                      <w:rFonts w:hint="eastAsia" w:ascii="Times New Roman" w:hAnsi="Times New Roman" w:eastAsia="宋体" w:cs="Times New Roman"/>
                      <w:kern w:val="0"/>
                      <w:szCs w:val="21"/>
                      <w:highlight w:val="none"/>
                      <w:lang w:val="en-US" w:eastAsia="zh-CN"/>
                    </w:rPr>
                  </w:pPr>
                  <w:r>
                    <w:rPr>
                      <w:rFonts w:hint="eastAsia" w:ascii="Times New Roman" w:hAnsi="Times New Roman" w:eastAsia="宋体" w:cs="Times New Roman"/>
                      <w:kern w:val="0"/>
                      <w:szCs w:val="21"/>
                      <w:highlight w:val="none"/>
                      <w:lang w:val="en-US" w:eastAsia="zh-CN"/>
                    </w:rPr>
                    <w:t>废水</w:t>
                  </w:r>
                </w:p>
              </w:tc>
              <w:tc>
                <w:tcPr>
                  <w:tcW w:w="1830"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生活污水</w:t>
                  </w:r>
                </w:p>
              </w:tc>
              <w:tc>
                <w:tcPr>
                  <w:tcW w:w="4402"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化粪池（有效容积不小于</w:t>
                  </w:r>
                  <w:r>
                    <w:rPr>
                      <w:rFonts w:hint="eastAsia" w:cs="Times New Roman"/>
                      <w:color w:val="auto"/>
                      <w:szCs w:val="21"/>
                      <w:highlight w:val="none"/>
                      <w:lang w:val="en-US" w:eastAsia="zh-CN"/>
                    </w:rPr>
                    <w:t>4</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szCs w:val="21"/>
                      <w:highlight w:val="none"/>
                    </w:rPr>
                    <w:t>）</w:t>
                  </w:r>
                </w:p>
              </w:tc>
              <w:tc>
                <w:tcPr>
                  <w:tcW w:w="1315" w:type="dxa"/>
                  <w:noWrap w:val="0"/>
                  <w:vAlign w:val="center"/>
                </w:tcPr>
                <w:p>
                  <w:pPr>
                    <w:adjustRightInd w:val="0"/>
                    <w:snapToGrid w:val="0"/>
                    <w:spacing w:line="240" w:lineRule="auto"/>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Merge w:val="continue"/>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cyan"/>
                      <w:lang w:eastAsia="zh-CN"/>
                    </w:rPr>
                  </w:pPr>
                </w:p>
              </w:tc>
              <w:tc>
                <w:tcPr>
                  <w:tcW w:w="729" w:type="dxa"/>
                  <w:vMerge w:val="restart"/>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none"/>
                      <w:lang w:eastAsia="zh-CN"/>
                    </w:rPr>
                  </w:pPr>
                  <w:r>
                    <w:rPr>
                      <w:rFonts w:hint="default" w:ascii="Times New Roman" w:hAnsi="Times New Roman" w:eastAsia="宋体" w:cs="Times New Roman"/>
                      <w:kern w:val="0"/>
                      <w:szCs w:val="21"/>
                      <w:highlight w:val="none"/>
                      <w:lang w:eastAsia="zh-CN"/>
                    </w:rPr>
                    <w:t>固废</w:t>
                  </w:r>
                </w:p>
              </w:tc>
              <w:tc>
                <w:tcPr>
                  <w:tcW w:w="1830"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边角料、废包装材料、废钢丸、除尘器收集的粉尘</w:t>
                  </w:r>
                </w:p>
              </w:tc>
              <w:tc>
                <w:tcPr>
                  <w:tcW w:w="4402"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固废暂存间（</w:t>
                  </w:r>
                  <w:r>
                    <w:rPr>
                      <w:rFonts w:hint="default" w:ascii="Times New Roman" w:hAnsi="Times New Roman" w:eastAsia="宋体" w:cs="Times New Roman"/>
                      <w:szCs w:val="21"/>
                      <w:highlight w:val="none"/>
                      <w:lang w:eastAsia="zh-CN"/>
                    </w:rPr>
                    <w:t>建筑面积</w:t>
                  </w:r>
                  <w:r>
                    <w:rPr>
                      <w:rFonts w:hint="default" w:ascii="Times New Roman" w:hAnsi="Times New Roman" w:eastAsia="宋体" w:cs="Times New Roman"/>
                      <w:color w:val="000000"/>
                      <w:sz w:val="21"/>
                      <w:szCs w:val="21"/>
                      <w:highlight w:val="none"/>
                    </w:rPr>
                    <w:t>不小于</w:t>
                  </w:r>
                  <w:r>
                    <w:rPr>
                      <w:rFonts w:hint="eastAsia" w:cs="Times New Roman"/>
                      <w:szCs w:val="21"/>
                      <w:highlight w:val="none"/>
                      <w:lang w:val="en-US" w:eastAsia="zh-CN"/>
                    </w:rPr>
                    <w:t>10</w:t>
                  </w:r>
                  <w:r>
                    <w:rPr>
                      <w:rFonts w:hint="default" w:ascii="Times New Roman" w:hAnsi="Times New Roman" w:eastAsia="宋体" w:cs="Times New Roman"/>
                      <w:szCs w:val="21"/>
                      <w:highlight w:val="none"/>
                    </w:rPr>
                    <w:t>m</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w:t>
                  </w:r>
                </w:p>
              </w:tc>
              <w:tc>
                <w:tcPr>
                  <w:tcW w:w="1315" w:type="dxa"/>
                  <w:noWrap w:val="0"/>
                  <w:vAlign w:val="center"/>
                </w:tcPr>
                <w:p>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Merge w:val="continue"/>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cyan"/>
                      <w:lang w:eastAsia="zh-CN"/>
                    </w:rPr>
                  </w:pPr>
                </w:p>
              </w:tc>
              <w:tc>
                <w:tcPr>
                  <w:tcW w:w="729" w:type="dxa"/>
                  <w:vMerge w:val="continue"/>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none"/>
                      <w:lang w:eastAsia="zh-CN"/>
                    </w:rPr>
                  </w:pPr>
                </w:p>
              </w:tc>
              <w:tc>
                <w:tcPr>
                  <w:tcW w:w="1830"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废</w:t>
                  </w:r>
                  <w:r>
                    <w:rPr>
                      <w:rFonts w:hint="eastAsia" w:ascii="Times New Roman" w:hAnsi="Times New Roman" w:eastAsia="宋体" w:cs="Times New Roman"/>
                      <w:szCs w:val="21"/>
                      <w:highlight w:val="none"/>
                      <w:lang w:val="en-US" w:eastAsia="zh-CN"/>
                    </w:rPr>
                    <w:t>液压油</w:t>
                  </w:r>
                  <w:r>
                    <w:rPr>
                      <w:rFonts w:hint="eastAsia" w:cs="Times New Roman"/>
                      <w:szCs w:val="21"/>
                      <w:highlight w:val="none"/>
                      <w:lang w:val="en-US" w:eastAsia="zh-CN"/>
                    </w:rPr>
                    <w:t>、</w:t>
                  </w:r>
                  <w:r>
                    <w:rPr>
                      <w:rFonts w:hint="eastAsia" w:ascii="Times New Roman" w:hAnsi="Times New Roman" w:eastAsia="宋体" w:cs="Times New Roman"/>
                      <w:szCs w:val="21"/>
                      <w:highlight w:val="none"/>
                      <w:lang w:val="en-US" w:eastAsia="zh-CN"/>
                    </w:rPr>
                    <w:t>废液压油桶</w:t>
                  </w:r>
                </w:p>
              </w:tc>
              <w:tc>
                <w:tcPr>
                  <w:tcW w:w="4402"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eastAsia"/>
                      <w:szCs w:val="21"/>
                      <w:highlight w:val="none"/>
                      <w:lang w:eastAsia="zh-CN"/>
                    </w:rPr>
                    <w:t>危废暂存间</w:t>
                  </w:r>
                  <w:r>
                    <w:rPr>
                      <w:szCs w:val="21"/>
                      <w:highlight w:val="none"/>
                    </w:rPr>
                    <w:t>（</w:t>
                  </w:r>
                  <w:r>
                    <w:rPr>
                      <w:rFonts w:hint="eastAsia"/>
                      <w:szCs w:val="21"/>
                      <w:highlight w:val="none"/>
                      <w:lang w:eastAsia="zh-CN"/>
                    </w:rPr>
                    <w:t>建筑面积</w:t>
                  </w:r>
                  <w:r>
                    <w:rPr>
                      <w:rFonts w:hint="eastAsia"/>
                      <w:color w:val="000000"/>
                      <w:sz w:val="21"/>
                      <w:szCs w:val="21"/>
                      <w:highlight w:val="none"/>
                    </w:rPr>
                    <w:t>不小于</w:t>
                  </w:r>
                  <w:r>
                    <w:rPr>
                      <w:rFonts w:hint="eastAsia"/>
                      <w:szCs w:val="21"/>
                      <w:highlight w:val="none"/>
                      <w:lang w:val="en-US" w:eastAsia="zh-CN"/>
                    </w:rPr>
                    <w:t>10</w:t>
                  </w:r>
                  <w:r>
                    <w:rPr>
                      <w:szCs w:val="21"/>
                      <w:highlight w:val="none"/>
                    </w:rPr>
                    <w:t>m</w:t>
                  </w:r>
                  <w:r>
                    <w:rPr>
                      <w:szCs w:val="21"/>
                      <w:highlight w:val="none"/>
                      <w:vertAlign w:val="superscript"/>
                    </w:rPr>
                    <w:t>2</w:t>
                  </w:r>
                  <w:r>
                    <w:rPr>
                      <w:szCs w:val="21"/>
                      <w:highlight w:val="none"/>
                    </w:rPr>
                    <w:t>）</w:t>
                  </w:r>
                </w:p>
              </w:tc>
              <w:tc>
                <w:tcPr>
                  <w:tcW w:w="1315" w:type="dxa"/>
                  <w:noWrap w:val="0"/>
                  <w:vAlign w:val="center"/>
                </w:tcPr>
                <w:p>
                  <w:pPr>
                    <w:adjustRightInd w:val="0"/>
                    <w:snapToGrid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Merge w:val="continue"/>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cyan"/>
                      <w:lang w:eastAsia="zh-CN"/>
                    </w:rPr>
                  </w:pPr>
                </w:p>
              </w:tc>
              <w:tc>
                <w:tcPr>
                  <w:tcW w:w="729" w:type="dxa"/>
                  <w:vMerge w:val="continue"/>
                  <w:noWrap w:val="0"/>
                  <w:vAlign w:val="center"/>
                </w:tcPr>
                <w:p>
                  <w:pPr>
                    <w:adjustRightInd w:val="0"/>
                    <w:snapToGrid w:val="0"/>
                    <w:spacing w:line="240" w:lineRule="auto"/>
                    <w:jc w:val="center"/>
                    <w:rPr>
                      <w:rFonts w:hint="default" w:ascii="Times New Roman" w:hAnsi="Times New Roman" w:eastAsia="宋体" w:cs="Times New Roman"/>
                      <w:kern w:val="0"/>
                      <w:szCs w:val="21"/>
                      <w:highlight w:val="none"/>
                      <w:lang w:eastAsia="zh-CN"/>
                    </w:rPr>
                  </w:pPr>
                </w:p>
              </w:tc>
              <w:tc>
                <w:tcPr>
                  <w:tcW w:w="1830" w:type="dxa"/>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生活垃圾</w:t>
                  </w:r>
                </w:p>
              </w:tc>
              <w:tc>
                <w:tcPr>
                  <w:tcW w:w="4402" w:type="dxa"/>
                  <w:noWrap w:val="0"/>
                  <w:vAlign w:val="center"/>
                </w:tcPr>
                <w:p>
                  <w:pPr>
                    <w:adjustRightInd w:val="0"/>
                    <w:snapToGrid w:val="0"/>
                    <w:spacing w:line="240" w:lineRule="auto"/>
                    <w:jc w:val="center"/>
                    <w:rPr>
                      <w:rFonts w:hint="eastAsia"/>
                      <w:szCs w:val="21"/>
                      <w:highlight w:val="none"/>
                      <w:lang w:eastAsia="zh-CN"/>
                    </w:rPr>
                  </w:pPr>
                  <w:r>
                    <w:rPr>
                      <w:rFonts w:hint="default" w:ascii="Times New Roman" w:hAnsi="Times New Roman" w:eastAsia="宋体" w:cs="Times New Roman"/>
                      <w:bCs/>
                      <w:color w:val="auto"/>
                      <w:kern w:val="2"/>
                      <w:sz w:val="21"/>
                      <w:szCs w:val="21"/>
                      <w:highlight w:val="none"/>
                      <w:lang w:val="en-US" w:eastAsia="zh-CN" w:bidi="ar"/>
                    </w:rPr>
                    <w:t>设置垃圾桶集中收集</w:t>
                  </w:r>
                </w:p>
              </w:tc>
              <w:tc>
                <w:tcPr>
                  <w:tcW w:w="1315" w:type="dxa"/>
                  <w:noWrap w:val="0"/>
                  <w:vAlign w:val="center"/>
                </w:tcPr>
                <w:p>
                  <w:pPr>
                    <w:adjustRightInd w:val="0"/>
                    <w:snapToGrid w:val="0"/>
                    <w:spacing w:line="240" w:lineRule="auto"/>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6" w:type="dxa"/>
                  <w:vMerge w:val="continue"/>
                  <w:noWrap w:val="0"/>
                  <w:vAlign w:val="center"/>
                </w:tcPr>
                <w:p>
                  <w:pPr>
                    <w:adjustRightInd w:val="0"/>
                    <w:snapToGrid w:val="0"/>
                    <w:spacing w:line="240" w:lineRule="auto"/>
                    <w:jc w:val="center"/>
                    <w:rPr>
                      <w:rFonts w:hint="default" w:ascii="Times New Roman" w:hAnsi="Times New Roman" w:eastAsia="宋体" w:cs="Times New Roman"/>
                      <w:color w:val="auto"/>
                      <w:szCs w:val="21"/>
                      <w:highlight w:val="cyan"/>
                    </w:rPr>
                  </w:pPr>
                </w:p>
              </w:tc>
              <w:tc>
                <w:tcPr>
                  <w:tcW w:w="2559" w:type="dxa"/>
                  <w:gridSpan w:val="2"/>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eastAsia" w:cs="Times New Roman"/>
                      <w:kern w:val="0"/>
                      <w:szCs w:val="21"/>
                      <w:highlight w:val="none"/>
                      <w:lang w:val="en-US" w:eastAsia="zh-CN"/>
                    </w:rPr>
                    <w:t>公用</w:t>
                  </w:r>
                </w:p>
              </w:tc>
              <w:tc>
                <w:tcPr>
                  <w:tcW w:w="4402" w:type="dxa"/>
                  <w:noWrap w:val="0"/>
                  <w:vAlign w:val="center"/>
                </w:tcPr>
                <w:p>
                  <w:pPr>
                    <w:pageBreakBefore w:val="0"/>
                    <w:kinsoku/>
                    <w:overflowPunct/>
                    <w:topLinePunct w:val="0"/>
                    <w:bidi w:val="0"/>
                    <w:adjustRightInd w:val="0"/>
                    <w:snapToGrid w:val="0"/>
                    <w:spacing w:line="240" w:lineRule="auto"/>
                    <w:ind w:left="0" w:leftChars="0" w:right="0" w:rightChars="0"/>
                    <w:jc w:val="center"/>
                    <w:rPr>
                      <w:rFonts w:hint="default" w:ascii="Times New Roman" w:hAnsi="Times New Roman" w:eastAsia="宋体" w:cs="Times New Roman"/>
                      <w:szCs w:val="21"/>
                      <w:highlight w:val="none"/>
                    </w:rPr>
                  </w:pPr>
                  <w:r>
                    <w:rPr>
                      <w:rFonts w:hint="eastAsia" w:cs="Times New Roman"/>
                      <w:b w:val="0"/>
                      <w:bCs w:val="0"/>
                      <w:color w:val="000000"/>
                      <w:sz w:val="21"/>
                      <w:szCs w:val="21"/>
                      <w:highlight w:val="none"/>
                      <w:u w:val="none"/>
                      <w:lang w:val="en-US" w:eastAsia="zh-CN"/>
                    </w:rPr>
                    <w:t>用电量监控系统</w:t>
                  </w:r>
                </w:p>
              </w:tc>
              <w:tc>
                <w:tcPr>
                  <w:tcW w:w="1315" w:type="dxa"/>
                  <w:noWrap w:val="0"/>
                  <w:vAlign w:val="center"/>
                </w:tcPr>
                <w:p>
                  <w:pPr>
                    <w:adjustRightInd w:val="0"/>
                    <w:snapToGrid w:val="0"/>
                    <w:spacing w:line="240" w:lineRule="auto"/>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87" w:type="dxa"/>
                  <w:gridSpan w:val="4"/>
                  <w:noWrap w:val="0"/>
                  <w:vAlign w:val="center"/>
                </w:tcPr>
                <w:p>
                  <w:pPr>
                    <w:adjustRightInd w:val="0"/>
                    <w:snapToGrid w:val="0"/>
                    <w:spacing w:line="240" w:lineRule="auto"/>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合      计</w:t>
                  </w:r>
                </w:p>
              </w:tc>
              <w:tc>
                <w:tcPr>
                  <w:tcW w:w="1315" w:type="dxa"/>
                  <w:noWrap w:val="0"/>
                  <w:vAlign w:val="center"/>
                </w:tcPr>
                <w:p>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w:t>
                  </w:r>
                </w:p>
              </w:tc>
            </w:tr>
          </w:tbl>
          <w:p>
            <w:pPr>
              <w:keepNext w:val="0"/>
              <w:keepLines w:val="0"/>
              <w:pageBreakBefore w:val="0"/>
              <w:widowControl w:val="0"/>
              <w:kinsoku/>
              <w:wordWrap/>
              <w:overflowPunct/>
              <w:topLinePunct w:val="0"/>
              <w:autoSpaceDE/>
              <w:autoSpaceDN/>
              <w:bidi w:val="0"/>
              <w:adjustRightInd w:val="0"/>
              <w:snapToGrid w:val="0"/>
              <w:spacing w:line="240" w:lineRule="auto"/>
              <w:ind w:firstLine="960" w:firstLineChars="400"/>
              <w:jc w:val="center"/>
              <w:textAlignment w:val="auto"/>
              <w:outlineLvl w:val="9"/>
              <w:rPr>
                <w:rFonts w:hint="default" w:ascii="Times New Roman" w:hAnsi="Times New Roman" w:cs="Times New Roman"/>
                <w:bCs/>
                <w:snapToGrid w:val="0"/>
                <w:kern w:val="0"/>
                <w:sz w:val="24"/>
                <w:highlight w:val="yellow"/>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cs="Times New Roman"/>
                <w:b/>
                <w:snapToGrid w:val="0"/>
                <w:sz w:val="24"/>
                <w:highlight w:val="none"/>
              </w:rPr>
            </w:pPr>
            <w:r>
              <w:rPr>
                <w:rFonts w:hint="default" w:ascii="Times New Roman" w:hAnsi="Times New Roman" w:cs="Times New Roman"/>
                <w:b/>
                <w:snapToGrid w:val="0"/>
                <w:sz w:val="24"/>
                <w:highlight w:val="none"/>
              </w:rPr>
              <w:t>（</w:t>
            </w:r>
            <w:r>
              <w:rPr>
                <w:rFonts w:hint="eastAsia" w:ascii="Times New Roman" w:hAnsi="Times New Roman" w:cs="Times New Roman"/>
                <w:b/>
                <w:snapToGrid w:val="0"/>
                <w:sz w:val="24"/>
                <w:highlight w:val="none"/>
                <w:lang w:eastAsia="zh-CN"/>
              </w:rPr>
              <w:t>十</w:t>
            </w:r>
            <w:r>
              <w:rPr>
                <w:rFonts w:hint="eastAsia" w:ascii="Times New Roman" w:hAnsi="Times New Roman" w:cs="Times New Roman"/>
                <w:b/>
                <w:snapToGrid w:val="0"/>
                <w:sz w:val="24"/>
                <w:highlight w:val="none"/>
                <w:lang w:val="en-US" w:eastAsia="zh-CN"/>
              </w:rPr>
              <w:t>一</w:t>
            </w:r>
            <w:r>
              <w:rPr>
                <w:rFonts w:hint="default" w:ascii="Times New Roman" w:hAnsi="Times New Roman" w:cs="Times New Roman"/>
                <w:b/>
                <w:snapToGrid w:val="0"/>
                <w:sz w:val="24"/>
                <w:highlight w:val="none"/>
              </w:rPr>
              <w:t>）环保验收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sz w:val="24"/>
                <w:highlight w:val="none"/>
              </w:rPr>
            </w:pPr>
            <w:r>
              <w:rPr>
                <w:rFonts w:hint="default" w:ascii="Times New Roman" w:hAnsi="Times New Roman" w:cs="Times New Roman"/>
                <w:sz w:val="24"/>
                <w:highlight w:val="none"/>
              </w:rPr>
              <w:t>本项目环保验收内容见表</w:t>
            </w:r>
            <w:r>
              <w:rPr>
                <w:rFonts w:hint="eastAsia" w:ascii="Times New Roman" w:hAnsi="Times New Roman" w:cs="Times New Roman"/>
                <w:sz w:val="24"/>
                <w:highlight w:val="none"/>
                <w:lang w:val="en-US" w:eastAsia="zh-CN"/>
              </w:rPr>
              <w:t>49</w:t>
            </w:r>
            <w:r>
              <w:rPr>
                <w:rFonts w:hint="default" w:ascii="Times New Roman" w:hAnsi="Times New Roman" w:cs="Times New Roman"/>
                <w:sz w:val="24"/>
                <w:highlight w:val="none"/>
              </w:rPr>
              <w:t>。</w:t>
            </w:r>
          </w:p>
          <w:p>
            <w:pPr>
              <w:pStyle w:val="6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080" w:firstLineChars="450"/>
              <w:jc w:val="center"/>
              <w:textAlignment w:val="auto"/>
              <w:outlineLvl w:val="9"/>
              <w:rPr>
                <w:rFonts w:hint="default" w:ascii="Times New Roman" w:hAnsi="Times New Roman" w:cs="Times New Roman"/>
                <w:bCs/>
                <w:sz w:val="24"/>
                <w:highlight w:val="none"/>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4</w:t>
            </w:r>
            <w:r>
              <w:rPr>
                <w:rFonts w:hint="eastAsia" w:ascii="Times New Roman" w:hAnsi="Times New Roman" w:cs="Times New Roman"/>
                <w:bCs/>
                <w:sz w:val="24"/>
                <w:highlight w:val="none"/>
                <w:lang w:val="en-US" w:eastAsia="zh-CN"/>
              </w:rPr>
              <w:t>9</w:t>
            </w:r>
            <w:r>
              <w:rPr>
                <w:rFonts w:hint="default" w:ascii="Times New Roman" w:hAnsi="Times New Roman" w:cs="Times New Roman"/>
                <w:bCs/>
                <w:sz w:val="24"/>
                <w:highlight w:val="none"/>
              </w:rPr>
              <w:t xml:space="preserve">       </w:t>
            </w:r>
            <w:r>
              <w:rPr>
                <w:rFonts w:hint="default" w:ascii="Times New Roman" w:hAnsi="Times New Roman" w:cs="Times New Roman"/>
                <w:bCs/>
                <w:sz w:val="24"/>
                <w:highlight w:val="none"/>
                <w:shd w:val="clear" w:color="auto" w:fill="auto"/>
              </w:rPr>
              <w:t>环保验收“三同时”一览表</w:t>
            </w:r>
          </w:p>
          <w:tbl>
            <w:tblPr>
              <w:tblStyle w:val="29"/>
              <w:tblpPr w:leftFromText="180" w:rightFromText="180" w:vertAnchor="text" w:horzAnchor="margin" w:tblpXSpec="center" w:tblpY="31"/>
              <w:tblOverlap w:val="never"/>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7"/>
              <w:gridCol w:w="543"/>
              <w:gridCol w:w="445"/>
              <w:gridCol w:w="1127"/>
              <w:gridCol w:w="1605"/>
              <w:gridCol w:w="1650"/>
              <w:gridCol w:w="27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序号</w:t>
                  </w:r>
                </w:p>
              </w:tc>
              <w:tc>
                <w:tcPr>
                  <w:tcW w:w="988" w:type="dxa"/>
                  <w:gridSpan w:val="2"/>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污染</w:t>
                  </w:r>
                </w:p>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类别</w:t>
                  </w:r>
                </w:p>
              </w:tc>
              <w:tc>
                <w:tcPr>
                  <w:tcW w:w="11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治理内容</w:t>
                  </w:r>
                </w:p>
              </w:tc>
              <w:tc>
                <w:tcPr>
                  <w:tcW w:w="160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环保设施</w:t>
                  </w:r>
                </w:p>
              </w:tc>
              <w:tc>
                <w:tcPr>
                  <w:tcW w:w="1650"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验收内容</w:t>
                  </w:r>
                </w:p>
              </w:tc>
              <w:tc>
                <w:tcPr>
                  <w:tcW w:w="276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w:t>
                  </w:r>
                </w:p>
              </w:tc>
              <w:tc>
                <w:tcPr>
                  <w:tcW w:w="988" w:type="dxa"/>
                  <w:gridSpan w:val="2"/>
                  <w:tcBorders>
                    <w:tl2br w:val="nil"/>
                    <w:tr2bl w:val="nil"/>
                  </w:tcBorders>
                  <w:noWrap w:val="0"/>
                  <w:vAlign w:val="center"/>
                </w:tcPr>
                <w:p>
                  <w:pPr>
                    <w:pStyle w:val="8"/>
                    <w:wordWrap w:val="0"/>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废气</w:t>
                  </w:r>
                </w:p>
              </w:tc>
              <w:tc>
                <w:tcPr>
                  <w:tcW w:w="11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抛丸粉尘、焊接烟尘</w:t>
                  </w:r>
                </w:p>
              </w:tc>
              <w:tc>
                <w:tcPr>
                  <w:tcW w:w="160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eastAsia" w:cs="Times New Roman"/>
                      <w:color w:val="auto"/>
                      <w:sz w:val="21"/>
                      <w:szCs w:val="21"/>
                      <w:highlight w:val="none"/>
                      <w:lang w:val="en-US" w:eastAsia="zh-CN"/>
                    </w:rPr>
                    <w:t>集气罩+袋式除尘器+15m高排气筒</w:t>
                  </w:r>
                </w:p>
              </w:tc>
              <w:tc>
                <w:tcPr>
                  <w:tcW w:w="1650"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eastAsia" w:cs="Times New Roman"/>
                      <w:color w:val="auto"/>
                      <w:sz w:val="21"/>
                      <w:szCs w:val="21"/>
                      <w:highlight w:val="none"/>
                      <w:lang w:val="en-US" w:eastAsia="zh-CN"/>
                    </w:rPr>
                    <w:t>集气罩+袋式除尘器+15m高排气筒</w:t>
                  </w:r>
                </w:p>
              </w:tc>
              <w:tc>
                <w:tcPr>
                  <w:tcW w:w="276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b w:val="0"/>
                      <w:bCs w:val="0"/>
                      <w:color w:val="000000"/>
                      <w:sz w:val="21"/>
                      <w:szCs w:val="21"/>
                      <w:highlight w:val="none"/>
                      <w:u w:val="none"/>
                      <w:lang w:val="zh-CN"/>
                    </w:rPr>
                    <w:t>《大气污染物综合排放标准》（GB16297-1996）表2</w:t>
                  </w:r>
                  <w:r>
                    <w:rPr>
                      <w:rFonts w:hint="default" w:ascii="Times New Roman" w:hAnsi="Times New Roman" w:eastAsia="宋体" w:cs="Times New Roman"/>
                      <w:b w:val="0"/>
                      <w:bCs w:val="0"/>
                      <w:color w:val="000000"/>
                      <w:sz w:val="21"/>
                      <w:szCs w:val="21"/>
                      <w:highlight w:val="none"/>
                      <w:u w:val="none"/>
                      <w:lang w:val="zh-CN" w:eastAsia="zh-CN"/>
                    </w:rPr>
                    <w:t>相关标准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4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rPr>
                    <w:t>2</w:t>
                  </w:r>
                </w:p>
              </w:tc>
              <w:tc>
                <w:tcPr>
                  <w:tcW w:w="988" w:type="dxa"/>
                  <w:gridSpan w:val="2"/>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废水</w:t>
                  </w:r>
                </w:p>
              </w:tc>
              <w:tc>
                <w:tcPr>
                  <w:tcW w:w="11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生活污水</w:t>
                  </w:r>
                </w:p>
              </w:tc>
              <w:tc>
                <w:tcPr>
                  <w:tcW w:w="160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化粪池</w:t>
                  </w:r>
                </w:p>
              </w:tc>
              <w:tc>
                <w:tcPr>
                  <w:tcW w:w="1650"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容积不低于</w:t>
                  </w:r>
                  <w:r>
                    <w:rPr>
                      <w:rFonts w:hint="default" w:ascii="Times New Roman" w:hAnsi="Times New Roman" w:eastAsia="宋体" w:cs="Times New Roman"/>
                      <w:color w:val="auto"/>
                      <w:kern w:val="2"/>
                      <w:sz w:val="21"/>
                      <w:szCs w:val="21"/>
                      <w:highlight w:val="none"/>
                      <w:lang w:val="en-US" w:eastAsia="zh-CN"/>
                    </w:rPr>
                    <w:t>4m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的化粪池1座</w:t>
                  </w:r>
                </w:p>
              </w:tc>
              <w:tc>
                <w:tcPr>
                  <w:tcW w:w="276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u w:val="none"/>
                      <w:lang w:eastAsia="zh-CN"/>
                    </w:rPr>
                  </w:pPr>
                  <w:r>
                    <w:rPr>
                      <w:rFonts w:hint="eastAsia" w:ascii="Times New Roman" w:hAnsi="Times New Roman" w:eastAsia="宋体" w:cs="Times New Roman"/>
                      <w:b w:val="0"/>
                      <w:bCs w:val="0"/>
                      <w:color w:val="auto"/>
                      <w:kern w:val="2"/>
                      <w:sz w:val="21"/>
                      <w:szCs w:val="21"/>
                      <w:highlight w:val="none"/>
                      <w:u w:val="none"/>
                      <w:lang w:val="en-US" w:eastAsia="zh-CN"/>
                    </w:rPr>
                    <w:t>3</w:t>
                  </w:r>
                </w:p>
              </w:tc>
              <w:tc>
                <w:tcPr>
                  <w:tcW w:w="988" w:type="dxa"/>
                  <w:gridSpan w:val="2"/>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u w:val="none"/>
                    </w:rPr>
                  </w:pPr>
                  <w:r>
                    <w:rPr>
                      <w:rFonts w:hint="default" w:ascii="Times New Roman" w:hAnsi="Times New Roman" w:eastAsia="宋体" w:cs="Times New Roman"/>
                      <w:b w:val="0"/>
                      <w:bCs w:val="0"/>
                      <w:color w:val="auto"/>
                      <w:kern w:val="2"/>
                      <w:sz w:val="21"/>
                      <w:szCs w:val="21"/>
                      <w:highlight w:val="none"/>
                      <w:u w:val="none"/>
                    </w:rPr>
                    <w:t>噪声</w:t>
                  </w:r>
                </w:p>
              </w:tc>
              <w:tc>
                <w:tcPr>
                  <w:tcW w:w="11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u w:val="none"/>
                    </w:rPr>
                  </w:pPr>
                  <w:r>
                    <w:rPr>
                      <w:rFonts w:hint="default" w:ascii="Times New Roman" w:hAnsi="Times New Roman" w:eastAsia="宋体" w:cs="Times New Roman"/>
                      <w:b w:val="0"/>
                      <w:bCs w:val="0"/>
                      <w:color w:val="auto"/>
                      <w:kern w:val="2"/>
                      <w:sz w:val="21"/>
                      <w:szCs w:val="21"/>
                      <w:highlight w:val="none"/>
                      <w:u w:val="none"/>
                    </w:rPr>
                    <w:t>机械运行噪声</w:t>
                  </w:r>
                </w:p>
              </w:tc>
              <w:tc>
                <w:tcPr>
                  <w:tcW w:w="160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u w:val="none"/>
                      <w:lang w:val="en-US"/>
                    </w:rPr>
                  </w:pPr>
                  <w:r>
                    <w:rPr>
                      <w:rFonts w:hint="default" w:ascii="Times New Roman" w:hAnsi="Times New Roman" w:eastAsia="宋体" w:cs="Times New Roman"/>
                      <w:b w:val="0"/>
                      <w:bCs w:val="0"/>
                      <w:color w:val="auto"/>
                      <w:kern w:val="2"/>
                      <w:sz w:val="21"/>
                      <w:szCs w:val="21"/>
                      <w:highlight w:val="none"/>
                      <w:u w:val="none"/>
                    </w:rPr>
                    <w:t>减振基础，</w:t>
                  </w:r>
                  <w:r>
                    <w:rPr>
                      <w:rFonts w:hint="default" w:ascii="Times New Roman" w:hAnsi="Times New Roman" w:eastAsia="宋体" w:cs="Times New Roman"/>
                      <w:b w:val="0"/>
                      <w:bCs w:val="0"/>
                      <w:color w:val="auto"/>
                      <w:kern w:val="2"/>
                      <w:sz w:val="21"/>
                      <w:szCs w:val="21"/>
                      <w:highlight w:val="none"/>
                      <w:u w:val="none"/>
                      <w:lang w:val="en-US" w:eastAsia="zh-CN"/>
                    </w:rPr>
                    <w:t>车间隔声、距离衰减</w:t>
                  </w:r>
                </w:p>
              </w:tc>
              <w:tc>
                <w:tcPr>
                  <w:tcW w:w="1650"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u w:val="none"/>
                    </w:rPr>
                  </w:pPr>
                  <w:r>
                    <w:rPr>
                      <w:rFonts w:hint="default" w:ascii="Times New Roman" w:hAnsi="Times New Roman" w:eastAsia="宋体" w:cs="Times New Roman"/>
                      <w:b w:val="0"/>
                      <w:bCs w:val="0"/>
                      <w:color w:val="auto"/>
                      <w:kern w:val="2"/>
                      <w:sz w:val="21"/>
                      <w:szCs w:val="21"/>
                      <w:highlight w:val="none"/>
                      <w:u w:val="none"/>
                    </w:rPr>
                    <w:t>减振基础，</w:t>
                  </w:r>
                  <w:r>
                    <w:rPr>
                      <w:rFonts w:hint="default" w:ascii="Times New Roman" w:hAnsi="Times New Roman" w:eastAsia="宋体" w:cs="Times New Roman"/>
                      <w:b w:val="0"/>
                      <w:bCs w:val="0"/>
                      <w:color w:val="auto"/>
                      <w:kern w:val="2"/>
                      <w:sz w:val="21"/>
                      <w:szCs w:val="21"/>
                      <w:highlight w:val="none"/>
                      <w:u w:val="none"/>
                      <w:lang w:val="en-US" w:eastAsia="zh-CN"/>
                    </w:rPr>
                    <w:t>车间隔声、距离衰减</w:t>
                  </w:r>
                </w:p>
              </w:tc>
              <w:tc>
                <w:tcPr>
                  <w:tcW w:w="276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u w:val="none"/>
                    </w:rPr>
                  </w:pPr>
                  <w:r>
                    <w:rPr>
                      <w:rFonts w:hint="default" w:ascii="Times New Roman" w:hAnsi="Times New Roman" w:eastAsia="宋体" w:cs="Times New Roman"/>
                      <w:b w:val="0"/>
                      <w:bCs w:val="0"/>
                      <w:color w:val="auto"/>
                      <w:kern w:val="2"/>
                      <w:sz w:val="21"/>
                      <w:szCs w:val="21"/>
                      <w:highlight w:val="none"/>
                      <w:u w:val="none"/>
                    </w:rPr>
                    <w:t>项目东厂界噪声预测值能满足《工业企业厂界环境噪声排放标准》（GB12348-2008）1类标准［昼间≤55dB（A），夜间≤45dB（A）]的要求，西、南、北厂界预测值能满足《工业企业厂界环境噪声排放标准》（GB12348-2008）2类标准［昼间≤60dB（A），夜间≤50dB（A）]的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9" w:hRule="atLeast"/>
                <w:jc w:val="center"/>
              </w:trPr>
              <w:tc>
                <w:tcPr>
                  <w:tcW w:w="427" w:type="dxa"/>
                  <w:vMerge w:val="restart"/>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val="en-US" w:eastAsia="zh-CN"/>
                    </w:rPr>
                    <w:t>4</w:t>
                  </w:r>
                </w:p>
              </w:tc>
              <w:tc>
                <w:tcPr>
                  <w:tcW w:w="543" w:type="dxa"/>
                  <w:vMerge w:val="restart"/>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固废</w:t>
                  </w:r>
                </w:p>
              </w:tc>
              <w:tc>
                <w:tcPr>
                  <w:tcW w:w="445" w:type="dxa"/>
                  <w:vMerge w:val="restart"/>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一般固废</w:t>
                  </w:r>
                </w:p>
              </w:tc>
              <w:tc>
                <w:tcPr>
                  <w:tcW w:w="1127" w:type="dxa"/>
                  <w:tcBorders>
                    <w:tl2br w:val="nil"/>
                    <w:tr2bl w:val="nil"/>
                  </w:tcBorders>
                  <w:noWrap w:val="0"/>
                  <w:vAlign w:val="center"/>
                </w:tcPr>
                <w:p>
                  <w:pPr>
                    <w:adjustRightInd w:val="0"/>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Cs w:val="21"/>
                      <w:highlight w:val="none"/>
                      <w:lang w:val="en-US" w:eastAsia="zh-CN"/>
                    </w:rPr>
                    <w:t>边角料、废包装材料、废钢丸、除尘器收集的粉尘</w:t>
                  </w:r>
                </w:p>
              </w:tc>
              <w:tc>
                <w:tcPr>
                  <w:tcW w:w="160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设置</w:t>
                  </w:r>
                  <w:r>
                    <w:rPr>
                      <w:rFonts w:hint="default" w:ascii="Times New Roman" w:hAnsi="Times New Roman" w:eastAsia="宋体" w:cs="Times New Roman"/>
                      <w:color w:val="auto"/>
                      <w:kern w:val="2"/>
                      <w:sz w:val="21"/>
                      <w:szCs w:val="21"/>
                      <w:highlight w:val="none"/>
                      <w:lang w:eastAsia="zh-CN"/>
                    </w:rPr>
                    <w:t>集中收集装置</w:t>
                  </w:r>
                </w:p>
              </w:tc>
              <w:tc>
                <w:tcPr>
                  <w:tcW w:w="1650"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rPr>
                  </w:pPr>
                  <w:r>
                    <w:rPr>
                      <w:rFonts w:hint="default" w:ascii="Times New Roman" w:hAnsi="Times New Roman" w:eastAsia="宋体" w:cs="Times New Roman"/>
                      <w:color w:val="auto"/>
                      <w:kern w:val="2"/>
                      <w:sz w:val="21"/>
                      <w:szCs w:val="21"/>
                      <w:highlight w:val="none"/>
                      <w:lang w:eastAsia="zh-CN"/>
                    </w:rPr>
                    <w:t>固废暂存间一座，（建筑面积不小于</w:t>
                  </w:r>
                  <w:r>
                    <w:rPr>
                      <w:rFonts w:hint="eastAsia" w:ascii="Times New Roman" w:hAnsi="Times New Roman" w:eastAsia="宋体" w:cs="Times New Roman"/>
                      <w:color w:val="auto"/>
                      <w:kern w:val="2"/>
                      <w:sz w:val="21"/>
                      <w:szCs w:val="21"/>
                      <w:highlight w:val="none"/>
                      <w:lang w:val="en-US" w:eastAsia="zh-CN"/>
                    </w:rPr>
                    <w:t>10</w:t>
                  </w:r>
                  <w:r>
                    <w:rPr>
                      <w:rFonts w:hint="default" w:ascii="Times New Roman" w:hAnsi="Times New Roman" w:eastAsia="宋体" w:cs="Times New Roman"/>
                      <w:color w:val="auto"/>
                      <w:kern w:val="2"/>
                      <w:sz w:val="21"/>
                      <w:szCs w:val="21"/>
                      <w:highlight w:val="none"/>
                      <w:lang w:val="en-US" w:eastAsia="zh-CN"/>
                    </w:rPr>
                    <w:t>m</w:t>
                  </w:r>
                  <w:r>
                    <w:rPr>
                      <w:rFonts w:hint="default" w:ascii="Times New Roman" w:hAnsi="Times New Roman" w:eastAsia="宋体" w:cs="Times New Roman"/>
                      <w:color w:val="auto"/>
                      <w:kern w:val="2"/>
                      <w:sz w:val="21"/>
                      <w:szCs w:val="21"/>
                      <w:highlight w:val="none"/>
                      <w:vertAlign w:val="superscript"/>
                      <w:lang w:val="en-US" w:eastAsia="zh-CN"/>
                    </w:rPr>
                    <w:t>2</w:t>
                  </w:r>
                  <w:r>
                    <w:rPr>
                      <w:rFonts w:hint="default" w:ascii="Times New Roman" w:hAnsi="Times New Roman" w:eastAsia="宋体" w:cs="Times New Roman"/>
                      <w:color w:val="auto"/>
                      <w:kern w:val="2"/>
                      <w:sz w:val="21"/>
                      <w:szCs w:val="21"/>
                      <w:highlight w:val="none"/>
                      <w:vertAlign w:val="baseline"/>
                      <w:lang w:val="en-US" w:eastAsia="zh-CN"/>
                    </w:rPr>
                    <w:t>)</w:t>
                  </w:r>
                </w:p>
              </w:tc>
              <w:tc>
                <w:tcPr>
                  <w:tcW w:w="2765"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《一般工业固体废物贮存、处置场污染控制标准》</w:t>
                  </w:r>
                </w:p>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（GB 18599-2001）</w:t>
                  </w:r>
                  <w:r>
                    <w:rPr>
                      <w:rFonts w:hint="default" w:ascii="Times New Roman" w:hAnsi="Times New Roman" w:eastAsia="宋体" w:cs="Times New Roman"/>
                      <w:color w:val="auto"/>
                      <w:kern w:val="2"/>
                      <w:sz w:val="21"/>
                      <w:szCs w:val="21"/>
                      <w:highlight w:val="none"/>
                      <w:lang w:eastAsia="zh-CN"/>
                    </w:rPr>
                    <w:t>及修改单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9" w:hRule="atLeast"/>
                <w:jc w:val="center"/>
              </w:trPr>
              <w:tc>
                <w:tcPr>
                  <w:tcW w:w="427" w:type="dxa"/>
                  <w:vMerge w:val="continue"/>
                  <w:tcBorders>
                    <w:tl2br w:val="nil"/>
                    <w:tr2bl w:val="nil"/>
                  </w:tcBorders>
                  <w:noWrap w:val="0"/>
                  <w:vAlign w:val="center"/>
                </w:tcPr>
                <w:p>
                  <w:pPr>
                    <w:pStyle w:val="8"/>
                    <w:wordWrap w:val="0"/>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rPr>
                  </w:pPr>
                </w:p>
              </w:tc>
              <w:tc>
                <w:tcPr>
                  <w:tcW w:w="543" w:type="dxa"/>
                  <w:vMerge w:val="continue"/>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p>
              </w:tc>
              <w:tc>
                <w:tcPr>
                  <w:tcW w:w="445" w:type="dxa"/>
                  <w:vMerge w:val="continue"/>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p>
              </w:tc>
              <w:tc>
                <w:tcPr>
                  <w:tcW w:w="1127" w:type="dxa"/>
                  <w:tcBorders>
                    <w:tl2br w:val="nil"/>
                    <w:tr2bl w:val="nil"/>
                  </w:tcBorders>
                  <w:noWrap w:val="0"/>
                  <w:vAlign w:val="center"/>
                </w:tcPr>
                <w:p>
                  <w:pPr>
                    <w:pStyle w:val="71"/>
                    <w:keepNext w:val="0"/>
                    <w:keepLines/>
                    <w:pageBreakBefore w:val="0"/>
                    <w:widowControl w:val="0"/>
                    <w:kinsoku/>
                    <w:overflowPunct/>
                    <w:topLinePunct w:val="0"/>
                    <w:autoSpaceDE/>
                    <w:autoSpaceDN/>
                    <w:bidi w:val="0"/>
                    <w:adjustRightInd w:val="0"/>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bCs/>
                      <w:color w:val="000000"/>
                      <w:sz w:val="21"/>
                      <w:szCs w:val="21"/>
                      <w:highlight w:val="none"/>
                      <w:lang w:eastAsia="zh-CN"/>
                    </w:rPr>
                    <w:t>生活垃圾</w:t>
                  </w:r>
                </w:p>
              </w:tc>
              <w:tc>
                <w:tcPr>
                  <w:tcW w:w="1605" w:type="dxa"/>
                  <w:tcBorders>
                    <w:tl2br w:val="nil"/>
                    <w:tr2bl w:val="nil"/>
                  </w:tcBorders>
                  <w:noWrap w:val="0"/>
                  <w:vAlign w:val="center"/>
                </w:tcPr>
                <w:p>
                  <w:pPr>
                    <w:pStyle w:val="40"/>
                    <w:keepNext w:val="0"/>
                    <w:keepLines/>
                    <w:pageBreakBefore w:val="0"/>
                    <w:widowControl w:val="0"/>
                    <w:kinsoku/>
                    <w:wordWrap w:val="0"/>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rPr>
                  </w:pPr>
                  <w:r>
                    <w:rPr>
                      <w:bCs/>
                      <w:color w:val="000000"/>
                      <w:sz w:val="21"/>
                      <w:szCs w:val="21"/>
                      <w:highlight w:val="none"/>
                    </w:rPr>
                    <w:t>生活垃圾收集桶若干</w:t>
                  </w:r>
                </w:p>
              </w:tc>
              <w:tc>
                <w:tcPr>
                  <w:tcW w:w="1650" w:type="dxa"/>
                  <w:tcBorders>
                    <w:tl2br w:val="nil"/>
                    <w:tr2bl w:val="nil"/>
                  </w:tcBorders>
                  <w:noWrap w:val="0"/>
                  <w:vAlign w:val="center"/>
                </w:tcPr>
                <w:p>
                  <w:pPr>
                    <w:pStyle w:val="40"/>
                    <w:keepNext w:val="0"/>
                    <w:keepLines/>
                    <w:pageBreakBefore w:val="0"/>
                    <w:widowControl w:val="0"/>
                    <w:kinsoku/>
                    <w:wordWrap w:val="0"/>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lang w:eastAsia="zh-CN"/>
                    </w:rPr>
                  </w:pPr>
                  <w:r>
                    <w:rPr>
                      <w:bCs/>
                      <w:color w:val="000000"/>
                      <w:sz w:val="21"/>
                      <w:szCs w:val="21"/>
                      <w:highlight w:val="none"/>
                    </w:rPr>
                    <w:t>生活垃圾收集桶若干</w:t>
                  </w:r>
                  <w:r>
                    <w:rPr>
                      <w:rFonts w:hint="eastAsia"/>
                      <w:bCs/>
                      <w:color w:val="000000"/>
                      <w:sz w:val="21"/>
                      <w:szCs w:val="21"/>
                      <w:highlight w:val="none"/>
                    </w:rPr>
                    <w:t>，运至垃圾中转站集中处理</w:t>
                  </w:r>
                </w:p>
              </w:tc>
              <w:tc>
                <w:tcPr>
                  <w:tcW w:w="2765" w:type="dxa"/>
                  <w:tcBorders>
                    <w:tl2br w:val="nil"/>
                    <w:tr2bl w:val="nil"/>
                  </w:tcBorders>
                  <w:noWrap w:val="0"/>
                  <w:vAlign w:val="center"/>
                </w:tcPr>
                <w:p>
                  <w:pPr>
                    <w:pStyle w:val="8"/>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eastAsia"/>
                      <w:bCs/>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427" w:type="dxa"/>
                  <w:vMerge w:val="continue"/>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rPr>
                  </w:pPr>
                </w:p>
              </w:tc>
              <w:tc>
                <w:tcPr>
                  <w:tcW w:w="543" w:type="dxa"/>
                  <w:vMerge w:val="continue"/>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p>
              </w:tc>
              <w:tc>
                <w:tcPr>
                  <w:tcW w:w="445" w:type="dxa"/>
                  <w:tcBorders>
                    <w:tl2br w:val="nil"/>
                    <w:tr2bl w:val="nil"/>
                  </w:tcBorders>
                  <w:noWrap w:val="0"/>
                  <w:vAlign w:val="center"/>
                </w:tcPr>
                <w:p>
                  <w:pPr>
                    <w:pStyle w:val="8"/>
                    <w:wordWrap w:val="0"/>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eastAsia="宋体" w:cs="Times New Roman"/>
                      <w:color w:val="auto"/>
                      <w:kern w:val="2"/>
                      <w:sz w:val="21"/>
                      <w:szCs w:val="21"/>
                      <w:highlight w:val="none"/>
                      <w:lang w:eastAsia="zh-CN"/>
                    </w:rPr>
                    <w:t>危险废物</w:t>
                  </w:r>
                </w:p>
              </w:tc>
              <w:tc>
                <w:tcPr>
                  <w:tcW w:w="11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sz w:val="21"/>
                      <w:szCs w:val="21"/>
                      <w:highlight w:val="none"/>
                      <w:lang w:val="en-US" w:eastAsia="zh-CN"/>
                    </w:rPr>
                    <w:t>废</w:t>
                  </w:r>
                  <w:r>
                    <w:rPr>
                      <w:rFonts w:hint="eastAsia" w:ascii="Times New Roman" w:hAnsi="Times New Roman" w:eastAsia="宋体" w:cs="Times New Roman"/>
                      <w:sz w:val="21"/>
                      <w:szCs w:val="21"/>
                      <w:highlight w:val="none"/>
                      <w:lang w:val="en-US" w:eastAsia="zh-CN"/>
                    </w:rPr>
                    <w:t>液压油</w:t>
                  </w:r>
                  <w:r>
                    <w:rPr>
                      <w:rFonts w:hint="eastAsia" w:cs="Times New Roman"/>
                      <w:sz w:val="21"/>
                      <w:szCs w:val="21"/>
                      <w:highlight w:val="none"/>
                      <w:lang w:val="en-US" w:eastAsia="zh-CN"/>
                    </w:rPr>
                    <w:t>、</w:t>
                  </w:r>
                  <w:r>
                    <w:rPr>
                      <w:rFonts w:hint="eastAsia" w:ascii="Times New Roman" w:hAnsi="Times New Roman" w:eastAsia="宋体" w:cs="Times New Roman"/>
                      <w:sz w:val="21"/>
                      <w:szCs w:val="21"/>
                      <w:highlight w:val="none"/>
                      <w:lang w:val="en-US" w:eastAsia="zh-CN"/>
                    </w:rPr>
                    <w:t>废液压油桶</w:t>
                  </w:r>
                </w:p>
              </w:tc>
              <w:tc>
                <w:tcPr>
                  <w:tcW w:w="1605" w:type="dxa"/>
                  <w:tcBorders>
                    <w:tl2br w:val="nil"/>
                    <w:tr2bl w:val="nil"/>
                  </w:tcBorders>
                  <w:noWrap w:val="0"/>
                  <w:vAlign w:val="center"/>
                </w:tcPr>
                <w:p>
                  <w:pPr>
                    <w:pStyle w:val="40"/>
                    <w:keepNext w:val="0"/>
                    <w:keepLines/>
                    <w:pageBreakBefore w:val="0"/>
                    <w:widowControl w:val="0"/>
                    <w:kinsoku/>
                    <w:wordWrap w:val="0"/>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rPr>
                  </w:pPr>
                  <w:r>
                    <w:rPr>
                      <w:rFonts w:hint="eastAsia"/>
                      <w:color w:val="000000"/>
                      <w:sz w:val="21"/>
                      <w:szCs w:val="21"/>
                      <w:highlight w:val="none"/>
                    </w:rPr>
                    <w:t>设置</w:t>
                  </w:r>
                  <w:r>
                    <w:rPr>
                      <w:rFonts w:hint="eastAsia"/>
                      <w:color w:val="000000"/>
                      <w:sz w:val="21"/>
                      <w:szCs w:val="21"/>
                      <w:highlight w:val="none"/>
                      <w:lang w:eastAsia="zh-CN"/>
                    </w:rPr>
                    <w:t>集中收集装置</w:t>
                  </w:r>
                </w:p>
              </w:tc>
              <w:tc>
                <w:tcPr>
                  <w:tcW w:w="1650" w:type="dxa"/>
                  <w:tcBorders>
                    <w:tl2br w:val="nil"/>
                    <w:tr2bl w:val="nil"/>
                  </w:tcBorders>
                  <w:noWrap w:val="0"/>
                  <w:vAlign w:val="center"/>
                </w:tcPr>
                <w:p>
                  <w:pPr>
                    <w:pStyle w:val="40"/>
                    <w:keepNext w:val="0"/>
                    <w:keepLines/>
                    <w:pageBreakBefore w:val="0"/>
                    <w:widowControl w:val="0"/>
                    <w:kinsoku/>
                    <w:wordWrap w:val="0"/>
                    <w:overflowPunct/>
                    <w:topLinePunct w:val="0"/>
                    <w:autoSpaceDE/>
                    <w:autoSpaceDN/>
                    <w:bidi w:val="0"/>
                    <w:adjustRightInd w:val="0"/>
                    <w:snapToGrid w:val="0"/>
                    <w:jc w:val="center"/>
                    <w:rPr>
                      <w:rFonts w:hint="default" w:ascii="Times New Roman" w:hAnsi="Times New Roman" w:eastAsia="宋体" w:cs="Times New Roman"/>
                      <w:color w:val="auto"/>
                      <w:kern w:val="2"/>
                      <w:sz w:val="21"/>
                      <w:szCs w:val="21"/>
                      <w:highlight w:val="none"/>
                    </w:rPr>
                  </w:pPr>
                  <w:r>
                    <w:rPr>
                      <w:rFonts w:hint="eastAsia"/>
                      <w:color w:val="auto"/>
                      <w:sz w:val="21"/>
                      <w:szCs w:val="21"/>
                      <w:highlight w:val="none"/>
                      <w:lang w:eastAsia="zh-CN"/>
                    </w:rPr>
                    <w:t>危废</w:t>
                  </w:r>
                  <w:r>
                    <w:rPr>
                      <w:color w:val="auto"/>
                      <w:sz w:val="21"/>
                      <w:szCs w:val="21"/>
                      <w:highlight w:val="none"/>
                    </w:rPr>
                    <w:t>暂存间（</w:t>
                  </w:r>
                  <w:r>
                    <w:rPr>
                      <w:rFonts w:hint="eastAsia"/>
                      <w:color w:val="auto"/>
                      <w:sz w:val="21"/>
                      <w:szCs w:val="21"/>
                      <w:highlight w:val="none"/>
                      <w:lang w:eastAsia="zh-CN"/>
                    </w:rPr>
                    <w:t>建筑面积</w:t>
                  </w:r>
                  <w:r>
                    <w:rPr>
                      <w:color w:val="auto"/>
                      <w:sz w:val="21"/>
                      <w:szCs w:val="21"/>
                      <w:highlight w:val="none"/>
                    </w:rPr>
                    <w:t>不小于</w:t>
                  </w:r>
                  <w:r>
                    <w:rPr>
                      <w:rFonts w:hint="eastAsia"/>
                      <w:color w:val="auto"/>
                      <w:sz w:val="21"/>
                      <w:szCs w:val="21"/>
                      <w:highlight w:val="none"/>
                      <w:lang w:val="en-US" w:eastAsia="zh-CN"/>
                    </w:rPr>
                    <w:t>10</w:t>
                  </w:r>
                  <w:r>
                    <w:rPr>
                      <w:color w:val="auto"/>
                      <w:sz w:val="21"/>
                      <w:szCs w:val="21"/>
                      <w:highlight w:val="none"/>
                    </w:rPr>
                    <w:t>m</w:t>
                  </w:r>
                  <w:r>
                    <w:rPr>
                      <w:color w:val="auto"/>
                      <w:sz w:val="21"/>
                      <w:szCs w:val="21"/>
                      <w:highlight w:val="none"/>
                      <w:vertAlign w:val="superscript"/>
                    </w:rPr>
                    <w:t>2</w:t>
                  </w:r>
                  <w:r>
                    <w:rPr>
                      <w:color w:val="auto"/>
                      <w:sz w:val="21"/>
                      <w:szCs w:val="21"/>
                      <w:highlight w:val="none"/>
                    </w:rPr>
                    <w:t>）</w:t>
                  </w:r>
                </w:p>
              </w:tc>
              <w:tc>
                <w:tcPr>
                  <w:tcW w:w="2765" w:type="dxa"/>
                  <w:tcBorders>
                    <w:tl2br w:val="nil"/>
                    <w:tr2bl w:val="nil"/>
                  </w:tcBorders>
                  <w:noWrap w:val="0"/>
                  <w:vAlign w:val="center"/>
                </w:tcPr>
                <w:p>
                  <w:pPr>
                    <w:pStyle w:val="8"/>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bCs/>
                      <w:sz w:val="21"/>
                      <w:szCs w:val="21"/>
                      <w:highlight w:val="none"/>
                    </w:rPr>
                    <w:t>《危险废物贮存污染控制标准》（GB18597-2001）及2013年修改单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427" w:type="dxa"/>
                  <w:tcBorders>
                    <w:tl2br w:val="nil"/>
                    <w:tr2bl w:val="nil"/>
                  </w:tcBorders>
                  <w:noWrap w:val="0"/>
                  <w:vAlign w:val="center"/>
                </w:tcPr>
                <w:p>
                  <w:pPr>
                    <w:pStyle w:val="8"/>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5</w:t>
                  </w:r>
                </w:p>
              </w:tc>
              <w:tc>
                <w:tcPr>
                  <w:tcW w:w="543" w:type="dxa"/>
                  <w:tcBorders>
                    <w:tl2br w:val="nil"/>
                    <w:tr2bl w:val="nil"/>
                  </w:tcBorders>
                  <w:noWrap w:val="0"/>
                  <w:vAlign w:val="center"/>
                </w:tcPr>
                <w:p>
                  <w:pPr>
                    <w:wordWrap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color w:val="000000"/>
                      <w:sz w:val="21"/>
                      <w:szCs w:val="21"/>
                      <w:highlight w:val="none"/>
                      <w:lang w:val="en-US" w:eastAsia="zh-CN"/>
                    </w:rPr>
                    <w:t>公用</w:t>
                  </w:r>
                </w:p>
              </w:tc>
              <w:tc>
                <w:tcPr>
                  <w:tcW w:w="445" w:type="dxa"/>
                  <w:tcBorders>
                    <w:tl2br w:val="nil"/>
                    <w:tr2bl w:val="nil"/>
                  </w:tcBorders>
                  <w:noWrap w:val="0"/>
                  <w:vAlign w:val="center"/>
                </w:tcPr>
                <w:p>
                  <w:pPr>
                    <w:wordWrap w:val="0"/>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highlight w:val="none"/>
                      <w:lang w:eastAsia="zh-CN"/>
                    </w:rPr>
                  </w:pPr>
                  <w:r>
                    <w:rPr>
                      <w:rFonts w:hint="eastAsia"/>
                      <w:color w:val="000000"/>
                      <w:sz w:val="21"/>
                      <w:szCs w:val="21"/>
                      <w:highlight w:val="none"/>
                      <w:lang w:val="en-US" w:eastAsia="zh-CN"/>
                    </w:rPr>
                    <w:t>用电监控</w:t>
                  </w:r>
                </w:p>
              </w:tc>
              <w:tc>
                <w:tcPr>
                  <w:tcW w:w="7147" w:type="dxa"/>
                  <w:gridSpan w:val="4"/>
                  <w:tcBorders>
                    <w:tl2br w:val="nil"/>
                    <w:tr2bl w:val="nil"/>
                  </w:tcBorders>
                  <w:noWrap w:val="0"/>
                  <w:vAlign w:val="center"/>
                </w:tcPr>
                <w:p>
                  <w:pPr>
                    <w:pStyle w:val="8"/>
                    <w:keepNext w:val="0"/>
                    <w:keepLines/>
                    <w:pageBreakBefore w:val="0"/>
                    <w:widowControl w:val="0"/>
                    <w:kinsoku/>
                    <w:wordWrap w:val="0"/>
                    <w:overflowPunct/>
                    <w:topLinePunct w:val="0"/>
                    <w:autoSpaceDE/>
                    <w:autoSpaceDN/>
                    <w:bidi w:val="0"/>
                    <w:adjustRightInd w:val="0"/>
                    <w:snapToGrid w:val="0"/>
                    <w:spacing w:line="240" w:lineRule="auto"/>
                    <w:ind w:firstLine="0" w:firstLineChars="0"/>
                    <w:jc w:val="center"/>
                    <w:rPr>
                      <w:rFonts w:hint="eastAsia"/>
                      <w:bCs/>
                      <w:sz w:val="21"/>
                      <w:szCs w:val="21"/>
                      <w:highlight w:val="none"/>
                    </w:rPr>
                  </w:pPr>
                  <w:r>
                    <w:rPr>
                      <w:rFonts w:hint="eastAsia"/>
                      <w:bCs/>
                      <w:sz w:val="21"/>
                      <w:szCs w:val="21"/>
                      <w:highlight w:val="none"/>
                      <w:lang w:val="en-US" w:eastAsia="zh-CN"/>
                    </w:rPr>
                    <w:t>在厂区总电源控制室、生产设施供电装置、污染治理设施供电装置处安装满足监控需要数量的用电监控系统终端</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9" w:beforeLines="50" w:line="360" w:lineRule="auto"/>
              <w:ind w:firstLine="482" w:firstLineChars="200"/>
              <w:textAlignment w:val="auto"/>
              <w:rPr>
                <w:rFonts w:hint="default" w:ascii="Times New Roman" w:hAnsi="Times New Roman" w:eastAsia="宋体" w:cs="Times New Roman"/>
                <w:b/>
                <w:bCs/>
                <w:sz w:val="24"/>
                <w:highlight w:val="none"/>
                <w:lang w:val="en-US" w:eastAsia="zh-CN"/>
              </w:rPr>
            </w:pPr>
            <w:r>
              <w:rPr>
                <w:rFonts w:hint="default" w:ascii="Times New Roman" w:hAnsi="Times New Roman" w:eastAsia="宋体" w:cs="Times New Roman"/>
                <w:b/>
                <w:bCs/>
                <w:sz w:val="24"/>
                <w:highlight w:val="none"/>
                <w:lang w:val="en-US" w:eastAsia="zh-CN"/>
              </w:rPr>
              <w:t>（十</w:t>
            </w:r>
            <w:r>
              <w:rPr>
                <w:rFonts w:hint="eastAsia" w:ascii="Times New Roman" w:hAnsi="Times New Roman" w:eastAsia="宋体" w:cs="Times New Roman"/>
                <w:b/>
                <w:bCs/>
                <w:sz w:val="24"/>
                <w:highlight w:val="none"/>
                <w:lang w:val="en-US" w:eastAsia="zh-CN"/>
              </w:rPr>
              <w:t>二</w:t>
            </w:r>
            <w:r>
              <w:rPr>
                <w:rFonts w:hint="default" w:ascii="Times New Roman" w:hAnsi="Times New Roman" w:eastAsia="宋体" w:cs="Times New Roman"/>
                <w:b/>
                <w:bCs/>
                <w:sz w:val="24"/>
                <w:highlight w:val="none"/>
                <w:lang w:val="en-US" w:eastAsia="zh-CN"/>
              </w:rPr>
              <w:t>）环境监测管理与监测计划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（1）环境管理</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i w:val="0"/>
                <w:iCs w:val="0"/>
                <w:color w:val="000000"/>
                <w:sz w:val="24"/>
                <w:highlight w:val="none"/>
                <w:u w:val="none"/>
                <w:lang w:val="en-US" w:eastAsia="zh-CN"/>
              </w:rPr>
            </w:pPr>
            <w:r>
              <w:rPr>
                <w:rFonts w:hint="default" w:ascii="Times New Roman" w:hAnsi="Times New Roman" w:cs="Times New Roman"/>
                <w:i w:val="0"/>
                <w:iCs w:val="0"/>
                <w:color w:val="000000"/>
                <w:sz w:val="24"/>
                <w:highlight w:val="none"/>
                <w:u w:val="none"/>
                <w:lang w:val="en-US" w:eastAsia="zh-CN"/>
              </w:rPr>
              <w:t>环境管理是企业管理中的重要组成部分，加大环境监督、管理力度，是实现环境效益、社会效益、经济效益协调发展和坚持走可持续发展道路的重要措施。因此，制定严格的环境管理和监测计划，确保建设项目在工程施工和运行期间各项环保治理措施能够得到认真落实，做到最大限度的降低污染影响。</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i w:val="0"/>
                <w:iCs w:val="0"/>
                <w:color w:val="000000"/>
                <w:sz w:val="24"/>
                <w:highlight w:val="none"/>
                <w:u w:val="none"/>
                <w:lang w:val="en-US" w:eastAsia="zh-CN"/>
              </w:rPr>
            </w:pPr>
            <w:r>
              <w:rPr>
                <w:rFonts w:hint="default" w:ascii="Times New Roman" w:hAnsi="Times New Roman" w:cs="Times New Roman"/>
                <w:i w:val="0"/>
                <w:iCs w:val="0"/>
                <w:color w:val="000000"/>
                <w:sz w:val="24"/>
                <w:highlight w:val="none"/>
                <w:u w:val="none"/>
                <w:lang w:val="en-US" w:eastAsia="zh-CN"/>
              </w:rPr>
              <w:t>（</w:t>
            </w:r>
            <w:r>
              <w:rPr>
                <w:rFonts w:hint="eastAsia" w:ascii="Times New Roman" w:hAnsi="Times New Roman" w:cs="Times New Roman"/>
                <w:i w:val="0"/>
                <w:iCs w:val="0"/>
                <w:color w:val="000000"/>
                <w:sz w:val="24"/>
                <w:highlight w:val="none"/>
                <w:u w:val="none"/>
                <w:lang w:val="en-US" w:eastAsia="zh-CN"/>
              </w:rPr>
              <w:t>2</w:t>
            </w:r>
            <w:r>
              <w:rPr>
                <w:rFonts w:hint="default" w:ascii="Times New Roman" w:hAnsi="Times New Roman" w:cs="Times New Roman"/>
                <w:i w:val="0"/>
                <w:iCs w:val="0"/>
                <w:color w:val="000000"/>
                <w:sz w:val="24"/>
                <w:highlight w:val="none"/>
                <w:u w:val="none"/>
                <w:lang w:val="en-US" w:eastAsia="zh-CN"/>
              </w:rPr>
              <w:t>）环境管理机构组成及管理计划</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i w:val="0"/>
                <w:iCs w:val="0"/>
                <w:color w:val="000000"/>
                <w:sz w:val="24"/>
                <w:highlight w:val="none"/>
                <w:u w:val="none"/>
                <w:lang w:val="en-US" w:eastAsia="zh-CN"/>
              </w:rPr>
            </w:pPr>
            <w:r>
              <w:rPr>
                <w:rFonts w:hint="default" w:ascii="Times New Roman" w:hAnsi="Times New Roman" w:cs="Times New Roman"/>
                <w:i w:val="0"/>
                <w:iCs w:val="0"/>
                <w:color w:val="000000"/>
                <w:sz w:val="24"/>
                <w:highlight w:val="none"/>
                <w:u w:val="none"/>
                <w:lang w:val="en-US" w:eastAsia="zh-CN"/>
              </w:rPr>
              <w:t>针对本次拟建项目，评价建议公司成立专门的环保科，由公司统一管理，各工段配备相应的兼职环保人员，与环保科专职人员积极配合，落实正常生产中的环保措施，回馈污染治理设备的运行情况。</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i w:val="0"/>
                <w:iCs w:val="0"/>
                <w:color w:val="000000"/>
                <w:sz w:val="24"/>
                <w:highlight w:val="none"/>
                <w:u w:val="none"/>
                <w:lang w:val="en-US" w:eastAsia="zh-CN"/>
              </w:rPr>
            </w:pPr>
            <w:r>
              <w:rPr>
                <w:rFonts w:hint="default" w:ascii="Times New Roman" w:hAnsi="Times New Roman" w:cs="Times New Roman"/>
                <w:i w:val="0"/>
                <w:iCs w:val="0"/>
                <w:color w:val="000000"/>
                <w:sz w:val="24"/>
                <w:highlight w:val="none"/>
                <w:u w:val="none"/>
                <w:lang w:val="en-US" w:eastAsia="zh-CN"/>
              </w:rPr>
              <w:t>针对本项目，提出以下环境管理建议：</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i w:val="0"/>
                <w:iCs w:val="0"/>
                <w:color w:val="000000"/>
                <w:sz w:val="24"/>
                <w:highlight w:val="none"/>
                <w:u w:val="none"/>
                <w:lang w:val="en-US" w:eastAsia="zh-CN"/>
              </w:rPr>
            </w:pPr>
            <w:r>
              <w:rPr>
                <w:rFonts w:hint="default" w:ascii="Times New Roman" w:hAnsi="Times New Roman" w:cs="Times New Roman"/>
                <w:i w:val="0"/>
                <w:iCs w:val="0"/>
                <w:color w:val="000000"/>
                <w:sz w:val="24"/>
                <w:highlight w:val="none"/>
                <w:u w:val="none"/>
                <w:lang w:val="en-US" w:eastAsia="zh-CN"/>
              </w:rPr>
              <w:t>A、建立健全环境管理制度和环保设施操作规程，建立全岗位责任制；建立经理负责制，明确每名工作人员的职责范围及工作权限。</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i w:val="0"/>
                <w:iCs w:val="0"/>
                <w:color w:val="000000"/>
                <w:sz w:val="24"/>
                <w:highlight w:val="none"/>
                <w:u w:val="none"/>
                <w:lang w:val="en-US" w:eastAsia="zh-CN"/>
              </w:rPr>
            </w:pPr>
            <w:r>
              <w:rPr>
                <w:rFonts w:hint="default" w:ascii="Times New Roman" w:hAnsi="Times New Roman" w:cs="Times New Roman"/>
                <w:i w:val="0"/>
                <w:iCs w:val="0"/>
                <w:color w:val="000000"/>
                <w:sz w:val="24"/>
                <w:highlight w:val="none"/>
                <w:u w:val="none"/>
                <w:lang w:val="en-US" w:eastAsia="zh-CN"/>
              </w:rPr>
              <w:t>B、加强环保宣传，提高全体员工的环保意识，加强职业技术培训，提高环境管理人员的技术水平，以适应现代化的生产管理需要。</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i w:val="0"/>
                <w:iCs w:val="0"/>
                <w:color w:val="000000"/>
                <w:sz w:val="24"/>
                <w:highlight w:val="none"/>
                <w:u w:val="none"/>
                <w:lang w:val="en-US" w:eastAsia="zh-CN"/>
              </w:rPr>
            </w:pPr>
            <w:r>
              <w:rPr>
                <w:rFonts w:hint="default" w:ascii="Times New Roman" w:hAnsi="Times New Roman" w:cs="Times New Roman"/>
                <w:i w:val="0"/>
                <w:iCs w:val="0"/>
                <w:color w:val="000000"/>
                <w:sz w:val="24"/>
                <w:highlight w:val="none"/>
                <w:u w:val="none"/>
                <w:lang w:val="en-US" w:eastAsia="zh-CN"/>
              </w:rPr>
              <w:t>C、环保设施应制定严格的操作规程，按照操作规程进行操作和管理，严格监督检查环保设施的运行效果，严防超标排放现象发生。</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i w:val="0"/>
                <w:iCs w:val="0"/>
                <w:color w:val="000000"/>
                <w:sz w:val="24"/>
                <w:highlight w:val="none"/>
                <w:u w:val="none"/>
                <w:lang w:val="en-US" w:eastAsia="zh-CN"/>
              </w:rPr>
            </w:pPr>
            <w:r>
              <w:rPr>
                <w:rFonts w:hint="default" w:ascii="Times New Roman" w:hAnsi="Times New Roman" w:cs="Times New Roman"/>
                <w:i w:val="0"/>
                <w:iCs w:val="0"/>
                <w:color w:val="000000"/>
                <w:sz w:val="24"/>
                <w:highlight w:val="none"/>
                <w:u w:val="none"/>
                <w:lang w:val="en-US" w:eastAsia="zh-CN"/>
              </w:rPr>
              <w:t>D、加强监测数据的统计管理，对废气污染物排放口进行编号，同时对每个排放口建立档案，明确每个排放口的监测规范、监测频率，记录每次监测结果。</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i w:val="0"/>
                <w:iCs w:val="0"/>
                <w:color w:val="000000"/>
                <w:sz w:val="24"/>
                <w:highlight w:val="none"/>
                <w:u w:val="none"/>
                <w:lang w:val="en-US" w:eastAsia="zh-CN"/>
              </w:rPr>
            </w:pPr>
            <w:r>
              <w:rPr>
                <w:rFonts w:hint="default" w:ascii="Times New Roman" w:hAnsi="Times New Roman" w:cs="Times New Roman"/>
                <w:i w:val="0"/>
                <w:iCs w:val="0"/>
                <w:color w:val="000000"/>
                <w:sz w:val="24"/>
                <w:highlight w:val="none"/>
                <w:u w:val="none"/>
                <w:lang w:val="en-US" w:eastAsia="zh-CN"/>
              </w:rPr>
              <w:t>E、建立健全监督检查及三废排放管理制度；对全公司环境保护工作实施统一的环境管理，并与当地环保部门确立污染源、排放口等工作。</w:t>
            </w:r>
          </w:p>
          <w:p>
            <w:pPr>
              <w:pageBreakBefore w:val="0"/>
              <w:kinsoku/>
              <w:bidi w:val="0"/>
              <w:adjustRightInd w:val="0"/>
              <w:snapToGrid w:val="0"/>
              <w:spacing w:line="360" w:lineRule="auto"/>
              <w:ind w:left="0" w:leftChars="0" w:right="0" w:rightChars="0" w:firstLine="480" w:firstLineChars="200"/>
              <w:jc w:val="both"/>
              <w:outlineLvl w:val="9"/>
              <w:rPr>
                <w:rFonts w:hint="default" w:ascii="Times New Roman" w:hAnsi="Times New Roman" w:cs="Times New Roman"/>
                <w:b w:val="0"/>
                <w:bCs w:val="0"/>
                <w:i w:val="0"/>
                <w:iCs w:val="0"/>
                <w:color w:val="000000"/>
                <w:sz w:val="24"/>
                <w:highlight w:val="none"/>
                <w:u w:val="none"/>
                <w:lang w:val="en-US" w:eastAsia="zh-CN"/>
              </w:rPr>
            </w:pPr>
            <w:r>
              <w:rPr>
                <w:rFonts w:hint="default" w:ascii="Times New Roman" w:hAnsi="Times New Roman" w:cs="Times New Roman"/>
                <w:b w:val="0"/>
                <w:bCs w:val="0"/>
                <w:i w:val="0"/>
                <w:iCs w:val="0"/>
                <w:color w:val="000000"/>
                <w:sz w:val="24"/>
                <w:highlight w:val="none"/>
                <w:u w:val="none"/>
                <w:lang w:val="en-US" w:eastAsia="zh-CN"/>
              </w:rPr>
              <w:t>F、加强厂区、厂周的绿化，对车间、厂区卫生定期进行打扫，并洒水抑尘，确保厂容厂貌干净整洁。</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w:t>
            </w:r>
            <w:r>
              <w:rPr>
                <w:rFonts w:hint="eastAsia" w:ascii="Times New Roman" w:hAnsi="Times New Roman" w:eastAsia="宋体" w:cs="Times New Roman"/>
                <w:b w:val="0"/>
                <w:bCs w:val="0"/>
                <w:color w:val="000000"/>
                <w:sz w:val="24"/>
                <w:szCs w:val="24"/>
                <w:highlight w:val="none"/>
                <w:lang w:val="en-US" w:eastAsia="zh-CN"/>
              </w:rPr>
              <w:t>3</w:t>
            </w:r>
            <w:r>
              <w:rPr>
                <w:rFonts w:hint="default" w:ascii="Times New Roman" w:hAnsi="Times New Roman" w:eastAsia="宋体" w:cs="Times New Roman"/>
                <w:b w:val="0"/>
                <w:bCs w:val="0"/>
                <w:color w:val="000000"/>
                <w:sz w:val="24"/>
                <w:szCs w:val="24"/>
                <w:highlight w:val="none"/>
                <w:lang w:val="en-US" w:eastAsia="zh-CN"/>
              </w:rPr>
              <w:t>）监测计划</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 w:val="0"/>
                <w:bCs w:val="0"/>
                <w:color w:val="000000"/>
                <w:sz w:val="24"/>
                <w:szCs w:val="24"/>
                <w:highlight w:val="none"/>
                <w:lang w:val="en-US" w:eastAsia="zh-CN"/>
              </w:rPr>
            </w:pPr>
            <w:r>
              <w:rPr>
                <w:rFonts w:hint="default" w:ascii="Times New Roman" w:hAnsi="Times New Roman" w:eastAsia="宋体" w:cs="Times New Roman"/>
                <w:b w:val="0"/>
                <w:bCs w:val="0"/>
                <w:color w:val="000000"/>
                <w:sz w:val="24"/>
                <w:szCs w:val="24"/>
                <w:highlight w:val="none"/>
                <w:lang w:val="en-US" w:eastAsia="zh-CN"/>
              </w:rPr>
              <w:t>项目的环境监测计划主要为污染源监测计划，建设单位应定期委托有相关的资质的单位进行监测。污染源监测计划如下：</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b w:val="0"/>
                <w:bCs w:val="0"/>
                <w:color w:val="000000"/>
                <w:sz w:val="24"/>
                <w:szCs w:val="24"/>
                <w:highlight w:val="none"/>
                <w:lang w:val="en-US" w:eastAsia="zh-CN"/>
              </w:rPr>
              <w:fldChar w:fldCharType="begin"/>
            </w:r>
            <w:r>
              <w:rPr>
                <w:rFonts w:hint="default" w:ascii="Times New Roman" w:hAnsi="Times New Roman" w:eastAsia="宋体" w:cs="Times New Roman"/>
                <w:b w:val="0"/>
                <w:bCs w:val="0"/>
                <w:color w:val="000000"/>
                <w:sz w:val="24"/>
                <w:szCs w:val="24"/>
                <w:highlight w:val="none"/>
                <w:lang w:val="en-US" w:eastAsia="zh-CN"/>
              </w:rPr>
              <w:instrText xml:space="preserve"> = 1 \* GB3 \* MERGEFORMAT </w:instrText>
            </w:r>
            <w:r>
              <w:rPr>
                <w:rFonts w:hint="default" w:ascii="Times New Roman" w:hAnsi="Times New Roman" w:eastAsia="宋体" w:cs="Times New Roman"/>
                <w:b w:val="0"/>
                <w:bCs w:val="0"/>
                <w:color w:val="000000"/>
                <w:sz w:val="24"/>
                <w:szCs w:val="24"/>
                <w:highlight w:val="none"/>
                <w:lang w:val="en-US" w:eastAsia="zh-CN"/>
              </w:rPr>
              <w:fldChar w:fldCharType="separate"/>
            </w:r>
            <w:r>
              <w:rPr>
                <w:rFonts w:hint="default" w:ascii="Times New Roman" w:hAnsi="Times New Roman" w:eastAsia="宋体" w:cs="Times New Roman"/>
                <w:color w:val="000000"/>
                <w:sz w:val="24"/>
                <w:szCs w:val="24"/>
                <w:highlight w:val="none"/>
              </w:rPr>
              <w:t>①</w:t>
            </w:r>
            <w:r>
              <w:rPr>
                <w:rFonts w:hint="default" w:ascii="Times New Roman" w:hAnsi="Times New Roman" w:eastAsia="宋体" w:cs="Times New Roman"/>
                <w:b w:val="0"/>
                <w:bCs w:val="0"/>
                <w:color w:val="000000"/>
                <w:sz w:val="24"/>
                <w:szCs w:val="24"/>
                <w:highlight w:val="none"/>
                <w:lang w:val="en-US" w:eastAsia="zh-CN"/>
              </w:rPr>
              <w:fldChar w:fldCharType="end"/>
            </w:r>
            <w:r>
              <w:rPr>
                <w:rFonts w:hint="default" w:ascii="Times New Roman" w:hAnsi="Times New Roman" w:eastAsia="宋体" w:cs="Times New Roman"/>
                <w:b w:val="0"/>
                <w:bCs w:val="0"/>
                <w:color w:val="000000"/>
                <w:sz w:val="24"/>
                <w:szCs w:val="24"/>
                <w:highlight w:val="none"/>
                <w:lang w:val="en-US" w:eastAsia="zh-CN"/>
              </w:rPr>
              <w:t>大气污染源</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A、有组织废气监测</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color w:val="000000"/>
                <w:sz w:val="24"/>
                <w:szCs w:val="24"/>
                <w:highlight w:val="cyan"/>
              </w:rPr>
            </w:pPr>
            <w:r>
              <w:rPr>
                <w:rFonts w:hint="default" w:ascii="Times New Roman" w:hAnsi="Times New Roman" w:eastAsia="宋体" w:cs="Times New Roman"/>
                <w:color w:val="000000"/>
                <w:sz w:val="24"/>
                <w:szCs w:val="24"/>
                <w:highlight w:val="none"/>
              </w:rPr>
              <w:t>本项目有组织废气监测点位、监测指标、频次及排放标准见表</w:t>
            </w:r>
            <w:r>
              <w:rPr>
                <w:rFonts w:hint="eastAsia" w:ascii="Times New Roman" w:hAnsi="Times New Roman" w:eastAsia="宋体" w:cs="Times New Roman"/>
                <w:color w:val="000000"/>
                <w:sz w:val="24"/>
                <w:szCs w:val="24"/>
                <w:highlight w:val="none"/>
                <w:lang w:val="en-US" w:eastAsia="zh-CN"/>
              </w:rPr>
              <w:t>50</w:t>
            </w:r>
            <w:r>
              <w:rPr>
                <w:rFonts w:hint="default" w:ascii="Times New Roman" w:hAnsi="Times New Roman" w:eastAsia="宋体" w:cs="Times New Roman"/>
                <w:color w:val="000000"/>
                <w:sz w:val="24"/>
                <w:szCs w:val="24"/>
                <w:highlight w:val="none"/>
              </w:rPr>
              <w:t>。</w:t>
            </w:r>
          </w:p>
          <w:p>
            <w:pPr>
              <w:pageBreakBefore w:val="0"/>
              <w:kinsoku/>
              <w:overflowPunct/>
              <w:topLinePunct w:val="0"/>
              <w:bidi w:val="0"/>
              <w:adjustRightInd w:val="0"/>
              <w:snapToGrid w:val="0"/>
              <w:spacing w:line="240" w:lineRule="auto"/>
              <w:ind w:left="0" w:leftChars="0" w:right="0" w:firstLine="0" w:firstLineChars="0"/>
              <w:jc w:val="center"/>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表</w:t>
            </w:r>
            <w:r>
              <w:rPr>
                <w:rFonts w:hint="eastAsia" w:ascii="Times New Roman" w:hAnsi="Times New Roman" w:cs="Times New Roman"/>
                <w:color w:val="000000"/>
                <w:sz w:val="24"/>
                <w:highlight w:val="none"/>
                <w:lang w:val="en-US" w:eastAsia="zh-CN"/>
              </w:rPr>
              <w:t>50</w:t>
            </w:r>
            <w:r>
              <w:rPr>
                <w:rFonts w:hint="default" w:ascii="Times New Roman" w:hAnsi="Times New Roman" w:eastAsia="宋体" w:cs="Times New Roman"/>
                <w:color w:val="000000"/>
                <w:sz w:val="24"/>
                <w:highlight w:val="none"/>
              </w:rPr>
              <w:t>有组织废气监测方案</w:t>
            </w:r>
          </w:p>
          <w:tbl>
            <w:tblPr>
              <w:tblStyle w:val="30"/>
              <w:tblW w:w="8700"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912"/>
              <w:gridCol w:w="1156"/>
              <w:gridCol w:w="1399"/>
              <w:gridCol w:w="5233"/>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2"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监测点</w:t>
                  </w:r>
                </w:p>
              </w:tc>
              <w:tc>
                <w:tcPr>
                  <w:tcW w:w="1156"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监测项目</w:t>
                  </w:r>
                </w:p>
              </w:tc>
              <w:tc>
                <w:tcPr>
                  <w:tcW w:w="1399"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监测频次</w:t>
                  </w:r>
                </w:p>
              </w:tc>
              <w:tc>
                <w:tcPr>
                  <w:tcW w:w="523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12"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排气筒</w:t>
                  </w:r>
                  <w:r>
                    <w:rPr>
                      <w:rFonts w:hint="default" w:ascii="Times New Roman" w:hAnsi="Times New Roman" w:cs="Times New Roman"/>
                      <w:color w:val="000000"/>
                      <w:sz w:val="21"/>
                      <w:szCs w:val="21"/>
                      <w:highlight w:val="none"/>
                      <w:vertAlign w:val="baseline"/>
                      <w:lang w:val="en-US" w:eastAsia="zh-CN"/>
                    </w:rPr>
                    <w:t>P1</w:t>
                  </w:r>
                </w:p>
              </w:tc>
              <w:tc>
                <w:tcPr>
                  <w:tcW w:w="1156"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kern w:val="2"/>
                      <w:sz w:val="21"/>
                      <w:szCs w:val="21"/>
                      <w:highlight w:val="none"/>
                      <w:vertAlign w:val="baseline"/>
                      <w:lang w:val="en-US" w:eastAsia="zh-CN" w:bidi="ar-SA"/>
                    </w:rPr>
                  </w:pPr>
                  <w:r>
                    <w:rPr>
                      <w:rFonts w:hint="default" w:ascii="Times New Roman" w:hAnsi="Times New Roman" w:eastAsia="宋体" w:cs="Times New Roman"/>
                      <w:color w:val="000000"/>
                      <w:sz w:val="21"/>
                      <w:szCs w:val="21"/>
                      <w:highlight w:val="none"/>
                      <w:vertAlign w:val="baseline"/>
                      <w:lang w:val="en-US" w:eastAsia="zh-CN"/>
                    </w:rPr>
                    <w:t>颗粒物</w:t>
                  </w:r>
                </w:p>
              </w:tc>
              <w:tc>
                <w:tcPr>
                  <w:tcW w:w="1399"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每半年一次</w:t>
                  </w:r>
                </w:p>
              </w:tc>
              <w:tc>
                <w:tcPr>
                  <w:tcW w:w="523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cs="Times New Roman"/>
                      <w:sz w:val="21"/>
                      <w:szCs w:val="21"/>
                      <w:highlight w:val="none"/>
                      <w:lang w:val="en-US" w:eastAsia="zh-CN"/>
                    </w:rPr>
                    <w:t>《大气污染物综合排放标准》(GB16297-1996)表2标准</w:t>
                  </w:r>
                </w:p>
              </w:tc>
            </w:tr>
          </w:tbl>
          <w:p>
            <w:pPr>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sz w:val="24"/>
                <w:highlight w:val="none"/>
                <w:lang w:eastAsia="zh-CN"/>
              </w:rPr>
            </w:pPr>
            <w:r>
              <w:rPr>
                <w:rFonts w:hint="default" w:ascii="Times New Roman" w:hAnsi="Times New Roman" w:eastAsia="宋体" w:cs="Times New Roman"/>
                <w:color w:val="000000"/>
                <w:sz w:val="24"/>
                <w:highlight w:val="none"/>
                <w:lang w:eastAsia="zh-CN"/>
              </w:rPr>
              <w:t>B、无组织废气监测</w:t>
            </w:r>
          </w:p>
          <w:p>
            <w:pPr>
              <w:pageBreakBefore w:val="0"/>
              <w:kinsoku/>
              <w:overflowPunct/>
              <w:topLinePunct w:val="0"/>
              <w:bidi w:val="0"/>
              <w:adjustRightInd w:val="0"/>
              <w:snapToGrid w:val="0"/>
              <w:spacing w:line="360" w:lineRule="auto"/>
              <w:ind w:left="0" w:leftChars="0" w:right="0" w:firstLine="480" w:firstLineChars="200"/>
              <w:rPr>
                <w:rFonts w:hint="default" w:ascii="Times New Roman" w:hAnsi="Times New Roman" w:eastAsia="宋体" w:cs="Times New Roman"/>
                <w:color w:val="000000"/>
                <w:sz w:val="24"/>
                <w:highlight w:val="none"/>
                <w:lang w:eastAsia="zh-CN"/>
              </w:rPr>
            </w:pPr>
            <w:r>
              <w:rPr>
                <w:rFonts w:hint="default" w:ascii="Times New Roman" w:hAnsi="Times New Roman" w:eastAsia="宋体" w:cs="Times New Roman"/>
                <w:color w:val="000000"/>
                <w:sz w:val="24"/>
                <w:highlight w:val="none"/>
                <w:lang w:eastAsia="zh-CN"/>
              </w:rPr>
              <w:t>本项目无组织废气监测点位、监测指标、频次及排放标准见表</w:t>
            </w:r>
            <w:r>
              <w:rPr>
                <w:rFonts w:hint="eastAsia" w:ascii="Times New Roman" w:hAnsi="Times New Roman" w:cs="Times New Roman"/>
                <w:color w:val="000000"/>
                <w:sz w:val="24"/>
                <w:highlight w:val="none"/>
                <w:lang w:val="en-US" w:eastAsia="zh-CN"/>
              </w:rPr>
              <w:t>51</w:t>
            </w:r>
            <w:r>
              <w:rPr>
                <w:rFonts w:hint="default" w:ascii="Times New Roman" w:hAnsi="Times New Roman" w:eastAsia="宋体" w:cs="Times New Roman"/>
                <w:color w:val="000000"/>
                <w:sz w:val="24"/>
                <w:highlight w:val="none"/>
                <w:lang w:eastAsia="zh-CN"/>
              </w:rPr>
              <w:t>。</w:t>
            </w:r>
          </w:p>
          <w:p>
            <w:pPr>
              <w:pageBreakBefore w:val="0"/>
              <w:kinsoku/>
              <w:overflowPunct/>
              <w:topLinePunct w:val="0"/>
              <w:bidi w:val="0"/>
              <w:adjustRightInd w:val="0"/>
              <w:snapToGrid w:val="0"/>
              <w:spacing w:line="240" w:lineRule="auto"/>
              <w:ind w:left="0" w:leftChars="0" w:right="0" w:firstLine="0" w:firstLineChars="0"/>
              <w:jc w:val="center"/>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表</w:t>
            </w:r>
            <w:r>
              <w:rPr>
                <w:rFonts w:hint="eastAsia" w:ascii="Times New Roman" w:hAnsi="Times New Roman" w:eastAsia="宋体" w:cs="Times New Roman"/>
                <w:color w:val="000000"/>
                <w:sz w:val="24"/>
                <w:highlight w:val="none"/>
                <w:lang w:val="en-US" w:eastAsia="zh-CN"/>
              </w:rPr>
              <w:t>51</w:t>
            </w:r>
            <w:r>
              <w:rPr>
                <w:rFonts w:hint="default" w:ascii="Times New Roman" w:hAnsi="Times New Roman" w:eastAsia="宋体" w:cs="Times New Roman"/>
                <w:color w:val="000000"/>
                <w:sz w:val="24"/>
                <w:highlight w:val="none"/>
                <w:lang w:val="en-US" w:eastAsia="zh-CN"/>
              </w:rPr>
              <w:t xml:space="preserve">  </w:t>
            </w:r>
            <w:r>
              <w:rPr>
                <w:rFonts w:hint="default" w:ascii="Times New Roman" w:hAnsi="Times New Roman" w:eastAsia="宋体" w:cs="Times New Roman"/>
                <w:color w:val="000000"/>
                <w:sz w:val="24"/>
                <w:highlight w:val="none"/>
                <w:lang w:eastAsia="zh-CN"/>
              </w:rPr>
              <w:t>无</w:t>
            </w:r>
            <w:r>
              <w:rPr>
                <w:rFonts w:hint="default" w:ascii="Times New Roman" w:hAnsi="Times New Roman" w:eastAsia="宋体" w:cs="Times New Roman"/>
                <w:color w:val="000000"/>
                <w:sz w:val="24"/>
                <w:highlight w:val="none"/>
              </w:rPr>
              <w:t>组织废气监测方案</w:t>
            </w:r>
          </w:p>
          <w:tbl>
            <w:tblPr>
              <w:tblStyle w:val="30"/>
              <w:tblW w:w="8714"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2544"/>
              <w:gridCol w:w="1260"/>
              <w:gridCol w:w="1284"/>
              <w:gridCol w:w="362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56" w:hRule="atLeast"/>
                <w:jc w:val="center"/>
              </w:trPr>
              <w:tc>
                <w:tcPr>
                  <w:tcW w:w="2544" w:type="dxa"/>
                  <w:tcBorders>
                    <w:bottom w:val="single" w:color="auto" w:sz="4"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vertAlign w:val="baseline"/>
                      <w:lang w:val="en-US" w:eastAsia="zh-CN"/>
                    </w:rPr>
                    <w:t>监测点</w:t>
                  </w:r>
                </w:p>
              </w:tc>
              <w:tc>
                <w:tcPr>
                  <w:tcW w:w="1260" w:type="dxa"/>
                  <w:tcBorders>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vertAlign w:val="baseline"/>
                      <w:lang w:val="en-US" w:eastAsia="zh-CN"/>
                    </w:rPr>
                    <w:t>监测项目</w:t>
                  </w:r>
                </w:p>
              </w:tc>
              <w:tc>
                <w:tcPr>
                  <w:tcW w:w="1284" w:type="dxa"/>
                  <w:tcBorders>
                    <w:left w:val="single" w:color="auto" w:sz="4" w:space="0"/>
                    <w:bottom w:val="single" w:color="auto" w:sz="4"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vertAlign w:val="baseline"/>
                      <w:lang w:val="en-US" w:eastAsia="zh-CN"/>
                    </w:rPr>
                    <w:t>监测频次</w:t>
                  </w:r>
                </w:p>
              </w:tc>
              <w:tc>
                <w:tcPr>
                  <w:tcW w:w="3626" w:type="dxa"/>
                  <w:tcBorders>
                    <w:left w:val="single" w:color="auto" w:sz="4" w:space="0"/>
                    <w:bottom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1" w:hRule="atLeast"/>
                <w:jc w:val="center"/>
              </w:trPr>
              <w:tc>
                <w:tcPr>
                  <w:tcW w:w="2544" w:type="dxa"/>
                  <w:tcBorders>
                    <w:top w:val="single" w:color="auto" w:sz="4" w:space="0"/>
                    <w:bottom w:val="single" w:color="auto" w:sz="12"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vertAlign w:val="baseline"/>
                      <w:lang w:val="en-US" w:eastAsia="zh-CN"/>
                    </w:rPr>
                    <w:t>上风向厂界监控点1个、下风向厂界监控点3个</w:t>
                  </w:r>
                </w:p>
              </w:tc>
              <w:tc>
                <w:tcPr>
                  <w:tcW w:w="1260" w:type="dxa"/>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vertAlign w:val="baseline"/>
                      <w:lang w:val="en-US" w:eastAsia="zh-CN"/>
                    </w:rPr>
                    <w:t>颗粒物</w:t>
                  </w:r>
                </w:p>
              </w:tc>
              <w:tc>
                <w:tcPr>
                  <w:tcW w:w="1284" w:type="dxa"/>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vertAlign w:val="baseline"/>
                      <w:lang w:val="en-US" w:eastAsia="zh-CN"/>
                    </w:rPr>
                    <w:t>每半年一次</w:t>
                  </w:r>
                </w:p>
              </w:tc>
              <w:tc>
                <w:tcPr>
                  <w:tcW w:w="3626" w:type="dxa"/>
                  <w:tcBorders>
                    <w:top w:val="single" w:color="auto" w:sz="4" w:space="0"/>
                    <w:left w:val="single" w:color="auto" w:sz="4" w:space="0"/>
                    <w:bottom w:val="single" w:color="auto" w:sz="12" w:space="0"/>
                  </w:tcBorders>
                  <w:noWrap w:val="0"/>
                  <w:vAlign w:val="center"/>
                </w:tcPr>
                <w:p>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right="0"/>
                    <w:jc w:val="center"/>
                    <w:textAlignment w:val="auto"/>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cs="Times New Roman"/>
                      <w:sz w:val="21"/>
                      <w:szCs w:val="21"/>
                      <w:highlight w:val="none"/>
                      <w:lang w:val="en-US" w:eastAsia="zh-CN"/>
                    </w:rPr>
                    <w:t>《大气污染物综合排放标准》(GB16297-1996)表2标准</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color w:val="000000"/>
                <w:sz w:val="24"/>
                <w:highlight w:val="none"/>
                <w:lang w:eastAsia="zh-CN"/>
              </w:rPr>
              <w:fldChar w:fldCharType="begin"/>
            </w:r>
            <w:r>
              <w:rPr>
                <w:rFonts w:hint="default" w:ascii="Times New Roman" w:hAnsi="Times New Roman" w:eastAsia="宋体" w:cs="Times New Roman"/>
                <w:color w:val="000000"/>
                <w:sz w:val="24"/>
                <w:highlight w:val="none"/>
                <w:lang w:eastAsia="zh-CN"/>
              </w:rPr>
              <w:instrText xml:space="preserve"> = 2 \* GB3 \* MERGEFORMAT </w:instrText>
            </w:r>
            <w:r>
              <w:rPr>
                <w:rFonts w:hint="default" w:ascii="Times New Roman" w:hAnsi="Times New Roman" w:eastAsia="宋体" w:cs="Times New Roman"/>
                <w:color w:val="000000"/>
                <w:sz w:val="24"/>
                <w:highlight w:val="none"/>
                <w:lang w:eastAsia="zh-CN"/>
              </w:rPr>
              <w:fldChar w:fldCharType="separate"/>
            </w:r>
            <w:r>
              <w:rPr>
                <w:rFonts w:hint="default" w:ascii="Times New Roman" w:hAnsi="Times New Roman" w:eastAsia="宋体" w:cs="Times New Roman"/>
                <w:color w:val="000000"/>
                <w:highlight w:val="none"/>
              </w:rPr>
              <w:t>②</w:t>
            </w:r>
            <w:r>
              <w:rPr>
                <w:rFonts w:hint="default" w:ascii="Times New Roman" w:hAnsi="Times New Roman" w:eastAsia="宋体" w:cs="Times New Roman"/>
                <w:color w:val="000000"/>
                <w:sz w:val="24"/>
                <w:highlight w:val="none"/>
                <w:lang w:eastAsia="zh-CN"/>
              </w:rPr>
              <w:fldChar w:fldCharType="end"/>
            </w:r>
            <w:r>
              <w:rPr>
                <w:rFonts w:hint="default" w:ascii="Times New Roman" w:hAnsi="Times New Roman" w:eastAsia="宋体" w:cs="Times New Roman"/>
                <w:b w:val="0"/>
                <w:bCs w:val="0"/>
                <w:color w:val="000000"/>
                <w:sz w:val="24"/>
                <w:highlight w:val="none"/>
                <w:lang w:val="en-US" w:eastAsia="zh-CN"/>
              </w:rPr>
              <w:t>噪声污染源</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textAlignment w:val="auto"/>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本项目噪声监测点位、指标、监测频次见表</w:t>
            </w:r>
            <w:r>
              <w:rPr>
                <w:rFonts w:hint="eastAsia" w:ascii="Times New Roman" w:hAnsi="Times New Roman" w:cs="Times New Roman"/>
                <w:b w:val="0"/>
                <w:bCs w:val="0"/>
                <w:color w:val="000000"/>
                <w:sz w:val="24"/>
                <w:highlight w:val="none"/>
                <w:lang w:val="en-US" w:eastAsia="zh-CN"/>
              </w:rPr>
              <w:t>52</w:t>
            </w:r>
            <w:r>
              <w:rPr>
                <w:rFonts w:hint="default" w:ascii="Times New Roman" w:hAnsi="Times New Roman" w:eastAsia="宋体" w:cs="Times New Roman"/>
                <w:b w:val="0"/>
                <w:bCs w:val="0"/>
                <w:color w:val="000000"/>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firstLine="2400" w:firstLineChars="1000"/>
              <w:textAlignment w:val="auto"/>
              <w:rPr>
                <w:rFonts w:hint="default" w:ascii="Times New Roman" w:hAnsi="Times New Roman" w:eastAsia="宋体" w:cs="Times New Roman"/>
                <w:b w:val="0"/>
                <w:bCs w:val="0"/>
                <w:color w:val="000000"/>
                <w:sz w:val="24"/>
                <w:highlight w:val="none"/>
                <w:lang w:val="en-US" w:eastAsia="zh-CN"/>
              </w:rPr>
            </w:pPr>
            <w:r>
              <w:rPr>
                <w:rFonts w:hint="default" w:ascii="Times New Roman" w:hAnsi="Times New Roman" w:eastAsia="宋体" w:cs="Times New Roman"/>
                <w:b w:val="0"/>
                <w:bCs w:val="0"/>
                <w:color w:val="000000"/>
                <w:sz w:val="24"/>
                <w:highlight w:val="none"/>
                <w:lang w:val="en-US" w:eastAsia="zh-CN"/>
              </w:rPr>
              <w:t>表</w:t>
            </w:r>
            <w:r>
              <w:rPr>
                <w:rFonts w:hint="eastAsia" w:ascii="Times New Roman" w:hAnsi="Times New Roman" w:cs="Times New Roman"/>
                <w:b w:val="0"/>
                <w:bCs w:val="0"/>
                <w:color w:val="000000"/>
                <w:sz w:val="24"/>
                <w:highlight w:val="none"/>
                <w:lang w:val="en-US" w:eastAsia="zh-CN"/>
              </w:rPr>
              <w:t>52</w:t>
            </w:r>
            <w:r>
              <w:rPr>
                <w:rFonts w:hint="default" w:ascii="Times New Roman" w:hAnsi="Times New Roman" w:eastAsia="宋体" w:cs="Times New Roman"/>
                <w:b w:val="0"/>
                <w:bCs w:val="0"/>
                <w:color w:val="000000"/>
                <w:sz w:val="24"/>
                <w:highlight w:val="none"/>
                <w:lang w:val="en-US" w:eastAsia="zh-CN"/>
              </w:rPr>
              <w:t xml:space="preserve">     项目噪声监测方案</w:t>
            </w:r>
          </w:p>
          <w:tbl>
            <w:tblPr>
              <w:tblStyle w:val="30"/>
              <w:tblW w:w="8700"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317"/>
              <w:gridCol w:w="1087"/>
              <w:gridCol w:w="1087"/>
              <w:gridCol w:w="1088"/>
              <w:gridCol w:w="412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1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监测点</w:t>
                  </w:r>
                </w:p>
              </w:tc>
              <w:tc>
                <w:tcPr>
                  <w:tcW w:w="10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监测指标</w:t>
                  </w:r>
                </w:p>
              </w:tc>
              <w:tc>
                <w:tcPr>
                  <w:tcW w:w="10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监测项目</w:t>
                  </w:r>
                </w:p>
              </w:tc>
              <w:tc>
                <w:tcPr>
                  <w:tcW w:w="108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监测频次</w:t>
                  </w:r>
                </w:p>
              </w:tc>
              <w:tc>
                <w:tcPr>
                  <w:tcW w:w="412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1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东厂界</w:t>
                  </w:r>
                </w:p>
              </w:tc>
              <w:tc>
                <w:tcPr>
                  <w:tcW w:w="10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噪声</w:t>
                  </w:r>
                </w:p>
              </w:tc>
              <w:tc>
                <w:tcPr>
                  <w:tcW w:w="10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等效A声级</w:t>
                  </w:r>
                </w:p>
              </w:tc>
              <w:tc>
                <w:tcPr>
                  <w:tcW w:w="108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每个季度一次</w:t>
                  </w:r>
                </w:p>
              </w:tc>
              <w:tc>
                <w:tcPr>
                  <w:tcW w:w="412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《工业企业厂界环境噪声排放标准》(GB12348-2008)</w:t>
                  </w:r>
                  <w:r>
                    <w:rPr>
                      <w:rFonts w:hint="eastAsia" w:ascii="Times New Roman" w:hAnsi="Times New Roman" w:eastAsia="宋体" w:cs="Times New Roman"/>
                      <w:bCs/>
                      <w:sz w:val="21"/>
                      <w:szCs w:val="21"/>
                      <w:highlight w:val="none"/>
                      <w:lang w:val="en-US" w:eastAsia="zh-CN"/>
                    </w:rPr>
                    <w:t>1</w:t>
                  </w:r>
                  <w:r>
                    <w:rPr>
                      <w:rFonts w:hint="default" w:ascii="Times New Roman" w:hAnsi="Times New Roman" w:eastAsia="宋体" w:cs="Times New Roman"/>
                      <w:bCs/>
                      <w:sz w:val="21"/>
                      <w:szCs w:val="21"/>
                      <w:highlight w:val="none"/>
                      <w:lang w:val="en-US" w:eastAsia="zh-CN"/>
                    </w:rPr>
                    <w:t>类标准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1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eastAsia" w:eastAsia="宋体" w:cs="Times New Roman"/>
                      <w:color w:val="000000"/>
                      <w:sz w:val="21"/>
                      <w:szCs w:val="21"/>
                      <w:highlight w:val="none"/>
                      <w:vertAlign w:val="baseline"/>
                      <w:lang w:val="en-US" w:eastAsia="zh-CN"/>
                    </w:rPr>
                    <w:t>西</w:t>
                  </w:r>
                  <w:r>
                    <w:rPr>
                      <w:rFonts w:hint="default" w:ascii="Times New Roman" w:hAnsi="Times New Roman" w:eastAsia="宋体" w:cs="Times New Roman"/>
                      <w:color w:val="000000"/>
                      <w:sz w:val="21"/>
                      <w:szCs w:val="21"/>
                      <w:highlight w:val="none"/>
                      <w:vertAlign w:val="baseline"/>
                      <w:lang w:val="en-US" w:eastAsia="zh-CN"/>
                    </w:rPr>
                    <w:t>、</w:t>
                  </w:r>
                  <w:r>
                    <w:rPr>
                      <w:rFonts w:hint="eastAsia" w:ascii="Times New Roman" w:hAnsi="Times New Roman" w:eastAsia="宋体" w:cs="Times New Roman"/>
                      <w:color w:val="000000"/>
                      <w:sz w:val="21"/>
                      <w:szCs w:val="21"/>
                      <w:highlight w:val="none"/>
                      <w:vertAlign w:val="baseline"/>
                      <w:lang w:val="en-US" w:eastAsia="zh-CN"/>
                    </w:rPr>
                    <w:t>南、</w:t>
                  </w:r>
                  <w:r>
                    <w:rPr>
                      <w:rFonts w:hint="eastAsia" w:eastAsia="宋体" w:cs="Times New Roman"/>
                      <w:color w:val="000000"/>
                      <w:sz w:val="21"/>
                      <w:szCs w:val="21"/>
                      <w:highlight w:val="none"/>
                      <w:vertAlign w:val="baseline"/>
                      <w:lang w:val="en-US" w:eastAsia="zh-CN"/>
                    </w:rPr>
                    <w:t>北</w:t>
                  </w:r>
                  <w:r>
                    <w:rPr>
                      <w:rFonts w:hint="default" w:ascii="Times New Roman" w:hAnsi="Times New Roman" w:eastAsia="宋体" w:cs="Times New Roman"/>
                      <w:color w:val="000000"/>
                      <w:sz w:val="21"/>
                      <w:szCs w:val="21"/>
                      <w:highlight w:val="none"/>
                      <w:vertAlign w:val="baseline"/>
                      <w:lang w:val="en-US" w:eastAsia="zh-CN"/>
                    </w:rPr>
                    <w:t>厂界</w:t>
                  </w:r>
                </w:p>
              </w:tc>
              <w:tc>
                <w:tcPr>
                  <w:tcW w:w="10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噪声</w:t>
                  </w:r>
                </w:p>
              </w:tc>
              <w:tc>
                <w:tcPr>
                  <w:tcW w:w="10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等效A声级</w:t>
                  </w:r>
                </w:p>
              </w:tc>
              <w:tc>
                <w:tcPr>
                  <w:tcW w:w="108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每个季度一次</w:t>
                  </w:r>
                </w:p>
              </w:tc>
              <w:tc>
                <w:tcPr>
                  <w:tcW w:w="412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bCs/>
                      <w:sz w:val="21"/>
                      <w:szCs w:val="21"/>
                      <w:highlight w:val="none"/>
                    </w:rPr>
                    <w:t>《工业企业厂界环境噪声排放标准》(GB12348-2008)</w:t>
                  </w:r>
                  <w:r>
                    <w:rPr>
                      <w:rFonts w:hint="eastAsia" w:ascii="Times New Roman" w:hAnsi="Times New Roman" w:eastAsia="宋体" w:cs="Times New Roman"/>
                      <w:bCs/>
                      <w:sz w:val="21"/>
                      <w:szCs w:val="21"/>
                      <w:highlight w:val="none"/>
                      <w:lang w:val="en-US" w:eastAsia="zh-CN"/>
                    </w:rPr>
                    <w:t>2</w:t>
                  </w:r>
                  <w:r>
                    <w:rPr>
                      <w:rFonts w:hint="default" w:ascii="Times New Roman" w:hAnsi="Times New Roman" w:eastAsia="宋体" w:cs="Times New Roman"/>
                      <w:bCs/>
                      <w:sz w:val="21"/>
                      <w:szCs w:val="21"/>
                      <w:highlight w:val="none"/>
                      <w:lang w:val="en-US" w:eastAsia="zh-CN"/>
                    </w:rPr>
                    <w:t>类标准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31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eastAsia" w:ascii="Times New Roman" w:hAnsi="Times New Roman" w:eastAsia="宋体" w:cs="Times New Roman"/>
                      <w:color w:val="000000"/>
                      <w:sz w:val="21"/>
                      <w:szCs w:val="21"/>
                      <w:highlight w:val="none"/>
                      <w:vertAlign w:val="baseline"/>
                      <w:lang w:val="en-US" w:eastAsia="zh-CN"/>
                    </w:rPr>
                    <w:t>东北永康新型社区</w:t>
                  </w:r>
                </w:p>
              </w:tc>
              <w:tc>
                <w:tcPr>
                  <w:tcW w:w="10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噪声</w:t>
                  </w:r>
                </w:p>
              </w:tc>
              <w:tc>
                <w:tcPr>
                  <w:tcW w:w="10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等效A声级</w:t>
                  </w:r>
                </w:p>
              </w:tc>
              <w:tc>
                <w:tcPr>
                  <w:tcW w:w="108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highlight w:val="none"/>
                      <w:vertAlign w:val="baseline"/>
                      <w:lang w:val="en-US" w:eastAsia="zh-CN"/>
                    </w:rPr>
                  </w:pPr>
                  <w:r>
                    <w:rPr>
                      <w:rFonts w:hint="default" w:ascii="Times New Roman" w:hAnsi="Times New Roman" w:eastAsia="宋体" w:cs="Times New Roman"/>
                      <w:color w:val="000000"/>
                      <w:sz w:val="21"/>
                      <w:szCs w:val="21"/>
                      <w:highlight w:val="none"/>
                      <w:vertAlign w:val="baseline"/>
                      <w:lang w:val="en-US" w:eastAsia="zh-CN"/>
                    </w:rPr>
                    <w:t>每个季度一次</w:t>
                  </w:r>
                </w:p>
              </w:tc>
              <w:tc>
                <w:tcPr>
                  <w:tcW w:w="412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《声环境质量标准》（GB3096-2008）</w:t>
                  </w:r>
                  <w:r>
                    <w:rPr>
                      <w:rFonts w:hint="eastAsia" w:ascii="Times New Roman" w:hAnsi="Times New Roman" w:eastAsia="宋体" w:cs="Times New Roman"/>
                      <w:bCs/>
                      <w:sz w:val="21"/>
                      <w:szCs w:val="21"/>
                      <w:highlight w:val="none"/>
                      <w:lang w:val="en-US" w:eastAsia="zh-CN"/>
                    </w:rPr>
                    <w:t>1类</w:t>
                  </w:r>
                  <w:r>
                    <w:rPr>
                      <w:rFonts w:hint="default" w:ascii="Times New Roman" w:hAnsi="Times New Roman" w:eastAsia="宋体" w:cs="Times New Roman"/>
                      <w:bCs/>
                      <w:sz w:val="21"/>
                      <w:szCs w:val="21"/>
                      <w:highlight w:val="none"/>
                    </w:rPr>
                    <w:t>标准</w:t>
                  </w:r>
                </w:p>
              </w:tc>
            </w:tr>
          </w:tbl>
          <w:p>
            <w:pPr>
              <w:spacing w:line="520" w:lineRule="exact"/>
              <w:rPr>
                <w:rFonts w:hint="default" w:ascii="Times New Roman" w:hAnsi="Times New Roman" w:cs="Times New Roman"/>
                <w:sz w:val="24"/>
                <w:highlight w:val="yellow"/>
              </w:rPr>
            </w:pPr>
          </w:p>
        </w:tc>
      </w:tr>
    </w:tbl>
    <w:p>
      <w:pPr>
        <w:rPr>
          <w:rFonts w:eastAsia="黑体"/>
          <w:b/>
          <w:sz w:val="28"/>
          <w:szCs w:val="28"/>
          <w:highlight w:val="none"/>
        </w:rPr>
      </w:pPr>
      <w:r>
        <w:rPr>
          <w:rFonts w:hint="eastAsia" w:ascii="宋体" w:hAnsi="宋体" w:eastAsia="宋体" w:cs="宋体"/>
          <w:b/>
          <w:sz w:val="28"/>
          <w:szCs w:val="28"/>
          <w:highlight w:val="none"/>
        </w:rPr>
        <w:t>建设项目</w:t>
      </w:r>
      <w:r>
        <w:rPr>
          <w:rFonts w:hint="eastAsia" w:ascii="宋体" w:hAnsi="宋体" w:eastAsia="宋体" w:cs="宋体"/>
          <w:b/>
          <w:sz w:val="28"/>
          <w:szCs w:val="28"/>
          <w:highlight w:val="none"/>
          <w:u w:val="none"/>
          <w:lang w:eastAsia="zh-CN"/>
        </w:rPr>
        <w:t>营运期</w:t>
      </w:r>
      <w:r>
        <w:rPr>
          <w:rFonts w:hint="eastAsia" w:ascii="宋体" w:hAnsi="宋体" w:eastAsia="宋体" w:cs="宋体"/>
          <w:b/>
          <w:sz w:val="28"/>
          <w:szCs w:val="28"/>
          <w:highlight w:val="none"/>
        </w:rPr>
        <w:t>拟采取的防治措施及预期治理效果</w:t>
      </w:r>
    </w:p>
    <w:tbl>
      <w:tblPr>
        <w:tblStyle w:val="29"/>
        <w:tblpPr w:leftFromText="180" w:rightFromText="180" w:vertAnchor="text" w:tblpXSpec="center" w:tblpY="1"/>
        <w:tblOverlap w:val="never"/>
        <w:tblW w:w="8770"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
      <w:tblGrid>
        <w:gridCol w:w="1006"/>
        <w:gridCol w:w="567"/>
        <w:gridCol w:w="967"/>
        <w:gridCol w:w="1553"/>
        <w:gridCol w:w="2445"/>
        <w:gridCol w:w="22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tcBorders>
              <w:bottom w:val="single" w:color="auto" w:sz="6" w:space="0"/>
              <w:tl2br w:val="single" w:color="auto" w:sz="6" w:space="0"/>
            </w:tcBorders>
            <w:noWrap w:val="0"/>
            <w:vAlign w:val="center"/>
          </w:tcPr>
          <w:p>
            <w:pPr>
              <w:adjustRightInd w:val="0"/>
              <w:snapToGrid w:val="0"/>
              <w:ind w:left="221" w:leftChars="57" w:right="105" w:hanging="101" w:hangingChars="48"/>
              <w:jc w:val="right"/>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内容</w:t>
            </w:r>
          </w:p>
          <w:p>
            <w:pPr>
              <w:adjustRightInd w:val="0"/>
              <w:snapToGrid w:val="0"/>
              <w:ind w:right="105" w:firstLine="103" w:firstLineChars="49"/>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类别</w:t>
            </w:r>
          </w:p>
        </w:tc>
        <w:tc>
          <w:tcPr>
            <w:tcW w:w="1534" w:type="dxa"/>
            <w:gridSpan w:val="2"/>
            <w:noWrap w:val="0"/>
            <w:vAlign w:val="center"/>
          </w:tcPr>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排放源</w:t>
            </w:r>
          </w:p>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（编号）</w:t>
            </w:r>
          </w:p>
        </w:tc>
        <w:tc>
          <w:tcPr>
            <w:tcW w:w="1553" w:type="dxa"/>
            <w:noWrap w:val="0"/>
            <w:vAlign w:val="center"/>
          </w:tcPr>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污染物</w:t>
            </w:r>
          </w:p>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名称</w:t>
            </w:r>
          </w:p>
        </w:tc>
        <w:tc>
          <w:tcPr>
            <w:tcW w:w="2445" w:type="dxa"/>
            <w:tcBorders>
              <w:right w:val="single" w:color="auto" w:sz="4" w:space="0"/>
            </w:tcBorders>
            <w:noWrap w:val="0"/>
            <w:vAlign w:val="center"/>
          </w:tcPr>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防治措施</w:t>
            </w:r>
          </w:p>
        </w:tc>
        <w:tc>
          <w:tcPr>
            <w:tcW w:w="2232" w:type="dxa"/>
            <w:tcBorders>
              <w:left w:val="single" w:color="auto" w:sz="4" w:space="0"/>
            </w:tcBorders>
            <w:noWrap w:val="0"/>
            <w:vAlign w:val="center"/>
          </w:tcPr>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779" w:hRule="atLeast"/>
          <w:jc w:val="center"/>
        </w:trPr>
        <w:tc>
          <w:tcPr>
            <w:tcW w:w="1006" w:type="dxa"/>
            <w:vMerge w:val="restart"/>
            <w:noWrap w:val="0"/>
            <w:vAlign w:val="center"/>
          </w:tcPr>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val="en-US" w:eastAsia="zh-CN"/>
              </w:rPr>
              <w:t xml:space="preserve"> </w:t>
            </w:r>
          </w:p>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大</w:t>
            </w:r>
          </w:p>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气</w:t>
            </w:r>
          </w:p>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污</w:t>
            </w:r>
          </w:p>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染</w:t>
            </w:r>
          </w:p>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物</w:t>
            </w:r>
          </w:p>
        </w:tc>
        <w:tc>
          <w:tcPr>
            <w:tcW w:w="1534" w:type="dxa"/>
            <w:gridSpan w:val="2"/>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Cs w:val="21"/>
                <w:highlight w:val="none"/>
                <w:lang w:val="en-US" w:eastAsia="zh-CN"/>
              </w:rPr>
            </w:pPr>
            <w:r>
              <w:rPr>
                <w:rFonts w:hint="eastAsia" w:cs="Times New Roman"/>
                <w:sz w:val="21"/>
                <w:szCs w:val="21"/>
                <w:highlight w:val="none"/>
                <w:lang w:val="en-US" w:eastAsia="zh-CN"/>
              </w:rPr>
              <w:t>焊接过程</w:t>
            </w:r>
          </w:p>
        </w:tc>
        <w:tc>
          <w:tcPr>
            <w:tcW w:w="1553" w:type="dxa"/>
            <w:vMerge w:val="restart"/>
            <w:noWrap w:val="0"/>
            <w:vAlign w:val="center"/>
          </w:tcPr>
          <w:p>
            <w:pPr>
              <w:spacing w:line="240" w:lineRule="exact"/>
              <w:jc w:val="center"/>
              <w:rPr>
                <w:rFonts w:hint="default" w:ascii="Times New Roman" w:hAnsi="Times New Roman" w:eastAsia="宋体" w:cs="Times New Roman"/>
                <w:szCs w:val="21"/>
                <w:highlight w:val="none"/>
                <w:lang w:eastAsia="zh-CN"/>
              </w:rPr>
            </w:pPr>
            <w:r>
              <w:rPr>
                <w:rFonts w:hint="eastAsia" w:cs="Times New Roman"/>
                <w:szCs w:val="21"/>
                <w:highlight w:val="none"/>
                <w:lang w:val="en-US" w:eastAsia="zh-CN"/>
              </w:rPr>
              <w:t>颗粒物</w:t>
            </w:r>
          </w:p>
        </w:tc>
        <w:tc>
          <w:tcPr>
            <w:tcW w:w="2445" w:type="dxa"/>
            <w:vMerge w:val="restart"/>
            <w:tcBorders>
              <w:top w:val="single" w:color="auto" w:sz="4" w:space="0"/>
            </w:tcBorders>
            <w:noWrap w:val="0"/>
            <w:vAlign w:val="center"/>
          </w:tcPr>
          <w:p>
            <w:pPr>
              <w:spacing w:line="24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集气罩+袋式除尘器+15m高排气筒</w:t>
            </w:r>
          </w:p>
        </w:tc>
        <w:tc>
          <w:tcPr>
            <w:tcW w:w="2232" w:type="dxa"/>
            <w:vMerge w:val="restart"/>
            <w:tcBorders>
              <w:top w:val="single" w:color="auto" w:sz="4" w:space="0"/>
            </w:tcBorders>
            <w:noWrap w:val="0"/>
            <w:vAlign w:val="center"/>
          </w:tcPr>
          <w:p>
            <w:pPr>
              <w:adjustRightInd w:val="0"/>
              <w:snapToGrid w:val="0"/>
              <w:spacing w:line="24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 w:val="21"/>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Merge w:val="continue"/>
            <w:noWrap w:val="0"/>
            <w:vAlign w:val="center"/>
          </w:tcPr>
          <w:p>
            <w:pPr>
              <w:adjustRightInd w:val="0"/>
              <w:snapToGrid w:val="0"/>
              <w:jc w:val="center"/>
              <w:rPr>
                <w:rFonts w:hint="default" w:ascii="Times New Roman" w:hAnsi="Times New Roman" w:eastAsia="宋体" w:cs="Times New Roman"/>
                <w:b/>
                <w:bCs/>
                <w:szCs w:val="21"/>
                <w:highlight w:val="none"/>
                <w:lang w:eastAsia="zh-CN"/>
              </w:rPr>
            </w:pPr>
          </w:p>
        </w:tc>
        <w:tc>
          <w:tcPr>
            <w:tcW w:w="1534" w:type="dxa"/>
            <w:gridSpan w:val="2"/>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vertAlign w:val="baseline"/>
                <w:lang w:val="en-US" w:eastAsia="zh-CN"/>
              </w:rPr>
              <w:t>抛丸工序</w:t>
            </w:r>
          </w:p>
        </w:tc>
        <w:tc>
          <w:tcPr>
            <w:tcW w:w="1553" w:type="dxa"/>
            <w:vMerge w:val="continue"/>
            <w:tcBorders>
              <w:bottom w:val="single" w:color="auto" w:sz="4" w:space="0"/>
            </w:tcBorders>
            <w:noWrap w:val="0"/>
            <w:vAlign w:val="center"/>
          </w:tcPr>
          <w:p>
            <w:pPr>
              <w:spacing w:line="240" w:lineRule="exact"/>
              <w:jc w:val="center"/>
              <w:rPr>
                <w:rFonts w:hint="default" w:ascii="Times New Roman" w:hAnsi="Times New Roman" w:eastAsia="宋体" w:cs="Times New Roman"/>
                <w:szCs w:val="21"/>
                <w:highlight w:val="none"/>
                <w:lang w:eastAsia="zh-CN"/>
              </w:rPr>
            </w:pPr>
          </w:p>
        </w:tc>
        <w:tc>
          <w:tcPr>
            <w:tcW w:w="2445" w:type="dxa"/>
            <w:vMerge w:val="continue"/>
            <w:noWrap w:val="0"/>
            <w:vAlign w:val="center"/>
          </w:tcPr>
          <w:p>
            <w:pPr>
              <w:spacing w:line="240" w:lineRule="exact"/>
              <w:jc w:val="center"/>
              <w:rPr>
                <w:rFonts w:hint="eastAsia" w:cs="Times New Roman"/>
                <w:color w:val="auto"/>
                <w:sz w:val="21"/>
                <w:szCs w:val="21"/>
                <w:highlight w:val="none"/>
                <w:lang w:val="en-US" w:eastAsia="zh-CN"/>
              </w:rPr>
            </w:pPr>
          </w:p>
        </w:tc>
        <w:tc>
          <w:tcPr>
            <w:tcW w:w="2232" w:type="dxa"/>
            <w:vMerge w:val="continue"/>
            <w:noWrap w:val="0"/>
            <w:vAlign w:val="center"/>
          </w:tcPr>
          <w:p>
            <w:pPr>
              <w:adjustRightInd w:val="0"/>
              <w:snapToGrid w:val="0"/>
              <w:spacing w:line="240" w:lineRule="exact"/>
              <w:jc w:val="center"/>
              <w:rPr>
                <w:rFonts w:hint="default" w:ascii="Times New Roman" w:hAnsi="Times New Roman" w:eastAsia="宋体" w:cs="Times New Roman"/>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水</w:t>
            </w:r>
          </w:p>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w:t>
            </w:r>
          </w:p>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染</w:t>
            </w:r>
          </w:p>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bCs/>
                <w:szCs w:val="21"/>
                <w:highlight w:val="none"/>
                <w:lang w:eastAsia="zh-CN"/>
              </w:rPr>
            </w:pPr>
            <w:r>
              <w:rPr>
                <w:rFonts w:hint="default" w:ascii="Times New Roman" w:hAnsi="Times New Roman" w:cs="Times New Roman"/>
                <w:b/>
                <w:bCs/>
                <w:color w:val="auto"/>
                <w:sz w:val="21"/>
                <w:szCs w:val="21"/>
                <w:highlight w:val="none"/>
              </w:rPr>
              <w:t>物</w:t>
            </w:r>
          </w:p>
        </w:tc>
        <w:tc>
          <w:tcPr>
            <w:tcW w:w="1534" w:type="dxa"/>
            <w:gridSpan w:val="2"/>
            <w:tcBorders>
              <w:bottom w:val="single" w:color="auto" w:sz="4" w:space="0"/>
            </w:tcBorders>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cs="Times New Roman"/>
                <w:color w:val="auto"/>
                <w:sz w:val="21"/>
                <w:szCs w:val="21"/>
                <w:highlight w:val="none"/>
                <w:lang w:eastAsia="zh-CN"/>
              </w:rPr>
              <w:t>生活污水</w:t>
            </w:r>
          </w:p>
        </w:tc>
        <w:tc>
          <w:tcPr>
            <w:tcW w:w="1553" w:type="dxa"/>
            <w:tcBorders>
              <w:bottom w:val="single" w:color="auto" w:sz="4" w:space="0"/>
            </w:tcBorders>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COD、NH</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-N、</w:t>
            </w:r>
          </w:p>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SS、 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lang w:val="en-US" w:eastAsia="zh-CN"/>
              </w:rPr>
              <w:t>、</w:t>
            </w:r>
          </w:p>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outlineLvl w:val="9"/>
              <w:rPr>
                <w:rFonts w:hint="eastAsia" w:cs="Times New Roman"/>
                <w:szCs w:val="21"/>
                <w:highlight w:val="none"/>
                <w:lang w:val="en-US" w:eastAsia="zh-CN"/>
              </w:rPr>
            </w:pPr>
            <w:r>
              <w:rPr>
                <w:rFonts w:hint="default" w:ascii="Times New Roman" w:hAnsi="Times New Roman" w:cs="Times New Roman"/>
                <w:color w:val="auto"/>
                <w:sz w:val="21"/>
                <w:szCs w:val="21"/>
                <w:highlight w:val="none"/>
                <w:lang w:val="en-US" w:eastAsia="zh-CN"/>
              </w:rPr>
              <w:t>TP</w:t>
            </w:r>
          </w:p>
        </w:tc>
        <w:tc>
          <w:tcPr>
            <w:tcW w:w="2445" w:type="dxa"/>
            <w:tcBorders>
              <w:top w:val="single" w:color="auto" w:sz="4" w:space="0"/>
              <w:bottom w:val="single" w:color="auto" w:sz="4" w:space="0"/>
            </w:tcBorders>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eastAsia="zh-CN"/>
              </w:rPr>
              <w:t>化粪池</w:t>
            </w:r>
            <w:r>
              <w:rPr>
                <w:rFonts w:hint="default" w:ascii="Times New Roman" w:hAnsi="Times New Roman" w:cs="Times New Roman"/>
                <w:color w:val="auto"/>
                <w:sz w:val="21"/>
                <w:szCs w:val="21"/>
                <w:highlight w:val="none"/>
              </w:rPr>
              <w:t>处理后</w:t>
            </w:r>
            <w:r>
              <w:rPr>
                <w:rFonts w:hint="default" w:ascii="Times New Roman" w:hAnsi="Times New Roman" w:cs="Times New Roman"/>
                <w:color w:val="auto"/>
                <w:sz w:val="21"/>
                <w:szCs w:val="21"/>
                <w:highlight w:val="none"/>
                <w:lang w:eastAsia="zh-CN"/>
              </w:rPr>
              <w:t>，</w:t>
            </w:r>
          </w:p>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定期清运不外排</w:t>
            </w:r>
          </w:p>
        </w:tc>
        <w:tc>
          <w:tcPr>
            <w:tcW w:w="2232" w:type="dxa"/>
            <w:tcBorders>
              <w:top w:val="single" w:color="auto" w:sz="4" w:space="0"/>
              <w:bottom w:val="single" w:color="auto" w:sz="4" w:space="0"/>
            </w:tcBorders>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color w:val="auto"/>
                <w:sz w:val="21"/>
                <w:szCs w:val="21"/>
                <w:highlight w:val="none"/>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Merge w:val="restart"/>
            <w:noWrap w:val="0"/>
            <w:tcMar>
              <w:left w:w="0" w:type="dxa"/>
              <w:right w:w="0" w:type="dxa"/>
            </w:tcMar>
            <w:vAlign w:val="center"/>
          </w:tcPr>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固</w:t>
            </w:r>
          </w:p>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体</w:t>
            </w:r>
          </w:p>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废</w:t>
            </w:r>
          </w:p>
          <w:p>
            <w:pPr>
              <w:adjustRightInd w:val="0"/>
              <w:snapToGrid w:val="0"/>
              <w:jc w:val="center"/>
              <w:rPr>
                <w:rFonts w:hint="default" w:ascii="Times New Roman" w:hAnsi="Times New Roman" w:eastAsia="宋体" w:cs="Times New Roman"/>
                <w:b/>
                <w:bCs/>
                <w:w w:val="95"/>
                <w:szCs w:val="21"/>
                <w:highlight w:val="none"/>
              </w:rPr>
            </w:pPr>
            <w:r>
              <w:rPr>
                <w:rFonts w:hint="default" w:ascii="Times New Roman" w:hAnsi="Times New Roman" w:eastAsia="宋体" w:cs="Times New Roman"/>
                <w:b/>
                <w:bCs/>
                <w:szCs w:val="21"/>
                <w:highlight w:val="none"/>
                <w:lang w:eastAsia="zh-CN"/>
              </w:rPr>
              <w:t>物</w:t>
            </w:r>
          </w:p>
        </w:tc>
        <w:tc>
          <w:tcPr>
            <w:tcW w:w="567" w:type="dxa"/>
            <w:vMerge w:val="restart"/>
            <w:tcBorders>
              <w:right w:val="single" w:color="auto" w:sz="4" w:space="0"/>
            </w:tcBorders>
            <w:noWrap w:val="0"/>
            <w:vAlign w:val="center"/>
          </w:tcPr>
          <w:p>
            <w:pPr>
              <w:jc w:val="center"/>
              <w:rPr>
                <w:rFonts w:hint="default" w:ascii="Times New Roman" w:hAnsi="Times New Roman" w:eastAsia="宋体" w:cs="Times New Roman"/>
                <w:color w:val="000000"/>
                <w:szCs w:val="21"/>
                <w:highlight w:val="none"/>
                <w:lang w:eastAsia="zh-CN"/>
              </w:rPr>
            </w:pPr>
            <w:r>
              <w:rPr>
                <w:rFonts w:hint="default" w:ascii="Times New Roman" w:hAnsi="Times New Roman" w:eastAsia="宋体" w:cs="Times New Roman"/>
                <w:color w:val="000000"/>
                <w:szCs w:val="21"/>
                <w:highlight w:val="none"/>
                <w:lang w:eastAsia="zh-CN"/>
              </w:rPr>
              <w:t>一</w:t>
            </w:r>
          </w:p>
          <w:p>
            <w:pPr>
              <w:jc w:val="center"/>
              <w:rPr>
                <w:rFonts w:hint="default" w:ascii="Times New Roman" w:hAnsi="Times New Roman" w:eastAsia="宋体" w:cs="Times New Roman"/>
                <w:color w:val="000000"/>
                <w:szCs w:val="21"/>
                <w:highlight w:val="none"/>
                <w:lang w:eastAsia="zh-CN"/>
              </w:rPr>
            </w:pPr>
            <w:r>
              <w:rPr>
                <w:rFonts w:hint="default" w:ascii="Times New Roman" w:hAnsi="Times New Roman" w:eastAsia="宋体" w:cs="Times New Roman"/>
                <w:color w:val="000000"/>
                <w:szCs w:val="21"/>
                <w:highlight w:val="none"/>
                <w:lang w:eastAsia="zh-CN"/>
              </w:rPr>
              <w:t>般</w:t>
            </w:r>
          </w:p>
          <w:p>
            <w:pPr>
              <w:jc w:val="center"/>
              <w:rPr>
                <w:rFonts w:hint="default" w:ascii="Times New Roman" w:hAnsi="Times New Roman" w:eastAsia="宋体" w:cs="Times New Roman"/>
                <w:color w:val="000000"/>
                <w:szCs w:val="21"/>
                <w:highlight w:val="none"/>
                <w:lang w:eastAsia="zh-CN"/>
              </w:rPr>
            </w:pPr>
            <w:r>
              <w:rPr>
                <w:rFonts w:hint="default" w:ascii="Times New Roman" w:hAnsi="Times New Roman" w:eastAsia="宋体" w:cs="Times New Roman"/>
                <w:color w:val="000000"/>
                <w:szCs w:val="21"/>
                <w:highlight w:val="none"/>
                <w:lang w:eastAsia="zh-CN"/>
              </w:rPr>
              <w:t>固</w:t>
            </w:r>
          </w:p>
          <w:p>
            <w:pPr>
              <w:jc w:val="center"/>
              <w:rPr>
                <w:rFonts w:hint="default" w:ascii="Times New Roman" w:hAnsi="Times New Roman" w:eastAsia="宋体" w:cs="Times New Roman"/>
                <w:color w:val="000000"/>
                <w:szCs w:val="21"/>
                <w:highlight w:val="none"/>
                <w:lang w:eastAsia="zh-CN"/>
              </w:rPr>
            </w:pPr>
            <w:r>
              <w:rPr>
                <w:rFonts w:hint="default" w:ascii="Times New Roman" w:hAnsi="Times New Roman" w:eastAsia="宋体" w:cs="Times New Roman"/>
                <w:color w:val="000000"/>
                <w:szCs w:val="21"/>
                <w:highlight w:val="none"/>
                <w:lang w:eastAsia="zh-CN"/>
              </w:rPr>
              <w:t>废</w:t>
            </w:r>
          </w:p>
        </w:tc>
        <w:tc>
          <w:tcPr>
            <w:tcW w:w="967" w:type="dxa"/>
            <w:vMerge w:val="restart"/>
            <w:tcBorders>
              <w:left w:val="single" w:color="auto" w:sz="4" w:space="0"/>
            </w:tcBorders>
            <w:noWrap w:val="0"/>
            <w:vAlign w:val="center"/>
          </w:tcPr>
          <w:p>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生产环节</w:t>
            </w:r>
          </w:p>
        </w:tc>
        <w:tc>
          <w:tcPr>
            <w:tcW w:w="1553"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边角料</w:t>
            </w:r>
          </w:p>
        </w:tc>
        <w:tc>
          <w:tcPr>
            <w:tcW w:w="2445" w:type="dxa"/>
            <w:vMerge w:val="restart"/>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outlineLvl w:val="9"/>
              <w:rPr>
                <w:rFonts w:hint="default" w:ascii="Times New Roman" w:hAnsi="Times New Roman" w:eastAsia="宋体" w:cs="Times New Roman"/>
                <w:b w:val="0"/>
                <w:bCs w:val="0"/>
                <w:color w:val="000000"/>
                <w:szCs w:val="21"/>
                <w:highlight w:val="none"/>
                <w:u w:val="none"/>
                <w:lang w:val="en-US" w:eastAsia="zh-CN"/>
              </w:rPr>
            </w:pPr>
            <w:r>
              <w:rPr>
                <w:rFonts w:hint="default" w:ascii="Times New Roman" w:hAnsi="Times New Roman" w:cs="Times New Roman"/>
                <w:b w:val="0"/>
                <w:bCs w:val="0"/>
                <w:color w:val="auto"/>
                <w:sz w:val="21"/>
                <w:szCs w:val="21"/>
                <w:highlight w:val="none"/>
                <w:u w:val="none"/>
                <w:lang w:eastAsia="zh-CN"/>
              </w:rPr>
              <w:t>厂内固废暂存间（建筑面积不小于</w:t>
            </w:r>
            <w:r>
              <w:rPr>
                <w:rFonts w:hint="eastAsia" w:ascii="Times New Roman" w:hAnsi="Times New Roman" w:cs="Times New Roman"/>
                <w:b w:val="0"/>
                <w:bCs w:val="0"/>
                <w:color w:val="auto"/>
                <w:sz w:val="21"/>
                <w:szCs w:val="21"/>
                <w:highlight w:val="none"/>
                <w:u w:val="none"/>
                <w:lang w:val="en-US" w:eastAsia="zh-CN"/>
              </w:rPr>
              <w:t>10</w:t>
            </w:r>
            <w:r>
              <w:rPr>
                <w:rFonts w:hint="default" w:ascii="Times New Roman" w:hAnsi="Times New Roman" w:cs="Times New Roman"/>
                <w:b w:val="0"/>
                <w:bCs w:val="0"/>
                <w:color w:val="auto"/>
                <w:sz w:val="21"/>
                <w:szCs w:val="21"/>
                <w:highlight w:val="none"/>
                <w:u w:val="none"/>
                <w:lang w:val="en-US" w:eastAsia="zh-CN"/>
              </w:rPr>
              <w:t>m</w:t>
            </w:r>
            <w:r>
              <w:rPr>
                <w:rFonts w:hint="default" w:ascii="Times New Roman" w:hAnsi="Times New Roman" w:cs="Times New Roman"/>
                <w:b w:val="0"/>
                <w:bCs w:val="0"/>
                <w:color w:val="auto"/>
                <w:sz w:val="21"/>
                <w:szCs w:val="21"/>
                <w:highlight w:val="none"/>
                <w:u w:val="none"/>
                <w:vertAlign w:val="superscript"/>
                <w:lang w:val="en-US" w:eastAsia="zh-CN"/>
              </w:rPr>
              <w:t>2</w:t>
            </w:r>
            <w:r>
              <w:rPr>
                <w:rFonts w:hint="default" w:ascii="Times New Roman" w:hAnsi="Times New Roman" w:cs="Times New Roman"/>
                <w:b w:val="0"/>
                <w:bCs w:val="0"/>
                <w:color w:val="auto"/>
                <w:sz w:val="21"/>
                <w:szCs w:val="21"/>
                <w:highlight w:val="none"/>
                <w:u w:val="none"/>
                <w:lang w:eastAsia="zh-CN"/>
              </w:rPr>
              <w:t>）集中收集后</w:t>
            </w:r>
            <w:r>
              <w:rPr>
                <w:rFonts w:hint="eastAsia" w:ascii="Times New Roman" w:hAnsi="Times New Roman" w:cs="Times New Roman"/>
                <w:b w:val="0"/>
                <w:bCs w:val="0"/>
                <w:color w:val="auto"/>
                <w:sz w:val="21"/>
                <w:szCs w:val="21"/>
                <w:highlight w:val="none"/>
                <w:u w:val="none"/>
                <w:lang w:val="en-US" w:eastAsia="zh-CN"/>
              </w:rPr>
              <w:t>外售综合利用</w:t>
            </w:r>
          </w:p>
        </w:tc>
        <w:tc>
          <w:tcPr>
            <w:tcW w:w="2232" w:type="dxa"/>
            <w:noWrap w:val="0"/>
            <w:vAlign w:val="center"/>
          </w:tcPr>
          <w:p>
            <w:pPr>
              <w:adjustRightInd w:val="0"/>
              <w:snapToGrid w:val="0"/>
              <w:spacing w:line="240" w:lineRule="exact"/>
              <w:jc w:val="center"/>
              <w:rPr>
                <w:rFonts w:hint="default" w:ascii="Times New Roman" w:hAnsi="Times New Roman" w:eastAsia="宋体" w:cs="Times New Roman"/>
                <w:b w:val="0"/>
                <w:bCs w:val="0"/>
                <w:spacing w:val="-6"/>
                <w:szCs w:val="21"/>
                <w:highlight w:val="none"/>
                <w:u w:val="none"/>
                <w:lang w:val="en-US" w:eastAsia="zh-CN"/>
              </w:rPr>
            </w:pPr>
            <w:r>
              <w:rPr>
                <w:rFonts w:hint="eastAsia" w:cs="Times New Roman"/>
                <w:b w:val="0"/>
                <w:bCs w:val="0"/>
                <w:spacing w:val="-6"/>
                <w:szCs w:val="21"/>
                <w:highlight w:val="none"/>
                <w:u w:val="none"/>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b/>
                <w:bCs/>
                <w:w w:val="95"/>
                <w:szCs w:val="21"/>
                <w:highlight w:val="none"/>
              </w:rPr>
            </w:pPr>
          </w:p>
        </w:tc>
        <w:tc>
          <w:tcPr>
            <w:tcW w:w="567" w:type="dxa"/>
            <w:vMerge w:val="continue"/>
            <w:tcBorders>
              <w:right w:val="single" w:color="auto" w:sz="4" w:space="0"/>
            </w:tcBorders>
            <w:noWrap w:val="0"/>
            <w:vAlign w:val="center"/>
          </w:tcPr>
          <w:p>
            <w:pPr>
              <w:jc w:val="center"/>
              <w:rPr>
                <w:rFonts w:hint="default" w:ascii="Times New Roman" w:hAnsi="Times New Roman" w:eastAsia="宋体" w:cs="Times New Roman"/>
                <w:color w:val="000000"/>
                <w:szCs w:val="21"/>
                <w:highlight w:val="none"/>
                <w:lang w:eastAsia="zh-CN"/>
              </w:rPr>
            </w:pPr>
          </w:p>
        </w:tc>
        <w:tc>
          <w:tcPr>
            <w:tcW w:w="967" w:type="dxa"/>
            <w:vMerge w:val="continue"/>
            <w:tcBorders>
              <w:left w:val="single" w:color="auto" w:sz="4" w:space="0"/>
            </w:tcBorders>
            <w:noWrap w:val="0"/>
            <w:vAlign w:val="center"/>
          </w:tcPr>
          <w:p>
            <w:pPr>
              <w:jc w:val="center"/>
              <w:rPr>
                <w:rFonts w:hint="default" w:ascii="Times New Roman" w:hAnsi="Times New Roman" w:eastAsia="宋体" w:cs="Times New Roman"/>
                <w:color w:val="auto"/>
                <w:szCs w:val="21"/>
                <w:highlight w:val="none"/>
                <w:lang w:eastAsia="zh-CN"/>
              </w:rPr>
            </w:pPr>
          </w:p>
        </w:tc>
        <w:tc>
          <w:tcPr>
            <w:tcW w:w="1553"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szCs w:val="21"/>
                <w:highlight w:val="none"/>
                <w:u w:val="double"/>
                <w:lang w:val="en-US"/>
              </w:rPr>
            </w:pPr>
            <w:r>
              <w:rPr>
                <w:rFonts w:hint="eastAsia" w:ascii="Times New Roman" w:hAnsi="Times New Roman" w:eastAsia="宋体" w:cs="Times New Roman"/>
                <w:szCs w:val="21"/>
                <w:highlight w:val="none"/>
                <w:lang w:val="en-US" w:eastAsia="zh-CN"/>
              </w:rPr>
              <w:t>废包装材料</w:t>
            </w:r>
          </w:p>
        </w:tc>
        <w:tc>
          <w:tcPr>
            <w:tcW w:w="2445" w:type="dxa"/>
            <w:vMerge w:val="continue"/>
            <w:noWrap w:val="0"/>
            <w:vAlign w:val="center"/>
          </w:tcPr>
          <w:p>
            <w:pPr>
              <w:jc w:val="center"/>
              <w:rPr>
                <w:rFonts w:hint="default" w:ascii="Times New Roman" w:hAnsi="Times New Roman" w:eastAsia="宋体" w:cs="Times New Roman"/>
                <w:b w:val="0"/>
                <w:bCs w:val="0"/>
                <w:color w:val="000000"/>
                <w:szCs w:val="21"/>
                <w:highlight w:val="none"/>
                <w:u w:val="none"/>
                <w:lang w:val="en-US" w:eastAsia="zh-CN"/>
              </w:rPr>
            </w:pPr>
          </w:p>
        </w:tc>
        <w:tc>
          <w:tcPr>
            <w:tcW w:w="2232" w:type="dxa"/>
            <w:noWrap w:val="0"/>
            <w:vAlign w:val="center"/>
          </w:tcPr>
          <w:p>
            <w:pPr>
              <w:adjustRightInd w:val="0"/>
              <w:snapToGrid w:val="0"/>
              <w:spacing w:line="240" w:lineRule="exact"/>
              <w:jc w:val="center"/>
              <w:rPr>
                <w:rFonts w:hint="default" w:ascii="Times New Roman" w:hAnsi="Times New Roman" w:eastAsia="宋体" w:cs="Times New Roman"/>
                <w:b w:val="0"/>
                <w:bCs w:val="0"/>
                <w:spacing w:val="-6"/>
                <w:szCs w:val="21"/>
                <w:highlight w:val="none"/>
                <w:u w:val="none"/>
                <w:lang w:val="en-US" w:eastAsia="zh-CN"/>
              </w:rPr>
            </w:pPr>
            <w:r>
              <w:rPr>
                <w:rFonts w:hint="eastAsia" w:cs="Times New Roman"/>
                <w:b w:val="0"/>
                <w:bCs w:val="0"/>
                <w:spacing w:val="-6"/>
                <w:szCs w:val="21"/>
                <w:highlight w:val="none"/>
                <w:u w:val="none"/>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b/>
                <w:bCs/>
                <w:w w:val="95"/>
                <w:szCs w:val="21"/>
                <w:highlight w:val="none"/>
              </w:rPr>
            </w:pPr>
          </w:p>
        </w:tc>
        <w:tc>
          <w:tcPr>
            <w:tcW w:w="567" w:type="dxa"/>
            <w:vMerge w:val="continue"/>
            <w:tcBorders>
              <w:right w:val="single" w:color="auto" w:sz="4" w:space="0"/>
            </w:tcBorders>
            <w:noWrap w:val="0"/>
            <w:vAlign w:val="center"/>
          </w:tcPr>
          <w:p>
            <w:pPr>
              <w:jc w:val="center"/>
              <w:rPr>
                <w:rFonts w:hint="default" w:ascii="Times New Roman" w:hAnsi="Times New Roman" w:eastAsia="宋体" w:cs="Times New Roman"/>
                <w:color w:val="000000"/>
                <w:szCs w:val="21"/>
                <w:highlight w:val="none"/>
                <w:lang w:eastAsia="zh-CN"/>
              </w:rPr>
            </w:pPr>
          </w:p>
        </w:tc>
        <w:tc>
          <w:tcPr>
            <w:tcW w:w="967" w:type="dxa"/>
            <w:vMerge w:val="continue"/>
            <w:tcBorders>
              <w:left w:val="single" w:color="auto" w:sz="4" w:space="0"/>
            </w:tcBorders>
            <w:noWrap w:val="0"/>
            <w:vAlign w:val="center"/>
          </w:tcPr>
          <w:p>
            <w:pPr>
              <w:jc w:val="center"/>
              <w:rPr>
                <w:rFonts w:hint="default" w:ascii="Times New Roman" w:hAnsi="Times New Roman" w:eastAsia="宋体" w:cs="Times New Roman"/>
                <w:color w:val="auto"/>
                <w:szCs w:val="21"/>
                <w:highlight w:val="none"/>
                <w:lang w:eastAsia="zh-CN"/>
              </w:rPr>
            </w:pPr>
          </w:p>
        </w:tc>
        <w:tc>
          <w:tcPr>
            <w:tcW w:w="1553"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废钢丸</w:t>
            </w:r>
          </w:p>
        </w:tc>
        <w:tc>
          <w:tcPr>
            <w:tcW w:w="2445" w:type="dxa"/>
            <w:vMerge w:val="continue"/>
            <w:noWrap w:val="0"/>
            <w:vAlign w:val="center"/>
          </w:tcPr>
          <w:p>
            <w:pPr>
              <w:jc w:val="center"/>
              <w:rPr>
                <w:rFonts w:hint="default" w:ascii="Times New Roman" w:hAnsi="Times New Roman" w:eastAsia="宋体" w:cs="Times New Roman"/>
                <w:b w:val="0"/>
                <w:bCs w:val="0"/>
                <w:color w:val="000000"/>
                <w:szCs w:val="21"/>
                <w:highlight w:val="none"/>
                <w:u w:val="none"/>
                <w:lang w:val="en-US" w:eastAsia="zh-CN"/>
              </w:rPr>
            </w:pPr>
          </w:p>
        </w:tc>
        <w:tc>
          <w:tcPr>
            <w:tcW w:w="2232" w:type="dxa"/>
            <w:noWrap w:val="0"/>
            <w:vAlign w:val="center"/>
          </w:tcPr>
          <w:p>
            <w:pPr>
              <w:adjustRightInd w:val="0"/>
              <w:snapToGrid w:val="0"/>
              <w:spacing w:line="240" w:lineRule="exact"/>
              <w:jc w:val="center"/>
              <w:rPr>
                <w:rFonts w:hint="eastAsia" w:cs="Times New Roman"/>
                <w:b w:val="0"/>
                <w:bCs w:val="0"/>
                <w:spacing w:val="-6"/>
                <w:szCs w:val="21"/>
                <w:highlight w:val="none"/>
                <w:u w:val="none"/>
                <w:lang w:val="en-US" w:eastAsia="zh-CN"/>
              </w:rPr>
            </w:pPr>
            <w:r>
              <w:rPr>
                <w:rFonts w:hint="eastAsia" w:cs="Times New Roman"/>
                <w:b w:val="0"/>
                <w:bCs w:val="0"/>
                <w:spacing w:val="-6"/>
                <w:szCs w:val="21"/>
                <w:highlight w:val="none"/>
                <w:u w:val="none"/>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b/>
                <w:bCs/>
                <w:w w:val="95"/>
                <w:szCs w:val="21"/>
                <w:highlight w:val="none"/>
              </w:rPr>
            </w:pPr>
          </w:p>
        </w:tc>
        <w:tc>
          <w:tcPr>
            <w:tcW w:w="567" w:type="dxa"/>
            <w:vMerge w:val="continue"/>
            <w:tcBorders>
              <w:right w:val="single" w:color="auto" w:sz="4" w:space="0"/>
            </w:tcBorders>
            <w:noWrap w:val="0"/>
            <w:vAlign w:val="center"/>
          </w:tcPr>
          <w:p>
            <w:pPr>
              <w:jc w:val="center"/>
              <w:rPr>
                <w:rFonts w:hint="default" w:ascii="Times New Roman" w:hAnsi="Times New Roman" w:eastAsia="宋体" w:cs="Times New Roman"/>
                <w:color w:val="000000"/>
                <w:szCs w:val="21"/>
                <w:highlight w:val="none"/>
                <w:lang w:eastAsia="zh-CN"/>
              </w:rPr>
            </w:pPr>
          </w:p>
        </w:tc>
        <w:tc>
          <w:tcPr>
            <w:tcW w:w="967" w:type="dxa"/>
            <w:tcBorders>
              <w:left w:val="single" w:color="auto" w:sz="4" w:space="0"/>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废气处理</w:t>
            </w:r>
          </w:p>
        </w:tc>
        <w:tc>
          <w:tcPr>
            <w:tcW w:w="1553"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Cs w:val="21"/>
                <w:highlight w:val="none"/>
                <w:lang w:eastAsia="zh-CN"/>
              </w:rPr>
            </w:pPr>
            <w:r>
              <w:rPr>
                <w:rFonts w:hint="eastAsia" w:cs="Times New Roman"/>
                <w:color w:val="auto"/>
                <w:sz w:val="21"/>
                <w:szCs w:val="21"/>
                <w:highlight w:val="none"/>
                <w:vertAlign w:val="baseline"/>
                <w:lang w:val="en-US" w:eastAsia="zh-CN"/>
              </w:rPr>
              <w:t>袋式除尘器收集的粉尘</w:t>
            </w:r>
          </w:p>
        </w:tc>
        <w:tc>
          <w:tcPr>
            <w:tcW w:w="2445" w:type="dxa"/>
            <w:vMerge w:val="continue"/>
            <w:tcBorders>
              <w:bottom w:val="single" w:color="auto" w:sz="4" w:space="0"/>
            </w:tcBorders>
            <w:noWrap w:val="0"/>
            <w:vAlign w:val="center"/>
          </w:tcPr>
          <w:p>
            <w:pPr>
              <w:jc w:val="center"/>
              <w:rPr>
                <w:rFonts w:hint="default" w:ascii="Times New Roman" w:hAnsi="Times New Roman" w:eastAsia="宋体" w:cs="Times New Roman"/>
                <w:b w:val="0"/>
                <w:bCs w:val="0"/>
                <w:color w:val="000000"/>
                <w:szCs w:val="21"/>
                <w:highlight w:val="none"/>
                <w:u w:val="none"/>
                <w:lang w:val="en-US" w:eastAsia="zh-CN"/>
              </w:rPr>
            </w:pPr>
          </w:p>
        </w:tc>
        <w:tc>
          <w:tcPr>
            <w:tcW w:w="2232" w:type="dxa"/>
            <w:noWrap w:val="0"/>
            <w:vAlign w:val="center"/>
          </w:tcPr>
          <w:p>
            <w:pPr>
              <w:adjustRightInd w:val="0"/>
              <w:snapToGrid w:val="0"/>
              <w:spacing w:line="240" w:lineRule="exact"/>
              <w:jc w:val="center"/>
              <w:rPr>
                <w:rFonts w:hint="default" w:ascii="Times New Roman" w:hAnsi="Times New Roman" w:eastAsia="宋体" w:cs="Times New Roman"/>
                <w:b w:val="0"/>
                <w:bCs w:val="0"/>
                <w:spacing w:val="-6"/>
                <w:szCs w:val="21"/>
                <w:highlight w:val="none"/>
                <w:u w:val="none"/>
                <w:lang w:val="en-US" w:eastAsia="zh-CN"/>
              </w:rPr>
            </w:pPr>
            <w:r>
              <w:rPr>
                <w:rFonts w:hint="eastAsia" w:cs="Times New Roman"/>
                <w:b w:val="0"/>
                <w:bCs w:val="0"/>
                <w:spacing w:val="-6"/>
                <w:szCs w:val="21"/>
                <w:highlight w:val="none"/>
                <w:u w:val="none"/>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b/>
                <w:bCs/>
                <w:w w:val="95"/>
                <w:szCs w:val="21"/>
                <w:highlight w:val="none"/>
              </w:rPr>
            </w:pPr>
          </w:p>
        </w:tc>
        <w:tc>
          <w:tcPr>
            <w:tcW w:w="567" w:type="dxa"/>
            <w:vMerge w:val="continue"/>
            <w:tcBorders>
              <w:right w:val="single" w:color="auto" w:sz="4" w:space="0"/>
            </w:tcBorders>
            <w:noWrap w:val="0"/>
            <w:vAlign w:val="center"/>
          </w:tcPr>
          <w:p>
            <w:pPr>
              <w:jc w:val="center"/>
              <w:rPr>
                <w:rFonts w:hint="default" w:ascii="Times New Roman" w:hAnsi="Times New Roman" w:eastAsia="宋体" w:cs="Times New Roman"/>
                <w:color w:val="000000"/>
                <w:szCs w:val="21"/>
                <w:highlight w:val="none"/>
                <w:lang w:eastAsia="zh-CN"/>
              </w:rPr>
            </w:pPr>
          </w:p>
        </w:tc>
        <w:tc>
          <w:tcPr>
            <w:tcW w:w="967" w:type="dxa"/>
            <w:tcBorders>
              <w:left w:val="single" w:color="auto" w:sz="4" w:space="0"/>
            </w:tcBorders>
            <w:noWrap w:val="0"/>
            <w:vAlign w:val="center"/>
          </w:tcPr>
          <w:p>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员工生活</w:t>
            </w:r>
          </w:p>
        </w:tc>
        <w:tc>
          <w:tcPr>
            <w:tcW w:w="1553" w:type="dxa"/>
            <w:tcBorders>
              <w:bottom w:val="single" w:color="auto" w:sz="4" w:space="0"/>
            </w:tcBorders>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cs="Times New Roman"/>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u w:val="none"/>
                <w:lang w:eastAsia="zh-CN"/>
              </w:rPr>
              <w:t>生活垃圾</w:t>
            </w:r>
          </w:p>
        </w:tc>
        <w:tc>
          <w:tcPr>
            <w:tcW w:w="2445" w:type="dxa"/>
            <w:tcBorders>
              <w:bottom w:val="single" w:color="auto" w:sz="4" w:space="0"/>
            </w:tcBorders>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rPr>
              <w:t>集中收集后</w:t>
            </w:r>
            <w:r>
              <w:rPr>
                <w:rFonts w:hint="default" w:ascii="Times New Roman" w:hAnsi="Times New Roman" w:cs="Times New Roman"/>
                <w:b w:val="0"/>
                <w:bCs w:val="0"/>
                <w:color w:val="auto"/>
                <w:sz w:val="21"/>
                <w:szCs w:val="21"/>
                <w:highlight w:val="none"/>
                <w:u w:val="none"/>
                <w:lang w:eastAsia="zh-CN"/>
              </w:rPr>
              <w:t>定期运往垃圾</w:t>
            </w:r>
          </w:p>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Cs w:val="21"/>
                <w:highlight w:val="none"/>
                <w:u w:val="none"/>
                <w:lang w:val="en-US" w:eastAsia="zh-CN"/>
              </w:rPr>
            </w:pPr>
            <w:r>
              <w:rPr>
                <w:rFonts w:hint="default" w:ascii="Times New Roman" w:hAnsi="Times New Roman" w:cs="Times New Roman"/>
                <w:b w:val="0"/>
                <w:bCs w:val="0"/>
                <w:color w:val="auto"/>
                <w:sz w:val="21"/>
                <w:szCs w:val="21"/>
                <w:highlight w:val="none"/>
                <w:u w:val="none"/>
                <w:lang w:eastAsia="zh-CN"/>
              </w:rPr>
              <w:t>中转站集中处理</w:t>
            </w:r>
          </w:p>
        </w:tc>
        <w:tc>
          <w:tcPr>
            <w:tcW w:w="2232" w:type="dxa"/>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cs="Times New Roman"/>
                <w:b w:val="0"/>
                <w:bCs w:val="0"/>
                <w:spacing w:val="-6"/>
                <w:szCs w:val="21"/>
                <w:highlight w:val="none"/>
                <w:u w:val="none"/>
                <w:lang w:val="en-US" w:eastAsia="zh-CN"/>
              </w:rPr>
            </w:pPr>
            <w:r>
              <w:rPr>
                <w:rFonts w:hint="default" w:ascii="Times New Roman" w:hAnsi="Times New Roman" w:cs="Times New Roman"/>
                <w:b w:val="0"/>
                <w:bCs w:val="0"/>
                <w:color w:val="auto"/>
                <w:sz w:val="21"/>
                <w:szCs w:val="21"/>
                <w:highlight w:val="none"/>
                <w:u w:val="none"/>
                <w:lang w:val="en-US"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599" w:hRule="atLeast"/>
          <w:jc w:val="center"/>
        </w:trPr>
        <w:tc>
          <w:tcPr>
            <w:tcW w:w="1006" w:type="dxa"/>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b/>
                <w:bCs/>
                <w:w w:val="95"/>
                <w:szCs w:val="21"/>
                <w:highlight w:val="none"/>
              </w:rPr>
            </w:pPr>
          </w:p>
        </w:tc>
        <w:tc>
          <w:tcPr>
            <w:tcW w:w="567" w:type="dxa"/>
            <w:vMerge w:val="restart"/>
            <w:tcBorders>
              <w:right w:val="single" w:color="auto" w:sz="4" w:space="0"/>
            </w:tcBorders>
            <w:noWrap w:val="0"/>
            <w:vAlign w:val="center"/>
          </w:tcPr>
          <w:p>
            <w:pPr>
              <w:jc w:val="center"/>
              <w:rPr>
                <w:rFonts w:hint="eastAsia" w:cs="Times New Roman"/>
                <w:color w:val="000000"/>
                <w:szCs w:val="21"/>
                <w:highlight w:val="none"/>
                <w:lang w:val="en-US" w:eastAsia="zh-CN"/>
              </w:rPr>
            </w:pPr>
            <w:r>
              <w:rPr>
                <w:rFonts w:hint="eastAsia" w:cs="Times New Roman"/>
                <w:color w:val="000000"/>
                <w:szCs w:val="21"/>
                <w:highlight w:val="none"/>
                <w:lang w:val="en-US" w:eastAsia="zh-CN"/>
              </w:rPr>
              <w:t>危</w:t>
            </w:r>
          </w:p>
          <w:p>
            <w:pPr>
              <w:jc w:val="center"/>
              <w:rPr>
                <w:rFonts w:hint="eastAsia" w:cs="Times New Roman"/>
                <w:color w:val="000000"/>
                <w:szCs w:val="21"/>
                <w:highlight w:val="none"/>
                <w:lang w:val="en-US" w:eastAsia="zh-CN"/>
              </w:rPr>
            </w:pPr>
            <w:r>
              <w:rPr>
                <w:rFonts w:hint="eastAsia" w:cs="Times New Roman"/>
                <w:color w:val="000000"/>
                <w:szCs w:val="21"/>
                <w:highlight w:val="none"/>
                <w:lang w:val="en-US" w:eastAsia="zh-CN"/>
              </w:rPr>
              <w:t>险</w:t>
            </w:r>
          </w:p>
          <w:p>
            <w:pPr>
              <w:jc w:val="center"/>
              <w:rPr>
                <w:rFonts w:hint="eastAsia" w:cs="Times New Roman"/>
                <w:color w:val="000000"/>
                <w:szCs w:val="21"/>
                <w:highlight w:val="none"/>
                <w:lang w:val="en-US" w:eastAsia="zh-CN"/>
              </w:rPr>
            </w:pPr>
            <w:r>
              <w:rPr>
                <w:rFonts w:hint="eastAsia" w:cs="Times New Roman"/>
                <w:color w:val="000000"/>
                <w:szCs w:val="21"/>
                <w:highlight w:val="none"/>
                <w:lang w:val="en-US" w:eastAsia="zh-CN"/>
              </w:rPr>
              <w:t>废</w:t>
            </w:r>
          </w:p>
          <w:p>
            <w:pPr>
              <w:jc w:val="center"/>
              <w:rPr>
                <w:rFonts w:hint="default" w:ascii="Times New Roman" w:hAnsi="Times New Roman" w:eastAsia="宋体" w:cs="Times New Roman"/>
                <w:color w:val="000000"/>
                <w:szCs w:val="21"/>
                <w:highlight w:val="none"/>
                <w:lang w:val="en-US" w:eastAsia="zh-CN"/>
              </w:rPr>
            </w:pPr>
            <w:r>
              <w:rPr>
                <w:rFonts w:hint="eastAsia" w:cs="Times New Roman"/>
                <w:color w:val="000000"/>
                <w:szCs w:val="21"/>
                <w:highlight w:val="none"/>
                <w:lang w:val="en-US" w:eastAsia="zh-CN"/>
              </w:rPr>
              <w:t>物</w:t>
            </w:r>
          </w:p>
        </w:tc>
        <w:tc>
          <w:tcPr>
            <w:tcW w:w="967" w:type="dxa"/>
            <w:tcBorders>
              <w:left w:val="single" w:color="auto" w:sz="4" w:space="0"/>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设备维护</w:t>
            </w:r>
          </w:p>
        </w:tc>
        <w:tc>
          <w:tcPr>
            <w:tcW w:w="1553" w:type="dxa"/>
            <w:tcBorders>
              <w:bottom w:val="single" w:color="auto" w:sz="4" w:space="0"/>
            </w:tcBorders>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outlineLvl w:val="9"/>
              <w:rPr>
                <w:rFonts w:hint="default" w:ascii="Times New Roman" w:hAnsi="Times New Roman" w:eastAsia="宋体" w:cs="Times New Roman"/>
                <w:szCs w:val="21"/>
                <w:highlight w:val="none"/>
                <w:lang w:eastAsia="zh-CN"/>
              </w:rPr>
            </w:pPr>
            <w:r>
              <w:rPr>
                <w:rFonts w:hint="eastAsia" w:ascii="Times New Roman" w:hAnsi="Times New Roman" w:cs="Times New Roman"/>
                <w:b w:val="0"/>
                <w:bCs w:val="0"/>
                <w:color w:val="auto"/>
                <w:sz w:val="21"/>
                <w:szCs w:val="21"/>
                <w:highlight w:val="none"/>
                <w:u w:val="none"/>
                <w:lang w:val="en-US" w:eastAsia="zh-CN"/>
              </w:rPr>
              <w:t>废液压油</w:t>
            </w:r>
          </w:p>
        </w:tc>
        <w:tc>
          <w:tcPr>
            <w:tcW w:w="2445" w:type="dxa"/>
            <w:vMerge w:val="restart"/>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outlineLvl w:val="9"/>
              <w:rPr>
                <w:rFonts w:hint="default" w:ascii="Times New Roman" w:hAnsi="Times New Roman" w:eastAsia="宋体" w:cs="Times New Roman"/>
                <w:b w:val="0"/>
                <w:bCs w:val="0"/>
                <w:color w:val="000000"/>
                <w:szCs w:val="21"/>
                <w:highlight w:val="none"/>
                <w:u w:val="none"/>
                <w:lang w:val="en-US" w:eastAsia="zh-CN"/>
              </w:rPr>
            </w:pPr>
            <w:r>
              <w:rPr>
                <w:rFonts w:hint="default" w:ascii="Times New Roman" w:hAnsi="Times New Roman" w:cs="Times New Roman"/>
                <w:b w:val="0"/>
                <w:bCs w:val="0"/>
                <w:color w:val="auto"/>
                <w:sz w:val="21"/>
                <w:szCs w:val="21"/>
                <w:highlight w:val="none"/>
                <w:u w:val="none"/>
              </w:rPr>
              <w:t>厂内危废暂存间</w:t>
            </w:r>
            <w:r>
              <w:rPr>
                <w:rFonts w:hint="default" w:ascii="Times New Roman" w:hAnsi="Times New Roman" w:cs="Times New Roman"/>
                <w:b w:val="0"/>
                <w:bCs w:val="0"/>
                <w:color w:val="auto"/>
                <w:sz w:val="21"/>
                <w:szCs w:val="21"/>
                <w:highlight w:val="none"/>
                <w:u w:val="none"/>
                <w:lang w:eastAsia="zh-CN"/>
              </w:rPr>
              <w:t>（建筑面积不小于</w:t>
            </w:r>
            <w:r>
              <w:rPr>
                <w:rFonts w:hint="eastAsia" w:ascii="Times New Roman" w:hAnsi="Times New Roman" w:cs="Times New Roman"/>
                <w:b w:val="0"/>
                <w:bCs w:val="0"/>
                <w:color w:val="auto"/>
                <w:sz w:val="21"/>
                <w:szCs w:val="21"/>
                <w:highlight w:val="none"/>
                <w:u w:val="none"/>
                <w:lang w:val="en-US" w:eastAsia="zh-CN"/>
              </w:rPr>
              <w:t>10</w:t>
            </w:r>
            <w:r>
              <w:rPr>
                <w:rFonts w:hint="default" w:ascii="Times New Roman" w:hAnsi="Times New Roman" w:cs="Times New Roman"/>
                <w:b w:val="0"/>
                <w:bCs w:val="0"/>
                <w:color w:val="auto"/>
                <w:sz w:val="21"/>
                <w:szCs w:val="21"/>
                <w:highlight w:val="none"/>
                <w:u w:val="none"/>
                <w:lang w:val="en-US" w:eastAsia="zh-CN"/>
              </w:rPr>
              <w:t>m</w:t>
            </w:r>
            <w:r>
              <w:rPr>
                <w:rFonts w:hint="default" w:ascii="Times New Roman" w:hAnsi="Times New Roman" w:cs="Times New Roman"/>
                <w:b w:val="0"/>
                <w:bCs w:val="0"/>
                <w:color w:val="auto"/>
                <w:sz w:val="21"/>
                <w:szCs w:val="21"/>
                <w:highlight w:val="none"/>
                <w:u w:val="none"/>
                <w:vertAlign w:val="superscript"/>
                <w:lang w:val="en-US" w:eastAsia="zh-CN"/>
              </w:rPr>
              <w:t>2</w:t>
            </w:r>
            <w:r>
              <w:rPr>
                <w:rFonts w:hint="default" w:ascii="Times New Roman" w:hAnsi="Times New Roman" w:cs="Times New Roman"/>
                <w:b w:val="0"/>
                <w:bCs w:val="0"/>
                <w:color w:val="auto"/>
                <w:sz w:val="21"/>
                <w:szCs w:val="21"/>
                <w:highlight w:val="none"/>
                <w:u w:val="none"/>
                <w:lang w:eastAsia="zh-CN"/>
              </w:rPr>
              <w:t>）</w:t>
            </w:r>
            <w:r>
              <w:rPr>
                <w:rFonts w:hint="default" w:ascii="Times New Roman" w:hAnsi="Times New Roman" w:cs="Times New Roman"/>
                <w:b w:val="0"/>
                <w:bCs w:val="0"/>
                <w:color w:val="auto"/>
                <w:sz w:val="21"/>
                <w:szCs w:val="21"/>
                <w:highlight w:val="none"/>
                <w:u w:val="none"/>
              </w:rPr>
              <w:t>暂存后，交由有资质单位进行处理</w:t>
            </w:r>
          </w:p>
        </w:tc>
        <w:tc>
          <w:tcPr>
            <w:tcW w:w="2232" w:type="dxa"/>
            <w:noWrap w:val="0"/>
            <w:vAlign w:val="center"/>
          </w:tcPr>
          <w:p>
            <w:pPr>
              <w:adjustRightInd w:val="0"/>
              <w:snapToGrid w:val="0"/>
              <w:spacing w:line="240" w:lineRule="exact"/>
              <w:jc w:val="center"/>
              <w:rPr>
                <w:rFonts w:hint="default" w:ascii="Times New Roman" w:hAnsi="Times New Roman" w:eastAsia="宋体" w:cs="Times New Roman"/>
                <w:b w:val="0"/>
                <w:bCs w:val="0"/>
                <w:spacing w:val="-6"/>
                <w:szCs w:val="21"/>
                <w:highlight w:val="none"/>
                <w:u w:val="none"/>
                <w:lang w:val="en-US" w:eastAsia="zh-CN"/>
              </w:rPr>
            </w:pPr>
            <w:r>
              <w:rPr>
                <w:rFonts w:hint="eastAsia" w:cs="Times New Roman"/>
                <w:b w:val="0"/>
                <w:bCs w:val="0"/>
                <w:spacing w:val="-6"/>
                <w:szCs w:val="21"/>
                <w:highlight w:val="none"/>
                <w:u w:val="none"/>
                <w:lang w:val="en-US"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vMerge w:val="continue"/>
            <w:noWrap w:val="0"/>
            <w:tcMar>
              <w:left w:w="0" w:type="dxa"/>
              <w:right w:w="0" w:type="dxa"/>
            </w:tcMar>
            <w:vAlign w:val="center"/>
          </w:tcPr>
          <w:p>
            <w:pPr>
              <w:adjustRightInd w:val="0"/>
              <w:snapToGrid w:val="0"/>
              <w:jc w:val="center"/>
              <w:rPr>
                <w:rFonts w:hint="default" w:ascii="Times New Roman" w:hAnsi="Times New Roman" w:eastAsia="宋体" w:cs="Times New Roman"/>
                <w:b/>
                <w:bCs/>
                <w:w w:val="95"/>
                <w:szCs w:val="21"/>
                <w:highlight w:val="none"/>
              </w:rPr>
            </w:pPr>
          </w:p>
        </w:tc>
        <w:tc>
          <w:tcPr>
            <w:tcW w:w="567" w:type="dxa"/>
            <w:vMerge w:val="continue"/>
            <w:tcBorders>
              <w:right w:val="single" w:color="auto" w:sz="4" w:space="0"/>
            </w:tcBorders>
            <w:noWrap w:val="0"/>
            <w:vAlign w:val="center"/>
          </w:tcPr>
          <w:p>
            <w:pPr>
              <w:jc w:val="center"/>
              <w:rPr>
                <w:rFonts w:hint="eastAsia" w:cs="Times New Roman"/>
                <w:color w:val="000000"/>
                <w:szCs w:val="21"/>
                <w:highlight w:val="none"/>
                <w:lang w:val="en-US" w:eastAsia="zh-CN"/>
              </w:rPr>
            </w:pPr>
          </w:p>
        </w:tc>
        <w:tc>
          <w:tcPr>
            <w:tcW w:w="967" w:type="dxa"/>
            <w:tcBorders>
              <w:left w:val="single" w:color="auto" w:sz="4" w:space="0"/>
            </w:tcBorders>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废气处理</w:t>
            </w:r>
          </w:p>
        </w:tc>
        <w:tc>
          <w:tcPr>
            <w:tcW w:w="1553" w:type="dxa"/>
            <w:tcBorders>
              <w:bottom w:val="single" w:color="auto" w:sz="4" w:space="0"/>
            </w:tcBorders>
            <w:noWrap w:val="0"/>
            <w:vAlign w:val="center"/>
          </w:tcPr>
          <w:p>
            <w:pPr>
              <w:pStyle w:val="43"/>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outlineLvl w:val="9"/>
              <w:rPr>
                <w:rFonts w:hint="default" w:ascii="Times New Roman" w:hAnsi="Times New Roman" w:eastAsia="宋体" w:cs="Times New Roman"/>
                <w:szCs w:val="21"/>
                <w:highlight w:val="none"/>
                <w:lang w:eastAsia="zh-CN"/>
              </w:rPr>
            </w:pPr>
            <w:r>
              <w:rPr>
                <w:rFonts w:hint="eastAsia" w:ascii="Times New Roman" w:hAnsi="Times New Roman" w:cs="Times New Roman"/>
                <w:b w:val="0"/>
                <w:bCs w:val="0"/>
                <w:color w:val="auto"/>
                <w:sz w:val="21"/>
                <w:szCs w:val="21"/>
                <w:highlight w:val="none"/>
                <w:u w:val="none"/>
                <w:lang w:val="en-US" w:eastAsia="zh-CN"/>
              </w:rPr>
              <w:t>废液压油桶</w:t>
            </w:r>
          </w:p>
        </w:tc>
        <w:tc>
          <w:tcPr>
            <w:tcW w:w="2445" w:type="dxa"/>
            <w:vMerge w:val="continue"/>
            <w:noWrap w:val="0"/>
            <w:vAlign w:val="center"/>
          </w:tcPr>
          <w:p>
            <w:pPr>
              <w:jc w:val="center"/>
              <w:rPr>
                <w:rFonts w:hint="default" w:ascii="Times New Roman" w:hAnsi="Times New Roman" w:eastAsia="宋体" w:cs="Times New Roman"/>
                <w:b w:val="0"/>
                <w:bCs w:val="0"/>
                <w:color w:val="000000"/>
                <w:szCs w:val="21"/>
                <w:highlight w:val="none"/>
                <w:u w:val="none"/>
                <w:lang w:val="en-US" w:eastAsia="zh-CN"/>
              </w:rPr>
            </w:pPr>
          </w:p>
        </w:tc>
        <w:tc>
          <w:tcPr>
            <w:tcW w:w="2232" w:type="dxa"/>
            <w:noWrap w:val="0"/>
            <w:vAlign w:val="center"/>
          </w:tcPr>
          <w:p>
            <w:pPr>
              <w:adjustRightInd w:val="0"/>
              <w:snapToGrid w:val="0"/>
              <w:spacing w:line="240" w:lineRule="exact"/>
              <w:jc w:val="center"/>
              <w:rPr>
                <w:rFonts w:hint="default" w:ascii="Times New Roman" w:hAnsi="Times New Roman" w:eastAsia="宋体" w:cs="Times New Roman"/>
                <w:b w:val="0"/>
                <w:bCs w:val="0"/>
                <w:spacing w:val="-6"/>
                <w:szCs w:val="21"/>
                <w:highlight w:val="none"/>
                <w:u w:val="none"/>
                <w:lang w:val="en-US" w:eastAsia="zh-CN"/>
              </w:rPr>
            </w:pPr>
            <w:r>
              <w:rPr>
                <w:rFonts w:hint="eastAsia" w:cs="Times New Roman"/>
                <w:b w:val="0"/>
                <w:bCs w:val="0"/>
                <w:spacing w:val="-6"/>
                <w:szCs w:val="21"/>
                <w:highlight w:val="none"/>
                <w:u w:val="none"/>
                <w:lang w:val="en-US"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3" w:hRule="atLeast"/>
          <w:jc w:val="center"/>
        </w:trPr>
        <w:tc>
          <w:tcPr>
            <w:tcW w:w="1006" w:type="dxa"/>
            <w:noWrap w:val="0"/>
            <w:tcMar>
              <w:left w:w="0" w:type="dxa"/>
              <w:right w:w="0" w:type="dxa"/>
            </w:tcMar>
            <w:vAlign w:val="center"/>
          </w:tcPr>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噪</w:t>
            </w:r>
          </w:p>
          <w:p>
            <w:pPr>
              <w:adjustRightInd w:val="0"/>
              <w:snapToGrid w:val="0"/>
              <w:jc w:val="center"/>
              <w:rPr>
                <w:rFonts w:hint="default" w:ascii="Times New Roman" w:hAnsi="Times New Roman" w:eastAsia="宋体" w:cs="Times New Roman"/>
                <w:b/>
                <w:bCs/>
                <w:szCs w:val="21"/>
                <w:highlight w:val="none"/>
                <w:lang w:eastAsia="zh-CN"/>
              </w:rPr>
            </w:pPr>
            <w:r>
              <w:rPr>
                <w:rFonts w:hint="default" w:ascii="Times New Roman" w:hAnsi="Times New Roman" w:eastAsia="宋体" w:cs="Times New Roman"/>
                <w:b/>
                <w:bCs/>
                <w:szCs w:val="21"/>
                <w:highlight w:val="none"/>
                <w:lang w:eastAsia="zh-CN"/>
              </w:rPr>
              <w:t>声</w:t>
            </w:r>
          </w:p>
        </w:tc>
        <w:tc>
          <w:tcPr>
            <w:tcW w:w="1534" w:type="dxa"/>
            <w:gridSpan w:val="2"/>
            <w:noWrap w:val="0"/>
            <w:tcMar>
              <w:left w:w="57" w:type="dxa"/>
              <w:right w:w="57" w:type="dxa"/>
            </w:tcMar>
            <w:vAlign w:val="center"/>
          </w:tcPr>
          <w:p>
            <w:pPr>
              <w:adjustRightInd w:val="0"/>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高噪声设备</w:t>
            </w:r>
          </w:p>
        </w:tc>
        <w:tc>
          <w:tcPr>
            <w:tcW w:w="1553" w:type="dxa"/>
            <w:noWrap w:val="0"/>
            <w:tcMar>
              <w:left w:w="57" w:type="dxa"/>
              <w:right w:w="57" w:type="dxa"/>
            </w:tcMar>
            <w:vAlign w:val="center"/>
          </w:tcPr>
          <w:p>
            <w:pPr>
              <w:adjustRightInd w:val="0"/>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w:t>
            </w:r>
          </w:p>
        </w:tc>
        <w:tc>
          <w:tcPr>
            <w:tcW w:w="2445" w:type="dxa"/>
            <w:noWrap w:val="0"/>
            <w:vAlign w:val="center"/>
          </w:tcPr>
          <w:p>
            <w:pPr>
              <w:spacing w:line="24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采取基础减震、车间隔声和距离衰减等措施</w:t>
            </w:r>
          </w:p>
        </w:tc>
        <w:tc>
          <w:tcPr>
            <w:tcW w:w="2232" w:type="dxa"/>
            <w:noWrap w:val="0"/>
            <w:vAlign w:val="center"/>
          </w:tcPr>
          <w:p>
            <w:pPr>
              <w:wordWrap w:val="0"/>
              <w:adjustRightInd w:val="0"/>
              <w:snapToGrid w:val="0"/>
              <w:jc w:val="center"/>
              <w:rPr>
                <w:rFonts w:hint="default" w:ascii="Times New Roman" w:hAnsi="Times New Roman" w:eastAsia="宋体" w:cs="Times New Roman"/>
                <w:snapToGrid w:val="0"/>
                <w:kern w:val="0"/>
                <w:szCs w:val="21"/>
                <w:highlight w:val="none"/>
                <w:lang w:eastAsia="zh-CN"/>
              </w:rPr>
            </w:pPr>
            <w:r>
              <w:rPr>
                <w:rFonts w:hint="default" w:ascii="Times New Roman" w:hAnsi="Times New Roman" w:eastAsia="宋体" w:cs="Times New Roman"/>
                <w:snapToGrid w:val="0"/>
                <w:kern w:val="0"/>
                <w:szCs w:val="21"/>
                <w:highlight w:val="no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088" w:hRule="atLeast"/>
          <w:jc w:val="center"/>
        </w:trPr>
        <w:tc>
          <w:tcPr>
            <w:tcW w:w="1006" w:type="dxa"/>
            <w:noWrap w:val="0"/>
            <w:tcMar>
              <w:left w:w="0" w:type="dxa"/>
              <w:right w:w="0" w:type="dxa"/>
            </w:tcMar>
            <w:vAlign w:val="center"/>
          </w:tcPr>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主</w:t>
            </w:r>
          </w:p>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要</w:t>
            </w:r>
          </w:p>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生</w:t>
            </w:r>
          </w:p>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态</w:t>
            </w:r>
          </w:p>
          <w:p>
            <w:pPr>
              <w:adjustRightInd w:val="0"/>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影</w:t>
            </w:r>
          </w:p>
          <w:p>
            <w:pPr>
              <w:adjustRightInd w:val="0"/>
              <w:snapToGrid w:val="0"/>
              <w:jc w:val="center"/>
              <w:rPr>
                <w:rFonts w:hint="default" w:ascii="Times New Roman" w:hAnsi="Times New Roman" w:eastAsia="宋体" w:cs="Times New Roman"/>
                <w:b/>
                <w:bCs/>
                <w:w w:val="95"/>
                <w:szCs w:val="21"/>
                <w:highlight w:val="none"/>
              </w:rPr>
            </w:pPr>
            <w:r>
              <w:rPr>
                <w:rFonts w:hint="default" w:ascii="Times New Roman" w:hAnsi="Times New Roman" w:eastAsia="宋体" w:cs="Times New Roman"/>
                <w:b/>
                <w:bCs/>
                <w:szCs w:val="21"/>
                <w:highlight w:val="none"/>
              </w:rPr>
              <w:t>响</w:t>
            </w:r>
          </w:p>
        </w:tc>
        <w:tc>
          <w:tcPr>
            <w:tcW w:w="7764" w:type="dxa"/>
            <w:gridSpan w:val="5"/>
            <w:noWrap w:val="0"/>
            <w:tcMar>
              <w:left w:w="57" w:type="dxa"/>
              <w:right w:w="57" w:type="dxa"/>
            </w:tcMar>
            <w:vAlign w:val="top"/>
          </w:tcPr>
          <w:p>
            <w:pPr>
              <w:pStyle w:val="14"/>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right="0" w:firstLine="420" w:firstLineChars="200"/>
              <w:textAlignment w:val="auto"/>
              <w:rPr>
                <w:rFonts w:hint="default" w:ascii="Times New Roman" w:hAnsi="Times New Roman" w:eastAsia="宋体" w:cs="Times New Roman"/>
                <w:sz w:val="21"/>
                <w:szCs w:val="21"/>
                <w:highlight w:val="none"/>
              </w:rPr>
            </w:pPr>
          </w:p>
          <w:p>
            <w:pPr>
              <w:pStyle w:val="14"/>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right="0" w:firstLine="420" w:firstLineChars="200"/>
              <w:textAlignment w:val="auto"/>
              <w:rPr>
                <w:rFonts w:hint="default" w:ascii="Times New Roman" w:hAnsi="Times New Roman" w:eastAsia="宋体" w:cs="Times New Roman"/>
                <w:sz w:val="21"/>
                <w:szCs w:val="21"/>
                <w:highlight w:val="none"/>
              </w:rPr>
            </w:pPr>
          </w:p>
          <w:p>
            <w:pPr>
              <w:pStyle w:val="14"/>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right="0" w:firstLine="420" w:firstLineChars="200"/>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本项目营运期影响生态环境的</w:t>
            </w:r>
            <w:r>
              <w:rPr>
                <w:rFonts w:hint="default" w:ascii="Times New Roman" w:hAnsi="Times New Roman" w:eastAsia="宋体" w:cs="Times New Roman"/>
                <w:sz w:val="21"/>
                <w:szCs w:val="21"/>
                <w:highlight w:val="none"/>
                <w:lang w:eastAsia="zh-CN"/>
              </w:rPr>
              <w:t>废气、</w:t>
            </w:r>
            <w:r>
              <w:rPr>
                <w:rFonts w:hint="default" w:ascii="Times New Roman" w:hAnsi="Times New Roman" w:eastAsia="宋体" w:cs="Times New Roman"/>
                <w:sz w:val="21"/>
                <w:szCs w:val="21"/>
                <w:highlight w:val="none"/>
              </w:rPr>
              <w:t>固废等污染物在相应的防范、治理措施下，能使其产生的影响降到较低程度，并且随着绿化设施的逐步完善，可使项目区植被得到恢复，生态环境与周围环境更加协调。</w:t>
            </w:r>
          </w:p>
          <w:p>
            <w:pPr>
              <w:pStyle w:val="14"/>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right="0" w:firstLine="420" w:firstLineChars="200"/>
              <w:textAlignment w:val="auto"/>
              <w:rPr>
                <w:rFonts w:hint="default" w:ascii="Times New Roman" w:hAnsi="Times New Roman" w:eastAsia="宋体" w:cs="Times New Roman"/>
                <w:sz w:val="21"/>
                <w:szCs w:val="21"/>
                <w:highlight w:val="none"/>
              </w:rPr>
            </w:pPr>
          </w:p>
          <w:p>
            <w:pPr>
              <w:pStyle w:val="14"/>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right="0" w:firstLine="420" w:firstLineChars="200"/>
              <w:textAlignment w:val="auto"/>
              <w:rPr>
                <w:rFonts w:hint="default" w:ascii="Times New Roman" w:hAnsi="Times New Roman" w:eastAsia="宋体" w:cs="Times New Roman"/>
                <w:sz w:val="21"/>
                <w:szCs w:val="21"/>
                <w:highlight w:val="none"/>
              </w:rPr>
            </w:pPr>
          </w:p>
          <w:p>
            <w:pPr>
              <w:pStyle w:val="14"/>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right="0" w:firstLine="420" w:firstLineChars="200"/>
              <w:textAlignment w:val="auto"/>
              <w:rPr>
                <w:rFonts w:hint="default" w:ascii="Times New Roman" w:hAnsi="Times New Roman" w:eastAsia="宋体" w:cs="Times New Roman"/>
                <w:sz w:val="21"/>
                <w:szCs w:val="21"/>
                <w:highlight w:val="none"/>
              </w:rPr>
            </w:pPr>
          </w:p>
          <w:p>
            <w:pPr>
              <w:pStyle w:val="14"/>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right="0" w:firstLine="420" w:firstLineChars="200"/>
              <w:textAlignment w:val="auto"/>
              <w:rPr>
                <w:rFonts w:hint="default" w:ascii="Times New Roman" w:hAnsi="Times New Roman" w:eastAsia="宋体" w:cs="Times New Roman"/>
                <w:sz w:val="21"/>
                <w:szCs w:val="21"/>
                <w:highlight w:val="none"/>
              </w:rPr>
            </w:pPr>
          </w:p>
          <w:p>
            <w:pPr>
              <w:pStyle w:val="14"/>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right="0" w:firstLine="420" w:firstLineChars="200"/>
              <w:textAlignment w:val="auto"/>
              <w:rPr>
                <w:rFonts w:hint="default" w:ascii="Times New Roman" w:hAnsi="Times New Roman" w:eastAsia="宋体" w:cs="Times New Roman"/>
                <w:sz w:val="21"/>
                <w:szCs w:val="21"/>
                <w:highlight w:val="none"/>
              </w:rPr>
            </w:pPr>
          </w:p>
          <w:p>
            <w:pPr>
              <w:pStyle w:val="14"/>
              <w:keepNext w:val="0"/>
              <w:keepLines w:val="0"/>
              <w:pageBreakBefore w:val="0"/>
              <w:widowControl w:val="0"/>
              <w:kinsoku/>
              <w:wordWrap/>
              <w:overflowPunct/>
              <w:topLinePunct w:val="0"/>
              <w:autoSpaceDE w:val="0"/>
              <w:autoSpaceDN w:val="0"/>
              <w:bidi w:val="0"/>
              <w:adjustRightInd w:val="0"/>
              <w:snapToGrid w:val="0"/>
              <w:spacing w:before="0" w:line="360" w:lineRule="auto"/>
              <w:ind w:left="0" w:leftChars="0" w:right="0" w:firstLine="0" w:firstLineChars="0"/>
              <w:textAlignment w:val="auto"/>
              <w:rPr>
                <w:rFonts w:hint="default" w:ascii="Times New Roman" w:hAnsi="Times New Roman" w:eastAsia="宋体" w:cs="Times New Roman"/>
                <w:snapToGrid w:val="0"/>
                <w:kern w:val="0"/>
                <w:szCs w:val="21"/>
                <w:highlight w:val="none"/>
              </w:rPr>
            </w:pPr>
          </w:p>
        </w:tc>
      </w:tr>
    </w:tbl>
    <w:p>
      <w:pPr>
        <w:spacing w:line="520" w:lineRule="exact"/>
        <w:rPr>
          <w:rFonts w:hint="eastAsia" w:ascii="宋体" w:hAnsi="宋体" w:cs="宋体"/>
          <w:b/>
          <w:sz w:val="30"/>
          <w:highlight w:val="yellow"/>
        </w:rPr>
        <w:sectPr>
          <w:headerReference r:id="rId5" w:type="default"/>
          <w:footerReference r:id="rId6" w:type="default"/>
          <w:pgSz w:w="11906" w:h="16838"/>
          <w:pgMar w:top="1276" w:right="1587" w:bottom="1701" w:left="1587" w:header="851" w:footer="992" w:gutter="0"/>
          <w:pgBorders>
            <w:top w:val="none" w:sz="0" w:space="0"/>
            <w:left w:val="none" w:sz="0" w:space="0"/>
            <w:bottom w:val="none" w:sz="0" w:space="0"/>
            <w:right w:val="none" w:sz="0" w:space="0"/>
          </w:pgBorders>
          <w:pgNumType w:fmt="decimal"/>
          <w:cols w:space="720" w:num="1"/>
          <w:docGrid w:type="lines" w:linePitch="315" w:charSpace="0"/>
        </w:sectPr>
      </w:pPr>
    </w:p>
    <w:p>
      <w:pPr>
        <w:spacing w:line="520" w:lineRule="exact"/>
        <w:rPr>
          <w:rFonts w:hint="eastAsia" w:ascii="宋体" w:hAnsi="宋体" w:cs="宋体"/>
          <w:b/>
          <w:sz w:val="30"/>
          <w:highlight w:val="none"/>
        </w:rPr>
      </w:pPr>
      <w:r>
        <w:rPr>
          <w:rFonts w:hint="eastAsia" w:ascii="宋体" w:hAnsi="宋体" w:cs="宋体"/>
          <w:b/>
          <w:sz w:val="30"/>
          <w:highlight w:val="none"/>
        </w:rPr>
        <w:t>结论与建议</w:t>
      </w:r>
    </w:p>
    <w:tbl>
      <w:tblPr>
        <w:tblStyle w:val="2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267" w:hRule="atLeast"/>
          <w:jc w:val="center"/>
        </w:trPr>
        <w:tc>
          <w:tcPr>
            <w:tcW w:w="8946" w:type="dxa"/>
            <w:noWrap w:val="0"/>
            <w:vAlign w:val="top"/>
          </w:tcPr>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both"/>
              <w:textAlignment w:val="auto"/>
              <w:outlineLvl w:val="9"/>
              <w:rPr>
                <w:rFonts w:hint="default" w:ascii="Times New Roman" w:hAnsi="Times New Roman" w:eastAsia="宋体" w:cs="Times New Roman"/>
                <w:b/>
                <w:bCs/>
                <w:sz w:val="24"/>
                <w:szCs w:val="24"/>
                <w:highlight w:val="none"/>
              </w:rPr>
            </w:pPr>
            <w:r>
              <w:rPr>
                <w:rFonts w:hint="eastAsia" w:ascii="Times New Roman" w:hAnsi="Times New Roman" w:eastAsia="宋体" w:cs="Times New Roman"/>
                <w:b/>
                <w:bCs/>
                <w:sz w:val="24"/>
                <w:szCs w:val="24"/>
                <w:highlight w:val="none"/>
                <w:lang w:eastAsia="zh-CN"/>
              </w:rPr>
              <w:t>一</w:t>
            </w:r>
            <w:r>
              <w:rPr>
                <w:rFonts w:hint="default" w:ascii="Times New Roman" w:hAnsi="Times New Roman" w:eastAsia="宋体" w:cs="Times New Roman"/>
                <w:b/>
                <w:bCs/>
                <w:sz w:val="24"/>
                <w:szCs w:val="24"/>
                <w:highlight w:val="none"/>
              </w:rPr>
              <w:t>、项目概况</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sz w:val="24"/>
                <w:szCs w:val="24"/>
                <w:highlight w:val="yellow"/>
                <w:lang w:eastAsia="zh-CN"/>
              </w:rPr>
            </w:pPr>
            <w:r>
              <w:rPr>
                <w:rFonts w:hint="eastAsia" w:ascii="Times New Roman" w:hAnsi="Times New Roman" w:eastAsia="宋体" w:cs="Times New Roman"/>
                <w:sz w:val="24"/>
                <w:szCs w:val="24"/>
                <w:highlight w:val="none"/>
                <w:lang w:eastAsia="zh-CN"/>
              </w:rPr>
              <w:t>新乡市永特立紧固件制造有限公司</w:t>
            </w:r>
            <w:r>
              <w:rPr>
                <w:rFonts w:hint="default" w:ascii="Times New Roman" w:hAnsi="Times New Roman" w:eastAsia="宋体" w:cs="Times New Roman"/>
                <w:sz w:val="24"/>
                <w:szCs w:val="24"/>
                <w:highlight w:val="none"/>
                <w:lang w:eastAsia="zh-CN"/>
              </w:rPr>
              <w:t>拟投资</w:t>
            </w:r>
            <w:r>
              <w:rPr>
                <w:rFonts w:hint="eastAsia" w:ascii="Times New Roman" w:hAnsi="Times New Roman" w:eastAsia="宋体" w:cs="Times New Roman"/>
                <w:sz w:val="24"/>
                <w:szCs w:val="24"/>
                <w:highlight w:val="none"/>
                <w:lang w:val="en-US" w:eastAsia="zh-CN"/>
              </w:rPr>
              <w:t>50万</w:t>
            </w:r>
            <w:r>
              <w:rPr>
                <w:rFonts w:hint="default" w:ascii="Times New Roman" w:hAnsi="Times New Roman" w:eastAsia="宋体" w:cs="Times New Roman"/>
                <w:sz w:val="24"/>
                <w:szCs w:val="24"/>
                <w:highlight w:val="none"/>
                <w:lang w:eastAsia="zh-CN"/>
              </w:rPr>
              <w:t>元，在</w:t>
            </w:r>
            <w:r>
              <w:rPr>
                <w:rFonts w:hint="eastAsia" w:ascii="Times New Roman" w:hAnsi="Times New Roman" w:eastAsia="宋体" w:cs="Times New Roman"/>
                <w:sz w:val="24"/>
                <w:szCs w:val="24"/>
                <w:highlight w:val="none"/>
                <w:lang w:val="en-US" w:eastAsia="zh-CN"/>
              </w:rPr>
              <w:t>新乡市</w:t>
            </w:r>
            <w:r>
              <w:rPr>
                <w:rFonts w:hint="eastAsia" w:ascii="Times New Roman" w:hAnsi="Times New Roman" w:eastAsia="宋体" w:cs="Times New Roman"/>
                <w:sz w:val="24"/>
                <w:szCs w:val="24"/>
                <w:highlight w:val="none"/>
                <w:lang w:eastAsia="zh-CN"/>
              </w:rPr>
              <w:t>新乡县合河乡东北永康村17号</w:t>
            </w:r>
            <w:r>
              <w:rPr>
                <w:rFonts w:hint="default" w:ascii="Times New Roman" w:hAnsi="Times New Roman" w:eastAsia="宋体" w:cs="Times New Roman"/>
                <w:sz w:val="24"/>
                <w:szCs w:val="24"/>
                <w:highlight w:val="none"/>
                <w:lang w:eastAsia="zh-CN"/>
              </w:rPr>
              <w:t>建设</w:t>
            </w:r>
            <w:r>
              <w:rPr>
                <w:rFonts w:hint="eastAsia" w:ascii="Times New Roman" w:hAnsi="Times New Roman" w:eastAsia="宋体" w:cs="Times New Roman"/>
                <w:sz w:val="24"/>
                <w:szCs w:val="24"/>
                <w:highlight w:val="none"/>
                <w:lang w:eastAsia="zh-CN"/>
              </w:rPr>
              <w:t>新乡市永特立紧固件制造有限公司年产50万套紧固件、零部件项目，项目</w:t>
            </w:r>
            <w:r>
              <w:rPr>
                <w:rFonts w:hint="eastAsia" w:cs="Times New Roman"/>
                <w:sz w:val="24"/>
                <w:highlight w:val="none"/>
                <w:lang w:eastAsia="zh-CN"/>
              </w:rPr>
              <w:t>租赁合</w:t>
            </w:r>
            <w:r>
              <w:rPr>
                <w:rFonts w:hint="eastAsia" w:cs="Times New Roman"/>
                <w:sz w:val="24"/>
                <w:highlight w:val="none"/>
                <w:lang w:val="en-US" w:eastAsia="zh-CN"/>
              </w:rPr>
              <w:t>李习仁</w:t>
            </w:r>
            <w:r>
              <w:rPr>
                <w:rFonts w:hint="eastAsia" w:cs="Times New Roman"/>
                <w:sz w:val="24"/>
                <w:highlight w:val="none"/>
                <w:lang w:eastAsia="zh-CN"/>
              </w:rPr>
              <w:t>个人现有厂房及场地</w:t>
            </w:r>
            <w:r>
              <w:rPr>
                <w:rFonts w:hint="default" w:ascii="Times New Roman" w:hAnsi="Times New Roman" w:eastAsia="宋体" w:cs="Times New Roman"/>
                <w:sz w:val="24"/>
                <w:szCs w:val="24"/>
                <w:highlight w:val="none"/>
                <w:lang w:eastAsia="zh-CN"/>
              </w:rPr>
              <w:t>，</w:t>
            </w:r>
            <w:r>
              <w:rPr>
                <w:rFonts w:hint="eastAsia"/>
                <w:sz w:val="24"/>
                <w:highlight w:val="none"/>
              </w:rPr>
              <w:t>该项目</w:t>
            </w:r>
            <w:r>
              <w:rPr>
                <w:rFonts w:hint="eastAsia" w:hAnsi="宋体"/>
                <w:sz w:val="24"/>
                <w:highlight w:val="none"/>
              </w:rPr>
              <w:t>为新建项目</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val="en-US" w:eastAsia="zh-CN"/>
              </w:rPr>
              <w:t xml:space="preserve">                 </w:t>
            </w:r>
            <w:r>
              <w:rPr>
                <w:rFonts w:hint="default" w:ascii="Times New Roman" w:hAnsi="Times New Roman" w:eastAsia="宋体" w:cs="Times New Roman"/>
                <w:sz w:val="24"/>
                <w:szCs w:val="24"/>
                <w:highlight w:val="yellow"/>
                <w:lang w:val="en-US" w:eastAsia="zh-CN"/>
              </w:rPr>
              <w:t xml:space="preserve">                                                                                                                                                                                                                                                                                                                                        </w:t>
            </w:r>
          </w:p>
          <w:p>
            <w:pPr>
              <w:keepNext w:val="0"/>
              <w:keepLines w:val="0"/>
              <w:pageBreakBefore w:val="0"/>
              <w:widowControl w:val="0"/>
              <w:kinsoku/>
              <w:wordWrap/>
              <w:overflowPunct/>
              <w:topLinePunct w:val="0"/>
              <w:bidi w:val="0"/>
              <w:adjustRightInd w:val="0"/>
              <w:snapToGrid w:val="0"/>
              <w:spacing w:line="360" w:lineRule="auto"/>
              <w:ind w:left="0" w:leftChars="0" w:right="0" w:rightChars="0"/>
              <w:jc w:val="both"/>
              <w:textAlignment w:val="baseline"/>
              <w:outlineLvl w:val="9"/>
              <w:rPr>
                <w:rFonts w:hint="default" w:ascii="Times New Roman" w:hAnsi="Times New Roman" w:eastAsia="宋体" w:cs="Times New Roman"/>
                <w:b/>
                <w:bCs/>
                <w:sz w:val="24"/>
                <w:szCs w:val="24"/>
                <w:highlight w:val="none"/>
              </w:rPr>
            </w:pPr>
            <w:r>
              <w:rPr>
                <w:rFonts w:hint="eastAsia" w:ascii="Times New Roman" w:hAnsi="Times New Roman" w:eastAsia="宋体" w:cs="Times New Roman"/>
                <w:b/>
                <w:bCs/>
                <w:sz w:val="24"/>
                <w:szCs w:val="24"/>
                <w:highlight w:val="none"/>
                <w:lang w:eastAsia="zh-CN"/>
              </w:rPr>
              <w:t>二</w:t>
            </w:r>
            <w:r>
              <w:rPr>
                <w:rFonts w:hint="default" w:ascii="Times New Roman" w:hAnsi="Times New Roman" w:eastAsia="宋体" w:cs="Times New Roman"/>
                <w:b/>
                <w:bCs/>
                <w:sz w:val="24"/>
                <w:szCs w:val="24"/>
                <w:highlight w:val="none"/>
              </w:rPr>
              <w:t>、产业政策、规划及选址可行性分析结论</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（1）产业政策相符性结论</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经查阅《</w:t>
            </w:r>
            <w:bookmarkStart w:id="4" w:name="OLE_LINK3"/>
            <w:r>
              <w:rPr>
                <w:rFonts w:hint="default" w:ascii="Times New Roman" w:hAnsi="Times New Roman" w:eastAsia="宋体" w:cs="Times New Roman"/>
                <w:sz w:val="24"/>
                <w:szCs w:val="24"/>
                <w:highlight w:val="none"/>
              </w:rPr>
              <w:t>产业结构调整指导目录（201</w:t>
            </w:r>
            <w:r>
              <w:rPr>
                <w:rFonts w:hint="eastAsia" w:ascii="Times New Roman" w:hAnsi="Times New Roman" w:eastAsia="宋体" w:cs="Times New Roman"/>
                <w:sz w:val="24"/>
                <w:szCs w:val="24"/>
                <w:highlight w:val="none"/>
                <w:lang w:val="en-US" w:eastAsia="zh-CN"/>
              </w:rPr>
              <w:t>9</w:t>
            </w:r>
            <w:r>
              <w:rPr>
                <w:rFonts w:hint="default" w:ascii="Times New Roman" w:hAnsi="Times New Roman" w:eastAsia="宋体" w:cs="Times New Roman"/>
                <w:sz w:val="24"/>
                <w:szCs w:val="24"/>
                <w:highlight w:val="none"/>
              </w:rPr>
              <w:t>年本）</w:t>
            </w:r>
            <w:bookmarkEnd w:id="4"/>
            <w:r>
              <w:rPr>
                <w:rFonts w:hint="default" w:ascii="Times New Roman" w:hAnsi="Times New Roman" w:eastAsia="宋体" w:cs="Times New Roman"/>
                <w:sz w:val="24"/>
                <w:szCs w:val="24"/>
                <w:highlight w:val="none"/>
              </w:rPr>
              <w:t>》，本项目不属于鼓励类、限制类、淘汰类，为允许</w:t>
            </w:r>
            <w:r>
              <w:rPr>
                <w:rFonts w:hint="eastAsia" w:ascii="Times New Roman" w:hAnsi="Times New Roman" w:eastAsia="宋体" w:cs="Times New Roman"/>
                <w:sz w:val="24"/>
                <w:szCs w:val="24"/>
                <w:highlight w:val="none"/>
                <w:lang w:val="en-US" w:eastAsia="zh-CN"/>
              </w:rPr>
              <w:t>类</w:t>
            </w:r>
            <w:r>
              <w:rPr>
                <w:rFonts w:hint="default" w:ascii="Times New Roman" w:hAnsi="Times New Roman" w:eastAsia="宋体" w:cs="Times New Roman"/>
                <w:sz w:val="24"/>
                <w:szCs w:val="24"/>
                <w:highlight w:val="none"/>
              </w:rPr>
              <w:t>项目</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lang w:eastAsia="zh-CN"/>
              </w:rPr>
              <w:t>符合</w:t>
            </w:r>
            <w:r>
              <w:rPr>
                <w:rFonts w:hint="eastAsia" w:ascii="Times New Roman" w:hAnsi="Times New Roman" w:eastAsia="宋体" w:cs="Times New Roman"/>
                <w:sz w:val="24"/>
                <w:szCs w:val="24"/>
                <w:highlight w:val="none"/>
                <w:lang w:eastAsia="zh-CN"/>
              </w:rPr>
              <w:t>国家产业政策</w:t>
            </w:r>
            <w:r>
              <w:rPr>
                <w:rFonts w:hint="default" w:ascii="Times New Roman" w:hAnsi="Times New Roman" w:eastAsia="宋体" w:cs="Times New Roman"/>
                <w:sz w:val="24"/>
                <w:szCs w:val="24"/>
                <w:highlight w:val="none"/>
              </w:rPr>
              <w:t>。</w:t>
            </w:r>
            <w:r>
              <w:rPr>
                <w:rFonts w:hint="eastAsia" w:ascii="Times New Roman" w:hAnsi="Times New Roman" w:cs="Times New Roman"/>
                <w:b w:val="0"/>
                <w:bCs w:val="0"/>
                <w:kern w:val="2"/>
                <w:sz w:val="24"/>
                <w:highlight w:val="none"/>
                <w:u w:val="none"/>
                <w:lang w:val="en-US" w:eastAsia="zh-CN"/>
              </w:rPr>
              <w:t>本项目已在</w:t>
            </w:r>
            <w:r>
              <w:rPr>
                <w:rFonts w:hint="default" w:ascii="Times New Roman" w:hAnsi="Times New Roman" w:cs="Times New Roman"/>
                <w:b w:val="0"/>
                <w:bCs w:val="0"/>
                <w:kern w:val="2"/>
                <w:sz w:val="24"/>
                <w:highlight w:val="none"/>
                <w:u w:val="none"/>
                <w:lang w:val="en-US" w:eastAsia="zh-CN"/>
              </w:rPr>
              <w:t>新乡县发展和改革委员</w:t>
            </w:r>
            <w:r>
              <w:rPr>
                <w:rFonts w:hint="eastAsia" w:ascii="Times New Roman" w:hAnsi="Times New Roman" w:cs="Times New Roman"/>
                <w:b w:val="0"/>
                <w:bCs w:val="0"/>
                <w:kern w:val="2"/>
                <w:sz w:val="24"/>
                <w:highlight w:val="none"/>
                <w:u w:val="none"/>
                <w:lang w:val="en-US" w:eastAsia="zh-CN"/>
              </w:rPr>
              <w:t>会进行备案</w:t>
            </w:r>
            <w:r>
              <w:rPr>
                <w:rFonts w:hint="default" w:ascii="Times New Roman" w:hAnsi="Times New Roman" w:cs="Times New Roman"/>
                <w:b w:val="0"/>
                <w:bCs w:val="0"/>
                <w:kern w:val="2"/>
                <w:sz w:val="24"/>
                <w:highlight w:val="none"/>
                <w:u w:val="none"/>
                <w:lang w:val="en-US" w:eastAsia="zh-CN"/>
              </w:rPr>
              <w:t>，</w:t>
            </w:r>
            <w:r>
              <w:rPr>
                <w:rFonts w:hint="eastAsia" w:ascii="Times New Roman" w:hAnsi="Times New Roman" w:cs="Times New Roman"/>
                <w:b w:val="0"/>
                <w:bCs w:val="0"/>
                <w:kern w:val="2"/>
                <w:sz w:val="24"/>
                <w:highlight w:val="none"/>
                <w:u w:val="none"/>
                <w:lang w:val="en-US" w:eastAsia="zh-CN"/>
              </w:rPr>
              <w:t>项目代码</w:t>
            </w:r>
            <w:r>
              <w:rPr>
                <w:rFonts w:hint="default" w:ascii="Times New Roman" w:hAnsi="Times New Roman" w:cs="Times New Roman"/>
                <w:b w:val="0"/>
                <w:bCs w:val="0"/>
                <w:kern w:val="2"/>
                <w:sz w:val="24"/>
                <w:highlight w:val="none"/>
                <w:u w:val="none"/>
                <w:lang w:val="en-US" w:eastAsia="zh-CN"/>
              </w:rPr>
              <w:t>：</w:t>
            </w:r>
            <w:r>
              <w:rPr>
                <w:rFonts w:hint="eastAsia" w:ascii="Times New Roman" w:hAnsi="Times New Roman" w:cs="Times New Roman"/>
                <w:sz w:val="24"/>
                <w:highlight w:val="none"/>
                <w:lang w:val="en-US" w:eastAsia="zh-CN"/>
              </w:rPr>
              <w:t>2020-410721-33-03-024818</w:t>
            </w:r>
            <w:r>
              <w:rPr>
                <w:rFonts w:hint="eastAsia" w:ascii="Times New Roman" w:hAnsi="Times New Roman" w:cs="Times New Roman"/>
                <w:b w:val="0"/>
                <w:bCs w:val="0"/>
                <w:kern w:val="2"/>
                <w:sz w:val="24"/>
                <w:highlight w:val="none"/>
                <w:u w:val="none"/>
                <w:lang w:val="en-US" w:eastAsia="zh-CN"/>
              </w:rPr>
              <w:t>，</w:t>
            </w:r>
            <w:r>
              <w:rPr>
                <w:rFonts w:hint="default" w:ascii="Times New Roman" w:hAnsi="Times New Roman" w:eastAsia="宋体" w:cs="Times New Roman"/>
                <w:sz w:val="24"/>
                <w:szCs w:val="24"/>
                <w:highlight w:val="none"/>
              </w:rPr>
              <w:t>予以备案。</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outlineLvl w:val="9"/>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eastAsia="zh-CN"/>
              </w:rPr>
              <w:t>对照《打赢蓝天保卫战三年行动计划》（国发</w:t>
            </w:r>
            <w:r>
              <w:rPr>
                <w:rFonts w:hint="eastAsia" w:cs="Times New Roman"/>
                <w:sz w:val="24"/>
                <w:highlight w:val="none"/>
                <w:lang w:eastAsia="zh-CN"/>
              </w:rPr>
              <w:t>[</w:t>
            </w:r>
            <w:r>
              <w:rPr>
                <w:rFonts w:hint="default" w:ascii="Times New Roman" w:hAnsi="Times New Roman" w:eastAsia="宋体" w:cs="Times New Roman"/>
                <w:sz w:val="24"/>
                <w:highlight w:val="none"/>
                <w:lang w:eastAsia="zh-CN"/>
              </w:rPr>
              <w:t>2018</w:t>
            </w:r>
            <w:r>
              <w:rPr>
                <w:rFonts w:hint="eastAsia" w:cs="Times New Roman"/>
                <w:sz w:val="24"/>
                <w:highlight w:val="none"/>
                <w:lang w:eastAsia="zh-CN"/>
              </w:rPr>
              <w:t>]</w:t>
            </w:r>
            <w:r>
              <w:rPr>
                <w:rFonts w:hint="default" w:ascii="Times New Roman" w:hAnsi="Times New Roman" w:eastAsia="宋体" w:cs="Times New Roman"/>
                <w:sz w:val="24"/>
                <w:highlight w:val="none"/>
                <w:lang w:eastAsia="zh-CN"/>
              </w:rPr>
              <w:t>22号）、</w:t>
            </w:r>
            <w:r>
              <w:rPr>
                <w:rFonts w:hint="default" w:ascii="Times New Roman" w:hAnsi="Times New Roman" w:eastAsia="宋体" w:cs="Times New Roman"/>
                <w:sz w:val="24"/>
                <w:highlight w:val="none"/>
                <w:lang w:val="en-US" w:eastAsia="zh-CN"/>
              </w:rPr>
              <w:t>《新乡市环境污染攻坚战三年行动实施方案》（2018-2020）、</w:t>
            </w:r>
            <w:r>
              <w:rPr>
                <w:rFonts w:hint="default" w:ascii="Times New Roman" w:hAnsi="Times New Roman" w:eastAsia="宋体" w:cs="Times New Roman"/>
                <w:b w:val="0"/>
                <w:bCs/>
                <w:color w:val="000000"/>
                <w:sz w:val="24"/>
                <w:highlight w:val="none"/>
                <w:u w:val="none"/>
                <w:lang w:val="en-US" w:eastAsia="zh-CN"/>
              </w:rPr>
              <w:t>河南省污染防治攻坚战领导小组发布的《关于印发河南省2020年大气、水、土壤污染防治攻坚战实施方案的通知》（豫环攻坚办[2020]7号）</w:t>
            </w:r>
            <w:r>
              <w:rPr>
                <w:rFonts w:hint="default" w:ascii="Times New Roman" w:hAnsi="Times New Roman" w:eastAsia="宋体" w:cs="Times New Roman"/>
                <w:sz w:val="24"/>
                <w:highlight w:val="none"/>
                <w:lang w:val="en-US" w:eastAsia="zh-CN"/>
              </w:rPr>
              <w:t>及《关于印发&lt;京津冀及周边地区201</w:t>
            </w:r>
            <w:r>
              <w:rPr>
                <w:rFonts w:hint="eastAsia" w:cs="Times New Roman"/>
                <w:sz w:val="24"/>
                <w:highlight w:val="none"/>
                <w:lang w:val="en-US" w:eastAsia="zh-CN"/>
              </w:rPr>
              <w:t>9</w:t>
            </w:r>
            <w:r>
              <w:rPr>
                <w:rFonts w:hint="default" w:ascii="Times New Roman" w:hAnsi="Times New Roman" w:eastAsia="宋体" w:cs="Times New Roman"/>
                <w:sz w:val="24"/>
                <w:highlight w:val="none"/>
                <w:lang w:val="en-US" w:eastAsia="zh-CN"/>
              </w:rPr>
              <w:t>-20</w:t>
            </w:r>
            <w:r>
              <w:rPr>
                <w:rFonts w:hint="eastAsia" w:cs="Times New Roman"/>
                <w:sz w:val="24"/>
                <w:highlight w:val="none"/>
                <w:lang w:val="en-US" w:eastAsia="zh-CN"/>
              </w:rPr>
              <w:t>20</w:t>
            </w:r>
            <w:r>
              <w:rPr>
                <w:rFonts w:hint="default" w:ascii="Times New Roman" w:hAnsi="Times New Roman" w:eastAsia="宋体" w:cs="Times New Roman"/>
                <w:sz w:val="24"/>
                <w:highlight w:val="none"/>
                <w:lang w:val="en-US" w:eastAsia="zh-CN"/>
              </w:rPr>
              <w:t>年秋冬季大气污染综合治理攻坚行动方案&gt;的通知》（环大气[201</w:t>
            </w:r>
            <w:r>
              <w:rPr>
                <w:rFonts w:hint="eastAsia" w:cs="Times New Roman"/>
                <w:sz w:val="24"/>
                <w:highlight w:val="none"/>
                <w:lang w:val="en-US" w:eastAsia="zh-CN"/>
              </w:rPr>
              <w:t>9</w:t>
            </w:r>
            <w:r>
              <w:rPr>
                <w:rFonts w:hint="default" w:ascii="Times New Roman" w:hAnsi="Times New Roman" w:eastAsia="宋体" w:cs="Times New Roman"/>
                <w:sz w:val="24"/>
                <w:highlight w:val="none"/>
                <w:lang w:val="en-US" w:eastAsia="zh-CN"/>
              </w:rPr>
              <w:t>]</w:t>
            </w:r>
            <w:r>
              <w:rPr>
                <w:rFonts w:hint="eastAsia" w:cs="Times New Roman"/>
                <w:sz w:val="24"/>
                <w:highlight w:val="none"/>
                <w:lang w:val="en-US" w:eastAsia="zh-CN"/>
              </w:rPr>
              <w:t>88</w:t>
            </w:r>
            <w:r>
              <w:rPr>
                <w:rFonts w:hint="default" w:ascii="Times New Roman" w:hAnsi="Times New Roman" w:eastAsia="宋体" w:cs="Times New Roman"/>
                <w:sz w:val="24"/>
                <w:highlight w:val="none"/>
                <w:lang w:val="en-US" w:eastAsia="zh-CN"/>
              </w:rPr>
              <w:t>号）文件可知，本项目建设符合其文件相应要求。</w:t>
            </w:r>
            <w:r>
              <w:rPr>
                <w:rFonts w:hint="default" w:ascii="Times New Roman" w:hAnsi="Times New Roman" w:eastAsia="宋体" w:cs="Times New Roman"/>
                <w:sz w:val="24"/>
                <w:highlight w:val="none"/>
              </w:rPr>
              <w:t>对照新环[2015]342号文，不在新乡市集中水源地保护范围内，不属于该文件中不予审批的项目。</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（2）规划及选址可行性结论</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outlineLvl w:val="9"/>
              <w:rPr>
                <w:rFonts w:hint="eastAsia"/>
                <w:sz w:val="24"/>
                <w:highlight w:val="none"/>
              </w:rPr>
            </w:pPr>
            <w:r>
              <w:rPr>
                <w:rFonts w:hAnsi="宋体"/>
                <w:sz w:val="24"/>
                <w:highlight w:val="none"/>
              </w:rPr>
              <w:t>本项目位于</w:t>
            </w:r>
            <w:r>
              <w:rPr>
                <w:rFonts w:hint="eastAsia"/>
                <w:sz w:val="24"/>
                <w:highlight w:val="none"/>
                <w:lang w:eastAsia="zh-CN"/>
              </w:rPr>
              <w:t>新乡县合河乡东北永康村17号</w:t>
            </w:r>
            <w:r>
              <w:rPr>
                <w:rFonts w:hAnsi="宋体"/>
                <w:sz w:val="24"/>
                <w:highlight w:val="none"/>
              </w:rPr>
              <w:t>，</w:t>
            </w:r>
            <w:r>
              <w:rPr>
                <w:rFonts w:hint="eastAsia"/>
                <w:sz w:val="24"/>
                <w:highlight w:val="none"/>
              </w:rPr>
              <w:t>经现场勘查，建设项目周围无学校、医院、文物保护、风景名胜等环境敏感目标。</w:t>
            </w:r>
            <w:r>
              <w:rPr>
                <w:rFonts w:hint="default" w:ascii="Times New Roman" w:hAnsi="Times New Roman" w:cs="Times New Roman"/>
                <w:kern w:val="2"/>
                <w:sz w:val="24"/>
                <w:highlight w:val="none"/>
                <w:lang w:val="en-US" w:eastAsia="zh-CN"/>
              </w:rPr>
              <w:t>根据</w:t>
            </w:r>
            <w:r>
              <w:rPr>
                <w:rFonts w:hint="eastAsia" w:ascii="Times New Roman" w:hAnsi="Times New Roman" w:cs="Times New Roman"/>
                <w:kern w:val="2"/>
                <w:sz w:val="24"/>
                <w:highlight w:val="none"/>
                <w:lang w:val="en-US" w:eastAsia="zh-CN"/>
              </w:rPr>
              <w:t>新乡县和合河乡土地利用总体规划图可知</w:t>
            </w:r>
            <w:r>
              <w:rPr>
                <w:rFonts w:hint="eastAsia" w:ascii="Times New Roman" w:hAnsi="Times New Roman" w:cs="Times New Roman"/>
                <w:b w:val="0"/>
                <w:bCs w:val="0"/>
                <w:kern w:val="2"/>
                <w:sz w:val="24"/>
                <w:highlight w:val="none"/>
                <w:u w:val="none"/>
                <w:lang w:val="en-US" w:eastAsia="zh-CN"/>
              </w:rPr>
              <w:t>本项目用地属于建设用地</w:t>
            </w:r>
            <w:r>
              <w:rPr>
                <w:rFonts w:hint="default" w:ascii="Times New Roman" w:hAnsi="Times New Roman" w:cs="Times New Roman"/>
                <w:b w:val="0"/>
                <w:bCs w:val="0"/>
                <w:kern w:val="2"/>
                <w:sz w:val="24"/>
                <w:highlight w:val="none"/>
                <w:u w:val="none"/>
                <w:lang w:val="en-US" w:eastAsia="zh-CN"/>
              </w:rPr>
              <w:t>。</w:t>
            </w:r>
            <w:r>
              <w:rPr>
                <w:rFonts w:hint="eastAsia" w:ascii="Times New Roman" w:hAnsi="Times New Roman" w:cs="Times New Roman"/>
                <w:b w:val="0"/>
                <w:bCs w:val="0"/>
                <w:kern w:val="2"/>
                <w:sz w:val="24"/>
                <w:highlight w:val="none"/>
                <w:u w:val="none"/>
                <w:lang w:val="en-US" w:eastAsia="zh-CN"/>
              </w:rPr>
              <w:t>对照新乡市饮用水源地分布示意图，项目</w:t>
            </w:r>
            <w:r>
              <w:rPr>
                <w:rFonts w:hint="eastAsia"/>
                <w:sz w:val="24"/>
                <w:highlight w:val="none"/>
                <w:lang w:eastAsia="zh-CN"/>
              </w:rPr>
              <w:t>不在新乡市集中水源地保护范围内，对照新环</w:t>
            </w:r>
            <w:r>
              <w:rPr>
                <w:rFonts w:hint="eastAsia"/>
                <w:sz w:val="24"/>
                <w:highlight w:val="none"/>
                <w:lang w:val="en-US" w:eastAsia="zh-CN"/>
              </w:rPr>
              <w:t>[2015]342号文，不属于该文件中不予审批的项目。</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因此，从环保角度出发，评价认为项目选址可行。</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default" w:ascii="Times New Roman" w:hAnsi="Times New Roman" w:eastAsia="宋体" w:cs="Times New Roman"/>
                <w:sz w:val="24"/>
                <w:szCs w:val="24"/>
                <w:highlight w:val="none"/>
              </w:rPr>
            </w:pPr>
            <w:r>
              <w:rPr>
                <w:rFonts w:hint="eastAsia" w:ascii="Times New Roman" w:hAnsi="Times New Roman" w:eastAsia="宋体" w:cs="Times New Roman"/>
                <w:b/>
                <w:bCs/>
                <w:sz w:val="24"/>
                <w:szCs w:val="24"/>
                <w:highlight w:val="none"/>
                <w:lang w:val="en-US" w:eastAsia="zh-CN"/>
              </w:rPr>
              <w:t>三</w:t>
            </w:r>
            <w:r>
              <w:rPr>
                <w:rFonts w:hint="default" w:ascii="Times New Roman" w:hAnsi="Times New Roman" w:eastAsia="宋体" w:cs="Times New Roman"/>
                <w:b/>
                <w:bCs/>
                <w:sz w:val="24"/>
                <w:szCs w:val="24"/>
                <w:highlight w:val="none"/>
              </w:rPr>
              <w:t>、环境影响分析结论</w:t>
            </w:r>
          </w:p>
          <w:p>
            <w:pPr>
              <w:adjustRightInd w:val="0"/>
              <w:snapToGrid w:val="0"/>
              <w:spacing w:line="360" w:lineRule="auto"/>
              <w:ind w:firstLine="480" w:firstLineChars="200"/>
              <w:textAlignment w:val="baseline"/>
              <w:rPr>
                <w:rFonts w:hint="default" w:ascii="Times New Roman" w:hAnsi="Times New Roman" w:eastAsia="宋体" w:cs="Times New Roman"/>
                <w:sz w:val="24"/>
                <w:szCs w:val="24"/>
                <w:highlight w:val="none"/>
                <w:shd w:val="clear" w:color="auto" w:fill="FF0000"/>
              </w:rPr>
            </w:pP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1</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大</w:t>
            </w:r>
            <w:r>
              <w:rPr>
                <w:rFonts w:hint="default" w:ascii="Times New Roman" w:hAnsi="Times New Roman" w:eastAsia="宋体" w:cs="Times New Roman"/>
                <w:sz w:val="24"/>
                <w:szCs w:val="24"/>
                <w:highlight w:val="none"/>
                <w:shd w:val="clear" w:color="auto" w:fill="auto"/>
              </w:rPr>
              <w:t>气环境影响分析</w:t>
            </w:r>
          </w:p>
          <w:p>
            <w:pPr>
              <w:widowControl w:val="0"/>
              <w:numPr>
                <w:ilvl w:val="0"/>
                <w:numId w:val="0"/>
              </w:numPr>
              <w:adjustRightInd w:val="0"/>
              <w:snapToGrid w:val="0"/>
              <w:spacing w:line="360" w:lineRule="auto"/>
              <w:ind w:firstLine="480" w:firstLineChars="200"/>
              <w:jc w:val="both"/>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color w:val="000000"/>
                <w:sz w:val="24"/>
                <w:highlight w:val="none"/>
                <w:lang w:val="en-US" w:eastAsia="zh-CN"/>
              </w:rPr>
              <w:t>本项目生产废气为</w:t>
            </w:r>
            <w:r>
              <w:rPr>
                <w:rFonts w:hint="eastAsia" w:cs="Times New Roman"/>
                <w:color w:val="000000"/>
                <w:sz w:val="24"/>
                <w:highlight w:val="none"/>
                <w:lang w:val="en-US" w:eastAsia="zh-CN"/>
              </w:rPr>
              <w:t>焊接工序产生的焊接烟尘和抛丸过程产生的抛丸粉尘</w:t>
            </w:r>
            <w:r>
              <w:rPr>
                <w:rFonts w:hint="default" w:ascii="Times New Roman" w:hAnsi="Times New Roman" w:eastAsia="宋体" w:cs="Times New Roman"/>
                <w:color w:val="000000"/>
                <w:sz w:val="24"/>
                <w:highlight w:val="none"/>
                <w:lang w:val="en-US" w:eastAsia="zh-CN"/>
              </w:rPr>
              <w:t>。废气引至</w:t>
            </w:r>
            <w:r>
              <w:rPr>
                <w:rFonts w:hint="eastAsia" w:cs="Times New Roman"/>
                <w:color w:val="000000"/>
                <w:sz w:val="24"/>
                <w:highlight w:val="none"/>
                <w:lang w:val="en-US" w:eastAsia="zh-CN"/>
              </w:rPr>
              <w:t>袋式除尘器</w:t>
            </w:r>
            <w:r>
              <w:rPr>
                <w:rFonts w:hint="default" w:ascii="Times New Roman" w:hAnsi="Times New Roman" w:eastAsia="宋体" w:cs="Times New Roman"/>
                <w:color w:val="000000"/>
                <w:sz w:val="24"/>
                <w:highlight w:val="none"/>
                <w:lang w:val="en-US" w:eastAsia="zh-CN"/>
              </w:rPr>
              <w:t>处理，最终经15m高排气筒排放。</w:t>
            </w:r>
            <w:r>
              <w:rPr>
                <w:rFonts w:hint="default" w:ascii="Times New Roman" w:hAnsi="Times New Roman" w:eastAsia="宋体" w:cs="Times New Roman"/>
                <w:color w:val="000000"/>
                <w:sz w:val="24"/>
                <w:highlight w:val="none"/>
                <w:lang w:eastAsia="zh-CN"/>
              </w:rPr>
              <w:t>未被集气罩收集的废气，以无组织形式达标排放。</w:t>
            </w:r>
          </w:p>
          <w:p>
            <w:pPr>
              <w:pStyle w:val="76"/>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0"/>
              <w:textAlignment w:val="auto"/>
              <w:rPr>
                <w:rFonts w:hint="default" w:ascii="Times New Roman" w:hAnsi="Times New Roman" w:eastAsia="宋体" w:cs="Times New Roman"/>
                <w:b w:val="0"/>
                <w:bCs w:val="0"/>
                <w:color w:val="000000"/>
                <w:sz w:val="24"/>
                <w:highlight w:val="none"/>
                <w:u w:val="none"/>
                <w:lang w:eastAsia="zh-CN"/>
              </w:rPr>
            </w:pPr>
            <w:r>
              <w:rPr>
                <w:rFonts w:hint="default" w:ascii="Times New Roman" w:hAnsi="Times New Roman" w:eastAsia="宋体" w:cs="Times New Roman"/>
                <w:b w:val="0"/>
                <w:bCs w:val="0"/>
                <w:color w:val="000000"/>
                <w:sz w:val="24"/>
                <w:highlight w:val="none"/>
                <w:u w:val="none"/>
                <w:vertAlign w:val="baseline"/>
                <w:lang w:val="en-US" w:eastAsia="zh-CN"/>
              </w:rPr>
              <w:t>项目建成后</w:t>
            </w:r>
            <w:r>
              <w:rPr>
                <w:rFonts w:hint="eastAsia" w:cs="Times New Roman"/>
                <w:b w:val="0"/>
                <w:bCs w:val="0"/>
                <w:color w:val="000000"/>
                <w:sz w:val="24"/>
                <w:highlight w:val="none"/>
                <w:u w:val="none"/>
                <w:vertAlign w:val="baseline"/>
                <w:lang w:val="en-US" w:eastAsia="zh-CN"/>
              </w:rPr>
              <w:t>颗粒物</w:t>
            </w:r>
            <w:r>
              <w:rPr>
                <w:rFonts w:hint="default" w:ascii="Times New Roman" w:hAnsi="Times New Roman" w:eastAsia="宋体" w:cs="Times New Roman"/>
                <w:b w:val="0"/>
                <w:bCs w:val="0"/>
                <w:color w:val="000000"/>
                <w:sz w:val="24"/>
                <w:highlight w:val="none"/>
                <w:u w:val="none"/>
                <w:vertAlign w:val="baseline"/>
                <w:lang w:val="en-US" w:eastAsia="zh-CN"/>
              </w:rPr>
              <w:t>预测浓度</w:t>
            </w:r>
            <w:r>
              <w:rPr>
                <w:rFonts w:hint="default" w:ascii="Times New Roman" w:hAnsi="Times New Roman" w:eastAsia="宋体" w:cs="Times New Roman"/>
                <w:b w:val="0"/>
                <w:bCs w:val="0"/>
                <w:color w:val="000000"/>
                <w:sz w:val="24"/>
                <w:highlight w:val="none"/>
                <w:u w:val="none"/>
                <w:lang w:val="en-US" w:eastAsia="zh-CN"/>
              </w:rPr>
              <w:t>满足《大气污染物综合排放标准》（GB16297-1996）表2二级15m排气筒允许最高排放浓度120</w:t>
            </w:r>
            <w:r>
              <w:rPr>
                <w:rFonts w:hint="default" w:ascii="Times New Roman" w:hAnsi="Times New Roman" w:eastAsia="宋体" w:cs="Times New Roman"/>
                <w:b w:val="0"/>
                <w:bCs w:val="0"/>
                <w:color w:val="000000"/>
                <w:sz w:val="24"/>
                <w:szCs w:val="24"/>
                <w:highlight w:val="none"/>
                <w:u w:val="none"/>
              </w:rPr>
              <w:t>mg/m</w:t>
            </w:r>
            <w:r>
              <w:rPr>
                <w:rFonts w:hint="default" w:ascii="Times New Roman" w:hAnsi="Times New Roman" w:eastAsia="宋体" w:cs="Times New Roman"/>
                <w:b w:val="0"/>
                <w:bCs w:val="0"/>
                <w:color w:val="000000"/>
                <w:sz w:val="24"/>
                <w:szCs w:val="24"/>
                <w:highlight w:val="none"/>
                <w:u w:val="none"/>
                <w:vertAlign w:val="superscript"/>
                <w:lang w:val="en-US" w:eastAsia="zh-CN"/>
              </w:rPr>
              <w:t>3</w:t>
            </w:r>
            <w:r>
              <w:rPr>
                <w:rFonts w:hint="default" w:ascii="Times New Roman" w:hAnsi="Times New Roman" w:eastAsia="宋体" w:cs="Times New Roman"/>
                <w:b w:val="0"/>
                <w:bCs w:val="0"/>
                <w:color w:val="000000"/>
                <w:sz w:val="24"/>
                <w:highlight w:val="none"/>
                <w:u w:val="none"/>
                <w:lang w:val="en-US" w:eastAsia="zh-CN"/>
              </w:rPr>
              <w:t>，排放速率3.5kg/h要求和厂界无组织排放浓度限值（1.0</w:t>
            </w:r>
            <w:r>
              <w:rPr>
                <w:rFonts w:hint="default" w:ascii="Times New Roman" w:hAnsi="Times New Roman" w:eastAsia="宋体" w:cs="Times New Roman"/>
                <w:b w:val="0"/>
                <w:bCs w:val="0"/>
                <w:color w:val="000000"/>
                <w:sz w:val="24"/>
                <w:szCs w:val="24"/>
                <w:highlight w:val="none"/>
                <w:u w:val="none"/>
              </w:rPr>
              <w:t>mg/m</w:t>
            </w:r>
            <w:r>
              <w:rPr>
                <w:rFonts w:hint="default" w:ascii="Times New Roman" w:hAnsi="Times New Roman" w:eastAsia="宋体" w:cs="Times New Roman"/>
                <w:b w:val="0"/>
                <w:bCs w:val="0"/>
                <w:color w:val="000000"/>
                <w:sz w:val="24"/>
                <w:szCs w:val="24"/>
                <w:highlight w:val="none"/>
                <w:u w:val="none"/>
                <w:vertAlign w:val="superscript"/>
                <w:lang w:val="en-US" w:eastAsia="zh-CN"/>
              </w:rPr>
              <w:t>3</w:t>
            </w:r>
            <w:r>
              <w:rPr>
                <w:rFonts w:hint="default" w:ascii="Times New Roman" w:hAnsi="Times New Roman" w:eastAsia="宋体" w:cs="Times New Roman"/>
                <w:b w:val="0"/>
                <w:bCs w:val="0"/>
                <w:color w:val="000000"/>
                <w:sz w:val="24"/>
                <w:highlight w:val="none"/>
                <w:u w:val="none"/>
                <w:lang w:val="en-US" w:eastAsia="zh-CN"/>
              </w:rPr>
              <w:t>）要求，对周围大气环境影响较小。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sz w:val="24"/>
                <w:szCs w:val="24"/>
                <w:highlight w:val="none"/>
              </w:rPr>
            </w:pP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2</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水环境影响分析</w:t>
            </w:r>
          </w:p>
          <w:p>
            <w:pPr>
              <w:pStyle w:val="6"/>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本项目废水</w:t>
            </w:r>
            <w:r>
              <w:rPr>
                <w:rFonts w:hint="default" w:ascii="Times New Roman" w:hAnsi="Times New Roman" w:eastAsia="宋体" w:cs="Times New Roman"/>
                <w:sz w:val="24"/>
                <w:szCs w:val="24"/>
                <w:highlight w:val="none"/>
                <w:lang w:eastAsia="zh-CN"/>
              </w:rPr>
              <w:t>主要为</w:t>
            </w:r>
            <w:r>
              <w:rPr>
                <w:rFonts w:hint="default" w:ascii="Times New Roman" w:hAnsi="Times New Roman" w:eastAsia="宋体" w:cs="Times New Roman"/>
                <w:sz w:val="24"/>
                <w:szCs w:val="24"/>
                <w:highlight w:val="none"/>
              </w:rPr>
              <w:t>生活污水</w:t>
            </w: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经化粪池（不小于4m</w:t>
            </w:r>
            <w:r>
              <w:rPr>
                <w:rFonts w:hint="eastAsia" w:ascii="Times New Roman" w:hAnsi="Times New Roman" w:eastAsia="宋体" w:cs="Times New Roman"/>
                <w:sz w:val="24"/>
                <w:szCs w:val="24"/>
                <w:highlight w:val="none"/>
                <w:vertAlign w:val="superscript"/>
                <w:lang w:val="en-US" w:eastAsia="zh-CN"/>
              </w:rPr>
              <w:t>3</w:t>
            </w:r>
            <w:r>
              <w:rPr>
                <w:rFonts w:hint="eastAsia" w:ascii="Times New Roman" w:hAnsi="Times New Roman" w:eastAsia="宋体" w:cs="Times New Roman"/>
                <w:sz w:val="24"/>
                <w:szCs w:val="24"/>
                <w:highlight w:val="none"/>
                <w:lang w:val="en-US" w:eastAsia="zh-CN"/>
              </w:rPr>
              <w:t>）处理后，定期清运不外排</w:t>
            </w:r>
            <w:r>
              <w:rPr>
                <w:rFonts w:hint="default" w:ascii="Times New Roman" w:hAnsi="Times New Roman" w:eastAsia="宋体" w:cs="Times New Roman"/>
                <w:sz w:val="24"/>
                <w:szCs w:val="24"/>
                <w:highlight w:val="none"/>
                <w:lang w:eastAsia="zh-CN"/>
              </w:rPr>
              <w:t>，废水经以上处理措施后对环境影响较小</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36" w:lineRule="auto"/>
              <w:ind w:firstLine="480"/>
              <w:textAlignment w:val="baseline"/>
              <w:rPr>
                <w:rFonts w:hint="default" w:ascii="Times New Roman" w:hAnsi="Times New Roman" w:eastAsia="宋体" w:cs="Times New Roman"/>
                <w:b w:val="0"/>
                <w:bCs w:val="0"/>
                <w:sz w:val="24"/>
                <w:szCs w:val="24"/>
                <w:highlight w:val="none"/>
                <w:u w:val="none"/>
              </w:rPr>
            </w:pPr>
            <w:r>
              <w:rPr>
                <w:sz w:val="24"/>
                <w:highlight w:val="none"/>
              </w:rPr>
              <w:t>评价要求化粪池的池底和池壁应做好防渗、防漏，避免污染地下水。</w:t>
            </w:r>
            <w:r>
              <w:rPr>
                <w:rFonts w:hint="eastAsia"/>
                <w:color w:val="000000"/>
                <w:sz w:val="24"/>
                <w:highlight w:val="none"/>
              </w:rPr>
              <w:t>生活污水经以上措施处理后，对项目周围地表水环境影响较小。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baseline"/>
              <w:outlineLvl w:val="9"/>
              <w:rPr>
                <w:rFonts w:hint="default" w:ascii="Times New Roman" w:hAnsi="Times New Roman" w:eastAsia="宋体" w:cs="Times New Roman"/>
                <w:b w:val="0"/>
                <w:bCs w:val="0"/>
                <w:sz w:val="24"/>
                <w:szCs w:val="24"/>
                <w:highlight w:val="none"/>
                <w:u w:val="none"/>
              </w:rPr>
            </w:pPr>
            <w:r>
              <w:rPr>
                <w:rFonts w:hint="default" w:ascii="Times New Roman" w:hAnsi="Times New Roman" w:eastAsia="宋体" w:cs="Times New Roman"/>
                <w:b w:val="0"/>
                <w:bCs w:val="0"/>
                <w:sz w:val="24"/>
                <w:szCs w:val="24"/>
                <w:highlight w:val="none"/>
                <w:u w:val="none"/>
              </w:rPr>
              <w:t>（3）声环境影响分析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outlineLvl w:val="9"/>
              <w:rPr>
                <w:rFonts w:hint="default" w:ascii="Times New Roman" w:hAnsi="Times New Roman" w:eastAsia="宋体" w:cs="Times New Roman"/>
                <w:b w:val="0"/>
                <w:bCs w:val="0"/>
                <w:sz w:val="24"/>
                <w:szCs w:val="24"/>
                <w:highlight w:val="none"/>
                <w:u w:val="none"/>
              </w:rPr>
            </w:pPr>
            <w:r>
              <w:rPr>
                <w:rFonts w:hint="default" w:ascii="Times New Roman" w:hAnsi="Times New Roman" w:eastAsia="宋体" w:cs="Times New Roman"/>
                <w:b w:val="0"/>
                <w:bCs w:val="0"/>
                <w:sz w:val="24"/>
                <w:szCs w:val="24"/>
                <w:highlight w:val="none"/>
                <w:u w:val="none"/>
              </w:rPr>
              <w:t>本项目噪声主要来自于设备运行，采取设备安装减振基础、</w:t>
            </w:r>
            <w:r>
              <w:rPr>
                <w:rFonts w:hint="eastAsia" w:ascii="Times New Roman" w:hAnsi="Times New Roman" w:eastAsia="宋体" w:cs="Times New Roman"/>
                <w:b w:val="0"/>
                <w:bCs w:val="0"/>
                <w:sz w:val="24"/>
                <w:szCs w:val="24"/>
                <w:highlight w:val="none"/>
                <w:u w:val="none"/>
                <w:lang w:val="en-US" w:eastAsia="zh-CN"/>
              </w:rPr>
              <w:t>车间</w:t>
            </w:r>
            <w:r>
              <w:rPr>
                <w:rFonts w:hint="default" w:ascii="Times New Roman" w:hAnsi="Times New Roman" w:eastAsia="宋体" w:cs="Times New Roman"/>
                <w:b w:val="0"/>
                <w:bCs w:val="0"/>
                <w:sz w:val="24"/>
                <w:szCs w:val="24"/>
                <w:highlight w:val="none"/>
                <w:u w:val="none"/>
              </w:rPr>
              <w:t>隔声等措施后，项目</w:t>
            </w:r>
            <w:r>
              <w:rPr>
                <w:rFonts w:hint="eastAsia" w:ascii="Times New Roman" w:hAnsi="Times New Roman" w:eastAsia="宋体" w:cs="Times New Roman"/>
                <w:b w:val="0"/>
                <w:bCs w:val="0"/>
                <w:sz w:val="24"/>
                <w:szCs w:val="24"/>
                <w:highlight w:val="none"/>
                <w:u w:val="none"/>
                <w:lang w:val="en-US" w:eastAsia="zh-CN"/>
              </w:rPr>
              <w:t>东</w:t>
            </w:r>
            <w:r>
              <w:rPr>
                <w:rFonts w:hint="default" w:ascii="Times New Roman" w:hAnsi="Times New Roman" w:eastAsia="宋体" w:cs="Times New Roman"/>
                <w:b w:val="0"/>
                <w:bCs w:val="0"/>
                <w:sz w:val="24"/>
                <w:szCs w:val="24"/>
                <w:highlight w:val="none"/>
                <w:u w:val="none"/>
              </w:rPr>
              <w:t>厂界噪声预测值能满足《工业企业厂界环境噪声排放标准》（GB12348-2008）</w:t>
            </w:r>
            <w:r>
              <w:rPr>
                <w:rFonts w:hint="eastAsia" w:ascii="Times New Roman" w:hAnsi="Times New Roman" w:eastAsia="宋体" w:cs="Times New Roman"/>
                <w:b w:val="0"/>
                <w:bCs w:val="0"/>
                <w:sz w:val="24"/>
                <w:szCs w:val="24"/>
                <w:highlight w:val="none"/>
                <w:u w:val="none"/>
                <w:lang w:val="en-US" w:eastAsia="zh-CN"/>
              </w:rPr>
              <w:t>1</w:t>
            </w:r>
            <w:r>
              <w:rPr>
                <w:rFonts w:hint="default" w:ascii="Times New Roman" w:hAnsi="Times New Roman" w:eastAsia="宋体" w:cs="Times New Roman"/>
                <w:b w:val="0"/>
                <w:bCs w:val="0"/>
                <w:sz w:val="24"/>
                <w:szCs w:val="24"/>
                <w:highlight w:val="none"/>
                <w:u w:val="none"/>
              </w:rPr>
              <w:t>类标准［昼间≤</w:t>
            </w:r>
            <w:r>
              <w:rPr>
                <w:rFonts w:hint="eastAsia" w:ascii="Times New Roman" w:hAnsi="Times New Roman" w:eastAsia="宋体" w:cs="Times New Roman"/>
                <w:b w:val="0"/>
                <w:bCs w:val="0"/>
                <w:sz w:val="24"/>
                <w:szCs w:val="24"/>
                <w:highlight w:val="none"/>
                <w:u w:val="none"/>
                <w:lang w:val="en-US" w:eastAsia="zh-CN"/>
              </w:rPr>
              <w:t>55</w:t>
            </w:r>
            <w:r>
              <w:rPr>
                <w:rFonts w:hint="default" w:ascii="Times New Roman" w:hAnsi="Times New Roman" w:eastAsia="宋体" w:cs="Times New Roman"/>
                <w:b w:val="0"/>
                <w:bCs w:val="0"/>
                <w:sz w:val="24"/>
                <w:szCs w:val="24"/>
                <w:highlight w:val="none"/>
                <w:u w:val="none"/>
              </w:rPr>
              <w:t>dB（A）</w:t>
            </w:r>
            <w:r>
              <w:rPr>
                <w:rFonts w:hint="eastAsia" w:ascii="Times New Roman" w:hAnsi="Times New Roman" w:eastAsia="宋体" w:cs="Times New Roman"/>
                <w:b w:val="0"/>
                <w:bCs w:val="0"/>
                <w:sz w:val="24"/>
                <w:szCs w:val="24"/>
                <w:highlight w:val="none"/>
                <w:u w:val="none"/>
                <w:lang w:eastAsia="zh-CN"/>
              </w:rPr>
              <w:t>，</w:t>
            </w:r>
            <w:r>
              <w:rPr>
                <w:rFonts w:hint="eastAsia" w:ascii="Times New Roman" w:hAnsi="Times New Roman" w:eastAsia="宋体" w:cs="Times New Roman"/>
                <w:b w:val="0"/>
                <w:bCs w:val="0"/>
                <w:sz w:val="24"/>
                <w:szCs w:val="24"/>
                <w:highlight w:val="none"/>
                <w:u w:val="none"/>
                <w:lang w:val="en-US" w:eastAsia="zh-CN"/>
              </w:rPr>
              <w:t>夜间</w:t>
            </w:r>
            <w:r>
              <w:rPr>
                <w:rFonts w:hint="default" w:ascii="Times New Roman" w:hAnsi="Times New Roman" w:eastAsia="宋体" w:cs="Times New Roman"/>
                <w:b w:val="0"/>
                <w:bCs w:val="0"/>
                <w:sz w:val="24"/>
                <w:szCs w:val="24"/>
                <w:highlight w:val="none"/>
                <w:u w:val="none"/>
              </w:rPr>
              <w:t>≤</w:t>
            </w:r>
            <w:r>
              <w:rPr>
                <w:rFonts w:hint="eastAsia" w:ascii="Times New Roman" w:hAnsi="Times New Roman" w:eastAsia="宋体" w:cs="Times New Roman"/>
                <w:b w:val="0"/>
                <w:bCs w:val="0"/>
                <w:sz w:val="24"/>
                <w:szCs w:val="24"/>
                <w:highlight w:val="none"/>
                <w:u w:val="none"/>
                <w:lang w:val="en-US" w:eastAsia="zh-CN"/>
              </w:rPr>
              <w:t>45</w:t>
            </w:r>
            <w:r>
              <w:rPr>
                <w:rFonts w:hint="default" w:ascii="Times New Roman" w:hAnsi="Times New Roman" w:eastAsia="宋体" w:cs="Times New Roman"/>
                <w:b w:val="0"/>
                <w:bCs w:val="0"/>
                <w:sz w:val="24"/>
                <w:szCs w:val="24"/>
                <w:highlight w:val="none"/>
                <w:u w:val="none"/>
              </w:rPr>
              <w:t>dB（A）]的要求</w:t>
            </w:r>
            <w:r>
              <w:rPr>
                <w:rFonts w:hint="eastAsia" w:ascii="Times New Roman" w:hAnsi="Times New Roman" w:eastAsia="宋体" w:cs="Times New Roman"/>
                <w:b w:val="0"/>
                <w:bCs w:val="0"/>
                <w:sz w:val="24"/>
                <w:szCs w:val="24"/>
                <w:highlight w:val="none"/>
                <w:u w:val="none"/>
                <w:lang w:eastAsia="zh-CN"/>
              </w:rPr>
              <w:t>，西、南、北厂界</w:t>
            </w:r>
            <w:r>
              <w:rPr>
                <w:rFonts w:hint="default" w:ascii="Times New Roman" w:hAnsi="Times New Roman" w:eastAsia="宋体" w:cs="Times New Roman"/>
                <w:b w:val="0"/>
                <w:bCs w:val="0"/>
                <w:sz w:val="24"/>
                <w:szCs w:val="24"/>
                <w:highlight w:val="none"/>
                <w:u w:val="none"/>
              </w:rPr>
              <w:t>预测值能满足《工业企业厂界环境噪声排放标准》（GB12348-2008）</w:t>
            </w:r>
            <w:r>
              <w:rPr>
                <w:rFonts w:hint="eastAsia" w:ascii="Times New Roman" w:hAnsi="Times New Roman" w:eastAsia="宋体" w:cs="Times New Roman"/>
                <w:b w:val="0"/>
                <w:bCs w:val="0"/>
                <w:sz w:val="24"/>
                <w:szCs w:val="24"/>
                <w:highlight w:val="none"/>
                <w:u w:val="none"/>
                <w:lang w:val="en-US" w:eastAsia="zh-CN"/>
              </w:rPr>
              <w:t>2</w:t>
            </w:r>
            <w:r>
              <w:rPr>
                <w:rFonts w:hint="default" w:ascii="Times New Roman" w:hAnsi="Times New Roman" w:eastAsia="宋体" w:cs="Times New Roman"/>
                <w:b w:val="0"/>
                <w:bCs w:val="0"/>
                <w:sz w:val="24"/>
                <w:szCs w:val="24"/>
                <w:highlight w:val="none"/>
                <w:u w:val="none"/>
              </w:rPr>
              <w:t>类标准［昼间≤</w:t>
            </w:r>
            <w:r>
              <w:rPr>
                <w:rFonts w:hint="eastAsia" w:ascii="Times New Roman" w:hAnsi="Times New Roman" w:eastAsia="宋体" w:cs="Times New Roman"/>
                <w:b w:val="0"/>
                <w:bCs w:val="0"/>
                <w:sz w:val="24"/>
                <w:szCs w:val="24"/>
                <w:highlight w:val="none"/>
                <w:u w:val="none"/>
                <w:lang w:val="en-US" w:eastAsia="zh-CN"/>
              </w:rPr>
              <w:t>60</w:t>
            </w:r>
            <w:r>
              <w:rPr>
                <w:rFonts w:hint="default" w:ascii="Times New Roman" w:hAnsi="Times New Roman" w:eastAsia="宋体" w:cs="Times New Roman"/>
                <w:b w:val="0"/>
                <w:bCs w:val="0"/>
                <w:sz w:val="24"/>
                <w:szCs w:val="24"/>
                <w:highlight w:val="none"/>
                <w:u w:val="none"/>
              </w:rPr>
              <w:t>dB（A）</w:t>
            </w:r>
            <w:r>
              <w:rPr>
                <w:rFonts w:hint="eastAsia" w:ascii="Times New Roman" w:hAnsi="Times New Roman" w:eastAsia="宋体" w:cs="Times New Roman"/>
                <w:b w:val="0"/>
                <w:bCs w:val="0"/>
                <w:sz w:val="24"/>
                <w:szCs w:val="24"/>
                <w:highlight w:val="none"/>
                <w:u w:val="none"/>
                <w:lang w:eastAsia="zh-CN"/>
              </w:rPr>
              <w:t>，</w:t>
            </w:r>
            <w:r>
              <w:rPr>
                <w:rFonts w:hint="eastAsia" w:ascii="Times New Roman" w:hAnsi="Times New Roman" w:eastAsia="宋体" w:cs="Times New Roman"/>
                <w:b w:val="0"/>
                <w:bCs w:val="0"/>
                <w:sz w:val="24"/>
                <w:szCs w:val="24"/>
                <w:highlight w:val="none"/>
                <w:u w:val="none"/>
                <w:lang w:val="en-US" w:eastAsia="zh-CN"/>
              </w:rPr>
              <w:t>夜间</w:t>
            </w:r>
            <w:r>
              <w:rPr>
                <w:rFonts w:hint="default" w:ascii="Times New Roman" w:hAnsi="Times New Roman" w:eastAsia="宋体" w:cs="Times New Roman"/>
                <w:b w:val="0"/>
                <w:bCs w:val="0"/>
                <w:sz w:val="24"/>
                <w:szCs w:val="24"/>
                <w:highlight w:val="none"/>
                <w:u w:val="none"/>
              </w:rPr>
              <w:t>≤</w:t>
            </w:r>
            <w:r>
              <w:rPr>
                <w:rFonts w:hint="eastAsia" w:ascii="Times New Roman" w:hAnsi="Times New Roman" w:eastAsia="宋体" w:cs="Times New Roman"/>
                <w:b w:val="0"/>
                <w:bCs w:val="0"/>
                <w:sz w:val="24"/>
                <w:szCs w:val="24"/>
                <w:highlight w:val="none"/>
                <w:u w:val="none"/>
                <w:lang w:val="en-US" w:eastAsia="zh-CN"/>
              </w:rPr>
              <w:t>50</w:t>
            </w:r>
            <w:r>
              <w:rPr>
                <w:rFonts w:hint="default" w:ascii="Times New Roman" w:hAnsi="Times New Roman" w:eastAsia="宋体" w:cs="Times New Roman"/>
                <w:b w:val="0"/>
                <w:bCs w:val="0"/>
                <w:sz w:val="24"/>
                <w:szCs w:val="24"/>
                <w:highlight w:val="none"/>
                <w:u w:val="none"/>
              </w:rPr>
              <w:t>dB（A）]的要求</w:t>
            </w:r>
            <w:r>
              <w:rPr>
                <w:rFonts w:hint="eastAsia" w:ascii="Times New Roman" w:hAnsi="Times New Roman" w:eastAsia="宋体" w:cs="Times New Roman"/>
                <w:b w:val="0"/>
                <w:bCs w:val="0"/>
                <w:sz w:val="24"/>
                <w:szCs w:val="24"/>
                <w:highlight w:val="none"/>
                <w:u w:val="none"/>
                <w:lang w:eastAsia="zh-CN"/>
              </w:rPr>
              <w:t>，敏感点噪声预测值能满足《声环境质量标准》</w:t>
            </w:r>
            <w:r>
              <w:rPr>
                <w:rFonts w:hint="default" w:ascii="Times New Roman" w:hAnsi="Times New Roman" w:eastAsia="宋体" w:cs="Times New Roman"/>
                <w:b w:val="0"/>
                <w:bCs w:val="0"/>
                <w:sz w:val="24"/>
                <w:szCs w:val="24"/>
                <w:highlight w:val="none"/>
                <w:u w:val="none"/>
                <w:lang w:val="en-US" w:eastAsia="zh-CN"/>
              </w:rPr>
              <w:t>（GB3096-2008）</w:t>
            </w:r>
            <w:r>
              <w:rPr>
                <w:rFonts w:hint="eastAsia" w:ascii="Times New Roman" w:hAnsi="Times New Roman" w:eastAsia="宋体" w:cs="Times New Roman"/>
                <w:b w:val="0"/>
                <w:bCs w:val="0"/>
                <w:sz w:val="24"/>
                <w:szCs w:val="24"/>
                <w:highlight w:val="none"/>
                <w:u w:val="none"/>
                <w:lang w:val="en-US" w:eastAsia="zh-CN"/>
              </w:rPr>
              <w:t>1</w:t>
            </w:r>
            <w:r>
              <w:rPr>
                <w:rFonts w:hint="default" w:ascii="Times New Roman" w:hAnsi="Times New Roman" w:eastAsia="宋体" w:cs="Times New Roman"/>
                <w:b w:val="0"/>
                <w:bCs w:val="0"/>
                <w:sz w:val="24"/>
                <w:szCs w:val="24"/>
                <w:highlight w:val="none"/>
                <w:u w:val="none"/>
                <w:lang w:val="en-US" w:eastAsia="zh-CN"/>
              </w:rPr>
              <w:t>类标准要求</w:t>
            </w:r>
            <w:r>
              <w:rPr>
                <w:rFonts w:hint="default" w:ascii="Times New Roman" w:hAnsi="Times New Roman" w:eastAsia="宋体" w:cs="Times New Roman"/>
                <w:b w:val="0"/>
                <w:bCs w:val="0"/>
                <w:sz w:val="24"/>
                <w:szCs w:val="24"/>
                <w:highlight w:val="none"/>
                <w:u w:val="none"/>
              </w:rPr>
              <w:t>。对周围的声环境影响较小。</w:t>
            </w:r>
          </w:p>
          <w:p>
            <w:pPr>
              <w:adjustRightInd w:val="0"/>
              <w:snapToGrid w:val="0"/>
              <w:spacing w:line="360" w:lineRule="auto"/>
              <w:ind w:firstLine="480" w:firstLineChars="200"/>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rPr>
              <w:t>（4）固体废物对环境影响分析</w:t>
            </w:r>
          </w:p>
          <w:p>
            <w:pPr>
              <w:adjustRightInd w:val="0"/>
              <w:snapToGrid w:val="0"/>
              <w:spacing w:line="360" w:lineRule="auto"/>
              <w:ind w:firstLine="480" w:firstLineChars="200"/>
              <w:rPr>
                <w:rFonts w:hint="eastAsia"/>
                <w:sz w:val="24"/>
                <w:szCs w:val="24"/>
                <w:highlight w:val="none"/>
              </w:rPr>
            </w:pPr>
            <w:r>
              <w:rPr>
                <w:rFonts w:hint="default" w:ascii="Times New Roman" w:hAnsi="Times New Roman" w:cs="Times New Roman"/>
                <w:sz w:val="24"/>
                <w:highlight w:val="none"/>
                <w:lang w:val="en-US" w:eastAsia="zh-CN"/>
              </w:rPr>
              <w:t>本</w:t>
            </w:r>
            <w:r>
              <w:rPr>
                <w:rFonts w:hint="default" w:ascii="Times New Roman" w:hAnsi="Times New Roman" w:cs="Times New Roman"/>
                <w:sz w:val="24"/>
                <w:highlight w:val="none"/>
              </w:rPr>
              <w:t>项目</w:t>
            </w:r>
            <w:r>
              <w:rPr>
                <w:rFonts w:hint="default" w:ascii="Times New Roman" w:hAnsi="Times New Roman" w:cs="Times New Roman"/>
                <w:sz w:val="24"/>
                <w:highlight w:val="none"/>
                <w:lang w:val="en-US" w:eastAsia="zh-CN"/>
              </w:rPr>
              <w:t>固体废物</w:t>
            </w:r>
            <w:r>
              <w:rPr>
                <w:rFonts w:hint="eastAsia" w:ascii="Times New Roman" w:hAnsi="Times New Roman" w:cs="Times New Roman"/>
                <w:sz w:val="24"/>
                <w:highlight w:val="none"/>
                <w:lang w:val="en-US" w:eastAsia="zh-CN"/>
              </w:rPr>
              <w:t>包括</w:t>
            </w:r>
            <w:r>
              <w:rPr>
                <w:rFonts w:hint="default" w:ascii="Times New Roman" w:hAnsi="Times New Roman" w:cs="Times New Roman"/>
                <w:sz w:val="24"/>
                <w:highlight w:val="none"/>
                <w:lang w:val="en-US" w:eastAsia="zh-CN"/>
              </w:rPr>
              <w:t>一般固体废物</w:t>
            </w:r>
            <w:r>
              <w:rPr>
                <w:rFonts w:hint="eastAsia" w:ascii="Times New Roman" w:hAnsi="Times New Roman" w:cs="Times New Roman"/>
                <w:sz w:val="24"/>
                <w:highlight w:val="none"/>
                <w:lang w:val="en-US" w:eastAsia="zh-CN"/>
              </w:rPr>
              <w:t>和危险废物</w:t>
            </w:r>
            <w:r>
              <w:rPr>
                <w:rFonts w:hint="default" w:ascii="Times New Roman" w:hAnsi="Times New Roman" w:cs="Times New Roman"/>
                <w:sz w:val="24"/>
                <w:highlight w:val="none"/>
                <w:lang w:val="en-US" w:eastAsia="zh-CN"/>
              </w:rPr>
              <w:t>。一般固体废物包括</w:t>
            </w:r>
            <w:r>
              <w:rPr>
                <w:rFonts w:hint="default" w:ascii="Times New Roman" w:hAnsi="Times New Roman" w:cs="Times New Roman"/>
                <w:sz w:val="24"/>
                <w:highlight w:val="none"/>
              </w:rPr>
              <w:t>生产过程中产生的</w:t>
            </w:r>
            <w:r>
              <w:rPr>
                <w:rFonts w:hint="default" w:ascii="Times New Roman" w:hAnsi="Times New Roman" w:cs="Times New Roman"/>
                <w:sz w:val="24"/>
                <w:highlight w:val="none"/>
                <w:lang w:eastAsia="zh-CN"/>
              </w:rPr>
              <w:t>的边角料</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废包装材料</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废钢丸、除尘器收集的粉尘</w:t>
            </w:r>
            <w:r>
              <w:rPr>
                <w:rFonts w:hint="default" w:ascii="Times New Roman" w:hAnsi="Times New Roman" w:cs="Times New Roman"/>
                <w:sz w:val="24"/>
                <w:highlight w:val="none"/>
              </w:rPr>
              <w:t>以及</w:t>
            </w:r>
            <w:r>
              <w:rPr>
                <w:rFonts w:hint="default" w:ascii="Times New Roman" w:hAnsi="Times New Roman" w:cs="Times New Roman"/>
                <w:sz w:val="24"/>
                <w:highlight w:val="none"/>
                <w:lang w:val="en-US" w:eastAsia="zh-CN"/>
              </w:rPr>
              <w:t>职工</w:t>
            </w:r>
            <w:r>
              <w:rPr>
                <w:rFonts w:hint="eastAsia" w:ascii="Times New Roman" w:hAnsi="Times New Roman" w:cs="Times New Roman"/>
                <w:sz w:val="24"/>
                <w:highlight w:val="none"/>
                <w:lang w:val="en-US" w:eastAsia="zh-CN"/>
              </w:rPr>
              <w:t>生活</w:t>
            </w:r>
            <w:r>
              <w:rPr>
                <w:rFonts w:hint="default" w:ascii="Times New Roman" w:hAnsi="Times New Roman" w:cs="Times New Roman"/>
                <w:sz w:val="24"/>
                <w:highlight w:val="none"/>
              </w:rPr>
              <w:t>产生的生活</w:t>
            </w:r>
            <w:r>
              <w:rPr>
                <w:rFonts w:hint="default" w:ascii="Times New Roman" w:hAnsi="Times New Roman" w:cs="Times New Roman"/>
                <w:color w:val="auto"/>
                <w:sz w:val="24"/>
                <w:highlight w:val="none"/>
              </w:rPr>
              <w:t>垃圾</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危险废物主要包括设备定期维护产生的废液压油和废液压油桶</w:t>
            </w:r>
            <w:r>
              <w:rPr>
                <w:rFonts w:hint="eastAsia" w:ascii="Times New Roman" w:hAnsi="Times New Roman" w:eastAsia="宋体" w:cs="Times New Roman"/>
                <w:color w:val="auto"/>
                <w:sz w:val="24"/>
                <w:highlight w:val="none"/>
                <w:lang w:eastAsia="zh-CN"/>
              </w:rPr>
              <w:t>。</w:t>
            </w:r>
            <w:r>
              <w:rPr>
                <w:rFonts w:hint="default" w:ascii="Times New Roman" w:hAnsi="Times New Roman" w:cs="Times New Roman"/>
                <w:sz w:val="24"/>
                <w:highlight w:val="none"/>
                <w:lang w:val="en-US" w:eastAsia="zh-CN"/>
              </w:rPr>
              <w:t>边角料的产生量为</w:t>
            </w:r>
            <w:r>
              <w:rPr>
                <w:rFonts w:hint="eastAsia" w:ascii="Times New Roman" w:hAnsi="Times New Roman" w:cs="Times New Roman"/>
                <w:sz w:val="24"/>
                <w:highlight w:val="none"/>
                <w:lang w:val="en-US" w:eastAsia="zh-CN"/>
              </w:rPr>
              <w:t>3.2</w:t>
            </w:r>
            <w:r>
              <w:rPr>
                <w:rFonts w:hint="default" w:ascii="Times New Roman" w:hAnsi="Times New Roman" w:cs="Times New Roman"/>
                <w:sz w:val="24"/>
                <w:highlight w:val="none"/>
              </w:rPr>
              <w:t>t/a</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废包装材料的产生量为2t/a</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废钢丸产生量为0.3t/a，</w:t>
            </w:r>
            <w:r>
              <w:rPr>
                <w:rFonts w:hint="default" w:ascii="Times New Roman" w:hAnsi="Times New Roman" w:eastAsia="宋体" w:cs="Times New Roman"/>
                <w:sz w:val="24"/>
                <w:highlight w:val="none"/>
                <w:lang w:val="en-US" w:eastAsia="zh-CN"/>
              </w:rPr>
              <w:t>除尘器收集的粉尘量为</w:t>
            </w:r>
            <w:r>
              <w:rPr>
                <w:rFonts w:hint="eastAsia" w:cs="Times New Roman"/>
                <w:sz w:val="24"/>
                <w:highlight w:val="none"/>
                <w:lang w:val="en-US" w:eastAsia="zh-CN"/>
              </w:rPr>
              <w:t>0.1414</w:t>
            </w:r>
            <w:r>
              <w:rPr>
                <w:rFonts w:hint="default" w:ascii="Times New Roman" w:hAnsi="Times New Roman" w:eastAsia="宋体" w:cs="Times New Roman"/>
                <w:color w:val="auto"/>
                <w:sz w:val="24"/>
                <w:highlight w:val="none"/>
              </w:rPr>
              <w:t>t/a</w:t>
            </w:r>
            <w:r>
              <w:rPr>
                <w:rFonts w:hint="eastAsia"/>
                <w:color w:val="000000"/>
                <w:sz w:val="24"/>
                <w:highlight w:val="none"/>
                <w:lang w:eastAsia="zh-CN"/>
              </w:rPr>
              <w:t>，</w:t>
            </w:r>
            <w:r>
              <w:rPr>
                <w:rFonts w:hint="default" w:ascii="Times New Roman" w:hAnsi="Times New Roman" w:cs="Times New Roman"/>
                <w:sz w:val="24"/>
                <w:highlight w:val="none"/>
                <w:lang w:eastAsia="zh-CN"/>
              </w:rPr>
              <w:t>边角料</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废包装材料</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废钢丸、除尘器收集的粉尘</w:t>
            </w:r>
            <w:r>
              <w:rPr>
                <w:rFonts w:hint="eastAsia"/>
                <w:b w:val="0"/>
                <w:bCs w:val="0"/>
                <w:sz w:val="24"/>
                <w:szCs w:val="24"/>
                <w:highlight w:val="none"/>
                <w:u w:val="none"/>
              </w:rPr>
              <w:t>厂区</w:t>
            </w:r>
            <w:r>
              <w:rPr>
                <w:rFonts w:hint="eastAsia"/>
                <w:b w:val="0"/>
                <w:bCs w:val="0"/>
                <w:sz w:val="24"/>
                <w:szCs w:val="24"/>
                <w:highlight w:val="none"/>
                <w:u w:val="none"/>
                <w:lang w:eastAsia="zh-CN"/>
              </w:rPr>
              <w:t>固废暂存间（建筑面积不小于</w:t>
            </w:r>
            <w:r>
              <w:rPr>
                <w:rFonts w:hint="eastAsia"/>
                <w:b w:val="0"/>
                <w:bCs w:val="0"/>
                <w:sz w:val="24"/>
                <w:szCs w:val="24"/>
                <w:highlight w:val="none"/>
                <w:u w:val="none"/>
                <w:lang w:val="en-US" w:eastAsia="zh-CN"/>
              </w:rPr>
              <w:t>10m</w:t>
            </w:r>
            <w:r>
              <w:rPr>
                <w:rFonts w:hint="eastAsia"/>
                <w:b w:val="0"/>
                <w:bCs w:val="0"/>
                <w:sz w:val="24"/>
                <w:szCs w:val="24"/>
                <w:highlight w:val="none"/>
                <w:u w:val="none"/>
                <w:vertAlign w:val="superscript"/>
                <w:lang w:val="en-US" w:eastAsia="zh-CN"/>
              </w:rPr>
              <w:t>2</w:t>
            </w:r>
            <w:r>
              <w:rPr>
                <w:rFonts w:hint="eastAsia"/>
                <w:b w:val="0"/>
                <w:bCs w:val="0"/>
                <w:sz w:val="24"/>
                <w:szCs w:val="24"/>
                <w:highlight w:val="none"/>
                <w:u w:val="none"/>
                <w:lang w:eastAsia="zh-CN"/>
              </w:rPr>
              <w:t>）</w:t>
            </w:r>
            <w:r>
              <w:rPr>
                <w:rFonts w:hint="eastAsia"/>
                <w:b w:val="0"/>
                <w:bCs w:val="0"/>
                <w:sz w:val="24"/>
                <w:szCs w:val="24"/>
                <w:highlight w:val="none"/>
                <w:u w:val="none"/>
              </w:rPr>
              <w:t>收集</w:t>
            </w:r>
            <w:r>
              <w:rPr>
                <w:rFonts w:hint="eastAsia"/>
                <w:b w:val="0"/>
                <w:bCs w:val="0"/>
                <w:sz w:val="24"/>
                <w:szCs w:val="24"/>
                <w:highlight w:val="none"/>
                <w:u w:val="none"/>
                <w:lang w:eastAsia="zh-CN"/>
              </w:rPr>
              <w:t>后</w:t>
            </w:r>
            <w:r>
              <w:rPr>
                <w:rFonts w:hint="eastAsia"/>
                <w:b w:val="0"/>
                <w:bCs w:val="0"/>
                <w:sz w:val="24"/>
                <w:szCs w:val="24"/>
                <w:highlight w:val="none"/>
                <w:u w:val="none"/>
              </w:rPr>
              <w:t>外售</w:t>
            </w:r>
            <w:r>
              <w:rPr>
                <w:rFonts w:hint="eastAsia"/>
                <w:b w:val="0"/>
                <w:bCs w:val="0"/>
                <w:sz w:val="24"/>
                <w:szCs w:val="24"/>
                <w:highlight w:val="none"/>
                <w:u w:val="none"/>
                <w:lang w:eastAsia="zh-CN"/>
              </w:rPr>
              <w:t>处理</w:t>
            </w:r>
            <w:r>
              <w:rPr>
                <w:rFonts w:hint="eastAsia"/>
                <w:b w:val="0"/>
                <w:bCs w:val="0"/>
                <w:sz w:val="24"/>
                <w:szCs w:val="24"/>
                <w:highlight w:val="none"/>
                <w:u w:val="none"/>
              </w:rPr>
              <w:t>；</w:t>
            </w:r>
            <w:r>
              <w:rPr>
                <w:rFonts w:hint="default" w:ascii="Times New Roman" w:hAnsi="Times New Roman" w:cs="Times New Roman"/>
                <w:sz w:val="24"/>
                <w:highlight w:val="none"/>
              </w:rPr>
              <w:t>生活垃圾产生量为</w:t>
            </w:r>
            <w:r>
              <w:rPr>
                <w:rFonts w:hint="eastAsia" w:ascii="Times New Roman" w:hAnsi="Times New Roman" w:cs="Times New Roman"/>
                <w:sz w:val="24"/>
                <w:highlight w:val="none"/>
                <w:lang w:val="en-US" w:eastAsia="zh-CN"/>
              </w:rPr>
              <w:t>1.5</w:t>
            </w:r>
            <w:r>
              <w:rPr>
                <w:rFonts w:hint="default" w:ascii="Times New Roman" w:hAnsi="Times New Roman" w:cs="Times New Roman"/>
                <w:sz w:val="24"/>
                <w:highlight w:val="none"/>
              </w:rPr>
              <w:t>t/a，</w:t>
            </w:r>
            <w:r>
              <w:rPr>
                <w:rFonts w:hint="default" w:ascii="Times New Roman" w:hAnsi="Times New Roman" w:cs="Times New Roman"/>
                <w:sz w:val="24"/>
                <w:highlight w:val="none"/>
                <w:lang w:eastAsia="zh-CN"/>
              </w:rPr>
              <w:t>厂内收集后</w:t>
            </w:r>
            <w:r>
              <w:rPr>
                <w:rFonts w:hint="default" w:ascii="Times New Roman" w:hAnsi="Times New Roman" w:cs="Times New Roman"/>
                <w:sz w:val="24"/>
                <w:highlight w:val="none"/>
              </w:rPr>
              <w:t>运至垃圾中转站集中处理</w:t>
            </w:r>
            <w:r>
              <w:rPr>
                <w:rFonts w:hint="eastAsia"/>
                <w:sz w:val="24"/>
                <w:szCs w:val="24"/>
                <w:highlight w:val="none"/>
                <w:lang w:eastAsia="zh-CN"/>
              </w:rPr>
              <w:t>；</w:t>
            </w:r>
            <w:r>
              <w:rPr>
                <w:rFonts w:hint="default" w:ascii="Times New Roman" w:hAnsi="Times New Roman" w:cs="Times New Roman"/>
                <w:bCs/>
                <w:color w:val="auto"/>
                <w:sz w:val="24"/>
                <w:u w:val="none"/>
                <w:lang w:eastAsia="zh-CN"/>
              </w:rPr>
              <w:t>废液压油为</w:t>
            </w:r>
            <w:r>
              <w:rPr>
                <w:rFonts w:hint="default" w:ascii="Times New Roman" w:hAnsi="Times New Roman" w:cs="Times New Roman"/>
                <w:bCs/>
                <w:color w:val="auto"/>
                <w:sz w:val="24"/>
                <w:u w:val="none"/>
                <w:lang w:val="en-US" w:eastAsia="zh-CN"/>
              </w:rPr>
              <w:t>0.0</w:t>
            </w:r>
            <w:r>
              <w:rPr>
                <w:rFonts w:hint="eastAsia" w:ascii="Times New Roman" w:hAnsi="Times New Roman" w:cs="Times New Roman"/>
                <w:bCs/>
                <w:color w:val="auto"/>
                <w:sz w:val="24"/>
                <w:u w:val="none"/>
                <w:lang w:val="en-US" w:eastAsia="zh-CN"/>
              </w:rPr>
              <w:t>8</w:t>
            </w:r>
            <w:r>
              <w:rPr>
                <w:rFonts w:hint="default" w:ascii="Times New Roman" w:hAnsi="Times New Roman" w:cs="Times New Roman"/>
                <w:bCs/>
                <w:color w:val="auto"/>
                <w:sz w:val="24"/>
                <w:u w:val="none"/>
                <w:lang w:eastAsia="zh-CN"/>
              </w:rPr>
              <w:t>t/a</w:t>
            </w:r>
            <w:r>
              <w:rPr>
                <w:rFonts w:hint="eastAsia" w:ascii="Times New Roman" w:hAnsi="Times New Roman" w:cs="Times New Roman"/>
                <w:bCs/>
                <w:color w:val="auto"/>
                <w:sz w:val="24"/>
                <w:u w:val="none"/>
                <w:lang w:eastAsia="zh-CN"/>
              </w:rPr>
              <w:t>，</w:t>
            </w:r>
            <w:r>
              <w:rPr>
                <w:rFonts w:hint="default" w:ascii="Times New Roman" w:hAnsi="Times New Roman" w:cs="Times New Roman"/>
                <w:bCs/>
                <w:color w:val="auto"/>
                <w:sz w:val="24"/>
                <w:u w:val="none"/>
                <w:lang w:eastAsia="zh-CN"/>
              </w:rPr>
              <w:t>废液压油为</w:t>
            </w:r>
            <w:r>
              <w:rPr>
                <w:rFonts w:hint="default" w:ascii="Times New Roman" w:hAnsi="Times New Roman" w:cs="Times New Roman"/>
                <w:bCs/>
                <w:color w:val="auto"/>
                <w:sz w:val="24"/>
                <w:u w:val="none"/>
                <w:lang w:val="en-US" w:eastAsia="zh-CN"/>
              </w:rPr>
              <w:t>0.</w:t>
            </w:r>
            <w:r>
              <w:rPr>
                <w:rFonts w:hint="eastAsia" w:ascii="Times New Roman" w:hAnsi="Times New Roman" w:cs="Times New Roman"/>
                <w:bCs/>
                <w:color w:val="auto"/>
                <w:sz w:val="24"/>
                <w:u w:val="none"/>
                <w:lang w:val="en-US" w:eastAsia="zh-CN"/>
              </w:rPr>
              <w:t>1</w:t>
            </w:r>
            <w:r>
              <w:rPr>
                <w:rFonts w:hint="default" w:ascii="Times New Roman" w:hAnsi="Times New Roman" w:cs="Times New Roman"/>
                <w:bCs/>
                <w:color w:val="auto"/>
                <w:sz w:val="24"/>
                <w:u w:val="none"/>
                <w:lang w:eastAsia="zh-CN"/>
              </w:rPr>
              <w:t>t/a</w:t>
            </w:r>
            <w:r>
              <w:rPr>
                <w:rFonts w:hint="eastAsia" w:ascii="Times New Roman" w:hAnsi="Times New Roman" w:cs="Times New Roman"/>
                <w:bCs/>
                <w:color w:val="auto"/>
                <w:sz w:val="24"/>
                <w:u w:val="none"/>
                <w:lang w:eastAsia="zh-CN"/>
              </w:rPr>
              <w:t>，</w:t>
            </w:r>
            <w:r>
              <w:rPr>
                <w:rFonts w:hint="eastAsia" w:ascii="Times New Roman" w:hAnsi="Times New Roman" w:cs="Times New Roman"/>
                <w:color w:val="auto"/>
                <w:sz w:val="24"/>
                <w:highlight w:val="none"/>
                <w:lang w:val="en-US" w:eastAsia="zh-CN"/>
              </w:rPr>
              <w:t>厂内危废暂存间</w:t>
            </w:r>
            <w:r>
              <w:rPr>
                <w:rFonts w:hint="eastAsia"/>
                <w:b w:val="0"/>
                <w:bCs w:val="0"/>
                <w:sz w:val="24"/>
                <w:szCs w:val="24"/>
                <w:highlight w:val="none"/>
                <w:u w:val="none"/>
                <w:lang w:eastAsia="zh-CN"/>
              </w:rPr>
              <w:t>（建筑面积不小于</w:t>
            </w:r>
            <w:r>
              <w:rPr>
                <w:rFonts w:hint="eastAsia"/>
                <w:b w:val="0"/>
                <w:bCs w:val="0"/>
                <w:sz w:val="24"/>
                <w:szCs w:val="24"/>
                <w:highlight w:val="none"/>
                <w:u w:val="none"/>
                <w:lang w:val="en-US" w:eastAsia="zh-CN"/>
              </w:rPr>
              <w:t>10m</w:t>
            </w:r>
            <w:r>
              <w:rPr>
                <w:rFonts w:hint="eastAsia"/>
                <w:b w:val="0"/>
                <w:bCs w:val="0"/>
                <w:sz w:val="24"/>
                <w:szCs w:val="24"/>
                <w:highlight w:val="none"/>
                <w:u w:val="none"/>
                <w:vertAlign w:val="superscript"/>
                <w:lang w:val="en-US" w:eastAsia="zh-CN"/>
              </w:rPr>
              <w:t>2</w:t>
            </w:r>
            <w:r>
              <w:rPr>
                <w:rFonts w:hint="eastAsia"/>
                <w:b w:val="0"/>
                <w:bCs w:val="0"/>
                <w:sz w:val="24"/>
                <w:szCs w:val="24"/>
                <w:highlight w:val="none"/>
                <w:u w:val="none"/>
                <w:lang w:eastAsia="zh-CN"/>
              </w:rPr>
              <w:t>）</w:t>
            </w:r>
            <w:r>
              <w:rPr>
                <w:rFonts w:hint="eastAsia" w:ascii="Times New Roman" w:hAnsi="Times New Roman" w:cs="Times New Roman"/>
                <w:color w:val="auto"/>
                <w:sz w:val="24"/>
                <w:highlight w:val="none"/>
                <w:lang w:val="en-US" w:eastAsia="zh-CN"/>
              </w:rPr>
              <w:t>暂存后，交由有资质的单位进行处理</w:t>
            </w:r>
            <w:r>
              <w:rPr>
                <w:rFonts w:hint="eastAsia"/>
                <w:sz w:val="24"/>
                <w:szCs w:val="24"/>
                <w:highlight w:val="none"/>
              </w:rPr>
              <w:t>。</w:t>
            </w:r>
          </w:p>
          <w:p>
            <w:pPr>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项目总量控制指标</w:t>
            </w:r>
          </w:p>
          <w:p>
            <w:pPr>
              <w:pageBreakBefore w:val="0"/>
              <w:kinsoku/>
              <w:wordWrap/>
              <w:overflowPunct/>
              <w:topLinePunct w:val="0"/>
              <w:bidi w:val="0"/>
              <w:adjustRightInd w:val="0"/>
              <w:snapToGrid w:val="0"/>
              <w:spacing w:line="360" w:lineRule="auto"/>
              <w:ind w:left="0" w:leftChars="0" w:right="0" w:rightChars="0" w:firstLine="480" w:firstLineChars="200"/>
              <w:jc w:val="both"/>
              <w:outlineLvl w:val="9"/>
              <w:rPr>
                <w:rFonts w:hint="eastAsia"/>
                <w:b w:val="0"/>
                <w:bCs w:val="0"/>
                <w:color w:val="auto"/>
                <w:sz w:val="24"/>
                <w:highlight w:val="yellow"/>
                <w:u w:val="none"/>
                <w:lang w:eastAsia="zh-CN"/>
              </w:rPr>
            </w:pPr>
            <w:r>
              <w:rPr>
                <w:rFonts w:hint="default" w:ascii="Times New Roman" w:hAnsi="Times New Roman" w:cs="Times New Roman"/>
                <w:b w:val="0"/>
                <w:bCs w:val="0"/>
                <w:sz w:val="24"/>
                <w:highlight w:val="none"/>
                <w:u w:val="none"/>
                <w:lang w:eastAsia="zh-CN"/>
              </w:rPr>
              <w:t>本</w:t>
            </w:r>
            <w:r>
              <w:rPr>
                <w:rFonts w:hint="default" w:ascii="Times New Roman" w:hAnsi="Times New Roman" w:eastAsia="宋体" w:cs="Times New Roman"/>
                <w:b w:val="0"/>
                <w:bCs w:val="0"/>
                <w:sz w:val="24"/>
                <w:highlight w:val="none"/>
                <w:u w:val="none"/>
              </w:rPr>
              <w:t>项目生产过程中</w:t>
            </w:r>
            <w:r>
              <w:rPr>
                <w:rFonts w:hint="default" w:ascii="Times New Roman" w:hAnsi="Times New Roman" w:eastAsia="宋体" w:cs="Times New Roman"/>
                <w:b w:val="0"/>
                <w:bCs w:val="0"/>
                <w:color w:val="auto"/>
                <w:sz w:val="24"/>
                <w:highlight w:val="none"/>
                <w:u w:val="none"/>
              </w:rPr>
              <w:t>，</w:t>
            </w:r>
            <w:r>
              <w:rPr>
                <w:rFonts w:hint="default" w:ascii="Times New Roman" w:hAnsi="Times New Roman" w:eastAsia="宋体" w:cs="Times New Roman"/>
                <w:b w:val="0"/>
                <w:bCs w:val="0"/>
                <w:sz w:val="24"/>
                <w:highlight w:val="none"/>
                <w:u w:val="none"/>
              </w:rPr>
              <w:t>无SO</w:t>
            </w:r>
            <w:r>
              <w:rPr>
                <w:rFonts w:hint="default" w:ascii="Times New Roman" w:hAnsi="Times New Roman" w:eastAsia="宋体" w:cs="Times New Roman"/>
                <w:b w:val="0"/>
                <w:bCs w:val="0"/>
                <w:sz w:val="24"/>
                <w:highlight w:val="none"/>
                <w:u w:val="none"/>
                <w:vertAlign w:val="subscript"/>
              </w:rPr>
              <w:t>2</w:t>
            </w:r>
            <w:r>
              <w:rPr>
                <w:rFonts w:hint="default" w:ascii="Times New Roman" w:hAnsi="Times New Roman" w:eastAsia="宋体" w:cs="Times New Roman"/>
                <w:b w:val="0"/>
                <w:bCs w:val="0"/>
                <w:sz w:val="24"/>
                <w:highlight w:val="none"/>
                <w:u w:val="none"/>
              </w:rPr>
              <w:t>、NO</w:t>
            </w:r>
            <w:r>
              <w:rPr>
                <w:rFonts w:hint="default" w:ascii="Times New Roman" w:hAnsi="Times New Roman" w:eastAsia="宋体" w:cs="Times New Roman"/>
                <w:b w:val="0"/>
                <w:bCs w:val="0"/>
                <w:sz w:val="24"/>
                <w:highlight w:val="none"/>
                <w:u w:val="none"/>
                <w:vertAlign w:val="subscript"/>
              </w:rPr>
              <w:t>x</w:t>
            </w:r>
            <w:r>
              <w:rPr>
                <w:rFonts w:hint="default" w:ascii="Times New Roman" w:hAnsi="Times New Roman" w:eastAsia="宋体" w:cs="Times New Roman"/>
                <w:b w:val="0"/>
                <w:bCs w:val="0"/>
                <w:sz w:val="24"/>
                <w:highlight w:val="none"/>
                <w:u w:val="none"/>
              </w:rPr>
              <w:t>产生</w:t>
            </w:r>
            <w:r>
              <w:rPr>
                <w:rFonts w:hint="eastAsia" w:ascii="Times New Roman" w:hAnsi="Times New Roman" w:eastAsia="宋体" w:cs="Times New Roman"/>
                <w:b w:val="0"/>
                <w:bCs w:val="0"/>
                <w:sz w:val="24"/>
                <w:highlight w:val="none"/>
                <w:u w:val="none"/>
                <w:lang w:eastAsia="zh-CN"/>
              </w:rPr>
              <w:t>，</w:t>
            </w:r>
            <w:r>
              <w:rPr>
                <w:rFonts w:hint="eastAsia"/>
                <w:b w:val="0"/>
                <w:bCs w:val="0"/>
                <w:color w:val="auto"/>
                <w:sz w:val="24"/>
                <w:szCs w:val="32"/>
                <w:highlight w:val="none"/>
                <w:u w:val="none"/>
                <w:lang w:val="en-US" w:eastAsia="zh-CN"/>
              </w:rPr>
              <w:t>废气主要为生产过程中产生的颗粒物，</w:t>
            </w:r>
            <w:r>
              <w:rPr>
                <w:rFonts w:hint="eastAsia"/>
                <w:b w:val="0"/>
                <w:bCs w:val="0"/>
                <w:sz w:val="24"/>
                <w:szCs w:val="24"/>
                <w:highlight w:val="none"/>
                <w:u w:val="none"/>
                <w:lang w:val="en-US" w:eastAsia="zh-CN"/>
              </w:rPr>
              <w:t>颗粒物排放量为0.0173t/a，有组织排放量为0.0014t/a，无组织排放量为0.0159t/a，项目在新乡县区域内实行颗粒物排放量替代</w:t>
            </w:r>
            <w:r>
              <w:rPr>
                <w:rFonts w:hint="eastAsia" w:ascii="Times New Roman" w:hAnsi="Times New Roman" w:eastAsia="宋体" w:cs="Times New Roman"/>
                <w:b w:val="0"/>
                <w:bCs w:val="0"/>
                <w:sz w:val="24"/>
                <w:highlight w:val="none"/>
                <w:u w:val="none"/>
                <w:lang w:eastAsia="zh-CN"/>
              </w:rPr>
              <w:t>。</w:t>
            </w:r>
            <w:r>
              <w:rPr>
                <w:rFonts w:hint="eastAsia" w:ascii="Times New Roman" w:hAnsi="Times New Roman" w:eastAsia="宋体" w:cs="Times New Roman"/>
                <w:b w:val="0"/>
                <w:bCs w:val="0"/>
                <w:sz w:val="24"/>
                <w:highlight w:val="none"/>
                <w:u w:val="none"/>
                <w:lang w:val="en-US" w:eastAsia="zh-CN"/>
              </w:rPr>
              <w:t>项目无生产废水产生，</w:t>
            </w:r>
            <w:r>
              <w:rPr>
                <w:rFonts w:hint="default" w:ascii="Times New Roman" w:hAnsi="Times New Roman" w:eastAsia="宋体" w:cs="Times New Roman"/>
                <w:b w:val="0"/>
                <w:bCs w:val="0"/>
                <w:sz w:val="24"/>
                <w:highlight w:val="none"/>
                <w:u w:val="none"/>
                <w:lang w:eastAsia="zh-CN"/>
              </w:rPr>
              <w:t>生活污水经厂内化粪池处理后定期清运，不外排</w:t>
            </w:r>
            <w:r>
              <w:rPr>
                <w:rFonts w:hint="eastAsia"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lang w:eastAsia="zh-CN"/>
              </w:rPr>
              <w:t>故本项目无</w:t>
            </w:r>
            <w:r>
              <w:rPr>
                <w:rFonts w:hint="eastAsia" w:cs="Times New Roman"/>
                <w:b w:val="0"/>
                <w:bCs w:val="0"/>
                <w:sz w:val="24"/>
                <w:highlight w:val="none"/>
                <w:u w:val="none"/>
                <w:lang w:val="en-US" w:eastAsia="zh-CN"/>
              </w:rPr>
              <w:t>废水</w:t>
            </w:r>
            <w:r>
              <w:rPr>
                <w:rFonts w:hint="default" w:ascii="Times New Roman" w:hAnsi="Times New Roman" w:eastAsia="宋体" w:cs="Times New Roman"/>
                <w:b w:val="0"/>
                <w:bCs w:val="0"/>
                <w:sz w:val="24"/>
                <w:highlight w:val="none"/>
                <w:u w:val="none"/>
                <w:lang w:eastAsia="zh-CN"/>
              </w:rPr>
              <w:t>总量控制指标。</w:t>
            </w:r>
          </w:p>
          <w:p>
            <w:pPr>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rPr>
              <w:t>6</w:t>
            </w: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rPr>
              <w:t>环保投资</w:t>
            </w:r>
          </w:p>
          <w:p>
            <w:pPr>
              <w:tabs>
                <w:tab w:val="left" w:pos="540"/>
              </w:tabs>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本项目总投资为</w:t>
            </w:r>
            <w:r>
              <w:rPr>
                <w:rFonts w:hint="eastAsia" w:ascii="Times New Roman" w:hAnsi="Times New Roman" w:eastAsia="宋体" w:cs="Times New Roman"/>
                <w:sz w:val="24"/>
                <w:szCs w:val="24"/>
                <w:highlight w:val="none"/>
                <w:lang w:val="en-US" w:eastAsia="zh-CN"/>
              </w:rPr>
              <w:t>50万</w:t>
            </w:r>
            <w:r>
              <w:rPr>
                <w:rFonts w:hint="default" w:ascii="Times New Roman" w:hAnsi="Times New Roman" w:eastAsia="宋体" w:cs="Times New Roman"/>
                <w:sz w:val="24"/>
                <w:szCs w:val="24"/>
                <w:highlight w:val="none"/>
              </w:rPr>
              <w:t>元，环保投资为</w:t>
            </w:r>
            <w:r>
              <w:rPr>
                <w:rFonts w:hint="eastAsia" w:ascii="Times New Roman" w:hAnsi="Times New Roman" w:eastAsia="宋体" w:cs="Times New Roman"/>
                <w:sz w:val="24"/>
                <w:szCs w:val="24"/>
                <w:highlight w:val="none"/>
                <w:shd w:val="clear" w:color="auto" w:fill="auto"/>
                <w:lang w:val="en-US" w:eastAsia="zh-CN"/>
              </w:rPr>
              <w:t>10万</w:t>
            </w:r>
            <w:r>
              <w:rPr>
                <w:rFonts w:hint="default" w:ascii="Times New Roman" w:hAnsi="Times New Roman" w:eastAsia="宋体" w:cs="Times New Roman"/>
                <w:sz w:val="24"/>
                <w:szCs w:val="24"/>
                <w:highlight w:val="none"/>
              </w:rPr>
              <w:t>元，约占总投资的</w:t>
            </w:r>
            <w:r>
              <w:rPr>
                <w:rFonts w:hint="eastAsia" w:ascii="Times New Roman" w:hAnsi="Times New Roman" w:eastAsia="宋体" w:cs="Times New Roman"/>
                <w:sz w:val="24"/>
                <w:szCs w:val="24"/>
                <w:highlight w:val="none"/>
                <w:lang w:val="en-US" w:eastAsia="zh-CN"/>
              </w:rPr>
              <w:t>20.0%</w:t>
            </w:r>
            <w:r>
              <w:rPr>
                <w:rFonts w:hint="default" w:ascii="Times New Roman" w:hAnsi="Times New Roman" w:eastAsia="宋体" w:cs="Times New Roman"/>
                <w:sz w:val="24"/>
                <w:szCs w:val="24"/>
                <w:highlight w:val="none"/>
              </w:rPr>
              <w:t>。其中</w:t>
            </w:r>
            <w:r>
              <w:rPr>
                <w:rFonts w:hint="eastAsia" w:ascii="Times New Roman" w:hAnsi="Times New Roman" w:eastAsia="宋体" w:cs="Times New Roman"/>
                <w:sz w:val="24"/>
                <w:szCs w:val="24"/>
                <w:highlight w:val="none"/>
                <w:lang w:val="en-US" w:eastAsia="zh-CN"/>
              </w:rPr>
              <w:t>废气治理4万元，</w:t>
            </w:r>
            <w:r>
              <w:rPr>
                <w:rFonts w:hint="default" w:ascii="Times New Roman" w:hAnsi="Times New Roman" w:eastAsia="宋体" w:cs="Times New Roman"/>
                <w:sz w:val="24"/>
                <w:szCs w:val="24"/>
                <w:highlight w:val="none"/>
                <w:lang w:eastAsia="zh-CN"/>
              </w:rPr>
              <w:t>废水治理</w:t>
            </w:r>
            <w:r>
              <w:rPr>
                <w:rFonts w:hint="eastAsia" w:ascii="Times New Roman" w:hAnsi="Times New Roman" w:eastAsia="宋体" w:cs="Times New Roman"/>
                <w:sz w:val="24"/>
                <w:szCs w:val="24"/>
                <w:highlight w:val="none"/>
                <w:lang w:val="en-US" w:eastAsia="zh-CN"/>
              </w:rPr>
              <w:t>0.5</w:t>
            </w:r>
            <w:r>
              <w:rPr>
                <w:rFonts w:hint="default" w:ascii="Times New Roman" w:hAnsi="Times New Roman" w:eastAsia="宋体" w:cs="Times New Roman"/>
                <w:sz w:val="24"/>
                <w:szCs w:val="24"/>
                <w:highlight w:val="none"/>
                <w:lang w:val="en-US" w:eastAsia="zh-CN"/>
              </w:rPr>
              <w:t>万元，</w:t>
            </w:r>
            <w:r>
              <w:rPr>
                <w:rFonts w:hint="default" w:ascii="Times New Roman" w:hAnsi="Times New Roman" w:eastAsia="宋体" w:cs="Times New Roman"/>
                <w:sz w:val="24"/>
                <w:szCs w:val="24"/>
                <w:highlight w:val="none"/>
              </w:rPr>
              <w:t>噪声治理</w:t>
            </w:r>
            <w:r>
              <w:rPr>
                <w:rFonts w:hint="eastAsia"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rPr>
              <w:t>万元，固废治理</w:t>
            </w:r>
            <w:r>
              <w:rPr>
                <w:rFonts w:hint="eastAsia" w:ascii="Times New Roman" w:hAnsi="Times New Roman" w:eastAsia="宋体" w:cs="Times New Roman"/>
                <w:sz w:val="24"/>
                <w:szCs w:val="24"/>
                <w:highlight w:val="none"/>
                <w:lang w:val="en-US" w:eastAsia="zh-CN"/>
              </w:rPr>
              <w:t>2.5</w:t>
            </w:r>
            <w:r>
              <w:rPr>
                <w:rFonts w:hint="default" w:ascii="Times New Roman" w:hAnsi="Times New Roman" w:eastAsia="宋体" w:cs="Times New Roman"/>
                <w:sz w:val="24"/>
                <w:szCs w:val="24"/>
                <w:highlight w:val="none"/>
              </w:rPr>
              <w:t>万元</w:t>
            </w: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公用2万元</w:t>
            </w:r>
            <w:r>
              <w:rPr>
                <w:rFonts w:hint="default" w:ascii="Times New Roman" w:hAnsi="Times New Roman" w:eastAsia="宋体" w:cs="Times New Roman"/>
                <w:sz w:val="24"/>
                <w:szCs w:val="24"/>
                <w:highlight w:val="none"/>
              </w:rPr>
              <w:t>。</w:t>
            </w:r>
          </w:p>
          <w:p>
            <w:pPr>
              <w:adjustRightInd w:val="0"/>
              <w:snapToGrid w:val="0"/>
              <w:spacing w:line="360" w:lineRule="auto"/>
              <w:rPr>
                <w:rFonts w:hint="default" w:ascii="Times New Roman" w:hAnsi="Times New Roman" w:eastAsia="宋体" w:cs="Times New Roman"/>
                <w:b/>
                <w:bCs/>
                <w:sz w:val="24"/>
                <w:szCs w:val="24"/>
                <w:highlight w:val="none"/>
              </w:rPr>
            </w:pPr>
            <w:r>
              <w:rPr>
                <w:rFonts w:hint="eastAsia" w:ascii="Times New Roman" w:hAnsi="Times New Roman" w:eastAsia="宋体" w:cs="Times New Roman"/>
                <w:b/>
                <w:bCs/>
                <w:sz w:val="24"/>
                <w:szCs w:val="24"/>
                <w:highlight w:val="none"/>
                <w:lang w:eastAsia="zh-CN"/>
              </w:rPr>
              <w:t>五</w:t>
            </w:r>
            <w:r>
              <w:rPr>
                <w:rFonts w:hint="default" w:ascii="Times New Roman" w:hAnsi="Times New Roman" w:eastAsia="宋体" w:cs="Times New Roman"/>
                <w:b/>
                <w:bCs/>
                <w:sz w:val="24"/>
                <w:szCs w:val="24"/>
                <w:highlight w:val="none"/>
              </w:rPr>
              <w:t>、建议</w:t>
            </w:r>
          </w:p>
          <w:p>
            <w:pPr>
              <w:pStyle w:val="6"/>
              <w:adjustRightInd w:val="0"/>
              <w:snapToGrid w:val="0"/>
              <w:spacing w:line="360" w:lineRule="auto"/>
              <w:ind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（1）认真落实各项污染防治措施，建设项目应严格执行环保</w:t>
            </w:r>
            <w:r>
              <w:rPr>
                <w:rFonts w:hint="eastAsia" w:ascii="宋体" w:hAnsi="宋体" w:eastAsia="宋体" w:cs="宋体"/>
                <w:sz w:val="24"/>
                <w:szCs w:val="24"/>
                <w:highlight w:val="none"/>
              </w:rPr>
              <w:t>“三同时”</w:t>
            </w:r>
            <w:r>
              <w:rPr>
                <w:rFonts w:hint="default" w:ascii="Times New Roman" w:hAnsi="Times New Roman" w:eastAsia="宋体" w:cs="Times New Roman"/>
                <w:sz w:val="24"/>
                <w:szCs w:val="24"/>
                <w:highlight w:val="none"/>
              </w:rPr>
              <w:t>管理制度，确保投资及时到位；</w:t>
            </w:r>
          </w:p>
          <w:p>
            <w:pPr>
              <w:pStyle w:val="6"/>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（2）加强对设备的维护保养，要求合理布置车间内的高噪声设备，并采取基础减震处理；</w:t>
            </w:r>
          </w:p>
          <w:p>
            <w:pPr>
              <w:tabs>
                <w:tab w:val="left" w:pos="540"/>
              </w:tabs>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（3）建议加强清洁生产管理，在项目投产运行后各生产环节尽量做到节约资源，降低消耗，减少污染；</w:t>
            </w:r>
          </w:p>
          <w:p>
            <w:pPr>
              <w:tabs>
                <w:tab w:val="left" w:pos="540"/>
              </w:tabs>
              <w:adjustRightInd w:val="0"/>
              <w:snapToGrid w:val="0"/>
              <w:spacing w:line="360" w:lineRule="auto"/>
              <w:ind w:firstLine="480" w:firstLineChars="200"/>
              <w:rPr>
                <w:rFonts w:hint="default" w:ascii="Times New Roman" w:hAnsi="Times New Roman" w:eastAsia="宋体" w:cs="Times New Roman"/>
                <w:sz w:val="24"/>
                <w:szCs w:val="24"/>
                <w:highlight w:val="yellow"/>
              </w:rPr>
            </w:pPr>
            <w:r>
              <w:rPr>
                <w:rFonts w:hint="default" w:ascii="Times New Roman" w:hAnsi="Times New Roman" w:eastAsia="宋体" w:cs="Times New Roman"/>
                <w:sz w:val="24"/>
                <w:szCs w:val="24"/>
                <w:highlight w:val="none"/>
              </w:rPr>
              <w:t>（4）建议生产过程中，提高工人的熟练程度，减少污染物的产生量。</w:t>
            </w:r>
          </w:p>
          <w:p>
            <w:pPr>
              <w:adjustRightInd w:val="0"/>
              <w:snapToGrid w:val="0"/>
              <w:spacing w:line="360" w:lineRule="auto"/>
              <w:rPr>
                <w:rFonts w:hint="default" w:ascii="Times New Roman" w:hAnsi="Times New Roman" w:eastAsia="宋体" w:cs="Times New Roman"/>
                <w:b/>
                <w:bCs/>
                <w:sz w:val="24"/>
                <w:szCs w:val="24"/>
                <w:highlight w:val="none"/>
              </w:rPr>
            </w:pPr>
            <w:r>
              <w:rPr>
                <w:rFonts w:hint="eastAsia" w:ascii="Times New Roman" w:hAnsi="Times New Roman" w:eastAsia="宋体" w:cs="Times New Roman"/>
                <w:b/>
                <w:bCs/>
                <w:sz w:val="24"/>
                <w:szCs w:val="24"/>
                <w:highlight w:val="none"/>
                <w:lang w:eastAsia="zh-CN"/>
              </w:rPr>
              <w:t>六</w:t>
            </w:r>
            <w:r>
              <w:rPr>
                <w:rFonts w:hint="default" w:ascii="Times New Roman" w:hAnsi="Times New Roman" w:eastAsia="宋体" w:cs="Times New Roman"/>
                <w:b/>
                <w:bCs/>
                <w:sz w:val="24"/>
                <w:szCs w:val="24"/>
                <w:highlight w:val="none"/>
              </w:rPr>
              <w:t>、环评总</w:t>
            </w:r>
            <w:r>
              <w:rPr>
                <w:rFonts w:hint="default" w:ascii="Times New Roman" w:hAnsi="Times New Roman" w:eastAsia="宋体" w:cs="Times New Roman"/>
                <w:b/>
                <w:bCs/>
                <w:sz w:val="24"/>
                <w:szCs w:val="24"/>
                <w:highlight w:val="none"/>
                <w:lang w:eastAsia="zh-CN"/>
              </w:rPr>
              <w:t>结论</w:t>
            </w:r>
          </w:p>
          <w:p>
            <w:pPr>
              <w:tabs>
                <w:tab w:val="left" w:pos="540"/>
              </w:tabs>
              <w:adjustRightInd w:val="0"/>
              <w:snapToGrid w:val="0"/>
              <w:spacing w:line="360" w:lineRule="auto"/>
              <w:ind w:firstLine="482" w:firstLineChars="200"/>
              <w:rPr>
                <w:rFonts w:hint="default" w:ascii="Times New Roman" w:hAnsi="Times New Roman" w:eastAsia="宋体" w:cs="Times New Roman"/>
                <w:b/>
                <w:bCs/>
                <w:sz w:val="24"/>
                <w:szCs w:val="24"/>
                <w:highlight w:val="none"/>
              </w:rPr>
            </w:pPr>
            <w:r>
              <w:rPr>
                <w:rFonts w:hint="eastAsia" w:ascii="Times New Roman" w:hAnsi="Times New Roman" w:eastAsia="宋体" w:cs="Times New Roman"/>
                <w:b/>
                <w:bCs/>
                <w:sz w:val="24"/>
                <w:szCs w:val="24"/>
                <w:highlight w:val="none"/>
                <w:lang w:eastAsia="zh-CN"/>
              </w:rPr>
              <w:t>新乡市永特立紧固件制造有限公司</w:t>
            </w:r>
            <w:r>
              <w:rPr>
                <w:rFonts w:hint="default" w:ascii="Times New Roman" w:hAnsi="Times New Roman" w:eastAsia="宋体" w:cs="Times New Roman"/>
                <w:b/>
                <w:bCs/>
                <w:sz w:val="24"/>
                <w:szCs w:val="24"/>
                <w:highlight w:val="none"/>
                <w:lang w:eastAsia="zh-CN"/>
              </w:rPr>
              <w:t>拟投资</w:t>
            </w:r>
            <w:r>
              <w:rPr>
                <w:rFonts w:hint="eastAsia" w:ascii="Times New Roman" w:hAnsi="Times New Roman" w:eastAsia="宋体" w:cs="Times New Roman"/>
                <w:b/>
                <w:bCs/>
                <w:sz w:val="24"/>
                <w:szCs w:val="24"/>
                <w:highlight w:val="none"/>
                <w:lang w:val="en-US" w:eastAsia="zh-CN"/>
              </w:rPr>
              <w:t>50万</w:t>
            </w:r>
            <w:r>
              <w:rPr>
                <w:rFonts w:hint="default" w:ascii="Times New Roman" w:hAnsi="Times New Roman" w:eastAsia="宋体" w:cs="Times New Roman"/>
                <w:b/>
                <w:bCs/>
                <w:sz w:val="24"/>
                <w:szCs w:val="24"/>
                <w:highlight w:val="none"/>
                <w:lang w:eastAsia="zh-CN"/>
              </w:rPr>
              <w:t>元</w:t>
            </w:r>
            <w:r>
              <w:rPr>
                <w:rFonts w:hint="default" w:ascii="Times New Roman" w:hAnsi="Times New Roman" w:eastAsia="宋体" w:cs="Times New Roman"/>
                <w:b/>
                <w:bCs/>
                <w:sz w:val="24"/>
                <w:szCs w:val="24"/>
                <w:highlight w:val="none"/>
                <w:lang w:val="en-US" w:eastAsia="zh-CN"/>
              </w:rPr>
              <w:t>，</w:t>
            </w:r>
            <w:r>
              <w:rPr>
                <w:rFonts w:hint="default" w:ascii="Times New Roman" w:hAnsi="Times New Roman" w:eastAsia="宋体" w:cs="Times New Roman"/>
                <w:b/>
                <w:bCs/>
                <w:sz w:val="24"/>
                <w:szCs w:val="24"/>
                <w:highlight w:val="none"/>
                <w:lang w:eastAsia="zh-CN"/>
              </w:rPr>
              <w:t>建设</w:t>
            </w:r>
            <w:r>
              <w:rPr>
                <w:rFonts w:hint="eastAsia" w:ascii="Times New Roman" w:hAnsi="Times New Roman" w:eastAsia="宋体" w:cs="Times New Roman"/>
                <w:b/>
                <w:bCs/>
                <w:sz w:val="24"/>
                <w:szCs w:val="24"/>
                <w:highlight w:val="none"/>
                <w:lang w:eastAsia="zh-CN"/>
              </w:rPr>
              <w:t>新乡市永特立紧固件制造有限公司年产50万套紧固件、零部件项目</w:t>
            </w:r>
            <w:r>
              <w:rPr>
                <w:rFonts w:hint="default" w:ascii="Times New Roman" w:hAnsi="Times New Roman" w:eastAsia="宋体" w:cs="Times New Roman"/>
                <w:b/>
                <w:bCs/>
                <w:sz w:val="24"/>
                <w:szCs w:val="24"/>
                <w:highlight w:val="none"/>
              </w:rPr>
              <w:t>，选址</w:t>
            </w:r>
            <w:r>
              <w:rPr>
                <w:rFonts w:hint="eastAsia" w:ascii="Times New Roman" w:hAnsi="Times New Roman" w:eastAsia="宋体" w:cs="Times New Roman"/>
                <w:b/>
                <w:bCs/>
                <w:sz w:val="24"/>
                <w:szCs w:val="24"/>
                <w:highlight w:val="none"/>
                <w:lang w:eastAsia="zh-CN"/>
              </w:rPr>
              <w:t>位</w:t>
            </w:r>
            <w:r>
              <w:rPr>
                <w:rFonts w:hint="default" w:ascii="Times New Roman" w:hAnsi="Times New Roman" w:eastAsia="宋体" w:cs="Times New Roman"/>
                <w:b/>
                <w:bCs/>
                <w:sz w:val="24"/>
                <w:szCs w:val="24"/>
                <w:highlight w:val="none"/>
              </w:rPr>
              <w:t>于</w:t>
            </w:r>
            <w:r>
              <w:rPr>
                <w:rFonts w:hint="eastAsia" w:ascii="Times New Roman" w:hAnsi="Times New Roman" w:eastAsia="宋体" w:cs="Times New Roman"/>
                <w:b/>
                <w:bCs/>
                <w:sz w:val="24"/>
                <w:szCs w:val="24"/>
                <w:highlight w:val="none"/>
                <w:lang w:val="en-US" w:eastAsia="zh-CN"/>
              </w:rPr>
              <w:t>新乡市</w:t>
            </w:r>
            <w:r>
              <w:rPr>
                <w:rFonts w:hint="eastAsia" w:ascii="Times New Roman" w:hAnsi="Times New Roman" w:eastAsia="宋体" w:cs="Times New Roman"/>
                <w:b/>
                <w:bCs/>
                <w:sz w:val="24"/>
                <w:szCs w:val="24"/>
                <w:highlight w:val="none"/>
                <w:lang w:eastAsia="zh-CN"/>
              </w:rPr>
              <w:t>新乡县合河乡东北永康村17号</w:t>
            </w:r>
            <w:r>
              <w:rPr>
                <w:rFonts w:hint="default" w:ascii="Times New Roman" w:hAnsi="Times New Roman" w:eastAsia="宋体" w:cs="Times New Roman"/>
                <w:b/>
                <w:bCs/>
                <w:sz w:val="24"/>
                <w:szCs w:val="24"/>
                <w:highlight w:val="none"/>
              </w:rPr>
              <w:t>，</w:t>
            </w:r>
            <w:r>
              <w:rPr>
                <w:rFonts w:hint="eastAsia" w:ascii="Times New Roman" w:hAnsi="Times New Roman" w:eastAsia="宋体" w:cs="Times New Roman"/>
                <w:b/>
                <w:bCs/>
                <w:sz w:val="24"/>
                <w:szCs w:val="24"/>
                <w:highlight w:val="none"/>
                <w:u w:val="none"/>
                <w:lang w:eastAsia="zh-CN"/>
              </w:rPr>
              <w:t>属于</w:t>
            </w:r>
            <w:r>
              <w:rPr>
                <w:rFonts w:hint="eastAsia" w:ascii="Times New Roman" w:hAnsi="Times New Roman" w:eastAsia="宋体" w:cs="Times New Roman"/>
                <w:b/>
                <w:bCs/>
                <w:sz w:val="24"/>
                <w:szCs w:val="24"/>
                <w:highlight w:val="none"/>
                <w:u w:val="none"/>
                <w:lang w:val="en-US" w:eastAsia="zh-CN"/>
              </w:rPr>
              <w:t>建设</w:t>
            </w:r>
            <w:r>
              <w:rPr>
                <w:rFonts w:hint="eastAsia" w:ascii="Times New Roman" w:hAnsi="Times New Roman" w:eastAsia="宋体" w:cs="Times New Roman"/>
                <w:b/>
                <w:bCs/>
                <w:sz w:val="24"/>
                <w:szCs w:val="24"/>
                <w:highlight w:val="none"/>
                <w:u w:val="none"/>
                <w:lang w:eastAsia="zh-CN"/>
              </w:rPr>
              <w:t>用地，</w:t>
            </w:r>
            <w:r>
              <w:rPr>
                <w:rFonts w:hint="default" w:ascii="Times New Roman" w:hAnsi="Times New Roman" w:eastAsia="宋体" w:cs="Times New Roman"/>
                <w:b/>
                <w:bCs/>
                <w:sz w:val="24"/>
                <w:szCs w:val="24"/>
                <w:highlight w:val="none"/>
                <w:lang w:eastAsia="zh-CN"/>
              </w:rPr>
              <w:t>与</w:t>
            </w:r>
            <w:r>
              <w:rPr>
                <w:rFonts w:hint="default" w:ascii="Times New Roman" w:hAnsi="Times New Roman" w:eastAsia="宋体" w:cs="Times New Roman"/>
                <w:b/>
                <w:bCs/>
                <w:sz w:val="24"/>
                <w:szCs w:val="24"/>
                <w:highlight w:val="none"/>
              </w:rPr>
              <w:t>用地性质相符，项目</w:t>
            </w:r>
            <w:r>
              <w:rPr>
                <w:rFonts w:hint="default" w:ascii="Times New Roman" w:hAnsi="Times New Roman" w:eastAsia="宋体" w:cs="Times New Roman"/>
                <w:b/>
                <w:bCs/>
                <w:sz w:val="24"/>
                <w:szCs w:val="24"/>
                <w:highlight w:val="none"/>
                <w:lang w:eastAsia="zh-CN"/>
              </w:rPr>
              <w:t>建设</w:t>
            </w:r>
            <w:r>
              <w:rPr>
                <w:rFonts w:hint="default" w:ascii="Times New Roman" w:hAnsi="Times New Roman" w:eastAsia="宋体" w:cs="Times New Roman"/>
                <w:b/>
                <w:bCs/>
                <w:sz w:val="24"/>
                <w:szCs w:val="24"/>
                <w:highlight w:val="none"/>
              </w:rPr>
              <w:t>符合国家产业政策。项目产生的污染物经采用合理的环保措施治理后，均可做到妥善安置，对周围环境影响小，可以实现其经济效益、社会效益和环境效益的协调发展。因此，从环保角度分析，项目建设可行。</w:t>
            </w: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none"/>
                <w:lang w:eastAsia="zh-CN"/>
              </w:rPr>
            </w:pP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none"/>
                <w:lang w:eastAsia="zh-CN"/>
              </w:rPr>
            </w:pP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none"/>
                <w:lang w:eastAsia="zh-CN"/>
              </w:rPr>
            </w:pP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none"/>
                <w:lang w:eastAsia="zh-CN"/>
              </w:rPr>
            </w:pP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none"/>
                <w:lang w:eastAsia="zh-CN"/>
              </w:rPr>
            </w:pP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none"/>
                <w:lang w:eastAsia="zh-CN"/>
              </w:rPr>
            </w:pPr>
          </w:p>
          <w:p>
            <w:pPr>
              <w:tabs>
                <w:tab w:val="left" w:pos="540"/>
              </w:tabs>
              <w:adjustRightInd w:val="0"/>
              <w:snapToGrid w:val="0"/>
              <w:spacing w:line="360" w:lineRule="auto"/>
              <w:ind w:firstLine="482" w:firstLineChars="200"/>
              <w:jc w:val="right"/>
              <w:rPr>
                <w:rFonts w:hint="eastAsia" w:ascii="Times New Roman" w:hAnsi="Times New Roman" w:eastAsia="宋体" w:cs="Times New Roman"/>
                <w:b/>
                <w:bCs/>
                <w:sz w:val="24"/>
                <w:szCs w:val="24"/>
                <w:highlight w:val="none"/>
                <w:lang w:eastAsia="zh-CN"/>
              </w:rPr>
            </w:pPr>
            <w:r>
              <w:rPr>
                <w:rFonts w:hint="eastAsia" w:ascii="Times New Roman" w:hAnsi="Times New Roman" w:eastAsia="宋体" w:cs="Times New Roman"/>
                <w:b/>
                <w:bCs/>
                <w:sz w:val="24"/>
                <w:szCs w:val="24"/>
                <w:highlight w:val="none"/>
                <w:lang w:val="en-US" w:eastAsia="zh-CN"/>
              </w:rPr>
              <w:t>新乡市国环宏博节能环保科技有限公司</w:t>
            </w: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none"/>
                <w:lang w:eastAsia="zh-CN"/>
              </w:rPr>
            </w:pP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yellow"/>
                <w:lang w:eastAsia="zh-CN"/>
              </w:rPr>
            </w:pP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yellow"/>
                <w:lang w:eastAsia="zh-CN"/>
              </w:rPr>
            </w:pP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yellow"/>
                <w:lang w:eastAsia="zh-CN"/>
              </w:rPr>
            </w:pPr>
          </w:p>
          <w:p>
            <w:pPr>
              <w:tabs>
                <w:tab w:val="left" w:pos="540"/>
              </w:tabs>
              <w:adjustRightInd w:val="0"/>
              <w:snapToGrid w:val="0"/>
              <w:spacing w:line="360" w:lineRule="auto"/>
              <w:ind w:firstLine="482" w:firstLineChars="200"/>
              <w:rPr>
                <w:rFonts w:hint="eastAsia" w:ascii="Times New Roman" w:hAnsi="Times New Roman" w:eastAsia="宋体" w:cs="Times New Roman"/>
                <w:b/>
                <w:bCs/>
                <w:sz w:val="24"/>
                <w:szCs w:val="24"/>
                <w:highlight w:val="yellow"/>
                <w:lang w:eastAsia="zh-CN"/>
              </w:rPr>
            </w:pPr>
          </w:p>
          <w:p>
            <w:pPr>
              <w:rPr>
                <w:rFonts w:hint="default" w:ascii="Times New Roman" w:hAnsi="Times New Roman" w:eastAsia="宋体" w:cs="Times New Roman"/>
                <w:sz w:val="24"/>
                <w:szCs w:val="24"/>
                <w:highlight w:val="yellow"/>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687"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预审意见：</w:t>
            </w:r>
          </w:p>
          <w:p>
            <w:pPr>
              <w:adjustRightInd w:val="0"/>
              <w:snapToGrid w:val="0"/>
              <w:spacing w:before="240" w:line="520" w:lineRule="exact"/>
              <w:rPr>
                <w:rFonts w:hint="default" w:ascii="Times New Roman" w:hAnsi="Times New Roman" w:eastAsia="宋体" w:cs="Times New Roman"/>
                <w:b/>
                <w:bCs/>
                <w:sz w:val="24"/>
                <w:szCs w:val="24"/>
                <w:highlight w:val="none"/>
              </w:rPr>
            </w:pPr>
          </w:p>
          <w:p>
            <w:pPr>
              <w:adjustRightInd w:val="0"/>
              <w:snapToGrid w:val="0"/>
              <w:spacing w:before="240" w:line="520" w:lineRule="exact"/>
              <w:rPr>
                <w:rFonts w:hint="default" w:ascii="Times New Roman" w:hAnsi="Times New Roman" w:eastAsia="宋体" w:cs="Times New Roman"/>
                <w:b/>
                <w:bCs/>
                <w:sz w:val="24"/>
                <w:szCs w:val="24"/>
                <w:highlight w:val="none"/>
              </w:rPr>
            </w:pPr>
          </w:p>
          <w:p>
            <w:pPr>
              <w:adjustRightInd w:val="0"/>
              <w:snapToGrid w:val="0"/>
              <w:spacing w:before="240" w:line="520" w:lineRule="exact"/>
              <w:rPr>
                <w:rFonts w:hint="default" w:ascii="Times New Roman" w:hAnsi="Times New Roman" w:eastAsia="宋体" w:cs="Times New Roman"/>
                <w:b/>
                <w:bCs/>
                <w:sz w:val="24"/>
                <w:szCs w:val="24"/>
                <w:highlight w:val="none"/>
              </w:rPr>
            </w:pPr>
          </w:p>
          <w:p>
            <w:pPr>
              <w:adjustRightInd w:val="0"/>
              <w:snapToGrid w:val="0"/>
              <w:spacing w:before="240" w:line="520" w:lineRule="exact"/>
              <w:rPr>
                <w:rFonts w:hint="default" w:ascii="Times New Roman" w:hAnsi="Times New Roman" w:eastAsia="宋体" w:cs="Times New Roman"/>
                <w:b/>
                <w:bCs/>
                <w:sz w:val="24"/>
                <w:szCs w:val="24"/>
                <w:highlight w:val="none"/>
              </w:rPr>
            </w:pPr>
          </w:p>
          <w:p>
            <w:pPr>
              <w:adjustRightInd w:val="0"/>
              <w:snapToGrid w:val="0"/>
              <w:spacing w:before="240" w:line="520" w:lineRule="exact"/>
              <w:rPr>
                <w:rFonts w:hint="default" w:ascii="Times New Roman" w:hAnsi="Times New Roman" w:eastAsia="宋体" w:cs="Times New Roman"/>
                <w:b/>
                <w:bCs/>
                <w:sz w:val="24"/>
                <w:szCs w:val="24"/>
                <w:highlight w:val="none"/>
              </w:rPr>
            </w:pPr>
          </w:p>
          <w:p>
            <w:pPr>
              <w:adjustRightInd w:val="0"/>
              <w:snapToGrid w:val="0"/>
              <w:spacing w:before="240"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公   章</w:t>
            </w:r>
          </w:p>
          <w:p>
            <w:pPr>
              <w:adjustRightInd w:val="0"/>
              <w:snapToGrid w:val="0"/>
              <w:spacing w:before="240" w:line="520" w:lineRule="exact"/>
              <w:rPr>
                <w:rFonts w:hint="default" w:ascii="Times New Roman" w:hAnsi="Times New Roman" w:eastAsia="宋体" w:cs="Times New Roman"/>
                <w:bCs/>
                <w:sz w:val="24"/>
                <w:szCs w:val="24"/>
                <w:highlight w:val="none"/>
              </w:rPr>
            </w:pPr>
          </w:p>
          <w:p>
            <w:pPr>
              <w:tabs>
                <w:tab w:val="left" w:pos="720"/>
              </w:tabs>
              <w:adjustRightInd w:val="0"/>
              <w:snapToGrid w:val="0"/>
              <w:spacing w:line="520" w:lineRule="exact"/>
              <w:rPr>
                <w:rFonts w:hint="default" w:ascii="Times New Roman" w:hAnsi="Times New Roman" w:eastAsia="宋体" w:cs="Times New Roman"/>
                <w:b/>
                <w:sz w:val="24"/>
                <w:szCs w:val="24"/>
                <w:highlight w:val="none"/>
              </w:rPr>
            </w:pPr>
            <w:r>
              <w:rPr>
                <w:rFonts w:hint="default" w:ascii="Times New Roman" w:hAnsi="Times New Roman" w:eastAsia="宋体" w:cs="Times New Roman"/>
                <w:bCs/>
                <w:sz w:val="24"/>
                <w:szCs w:val="24"/>
                <w:highlight w:val="none"/>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753"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下一级环境保护行政主管部门审查意见：</w:t>
            </w:r>
          </w:p>
          <w:p>
            <w:pPr>
              <w:adjustRightInd w:val="0"/>
              <w:snapToGrid w:val="0"/>
              <w:spacing w:before="240" w:line="520" w:lineRule="exact"/>
              <w:rPr>
                <w:rFonts w:hint="default" w:ascii="Times New Roman" w:hAnsi="Times New Roman" w:eastAsia="宋体" w:cs="Times New Roman"/>
                <w:sz w:val="24"/>
                <w:szCs w:val="24"/>
                <w:highlight w:val="none"/>
              </w:rPr>
            </w:pPr>
          </w:p>
          <w:p>
            <w:pPr>
              <w:adjustRightInd w:val="0"/>
              <w:snapToGrid w:val="0"/>
              <w:spacing w:before="240" w:line="520" w:lineRule="exact"/>
              <w:rPr>
                <w:rFonts w:hint="default" w:ascii="Times New Roman" w:hAnsi="Times New Roman" w:eastAsia="宋体" w:cs="Times New Roman"/>
                <w:sz w:val="24"/>
                <w:szCs w:val="24"/>
                <w:highlight w:val="none"/>
              </w:rPr>
            </w:pPr>
          </w:p>
          <w:p>
            <w:pPr>
              <w:adjustRightInd w:val="0"/>
              <w:snapToGrid w:val="0"/>
              <w:spacing w:before="240" w:line="520" w:lineRule="exact"/>
              <w:rPr>
                <w:rFonts w:hint="default" w:ascii="Times New Roman" w:hAnsi="Times New Roman" w:eastAsia="宋体" w:cs="Times New Roman"/>
                <w:sz w:val="24"/>
                <w:szCs w:val="24"/>
                <w:highlight w:val="none"/>
              </w:rPr>
            </w:pPr>
          </w:p>
          <w:p>
            <w:pPr>
              <w:adjustRightInd w:val="0"/>
              <w:snapToGrid w:val="0"/>
              <w:spacing w:before="240" w:line="520" w:lineRule="exact"/>
              <w:rPr>
                <w:rFonts w:hint="default" w:ascii="Times New Roman" w:hAnsi="Times New Roman" w:eastAsia="宋体" w:cs="Times New Roman"/>
                <w:sz w:val="24"/>
                <w:szCs w:val="24"/>
                <w:highlight w:val="none"/>
              </w:rPr>
            </w:pPr>
          </w:p>
          <w:p>
            <w:pPr>
              <w:adjustRightInd w:val="0"/>
              <w:snapToGrid w:val="0"/>
              <w:spacing w:before="240" w:line="520" w:lineRule="exact"/>
              <w:rPr>
                <w:rFonts w:hint="default" w:ascii="Times New Roman" w:hAnsi="Times New Roman" w:eastAsia="宋体" w:cs="Times New Roman"/>
                <w:sz w:val="24"/>
                <w:szCs w:val="24"/>
                <w:highlight w:val="none"/>
              </w:rPr>
            </w:pPr>
          </w:p>
          <w:p>
            <w:pPr>
              <w:adjustRightInd w:val="0"/>
              <w:snapToGrid w:val="0"/>
              <w:spacing w:before="240" w:line="520" w:lineRule="exact"/>
              <w:rPr>
                <w:rFonts w:hint="default" w:ascii="Times New Roman" w:hAnsi="Times New Roman" w:eastAsia="宋体" w:cs="Times New Roman"/>
                <w:sz w:val="24"/>
                <w:szCs w:val="24"/>
                <w:highlight w:val="none"/>
              </w:rPr>
            </w:pPr>
          </w:p>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公  章</w:t>
            </w:r>
          </w:p>
          <w:p>
            <w:pPr>
              <w:adjustRightInd w:val="0"/>
              <w:snapToGrid w:val="0"/>
              <w:spacing w:line="520" w:lineRule="exact"/>
              <w:rPr>
                <w:rFonts w:hint="default" w:ascii="Times New Roman" w:hAnsi="Times New Roman" w:eastAsia="宋体" w:cs="Times New Roman"/>
                <w:bCs/>
                <w:sz w:val="24"/>
                <w:szCs w:val="24"/>
                <w:highlight w:val="none"/>
              </w:rPr>
            </w:pPr>
          </w:p>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67" w:hRule="atLeast"/>
          <w:jc w:val="center"/>
        </w:trPr>
        <w:tc>
          <w:tcPr>
            <w:tcW w:w="8946" w:type="dxa"/>
            <w:noWrap w:val="0"/>
            <w:vAlign w:val="top"/>
          </w:tcPr>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审批意见：</w:t>
            </w: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before="240" w:after="240" w:line="520" w:lineRule="exact"/>
              <w:rPr>
                <w:rFonts w:hint="default" w:ascii="Times New Roman" w:hAnsi="Times New Roman" w:eastAsia="宋体" w:cs="Times New Roman"/>
                <w:b/>
                <w:bCs/>
                <w:sz w:val="24"/>
                <w:szCs w:val="24"/>
                <w:highlight w:val="none"/>
              </w:rPr>
            </w:pPr>
          </w:p>
          <w:p>
            <w:pPr>
              <w:adjustRightInd w:val="0"/>
              <w:snapToGrid w:val="0"/>
              <w:spacing w:line="520" w:lineRule="exact"/>
              <w:rPr>
                <w:rFonts w:hint="default" w:ascii="Times New Roman" w:hAnsi="Times New Roman" w:eastAsia="宋体" w:cs="Times New Roman"/>
                <w:bCs/>
                <w:sz w:val="24"/>
                <w:szCs w:val="24"/>
                <w:highlight w:val="none"/>
              </w:rPr>
            </w:pPr>
          </w:p>
          <w:p>
            <w:pPr>
              <w:adjustRightInd w:val="0"/>
              <w:snapToGrid w:val="0"/>
              <w:spacing w:line="520" w:lineRule="exact"/>
              <w:rPr>
                <w:rFonts w:hint="default" w:ascii="Times New Roman" w:hAnsi="Times New Roman" w:eastAsia="宋体" w:cs="Times New Roman"/>
                <w:bCs/>
                <w:sz w:val="24"/>
                <w:szCs w:val="24"/>
                <w:highlight w:val="none"/>
              </w:rPr>
            </w:pPr>
          </w:p>
          <w:p>
            <w:pPr>
              <w:adjustRightInd w:val="0"/>
              <w:snapToGrid w:val="0"/>
              <w:spacing w:line="520" w:lineRule="exact"/>
              <w:rPr>
                <w:rFonts w:hint="default" w:ascii="Times New Roman" w:hAnsi="Times New Roman" w:eastAsia="宋体" w:cs="Times New Roman"/>
                <w:bCs/>
                <w:sz w:val="24"/>
                <w:szCs w:val="24"/>
                <w:highlight w:val="none"/>
              </w:rPr>
            </w:pPr>
          </w:p>
          <w:p>
            <w:pPr>
              <w:adjustRightInd w:val="0"/>
              <w:snapToGrid w:val="0"/>
              <w:spacing w:line="520" w:lineRule="exact"/>
              <w:rPr>
                <w:rFonts w:hint="default" w:ascii="Times New Roman" w:hAnsi="Times New Roman" w:eastAsia="宋体" w:cs="Times New Roman"/>
                <w:bCs/>
                <w:sz w:val="24"/>
                <w:szCs w:val="24"/>
                <w:highlight w:val="none"/>
              </w:rPr>
            </w:pPr>
          </w:p>
          <w:p>
            <w:pPr>
              <w:adjustRightInd w:val="0"/>
              <w:snapToGrid w:val="0"/>
              <w:spacing w:line="520" w:lineRule="exact"/>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公  章</w:t>
            </w:r>
          </w:p>
          <w:p>
            <w:pPr>
              <w:adjustRightInd w:val="0"/>
              <w:snapToGrid w:val="0"/>
              <w:spacing w:line="520" w:lineRule="exact"/>
              <w:rPr>
                <w:rFonts w:hint="default" w:ascii="Times New Roman" w:hAnsi="Times New Roman" w:eastAsia="宋体" w:cs="Times New Roman"/>
                <w:bCs/>
                <w:sz w:val="24"/>
                <w:szCs w:val="24"/>
                <w:highlight w:val="yellow"/>
              </w:rPr>
            </w:pPr>
            <w:r>
              <w:rPr>
                <w:rFonts w:hint="default" w:ascii="Times New Roman" w:hAnsi="Times New Roman" w:eastAsia="宋体" w:cs="Times New Roman"/>
                <w:bCs/>
                <w:sz w:val="24"/>
                <w:szCs w:val="24"/>
                <w:highlight w:val="none"/>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398" w:hRule="atLeast"/>
          <w:jc w:val="center"/>
        </w:trPr>
        <w:tc>
          <w:tcPr>
            <w:tcW w:w="8946" w:type="dxa"/>
            <w:noWrap w:val="0"/>
            <w:vAlign w:val="top"/>
          </w:tcPr>
          <w:p>
            <w:pPr>
              <w:adjustRightInd w:val="0"/>
              <w:snapToGrid w:val="0"/>
              <w:spacing w:line="520" w:lineRule="exact"/>
              <w:jc w:val="center"/>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注     释</w:t>
            </w:r>
          </w:p>
          <w:p>
            <w:pPr>
              <w:adjustRightInd w:val="0"/>
              <w:spacing w:line="360" w:lineRule="auto"/>
              <w:ind w:firstLine="240" w:firstLineChars="10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一、本报告表应附以下附件、附图：</w:t>
            </w:r>
          </w:p>
          <w:p>
            <w:pPr>
              <w:adjustRightInd w:val="0"/>
              <w:spacing w:line="360" w:lineRule="auto"/>
              <w:ind w:left="240" w:firstLine="256" w:firstLineChars="107"/>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附图一  项目地理位置图</w:t>
            </w:r>
          </w:p>
          <w:p>
            <w:pPr>
              <w:adjustRightInd w:val="0"/>
              <w:spacing w:line="360" w:lineRule="auto"/>
              <w:ind w:left="240" w:firstLine="256" w:firstLineChars="107"/>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附图二  项目周边环境图</w:t>
            </w:r>
          </w:p>
          <w:p>
            <w:pPr>
              <w:tabs>
                <w:tab w:val="left" w:pos="588"/>
              </w:tabs>
              <w:adjustRightInd w:val="0"/>
              <w:spacing w:line="360" w:lineRule="auto"/>
              <w:ind w:firstLine="480" w:firstLineChars="200"/>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lang w:eastAsia="zh-CN"/>
              </w:rPr>
              <w:t>附图</w:t>
            </w:r>
            <w:r>
              <w:rPr>
                <w:rFonts w:hint="eastAsia" w:ascii="Times New Roman" w:hAnsi="Times New Roman" w:eastAsia="宋体" w:cs="Times New Roman"/>
                <w:bCs/>
                <w:sz w:val="24"/>
                <w:szCs w:val="24"/>
                <w:highlight w:val="none"/>
                <w:lang w:eastAsia="zh-CN"/>
              </w:rPr>
              <w:t>三</w:t>
            </w:r>
            <w:r>
              <w:rPr>
                <w:rFonts w:hint="default" w:ascii="Times New Roman" w:hAnsi="Times New Roman" w:eastAsia="宋体"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项目平面布置图</w:t>
            </w:r>
          </w:p>
          <w:p>
            <w:pPr>
              <w:adjustRightInd w:val="0"/>
              <w:spacing w:line="360" w:lineRule="auto"/>
              <w:ind w:left="240" w:firstLine="256" w:firstLineChars="107"/>
              <w:rPr>
                <w:rFonts w:hint="default"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val="en-US" w:eastAsia="zh-CN"/>
              </w:rPr>
              <w:t xml:space="preserve">附图四  </w:t>
            </w:r>
            <w:r>
              <w:rPr>
                <w:rFonts w:hint="default" w:ascii="Times New Roman" w:hAnsi="Times New Roman" w:eastAsia="宋体" w:cs="Times New Roman"/>
                <w:bCs/>
                <w:sz w:val="24"/>
                <w:szCs w:val="24"/>
                <w:highlight w:val="none"/>
                <w:lang w:val="en-US" w:eastAsia="zh-CN"/>
              </w:rPr>
              <w:t>新乡县土地利用总体规划图</w:t>
            </w:r>
          </w:p>
          <w:p>
            <w:pPr>
              <w:adjustRightInd w:val="0"/>
              <w:spacing w:line="360" w:lineRule="auto"/>
              <w:ind w:left="240" w:firstLine="256" w:firstLineChars="107"/>
              <w:rPr>
                <w:rFonts w:hint="default"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val="en-US" w:eastAsia="zh-CN"/>
              </w:rPr>
              <w:t>附图五  合河乡土地利用总体规划图</w:t>
            </w:r>
          </w:p>
          <w:p>
            <w:pPr>
              <w:adjustRightInd w:val="0"/>
              <w:spacing w:line="360" w:lineRule="auto"/>
              <w:ind w:left="240" w:firstLine="256" w:firstLineChars="107"/>
              <w:rPr>
                <w:rFonts w:hint="eastAsia"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val="en-US" w:eastAsia="zh-CN"/>
              </w:rPr>
              <w:t>附图六  新乡市饮用水源地分布示意图</w:t>
            </w:r>
          </w:p>
          <w:p>
            <w:pPr>
              <w:adjustRightInd w:val="0"/>
              <w:spacing w:line="360" w:lineRule="auto"/>
              <w:ind w:firstLine="480" w:firstLineChars="200"/>
              <w:rPr>
                <w:rFonts w:hint="eastAsia"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eastAsia="zh-CN"/>
              </w:rPr>
              <w:t>附图七</w:t>
            </w:r>
            <w:r>
              <w:rPr>
                <w:rFonts w:hint="eastAsia" w:ascii="Times New Roman" w:hAnsi="Times New Roman" w:eastAsia="宋体" w:cs="Times New Roman"/>
                <w:bCs/>
                <w:sz w:val="24"/>
                <w:szCs w:val="24"/>
                <w:highlight w:val="none"/>
                <w:lang w:val="en-US" w:eastAsia="zh-CN"/>
              </w:rPr>
              <w:t xml:space="preserve">  项目现场照片</w:t>
            </w:r>
          </w:p>
          <w:p>
            <w:pPr>
              <w:adjustRightInd w:val="0"/>
              <w:spacing w:line="360" w:lineRule="auto"/>
              <w:ind w:left="240" w:firstLine="256" w:firstLineChars="107"/>
              <w:rPr>
                <w:rFonts w:hint="default" w:ascii="Times New Roman" w:hAnsi="Times New Roman" w:eastAsia="宋体" w:cs="Times New Roman"/>
                <w:bCs/>
                <w:sz w:val="24"/>
                <w:szCs w:val="24"/>
                <w:highlight w:val="none"/>
              </w:rPr>
            </w:pPr>
          </w:p>
          <w:p>
            <w:pPr>
              <w:adjustRightInd w:val="0"/>
              <w:spacing w:line="360" w:lineRule="auto"/>
              <w:ind w:left="240" w:firstLine="256" w:firstLineChars="107"/>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附件一  委托书</w:t>
            </w:r>
          </w:p>
          <w:p>
            <w:pPr>
              <w:adjustRightInd w:val="0"/>
              <w:spacing w:line="360" w:lineRule="auto"/>
              <w:ind w:left="240" w:firstLine="256" w:firstLineChars="107"/>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附件二  </w:t>
            </w:r>
            <w:r>
              <w:rPr>
                <w:rFonts w:hint="default" w:ascii="Times New Roman" w:hAnsi="Times New Roman" w:eastAsia="宋体" w:cs="Times New Roman"/>
                <w:bCs/>
                <w:sz w:val="24"/>
                <w:szCs w:val="24"/>
                <w:highlight w:val="none"/>
                <w:lang w:eastAsia="zh-CN"/>
              </w:rPr>
              <w:t>发改委备案</w:t>
            </w:r>
          </w:p>
          <w:p>
            <w:pPr>
              <w:adjustRightInd w:val="0"/>
              <w:spacing w:line="360" w:lineRule="auto"/>
              <w:ind w:left="240" w:firstLine="256" w:firstLineChars="107"/>
              <w:rPr>
                <w:rFonts w:hint="eastAsia"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rPr>
              <w:t xml:space="preserve">附件三  </w:t>
            </w:r>
            <w:r>
              <w:rPr>
                <w:rFonts w:hint="eastAsia" w:ascii="Times New Roman" w:hAnsi="Times New Roman" w:eastAsia="宋体" w:cs="Times New Roman"/>
                <w:bCs/>
                <w:sz w:val="24"/>
                <w:szCs w:val="24"/>
                <w:highlight w:val="none"/>
                <w:lang w:val="en-US" w:eastAsia="zh-CN"/>
              </w:rPr>
              <w:t>租赁合同</w:t>
            </w:r>
          </w:p>
          <w:p>
            <w:pPr>
              <w:adjustRightInd w:val="0"/>
              <w:spacing w:line="360" w:lineRule="auto"/>
              <w:ind w:left="240" w:firstLine="256" w:firstLineChars="107"/>
              <w:rPr>
                <w:rFonts w:hint="eastAsia" w:ascii="Times New Roman" w:hAnsi="Times New Roman" w:eastAsia="宋体" w:cs="Times New Roman"/>
                <w:bCs/>
                <w:sz w:val="24"/>
                <w:szCs w:val="24"/>
                <w:highlight w:val="none"/>
                <w:lang w:val="en-US" w:eastAsia="zh-CN"/>
              </w:rPr>
            </w:pPr>
            <w:r>
              <w:rPr>
                <w:rFonts w:hint="default" w:ascii="Times New Roman" w:hAnsi="Times New Roman" w:eastAsia="宋体" w:cs="Times New Roman"/>
                <w:bCs/>
                <w:sz w:val="24"/>
                <w:szCs w:val="24"/>
                <w:highlight w:val="none"/>
              </w:rPr>
              <w:t xml:space="preserve">附件四  </w:t>
            </w:r>
            <w:r>
              <w:rPr>
                <w:rFonts w:hint="eastAsia" w:ascii="Times New Roman" w:hAnsi="Times New Roman" w:eastAsia="宋体" w:cs="Times New Roman"/>
                <w:bCs/>
                <w:sz w:val="24"/>
                <w:szCs w:val="24"/>
                <w:highlight w:val="none"/>
                <w:lang w:val="en-US" w:eastAsia="zh-CN"/>
              </w:rPr>
              <w:t>罚款收据</w:t>
            </w:r>
          </w:p>
          <w:p>
            <w:pPr>
              <w:adjustRightInd w:val="0"/>
              <w:spacing w:line="360" w:lineRule="auto"/>
              <w:ind w:left="240" w:firstLine="256" w:firstLineChars="107"/>
              <w:rPr>
                <w:rFonts w:hint="eastAsia" w:ascii="Times New Roman" w:hAnsi="Times New Roman" w:eastAsia="宋体" w:cs="Times New Roman"/>
                <w:bCs/>
                <w:sz w:val="24"/>
                <w:szCs w:val="24"/>
                <w:highlight w:val="none"/>
                <w:lang w:val="en-US" w:eastAsia="zh-CN"/>
              </w:rPr>
            </w:pPr>
            <w:r>
              <w:rPr>
                <w:rFonts w:hint="eastAsia" w:ascii="Times New Roman" w:hAnsi="Times New Roman" w:eastAsia="宋体" w:cs="Times New Roman"/>
                <w:bCs/>
                <w:sz w:val="24"/>
                <w:szCs w:val="24"/>
                <w:highlight w:val="none"/>
                <w:lang w:eastAsia="zh-CN"/>
              </w:rPr>
              <w:t>附件五</w:t>
            </w:r>
            <w:r>
              <w:rPr>
                <w:rFonts w:hint="eastAsia" w:ascii="Times New Roman" w:hAnsi="Times New Roman" w:eastAsia="宋体" w:cs="Times New Roman"/>
                <w:bCs/>
                <w:sz w:val="24"/>
                <w:szCs w:val="24"/>
                <w:highlight w:val="none"/>
                <w:lang w:val="en-US" w:eastAsia="zh-CN"/>
              </w:rPr>
              <w:t xml:space="preserve">  土壤检测报告</w:t>
            </w:r>
          </w:p>
          <w:p>
            <w:pPr>
              <w:adjustRightInd w:val="0"/>
              <w:snapToGrid w:val="0"/>
              <w:spacing w:line="360" w:lineRule="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 xml:space="preserve">    二、如果本报告表不能说明项目产生的污染及对环境造成的影响，应进行专项评价。根据建设项目的特点和当地环境特征，应选下列1～2项进行专项评价。</w:t>
            </w:r>
          </w:p>
          <w:p>
            <w:pPr>
              <w:adjustRightInd w:val="0"/>
              <w:snapToGrid w:val="0"/>
              <w:spacing w:line="360" w:lineRule="auto"/>
              <w:ind w:firstLine="54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1、大气环境影响专项评价</w:t>
            </w:r>
          </w:p>
          <w:p>
            <w:pPr>
              <w:adjustRightInd w:val="0"/>
              <w:snapToGrid w:val="0"/>
              <w:spacing w:line="360" w:lineRule="auto"/>
              <w:ind w:firstLine="54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2、水环境影响专项评价（包括地表水和地下水）</w:t>
            </w:r>
          </w:p>
          <w:p>
            <w:pPr>
              <w:adjustRightInd w:val="0"/>
              <w:snapToGrid w:val="0"/>
              <w:spacing w:line="360" w:lineRule="auto"/>
              <w:ind w:firstLine="54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3、生态影响专项评价</w:t>
            </w:r>
          </w:p>
          <w:p>
            <w:pPr>
              <w:adjustRightInd w:val="0"/>
              <w:snapToGrid w:val="0"/>
              <w:spacing w:line="360" w:lineRule="auto"/>
              <w:ind w:firstLine="54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4、声环境专项评价</w:t>
            </w:r>
          </w:p>
          <w:p>
            <w:pPr>
              <w:adjustRightInd w:val="0"/>
              <w:snapToGrid w:val="0"/>
              <w:spacing w:line="360" w:lineRule="auto"/>
              <w:ind w:firstLine="54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5、土壤影响专项评价</w:t>
            </w:r>
          </w:p>
          <w:p>
            <w:pPr>
              <w:adjustRightInd w:val="0"/>
              <w:snapToGrid w:val="0"/>
              <w:spacing w:line="360" w:lineRule="auto"/>
              <w:ind w:firstLine="54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6、固定废物影响专项评价</w:t>
            </w:r>
          </w:p>
          <w:p>
            <w:pPr>
              <w:adjustRightInd w:val="0"/>
              <w:snapToGrid w:val="0"/>
              <w:spacing w:line="360" w:lineRule="auto"/>
              <w:rPr>
                <w:rFonts w:hint="default" w:ascii="Times New Roman" w:hAnsi="Times New Roman" w:eastAsia="宋体" w:cs="Times New Roman"/>
                <w:bCs/>
                <w:sz w:val="24"/>
                <w:szCs w:val="24"/>
                <w:highlight w:val="yellow"/>
              </w:rPr>
            </w:pPr>
            <w:r>
              <w:rPr>
                <w:rFonts w:hint="default" w:ascii="Times New Roman" w:hAnsi="Times New Roman" w:eastAsia="宋体" w:cs="Times New Roman"/>
                <w:bCs/>
                <w:sz w:val="24"/>
                <w:szCs w:val="24"/>
                <w:highlight w:val="none"/>
              </w:rPr>
              <w:t>以上专项评价未包括的可另列专项，专项评价按照《环境影响评价技术导则》中的要求进行。</w:t>
            </w:r>
          </w:p>
        </w:tc>
      </w:tr>
    </w:tbl>
    <w:p>
      <w:pPr>
        <w:rPr>
          <w:rFonts w:hint="eastAsia"/>
        </w:rPr>
      </w:pPr>
    </w:p>
    <w:p>
      <w:pPr>
        <w:pStyle w:val="14"/>
        <w:rPr>
          <w:rFonts w:hint="eastAsia"/>
        </w:rPr>
        <w:sectPr>
          <w:pgSz w:w="11906" w:h="16838"/>
          <w:pgMar w:top="1440" w:right="1800" w:bottom="1440" w:left="1800" w:header="851" w:footer="992" w:gutter="0"/>
          <w:cols w:space="425" w:num="1"/>
          <w:docGrid w:type="lines" w:linePitch="312" w:charSpace="0"/>
        </w:sectPr>
      </w:pPr>
    </w:p>
    <w:p>
      <w:pPr>
        <w:rPr>
          <w:rFonts w:hint="eastAsia"/>
          <w:sz w:val="21"/>
          <w:lang w:val="en-US"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51702272" behindDoc="0" locked="0" layoutInCell="1" allowOverlap="1">
                <wp:simplePos x="0" y="0"/>
                <wp:positionH relativeFrom="column">
                  <wp:posOffset>-40005</wp:posOffset>
                </wp:positionH>
                <wp:positionV relativeFrom="paragraph">
                  <wp:posOffset>2529840</wp:posOffset>
                </wp:positionV>
                <wp:extent cx="715645" cy="278130"/>
                <wp:effectExtent l="57785" t="6350" r="7620" b="210820"/>
                <wp:wrapNone/>
                <wp:docPr id="49" name="矩形标注 49"/>
                <wp:cNvGraphicFramePr/>
                <a:graphic xmlns:a="http://schemas.openxmlformats.org/drawingml/2006/main">
                  <a:graphicData uri="http://schemas.microsoft.com/office/word/2010/wordprocessingShape">
                    <wps:wsp>
                      <wps:cNvSpPr/>
                      <wps:spPr>
                        <a:xfrm>
                          <a:off x="0" y="0"/>
                          <a:ext cx="715645" cy="278130"/>
                        </a:xfrm>
                        <a:prstGeom prst="wedgeRectCallout">
                          <a:avLst>
                            <a:gd name="adj1" fmla="val -54347"/>
                            <a:gd name="adj2" fmla="val 11255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本项目</w:t>
                            </w:r>
                            <w:r>
                              <w:rPr>
                                <w:rFonts w:hint="eastAsia"/>
                                <w:b/>
                                <w:bCs/>
                                <w:color w:val="000000" w:themeColor="text1"/>
                                <w:lang w:val="en-US" w:eastAsia="zh-CN"/>
                                <w14:textFill>
                                  <w14:solidFill>
                                    <w14:schemeClr w14:val="tx1"/>
                                  </w14:solidFill>
                                </w14:textFill>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5pt;margin-top:199.2pt;height:21.9pt;width:56.35pt;z-index:251702272;v-text-anchor:middle;mso-width-relative:page;mso-height-relative:page;" fillcolor="#FFFFFF [3212]" filled="t" stroked="t" coordsize="21600,21600" o:gfxdata="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KZK4pfX&#10;AAAACgEAAA8AAAAAAAAAAQAgAAAAIgAAAGRycy9kb3ducmV2LnhtbFBLAQIUABQAAAAIAIdO4kC+&#10;hzh4kwIAABcFAAAOAAAAAAAAAAEAIAAAACYBAABkcnMvZTJvRG9jLnhtbFBLBQYAAAAABgAGAFkB&#10;AAArBgAAAAA=&#10;" adj="-939,35112">
                <v:fill on="t" focussize="0,0"/>
                <v:stroke weight="1pt" color="#000000 [3213]" miterlimit="8" joinstyle="miter"/>
                <v:imagedata o:title=""/>
                <o:lock v:ext="edit" aspectratio="f"/>
                <v:textbox>
                  <w:txbxContent>
                    <w:p>
                      <w:pPr>
                        <w:jc w:val="center"/>
                        <w:rPr>
                          <w:rFonts w:hint="eastAsia" w:eastAsiaTheme="minorEastAsia"/>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本项目</w:t>
                      </w:r>
                      <w:r>
                        <w:rPr>
                          <w:rFonts w:hint="eastAsia"/>
                          <w:b/>
                          <w:bCs/>
                          <w:color w:val="000000" w:themeColor="text1"/>
                          <w:lang w:val="en-US" w:eastAsia="zh-CN"/>
                          <w14:textFill>
                            <w14:solidFill>
                              <w14:schemeClr w14:val="tx1"/>
                            </w14:solidFill>
                          </w14:textFill>
                        </w:rPr>
                        <w:t xml:space="preserve"> </w:t>
                      </w:r>
                    </w:p>
                  </w:txbxContent>
                </v:textbox>
              </v:shap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-189230</wp:posOffset>
                </wp:positionH>
                <wp:positionV relativeFrom="paragraph">
                  <wp:posOffset>2945130</wp:posOffset>
                </wp:positionV>
                <wp:extent cx="76200" cy="85725"/>
                <wp:effectExtent l="9525" t="15875" r="28575" b="12700"/>
                <wp:wrapNone/>
                <wp:docPr id="48" name="流程图: 摘录 48"/>
                <wp:cNvGraphicFramePr/>
                <a:graphic xmlns:a="http://schemas.openxmlformats.org/drawingml/2006/main">
                  <a:graphicData uri="http://schemas.microsoft.com/office/word/2010/wordprocessingShape">
                    <wps:wsp>
                      <wps:cNvSpPr/>
                      <wps:spPr>
                        <a:xfrm>
                          <a:off x="0" y="0"/>
                          <a:ext cx="76200" cy="85725"/>
                        </a:xfrm>
                        <a:prstGeom prst="flowChartExtra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27" type="#_x0000_t127" style="position:absolute;left:0pt;margin-left:-14.9pt;margin-top:231.9pt;height:6.75pt;width:6pt;z-index:251721728;v-text-anchor:middle;mso-width-relative:page;mso-height-relative:page;" fillcolor="#FF0000" filled="t" stroked="t" coordsize="21600,21600" o:gfxdata="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765JN2QAAAAsBAAAPAAAAAAAAAAEAIAAAACIAAABkcnMvZG93bnJldi54bWxQ&#10;SwECFAAUAAAACACHTuJAVNR+fGgCAAC8BAAADgAAAAAAAAABACAAAAAoAQAAZHJzL2Uyb0RvYy54&#10;bWxQSwUGAAAAAAYABgBZAQAAAgYAAAAA&#10;">
                <v:fill on="t" focussize="0,0"/>
                <v:stroke weight="1pt" color="#FF0000 [3204]"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2377320448" behindDoc="0" locked="0" layoutInCell="1" allowOverlap="1">
            <wp:simplePos x="0" y="0"/>
            <wp:positionH relativeFrom="column">
              <wp:posOffset>5104765</wp:posOffset>
            </wp:positionH>
            <wp:positionV relativeFrom="paragraph">
              <wp:posOffset>22860</wp:posOffset>
            </wp:positionV>
            <wp:extent cx="548640" cy="679450"/>
            <wp:effectExtent l="0" t="0" r="3810" b="6350"/>
            <wp:wrapSquare wrapText="bothSides"/>
            <wp:docPr id="38" name="图片 38"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风玫瑰"/>
                    <pic:cNvPicPr>
                      <a:picLocks noChangeAspect="1"/>
                    </pic:cNvPicPr>
                  </pic:nvPicPr>
                  <pic:blipFill>
                    <a:blip r:embed="rId19"/>
                    <a:stretch>
                      <a:fillRect/>
                    </a:stretch>
                  </pic:blipFill>
                  <pic:spPr>
                    <a:xfrm>
                      <a:off x="0" y="0"/>
                      <a:ext cx="548640" cy="679450"/>
                    </a:xfrm>
                    <a:prstGeom prst="rect">
                      <a:avLst/>
                    </a:prstGeom>
                  </pic:spPr>
                </pic:pic>
              </a:graphicData>
            </a:graphic>
          </wp:anchor>
        </w:drawing>
      </w:r>
      <w:r>
        <w:rPr>
          <w:sz w:val="21"/>
        </w:rPr>
        <mc:AlternateContent>
          <mc:Choice Requires="wps">
            <w:drawing>
              <wp:anchor distT="0" distB="0" distL="114300" distR="114300" simplePos="0" relativeHeight="251848704" behindDoc="0" locked="0" layoutInCell="1" allowOverlap="1">
                <wp:simplePos x="0" y="0"/>
                <wp:positionH relativeFrom="column">
                  <wp:posOffset>944880</wp:posOffset>
                </wp:positionH>
                <wp:positionV relativeFrom="paragraph">
                  <wp:posOffset>8638540</wp:posOffset>
                </wp:positionV>
                <wp:extent cx="3486150" cy="43815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348615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843" w:firstLineChars="300"/>
                              <w:rPr>
                                <w:b/>
                                <w:bCs/>
                              </w:rPr>
                            </w:pPr>
                            <w:r>
                              <w:rPr>
                                <w:rFonts w:hint="eastAsia"/>
                                <w:b/>
                                <w:bCs/>
                                <w:sz w:val="28"/>
                                <w:szCs w:val="28"/>
                                <w:lang w:val="en-US" w:eastAsia="zh-CN"/>
                              </w:rPr>
                              <w:t xml:space="preserve">  </w:t>
                            </w:r>
                            <w:r>
                              <w:rPr>
                                <w:rFonts w:hint="eastAsia"/>
                                <w:b/>
                                <w:bCs/>
                                <w:sz w:val="28"/>
                                <w:szCs w:val="28"/>
                                <w:lang w:eastAsia="zh-CN"/>
                              </w:rPr>
                              <w:t>附图一</w:t>
                            </w:r>
                            <w:r>
                              <w:rPr>
                                <w:rFonts w:hint="eastAsia"/>
                                <w:b/>
                                <w:bCs/>
                                <w:sz w:val="28"/>
                                <w:szCs w:val="28"/>
                                <w:lang w:val="en-US" w:eastAsia="zh-CN"/>
                              </w:rPr>
                              <w:t xml:space="preserve">      项目地理位置图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4pt;margin-top:680.2pt;height:34.5pt;width:274.5pt;z-index:251848704;mso-width-relative:page;mso-height-relative:page;" filled="f" stroked="f" coordsize="21600,21600" o:gfxdata="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kSKt/c&#10;AAAADQEAAA8AAAAAAAAAAQAgAAAAIgAAAGRycy9kb3ducmV2LnhtbFBLAQIUABQAAAAIAIdO4kCr&#10;M/D1HAIAABoEAAAOAAAAAAAAAAEAIAAAACsBAABkcnMvZTJvRG9jLnhtbFBLBQYAAAAABgAGAFkB&#10;AAC5BQAAAAA=&#10;">
                <v:fill on="f" focussize="0,0"/>
                <v:stroke on="f" weight="0.5pt"/>
                <v:imagedata o:title=""/>
                <o:lock v:ext="edit" aspectratio="f"/>
                <v:textbox>
                  <w:txbxContent>
                    <w:p>
                      <w:pPr>
                        <w:ind w:firstLine="843" w:firstLineChars="300"/>
                        <w:rPr>
                          <w:b/>
                          <w:bCs/>
                        </w:rPr>
                      </w:pPr>
                      <w:r>
                        <w:rPr>
                          <w:rFonts w:hint="eastAsia"/>
                          <w:b/>
                          <w:bCs/>
                          <w:sz w:val="28"/>
                          <w:szCs w:val="28"/>
                          <w:lang w:val="en-US" w:eastAsia="zh-CN"/>
                        </w:rPr>
                        <w:t xml:space="preserve">  </w:t>
                      </w:r>
                      <w:r>
                        <w:rPr>
                          <w:rFonts w:hint="eastAsia"/>
                          <w:b/>
                          <w:bCs/>
                          <w:sz w:val="28"/>
                          <w:szCs w:val="28"/>
                          <w:lang w:eastAsia="zh-CN"/>
                        </w:rPr>
                        <w:t>附图一</w:t>
                      </w:r>
                      <w:r>
                        <w:rPr>
                          <w:rFonts w:hint="eastAsia"/>
                          <w:b/>
                          <w:bCs/>
                          <w:sz w:val="28"/>
                          <w:szCs w:val="28"/>
                          <w:lang w:val="en-US" w:eastAsia="zh-CN"/>
                        </w:rPr>
                        <w:t xml:space="preserve">      项目地理位置图</w:t>
                      </w:r>
                    </w:p>
                  </w:txbxContent>
                </v:textbox>
              </v:shape>
            </w:pict>
          </mc:Fallback>
        </mc:AlternateContent>
      </w:r>
      <w:r>
        <w:rPr>
          <w:rFonts w:hint="eastAsia" w:eastAsiaTheme="minorEastAsia"/>
          <w:lang w:eastAsia="zh-CN"/>
        </w:rPr>
        <w:drawing>
          <wp:anchor distT="0" distB="0" distL="114300" distR="114300" simplePos="0" relativeHeight="251681792" behindDoc="0" locked="0" layoutInCell="1" allowOverlap="1">
            <wp:simplePos x="0" y="0"/>
            <wp:positionH relativeFrom="column">
              <wp:posOffset>-624205</wp:posOffset>
            </wp:positionH>
            <wp:positionV relativeFrom="paragraph">
              <wp:posOffset>-635</wp:posOffset>
            </wp:positionV>
            <wp:extent cx="6404610" cy="8455660"/>
            <wp:effectExtent l="0" t="0" r="15240" b="2540"/>
            <wp:wrapSquare wrapText="bothSides"/>
            <wp:docPr id="9" name="图片 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1"/>
                    <pic:cNvPicPr>
                      <a:picLocks noChangeAspect="1"/>
                    </pic:cNvPicPr>
                  </pic:nvPicPr>
                  <pic:blipFill>
                    <a:blip r:embed="rId20"/>
                    <a:stretch>
                      <a:fillRect/>
                    </a:stretch>
                  </pic:blipFill>
                  <pic:spPr>
                    <a:xfrm>
                      <a:off x="0" y="0"/>
                      <a:ext cx="6404610" cy="8455660"/>
                    </a:xfrm>
                    <a:prstGeom prst="rect">
                      <a:avLst/>
                    </a:prstGeom>
                  </pic:spPr>
                </pic:pic>
              </a:graphicData>
            </a:graphic>
          </wp:anchor>
        </w:drawing>
      </w:r>
      <w:r>
        <w:rPr>
          <w:rFonts w:hint="eastAsia"/>
          <w:sz w:val="21"/>
          <w:lang w:val="en-US" w:eastAsia="zh-CN"/>
        </w:rPr>
        <w:t xml:space="preserve"> </w:t>
      </w:r>
    </w:p>
    <w:p>
      <w:pPr>
        <w:jc w:val="left"/>
        <w:rPr>
          <w:rFonts w:hint="eastAsia" w:asciiTheme="minorHAnsi" w:hAnsiTheme="minorHAnsi" w:eastAsiaTheme="minorEastAsia" w:cstheme="minorBidi"/>
          <w:kern w:val="2"/>
          <w:sz w:val="21"/>
          <w:szCs w:val="24"/>
          <w:lang w:val="en-US" w:eastAsia="zh-CN" w:bidi="ar-SA"/>
        </w:rPr>
      </w:pPr>
      <w:r>
        <w:drawing>
          <wp:anchor distT="0" distB="0" distL="114300" distR="114300" simplePos="0" relativeHeight="2383746048" behindDoc="1" locked="0" layoutInCell="1" allowOverlap="1">
            <wp:simplePos x="0" y="0"/>
            <wp:positionH relativeFrom="column">
              <wp:posOffset>72390</wp:posOffset>
            </wp:positionH>
            <wp:positionV relativeFrom="paragraph">
              <wp:posOffset>-194310</wp:posOffset>
            </wp:positionV>
            <wp:extent cx="8718550" cy="5234940"/>
            <wp:effectExtent l="0" t="0" r="6350" b="3810"/>
            <wp:wrapNone/>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5"/>
                    <a:stretch>
                      <a:fillRect/>
                    </a:stretch>
                  </pic:blipFill>
                  <pic:spPr>
                    <a:xfrm>
                      <a:off x="0" y="0"/>
                      <a:ext cx="8718550" cy="5234940"/>
                    </a:xfrm>
                    <a:prstGeom prst="rect">
                      <a:avLst/>
                    </a:prstGeom>
                    <a:noFill/>
                    <a:ln>
                      <a:noFill/>
                    </a:ln>
                  </pic:spPr>
                </pic:pic>
              </a:graphicData>
            </a:graphic>
          </wp:anchor>
        </w:drawing>
      </w:r>
    </w:p>
    <w:p>
      <w:pPr>
        <w:jc w:val="left"/>
        <w:rPr>
          <w:rFonts w:hint="eastAsia" w:asciiTheme="minorHAnsi" w:hAnsiTheme="minorHAnsi" w:eastAsiaTheme="minorEastAsia" w:cstheme="minorBidi"/>
          <w:kern w:val="2"/>
          <w:sz w:val="21"/>
          <w:szCs w:val="24"/>
          <w:lang w:val="en-US" w:eastAsia="zh-CN" w:bidi="ar-SA"/>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14579200" behindDoc="0" locked="0" layoutInCell="1" allowOverlap="1">
                <wp:simplePos x="0" y="0"/>
                <wp:positionH relativeFrom="column">
                  <wp:posOffset>2820035</wp:posOffset>
                </wp:positionH>
                <wp:positionV relativeFrom="paragraph">
                  <wp:posOffset>4993640</wp:posOffset>
                </wp:positionV>
                <wp:extent cx="3486150" cy="43815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348615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843" w:firstLineChars="300"/>
                              <w:rPr>
                                <w:b/>
                                <w:bCs/>
                                <w:highlight w:val="none"/>
                              </w:rPr>
                            </w:pPr>
                            <w:r>
                              <w:rPr>
                                <w:rFonts w:hint="eastAsia"/>
                                <w:b/>
                                <w:bCs/>
                                <w:sz w:val="28"/>
                                <w:szCs w:val="28"/>
                                <w:highlight w:val="none"/>
                                <w:lang w:val="en-US" w:eastAsia="zh-CN"/>
                              </w:rPr>
                              <w:t xml:space="preserve">  </w:t>
                            </w:r>
                            <w:r>
                              <w:rPr>
                                <w:rFonts w:hint="eastAsia"/>
                                <w:b/>
                                <w:bCs/>
                                <w:sz w:val="28"/>
                                <w:szCs w:val="28"/>
                                <w:highlight w:val="none"/>
                                <w:lang w:eastAsia="zh-CN"/>
                              </w:rPr>
                              <w:t>附图二</w:t>
                            </w:r>
                            <w:r>
                              <w:rPr>
                                <w:rFonts w:hint="eastAsia"/>
                                <w:b/>
                                <w:bCs/>
                                <w:sz w:val="28"/>
                                <w:szCs w:val="28"/>
                                <w:highlight w:val="none"/>
                                <w:lang w:val="en-US" w:eastAsia="zh-CN"/>
                              </w:rPr>
                              <w:t xml:space="preserve">     项目周边环境图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05pt;margin-top:393.2pt;height:34.5pt;width:274.5pt;z-index:214579200;mso-width-relative:page;mso-height-relative:page;" filled="f" stroked="f" coordsize="21600,21600" o:gfxdata="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eYq6N9wA&#10;AAALAQAADwAAAAAAAAABACAAAAAiAAAAZHJzL2Rvd25yZXYueG1sUEsBAhQAFAAAAAgAh07iQDmr&#10;mMEbAgAAGgQAAA4AAAAAAAAAAQAgAAAAKwEAAGRycy9lMm9Eb2MueG1sUEsFBgAAAAAGAAYAWQEA&#10;ALgFAAAAAA==&#10;">
                <v:fill on="f" focussize="0,0"/>
                <v:stroke on="f" weight="0.5pt"/>
                <v:imagedata o:title=""/>
                <o:lock v:ext="edit" aspectratio="f"/>
                <v:textbox>
                  <w:txbxContent>
                    <w:p>
                      <w:pPr>
                        <w:ind w:firstLine="843" w:firstLineChars="300"/>
                        <w:rPr>
                          <w:b/>
                          <w:bCs/>
                          <w:highlight w:val="none"/>
                        </w:rPr>
                      </w:pPr>
                      <w:r>
                        <w:rPr>
                          <w:rFonts w:hint="eastAsia"/>
                          <w:b/>
                          <w:bCs/>
                          <w:sz w:val="28"/>
                          <w:szCs w:val="28"/>
                          <w:highlight w:val="none"/>
                          <w:lang w:val="en-US" w:eastAsia="zh-CN"/>
                        </w:rPr>
                        <w:t xml:space="preserve">  </w:t>
                      </w:r>
                      <w:r>
                        <w:rPr>
                          <w:rFonts w:hint="eastAsia"/>
                          <w:b/>
                          <w:bCs/>
                          <w:sz w:val="28"/>
                          <w:szCs w:val="28"/>
                          <w:highlight w:val="none"/>
                          <w:lang w:eastAsia="zh-CN"/>
                        </w:rPr>
                        <w:t>附图二</w:t>
                      </w:r>
                      <w:r>
                        <w:rPr>
                          <w:rFonts w:hint="eastAsia"/>
                          <w:b/>
                          <w:bCs/>
                          <w:sz w:val="28"/>
                          <w:szCs w:val="28"/>
                          <w:highlight w:val="none"/>
                          <w:lang w:val="en-US" w:eastAsia="zh-CN"/>
                        </w:rPr>
                        <w:t xml:space="preserve">     项目周边环境图</w:t>
                      </w:r>
                    </w:p>
                  </w:txbxContent>
                </v:textbox>
              </v:shape>
            </w:pict>
          </mc:Fallback>
        </mc:AlternateContent>
      </w:r>
      <w:r>
        <w:rPr>
          <w:sz w:val="21"/>
        </w:rPr>
        <mc:AlternateContent>
          <mc:Choice Requires="wps">
            <w:drawing>
              <wp:anchor distT="0" distB="0" distL="114300" distR="114300" simplePos="0" relativeHeight="2360093696" behindDoc="0" locked="0" layoutInCell="1" allowOverlap="1">
                <wp:simplePos x="0" y="0"/>
                <wp:positionH relativeFrom="column">
                  <wp:posOffset>764540</wp:posOffset>
                </wp:positionH>
                <wp:positionV relativeFrom="paragraph">
                  <wp:posOffset>7067550</wp:posOffset>
                </wp:positionV>
                <wp:extent cx="3681730" cy="693420"/>
                <wp:effectExtent l="0" t="0" r="0" b="0"/>
                <wp:wrapNone/>
                <wp:docPr id="69" name="矩形 69"/>
                <wp:cNvGraphicFramePr/>
                <a:graphic xmlns:a="http://schemas.openxmlformats.org/drawingml/2006/main">
                  <a:graphicData uri="http://schemas.microsoft.com/office/word/2010/wordprocessingShape">
                    <wps:wsp>
                      <wps:cNvSpPr/>
                      <wps:spPr>
                        <a:xfrm>
                          <a:off x="0" y="0"/>
                          <a:ext cx="3681730" cy="6934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auto"/>
                                <w:sz w:val="28"/>
                                <w:szCs w:val="28"/>
                                <w:lang w:eastAsia="zh-CN"/>
                              </w:rPr>
                            </w:pPr>
                            <w:r>
                              <w:rPr>
                                <w:rFonts w:hint="eastAsia"/>
                                <w:b/>
                                <w:bCs/>
                                <w:color w:val="auto"/>
                                <w:sz w:val="28"/>
                                <w:szCs w:val="28"/>
                                <w:lang w:eastAsia="zh-CN"/>
                              </w:rPr>
                              <w:t>附图八</w:t>
                            </w:r>
                            <w:r>
                              <w:rPr>
                                <w:rFonts w:hint="eastAsia"/>
                                <w:b/>
                                <w:bCs/>
                                <w:color w:val="auto"/>
                                <w:sz w:val="28"/>
                                <w:szCs w:val="28"/>
                                <w:lang w:val="en-US" w:eastAsia="zh-CN"/>
                              </w:rPr>
                              <w:t xml:space="preserve">      新乡县土地利用总体规划图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2pt;margin-top:556.5pt;height:54.6pt;width:289.9pt;z-index:-1934873600;v-text-anchor:middle;mso-width-relative:page;mso-height-relative:page;" filled="f" stroked="f" coordsize="21600,21600" o:gfxdata="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aHtDjWAAAADQEAAA8AAAAAAAAAAQAgAAAA&#10;IgAAAGRycy9kb3ducmV2LnhtbFBLAQIUABQAAAAIAIdO4kDHDWWPRgIAAGEEAAAOAAAAAAAAAAEA&#10;IAAAACUBAABkcnMvZTJvRG9jLnhtbFBLBQYAAAAABgAGAFkBAADdBQAAAAA=&#10;">
                <v:fill on="f" focussize="0,0"/>
                <v:stroke on="f" weight="1pt" miterlimit="8" joinstyle="miter"/>
                <v:imagedata o:title=""/>
                <o:lock v:ext="edit" aspectratio="f"/>
                <v:textbox>
                  <w:txbxContent>
                    <w:p>
                      <w:pPr>
                        <w:jc w:val="center"/>
                        <w:rPr>
                          <w:rFonts w:hint="eastAsia" w:eastAsiaTheme="minorEastAsia"/>
                          <w:b/>
                          <w:bCs/>
                          <w:color w:val="auto"/>
                          <w:sz w:val="28"/>
                          <w:szCs w:val="28"/>
                          <w:lang w:eastAsia="zh-CN"/>
                        </w:rPr>
                      </w:pPr>
                      <w:r>
                        <w:rPr>
                          <w:rFonts w:hint="eastAsia"/>
                          <w:b/>
                          <w:bCs/>
                          <w:color w:val="auto"/>
                          <w:sz w:val="28"/>
                          <w:szCs w:val="28"/>
                          <w:lang w:eastAsia="zh-CN"/>
                        </w:rPr>
                        <w:t>附图八</w:t>
                      </w:r>
                      <w:r>
                        <w:rPr>
                          <w:rFonts w:hint="eastAsia"/>
                          <w:b/>
                          <w:bCs/>
                          <w:color w:val="auto"/>
                          <w:sz w:val="28"/>
                          <w:szCs w:val="28"/>
                          <w:lang w:val="en-US" w:eastAsia="zh-CN"/>
                        </w:rPr>
                        <w:t xml:space="preserve">      新乡县土地利用总体规划图</w:t>
                      </w:r>
                    </w:p>
                  </w:txbxContent>
                </v:textbox>
              </v:rect>
            </w:pict>
          </mc:Fallback>
        </mc:AlternateContent>
      </w:r>
    </w:p>
    <w:p>
      <w:pPr>
        <w:jc w:val="both"/>
        <w:rPr>
          <w:rFonts w:hint="eastAsia" w:asciiTheme="minorHAnsi" w:hAnsiTheme="minorHAnsi" w:eastAsiaTheme="minorEastAsia" w:cstheme="minorBidi"/>
          <w:kern w:val="2"/>
          <w:sz w:val="21"/>
          <w:szCs w:val="24"/>
          <w:lang w:val="en-US" w:eastAsia="zh-CN" w:bidi="ar-SA"/>
        </w:rPr>
        <w:sectPr>
          <w:pgSz w:w="16838" w:h="11906" w:orient="landscape"/>
          <w:pgMar w:top="1800" w:right="1440" w:bottom="1800" w:left="1440" w:header="851" w:footer="992" w:gutter="0"/>
          <w:cols w:space="425" w:num="1"/>
          <w:docGrid w:type="lines" w:linePitch="312" w:charSpace="0"/>
        </w:sectPr>
      </w:pPr>
      <w:r>
        <w:rPr>
          <w:rFonts w:hint="eastAsia" w:eastAsiaTheme="minorEastAsia"/>
          <w:lang w:eastAsia="zh-CN"/>
        </w:rPr>
        <w:drawing>
          <wp:anchor distT="0" distB="0" distL="114300" distR="114300" simplePos="0" relativeHeight="2346480640" behindDoc="0" locked="0" layoutInCell="1" allowOverlap="1">
            <wp:simplePos x="0" y="0"/>
            <wp:positionH relativeFrom="column">
              <wp:posOffset>8198485</wp:posOffset>
            </wp:positionH>
            <wp:positionV relativeFrom="paragraph">
              <wp:posOffset>-330200</wp:posOffset>
            </wp:positionV>
            <wp:extent cx="548640" cy="679450"/>
            <wp:effectExtent l="0" t="0" r="3810" b="6350"/>
            <wp:wrapNone/>
            <wp:docPr id="42" name="图片 42"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风玫瑰"/>
                    <pic:cNvPicPr>
                      <a:picLocks noChangeAspect="1"/>
                    </pic:cNvPicPr>
                  </pic:nvPicPr>
                  <pic:blipFill>
                    <a:blip r:embed="rId19"/>
                    <a:stretch>
                      <a:fillRect/>
                    </a:stretch>
                  </pic:blipFill>
                  <pic:spPr>
                    <a:xfrm>
                      <a:off x="0" y="0"/>
                      <a:ext cx="548640" cy="679450"/>
                    </a:xfrm>
                    <a:prstGeom prst="rect">
                      <a:avLst/>
                    </a:prstGeom>
                  </pic:spPr>
                </pic:pic>
              </a:graphicData>
            </a:graphic>
          </wp:anchor>
        </w:drawing>
      </w:r>
      <w:r>
        <w:drawing>
          <wp:inline distT="0" distB="0" distL="114300" distR="114300">
            <wp:extent cx="8836660" cy="5261610"/>
            <wp:effectExtent l="0" t="0" r="2540" b="1524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1"/>
                    <a:srcRect r="237"/>
                    <a:stretch>
                      <a:fillRect/>
                    </a:stretch>
                  </pic:blipFill>
                  <pic:spPr>
                    <a:xfrm>
                      <a:off x="0" y="0"/>
                      <a:ext cx="8836660" cy="5261610"/>
                    </a:xfrm>
                    <a:prstGeom prst="rect">
                      <a:avLst/>
                    </a:prstGeom>
                    <a:noFill/>
                    <a:ln>
                      <a:noFill/>
                    </a:ln>
                  </pic:spPr>
                </pic:pic>
              </a:graphicData>
            </a:graphic>
          </wp:inline>
        </w:drawing>
      </w:r>
      <w:r>
        <w:rPr>
          <w:sz w:val="21"/>
        </w:rPr>
        <mc:AlternateContent>
          <mc:Choice Requires="wps">
            <w:drawing>
              <wp:anchor distT="0" distB="0" distL="114300" distR="114300" simplePos="0" relativeHeight="4235103232" behindDoc="0" locked="0" layoutInCell="1" allowOverlap="1">
                <wp:simplePos x="0" y="0"/>
                <wp:positionH relativeFrom="column">
                  <wp:posOffset>2785110</wp:posOffset>
                </wp:positionH>
                <wp:positionV relativeFrom="paragraph">
                  <wp:posOffset>5414645</wp:posOffset>
                </wp:positionV>
                <wp:extent cx="3400425" cy="43815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3400425"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562" w:firstLineChars="200"/>
                              <w:rPr>
                                <w:b/>
                                <w:bCs/>
                                <w:color w:val="auto"/>
                                <w:highlight w:val="none"/>
                              </w:rPr>
                            </w:pPr>
                            <w:r>
                              <w:rPr>
                                <w:rFonts w:hint="eastAsia"/>
                                <w:b/>
                                <w:bCs/>
                                <w:color w:val="auto"/>
                                <w:sz w:val="28"/>
                                <w:szCs w:val="28"/>
                                <w:highlight w:val="none"/>
                                <w:lang w:eastAsia="zh-CN"/>
                              </w:rPr>
                              <w:t>附图三</w:t>
                            </w:r>
                            <w:r>
                              <w:rPr>
                                <w:rFonts w:hint="eastAsia"/>
                                <w:b/>
                                <w:bCs/>
                                <w:color w:val="auto"/>
                                <w:sz w:val="28"/>
                                <w:szCs w:val="28"/>
                                <w:highlight w:val="none"/>
                                <w:lang w:val="en-US" w:eastAsia="zh-CN"/>
                              </w:rPr>
                              <w:t xml:space="preserve">        项目平面布置图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3pt;margin-top:426.35pt;height:34.5pt;width:267.75pt;z-index:-59864064;mso-width-relative:page;mso-height-relative:page;" filled="f" stroked="f" coordsize="21600,21600" o:gfxdata="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qio0fdAAAACwEAAA8AAAAAAAAAAQAgAAAAIgAAAGRycy9kb3ducmV2LnhtbFBLAQIUABQAAAAI&#10;AIdO4kDBqIAYIQIAABoEAAAOAAAAAAAAAAEAIAAAACwBAABkcnMvZTJvRG9jLnhtbFBLBQYAAAAA&#10;BgAGAFkBAAC/BQAAAAA=&#10;">
                <v:fill on="f" focussize="0,0"/>
                <v:stroke on="f" weight="0.5pt"/>
                <v:imagedata o:title=""/>
                <o:lock v:ext="edit" aspectratio="f"/>
                <v:textbox>
                  <w:txbxContent>
                    <w:p>
                      <w:pPr>
                        <w:ind w:firstLine="562" w:firstLineChars="200"/>
                        <w:rPr>
                          <w:b/>
                          <w:bCs/>
                          <w:color w:val="auto"/>
                          <w:highlight w:val="none"/>
                        </w:rPr>
                      </w:pPr>
                      <w:r>
                        <w:rPr>
                          <w:rFonts w:hint="eastAsia"/>
                          <w:b/>
                          <w:bCs/>
                          <w:color w:val="auto"/>
                          <w:sz w:val="28"/>
                          <w:szCs w:val="28"/>
                          <w:highlight w:val="none"/>
                          <w:lang w:eastAsia="zh-CN"/>
                        </w:rPr>
                        <w:t>附图三</w:t>
                      </w:r>
                      <w:r>
                        <w:rPr>
                          <w:rFonts w:hint="eastAsia"/>
                          <w:b/>
                          <w:bCs/>
                          <w:color w:val="auto"/>
                          <w:sz w:val="28"/>
                          <w:szCs w:val="28"/>
                          <w:highlight w:val="none"/>
                          <w:lang w:val="en-US" w:eastAsia="zh-CN"/>
                        </w:rPr>
                        <w:t xml:space="preserve">        项目平面布置图</w:t>
                      </w:r>
                    </w:p>
                  </w:txbxContent>
                </v:textbox>
              </v:shape>
            </w:pict>
          </mc:Fallback>
        </mc:AlternateContent>
      </w:r>
    </w:p>
    <w:p>
      <w:pPr>
        <w:jc w:val="both"/>
        <w:rPr>
          <w:rFonts w:hint="eastAsia" w:asciiTheme="minorHAnsi" w:hAnsiTheme="minorHAnsi" w:eastAsiaTheme="minorEastAsia" w:cstheme="minorBidi"/>
          <w:kern w:val="2"/>
          <w:sz w:val="21"/>
          <w:szCs w:val="24"/>
          <w:lang w:val="en-US" w:eastAsia="zh-CN" w:bidi="ar-SA"/>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214421504" behindDoc="0" locked="0" layoutInCell="1" allowOverlap="1">
            <wp:simplePos x="0" y="0"/>
            <wp:positionH relativeFrom="column">
              <wp:posOffset>3110865</wp:posOffset>
            </wp:positionH>
            <wp:positionV relativeFrom="paragraph">
              <wp:posOffset>4443095</wp:posOffset>
            </wp:positionV>
            <wp:extent cx="2727325" cy="2727325"/>
            <wp:effectExtent l="0" t="0" r="15875" b="15875"/>
            <wp:wrapSquare wrapText="bothSides"/>
            <wp:docPr id="68" name="图片 68" descr="36cd7fbef05473bcbce1391ece24c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36cd7fbef05473bcbce1391ece24c61"/>
                    <pic:cNvPicPr>
                      <a:picLocks noChangeAspect="1"/>
                    </pic:cNvPicPr>
                  </pic:nvPicPr>
                  <pic:blipFill>
                    <a:blip r:embed="rId22"/>
                    <a:stretch>
                      <a:fillRect/>
                    </a:stretch>
                  </pic:blipFill>
                  <pic:spPr>
                    <a:xfrm>
                      <a:off x="0" y="0"/>
                      <a:ext cx="2727325" cy="2727325"/>
                    </a:xfrm>
                    <a:prstGeom prst="rect">
                      <a:avLst/>
                    </a:prstGeom>
                  </pic:spPr>
                </pic:pic>
              </a:graphicData>
            </a:graphic>
          </wp:anchor>
        </w:drawing>
      </w:r>
      <w:r>
        <w:rPr>
          <w:sz w:val="21"/>
        </w:rPr>
        <mc:AlternateContent>
          <mc:Choice Requires="wps">
            <w:drawing>
              <wp:anchor distT="0" distB="0" distL="114300" distR="114300" simplePos="0" relativeHeight="2383649792" behindDoc="0" locked="0" layoutInCell="1" allowOverlap="1">
                <wp:simplePos x="0" y="0"/>
                <wp:positionH relativeFrom="column">
                  <wp:posOffset>2946400</wp:posOffset>
                </wp:positionH>
                <wp:positionV relativeFrom="paragraph">
                  <wp:posOffset>1889125</wp:posOffset>
                </wp:positionV>
                <wp:extent cx="84455" cy="85090"/>
                <wp:effectExtent l="6350" t="6350" r="23495" b="22860"/>
                <wp:wrapNone/>
                <wp:docPr id="21" name="椭圆 21"/>
                <wp:cNvGraphicFramePr/>
                <a:graphic xmlns:a="http://schemas.openxmlformats.org/drawingml/2006/main">
                  <a:graphicData uri="http://schemas.microsoft.com/office/word/2010/wordprocessingShape">
                    <wps:wsp>
                      <wps:cNvSpPr/>
                      <wps:spPr>
                        <a:xfrm>
                          <a:off x="4907280" y="3175635"/>
                          <a:ext cx="84455" cy="85090"/>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2pt;margin-top:148.75pt;height:6.7pt;width:6.65pt;z-index:-1911317504;v-text-anchor:middle;mso-width-relative:page;mso-height-relative:page;" fillcolor="#70AD47 [3209]" filled="t" stroked="t" coordsize="21600,21600" o:gfxdata="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LADb4nbAAAACwEAAA8AAAAAAAAAAQAgAAAAIgAA&#10;AGRycy9kb3ducmV2LnhtbFBLAQIUABQAAAAIAIdO4kBmCNpfdwIAANUEAAAOAAAAAAAAAAEAIAAA&#10;ACoBAABkcnMvZTJvRG9jLnhtbFBLBQYAAAAABgAGAFkBAAATBgAAAAA=&#1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383650816" behindDoc="0" locked="0" layoutInCell="1" allowOverlap="1">
                <wp:simplePos x="0" y="0"/>
                <wp:positionH relativeFrom="column">
                  <wp:posOffset>3313430</wp:posOffset>
                </wp:positionH>
                <wp:positionV relativeFrom="paragraph">
                  <wp:posOffset>1474470</wp:posOffset>
                </wp:positionV>
                <wp:extent cx="752475" cy="504825"/>
                <wp:effectExtent l="274320" t="6350" r="20955" b="22225"/>
                <wp:wrapNone/>
                <wp:docPr id="23" name="矩形标注 23"/>
                <wp:cNvGraphicFramePr/>
                <a:graphic xmlns:a="http://schemas.openxmlformats.org/drawingml/2006/main">
                  <a:graphicData uri="http://schemas.microsoft.com/office/word/2010/wordprocessingShape">
                    <wps:wsp>
                      <wps:cNvSpPr/>
                      <wps:spPr>
                        <a:xfrm>
                          <a:off x="5297805" y="2889885"/>
                          <a:ext cx="752475" cy="504825"/>
                        </a:xfrm>
                        <a:prstGeom prst="wedgeRectCallout">
                          <a:avLst>
                            <a:gd name="adj1" fmla="val -82827"/>
                            <a:gd name="adj2" fmla="val 37924"/>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ascii="宋体" w:hAnsi="宋体" w:eastAsia="宋体" w:cs="宋体"/>
                                <w:b/>
                                <w:bCs/>
                                <w:color w:val="000000" w:themeColor="text1"/>
                                <w:lang w:val="en-US" w:eastAsia="zh-CN"/>
                                <w14:textFill>
                                  <w14:solidFill>
                                    <w14:schemeClr w14:val="tx1"/>
                                  </w14:solidFill>
                                </w14:textFill>
                              </w:rPr>
                            </w:pPr>
                            <w:r>
                              <w:rPr>
                                <w:rFonts w:hint="eastAsia" w:ascii="宋体" w:hAnsi="宋体" w:eastAsia="宋体" w:cs="宋体"/>
                                <w:b/>
                                <w:bCs/>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0.9pt;margin-top:116.1pt;height:39.75pt;width:59.25pt;z-index:-1911316480;v-text-anchor:middle;mso-width-relative:page;mso-height-relative:page;" fillcolor="#FFFFFF [3212]" filled="t" stroked="t" coordsize="21600,21600" o:gfxdata="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PFoxOPbAAAACwEAAA8AAAAAAAAAAQAgAAAAIgAA&#10;AGRycy9kb3ducmV2LnhtbFBLAQIUABQAAAAIAIdO4kCfY72EsAIAAEMFAAAOAAAAAAAAAAEAIAAA&#10;ACoBAABkcnMvZTJvRG9jLnhtbFBLBQYAAAAABgAGAFkBAABMBgAAAAA=&#10;" adj="-7091,18992">
                <v:fill on="t" focussize="0,0"/>
                <v:stroke weight="1pt" color="#41719C [3204]" miterlimit="8" joinstyle="miter"/>
                <v:imagedata o:title=""/>
                <o:lock v:ext="edit" aspectratio="f"/>
                <v:textbox>
                  <w:txbxContent>
                    <w:p>
                      <w:pPr>
                        <w:jc w:val="center"/>
                        <w:rPr>
                          <w:rFonts w:hint="eastAsia" w:ascii="宋体" w:hAnsi="宋体" w:eastAsia="宋体" w:cs="宋体"/>
                          <w:b/>
                          <w:bCs/>
                          <w:color w:val="000000" w:themeColor="text1"/>
                          <w:lang w:val="en-US" w:eastAsia="zh-CN"/>
                          <w14:textFill>
                            <w14:solidFill>
                              <w14:schemeClr w14:val="tx1"/>
                            </w14:solidFill>
                          </w14:textFill>
                        </w:rPr>
                      </w:pPr>
                      <w:r>
                        <w:rPr>
                          <w:rFonts w:hint="eastAsia" w:ascii="宋体" w:hAnsi="宋体" w:eastAsia="宋体" w:cs="宋体"/>
                          <w:b/>
                          <w:bCs/>
                          <w:color w:val="000000" w:themeColor="text1"/>
                          <w:lang w:val="en-US" w:eastAsia="zh-CN"/>
                          <w14:textFill>
                            <w14:solidFill>
                              <w14:schemeClr w14:val="tx1"/>
                            </w14:solidFill>
                          </w14:textFill>
                        </w:rPr>
                        <w:t>本项目</w:t>
                      </w:r>
                    </w:p>
                  </w:txbxContent>
                </v:textbox>
              </v:shape>
            </w:pict>
          </mc:Fallback>
        </mc:AlternateContent>
      </w:r>
      <w:r>
        <w:rPr>
          <w:sz w:val="21"/>
        </w:rPr>
        <mc:AlternateContent>
          <mc:Choice Requires="wps">
            <w:drawing>
              <wp:anchor distT="0" distB="0" distL="114300" distR="114300" simplePos="0" relativeHeight="2238247936" behindDoc="0" locked="0" layoutInCell="1" allowOverlap="1">
                <wp:simplePos x="0" y="0"/>
                <wp:positionH relativeFrom="column">
                  <wp:posOffset>1723390</wp:posOffset>
                </wp:positionH>
                <wp:positionV relativeFrom="paragraph">
                  <wp:posOffset>787400</wp:posOffset>
                </wp:positionV>
                <wp:extent cx="2501265" cy="2263140"/>
                <wp:effectExtent l="1546860" t="6350" r="9525" b="16510"/>
                <wp:wrapNone/>
                <wp:docPr id="11" name="矩形标注 11"/>
                <wp:cNvGraphicFramePr/>
                <a:graphic xmlns:a="http://schemas.openxmlformats.org/drawingml/2006/main">
                  <a:graphicData uri="http://schemas.microsoft.com/office/word/2010/wordprocessingShape">
                    <wps:wsp>
                      <wps:cNvSpPr/>
                      <wps:spPr>
                        <a:xfrm>
                          <a:off x="0" y="0"/>
                          <a:ext cx="2501265" cy="2263140"/>
                        </a:xfrm>
                        <a:prstGeom prst="wedgeRectCallout">
                          <a:avLst>
                            <a:gd name="adj1" fmla="val -110446"/>
                            <a:gd name="adj2" fmla="val -8866"/>
                          </a:avLst>
                        </a:prstGeom>
                        <a:solidFill>
                          <a:schemeClr val="bg1">
                            <a:lumMod val="95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auto"/>
                                <w:lang w:eastAsia="zh-CN"/>
                              </w:rPr>
                            </w:pPr>
                            <w:r>
                              <w:drawing>
                                <wp:inline distT="0" distB="0" distL="114300" distR="114300">
                                  <wp:extent cx="2223135" cy="2136140"/>
                                  <wp:effectExtent l="0" t="0" r="5715" b="16510"/>
                                  <wp:docPr id="51" name="图片 2" descr="E:\许梦晓\a各种模板及资料\规划图，各种图\规划图\新乡县规划图\东北永康.jpg东北永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descr="E:\许梦晓\a各种模板及资料\规划图，各种图\规划图\新乡县规划图\东北永康.jpg东北永康"/>
                                          <pic:cNvPicPr>
                                            <a:picLocks noChangeAspect="1"/>
                                          </pic:cNvPicPr>
                                        </pic:nvPicPr>
                                        <pic:blipFill>
                                          <a:blip r:embed="rId23"/>
                                          <a:srcRect/>
                                          <a:stretch>
                                            <a:fillRect/>
                                          </a:stretch>
                                        </pic:blipFill>
                                        <pic:spPr>
                                          <a:xfrm>
                                            <a:off x="0" y="0"/>
                                            <a:ext cx="2223135" cy="21361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5.7pt;margin-top:62pt;height:178.2pt;width:196.95pt;z-index:-2056719360;v-text-anchor:middle;mso-width-relative:page;mso-height-relative:page;" fillcolor="#F2F2F2 [3052]" filled="t" stroked="t" coordsize="21600,21600" o:gfxdata="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sfoUYNgAAAALAQAADwAAAAAAAAABACAAAAAiAAAAZHJzL2Rv&#10;d25yZXYueG1sUEsBAhQAFAAAAAgAh07iQNzy2bysAgAAOwUAAA4AAAAAAAAAAQAgAAAAJwEAAGRy&#10;cy9lMm9Eb2MueG1sUEsFBgAAAAAGAAYAWQEAAEUGAAAAAA==&#10;" adj="-13056,8885">
                <v:fill on="t" focussize="0,0"/>
                <v:stroke weight="1pt" color="#5B9BD5 [3204]" miterlimit="8" joinstyle="miter"/>
                <v:imagedata o:title=""/>
                <o:lock v:ext="edit" aspectratio="f"/>
                <v:textbox>
                  <w:txbxContent>
                    <w:p>
                      <w:pPr>
                        <w:jc w:val="center"/>
                        <w:rPr>
                          <w:rFonts w:hint="eastAsia" w:eastAsiaTheme="minorEastAsia"/>
                          <w:color w:val="auto"/>
                          <w:lang w:eastAsia="zh-CN"/>
                        </w:rPr>
                      </w:pPr>
                      <w:r>
                        <w:drawing>
                          <wp:inline distT="0" distB="0" distL="114300" distR="114300">
                            <wp:extent cx="2223135" cy="2136140"/>
                            <wp:effectExtent l="0" t="0" r="5715" b="16510"/>
                            <wp:docPr id="51" name="图片 2" descr="E:\许梦晓\a各种模板及资料\规划图，各种图\规划图\新乡县规划图\东北永康.jpg东北永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descr="E:\许梦晓\a各种模板及资料\规划图，各种图\规划图\新乡县规划图\东北永康.jpg东北永康"/>
                                    <pic:cNvPicPr>
                                      <a:picLocks noChangeAspect="1"/>
                                    </pic:cNvPicPr>
                                  </pic:nvPicPr>
                                  <pic:blipFill>
                                    <a:blip r:embed="rId23"/>
                                    <a:srcRect/>
                                    <a:stretch>
                                      <a:fillRect/>
                                    </a:stretch>
                                  </pic:blipFill>
                                  <pic:spPr>
                                    <a:xfrm>
                                      <a:off x="0" y="0"/>
                                      <a:ext cx="2223135" cy="2136140"/>
                                    </a:xfrm>
                                    <a:prstGeom prst="rect">
                                      <a:avLst/>
                                    </a:prstGeom>
                                    <a:noFill/>
                                    <a:ln>
                                      <a:noFill/>
                                    </a:ln>
                                  </pic:spPr>
                                </pic:pic>
                              </a:graphicData>
                            </a:graphic>
                          </wp:inline>
                        </w:drawing>
                      </w:r>
                    </w:p>
                  </w:txbxContent>
                </v:textbox>
              </v:shape>
            </w:pict>
          </mc:Fallback>
        </mc:AlternateContent>
      </w:r>
      <w:r>
        <w:rPr>
          <w:sz w:val="21"/>
        </w:rPr>
        <mc:AlternateContent>
          <mc:Choice Requires="wps">
            <w:drawing>
              <wp:anchor distT="0" distB="0" distL="114300" distR="114300" simplePos="0" relativeHeight="2383648768" behindDoc="0" locked="0" layoutInCell="1" allowOverlap="1">
                <wp:simplePos x="0" y="0"/>
                <wp:positionH relativeFrom="column">
                  <wp:posOffset>94615</wp:posOffset>
                </wp:positionH>
                <wp:positionV relativeFrom="paragraph">
                  <wp:posOffset>1691640</wp:posOffset>
                </wp:positionV>
                <wp:extent cx="99060" cy="117475"/>
                <wp:effectExtent l="6350" t="6350" r="8890" b="9525"/>
                <wp:wrapNone/>
                <wp:docPr id="12" name="椭圆 12"/>
                <wp:cNvGraphicFramePr/>
                <a:graphic xmlns:a="http://schemas.openxmlformats.org/drawingml/2006/main">
                  <a:graphicData uri="http://schemas.microsoft.com/office/word/2010/wordprocessingShape">
                    <wps:wsp>
                      <wps:cNvSpPr/>
                      <wps:spPr>
                        <a:xfrm>
                          <a:off x="2868930" y="4023360"/>
                          <a:ext cx="99060" cy="117475"/>
                        </a:xfrm>
                        <a:prstGeom prst="ellipse">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5pt;margin-top:133.2pt;height:9.25pt;width:7.8pt;z-index:-1911318528;v-text-anchor:middle;mso-width-relative:page;mso-height-relative:page;" fillcolor="#70AD47 [3209]" filled="t" stroked="t" coordsize="21600,21600" o:gfxdata="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2vtpPXAAAACQEAAA8AAAAAAAAAAQAgAAAAIgAAAGRycy9k&#10;b3ducmV2LnhtbFBLAQIUABQAAAAIAIdO4kAOGHW2dQIAANYEAAAOAAAAAAAAAAEAIAAAACYBAABk&#10;cnMvZTJvRG9jLnhtbFBLBQYAAAAABgAGAFkBAAANBgAAAAA=&#10;">
                <v:fill on="t" focussize="0,0"/>
                <v:stroke weight="1pt" color="#41719C [3204]"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75244544" behindDoc="0" locked="0" layoutInCell="1" allowOverlap="1">
            <wp:simplePos x="0" y="0"/>
            <wp:positionH relativeFrom="column">
              <wp:posOffset>5187315</wp:posOffset>
            </wp:positionH>
            <wp:positionV relativeFrom="paragraph">
              <wp:posOffset>1455420</wp:posOffset>
            </wp:positionV>
            <wp:extent cx="548640" cy="679450"/>
            <wp:effectExtent l="0" t="0" r="3810" b="6350"/>
            <wp:wrapSquare wrapText="bothSides"/>
            <wp:docPr id="116" name="图片 116"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风玫瑰"/>
                    <pic:cNvPicPr>
                      <a:picLocks noChangeAspect="1"/>
                    </pic:cNvPicPr>
                  </pic:nvPicPr>
                  <pic:blipFill>
                    <a:blip r:embed="rId19"/>
                    <a:stretch>
                      <a:fillRect/>
                    </a:stretch>
                  </pic:blipFill>
                  <pic:spPr>
                    <a:xfrm>
                      <a:off x="0" y="0"/>
                      <a:ext cx="548640" cy="679450"/>
                    </a:xfrm>
                    <a:prstGeom prst="rect">
                      <a:avLst/>
                    </a:prstGeom>
                  </pic:spPr>
                </pic:pic>
              </a:graphicData>
            </a:graphic>
          </wp:anchor>
        </w:drawing>
      </w:r>
      <w:r>
        <w:rPr>
          <w:sz w:val="21"/>
        </w:rPr>
        <mc:AlternateContent>
          <mc:Choice Requires="wps">
            <w:drawing>
              <wp:anchor distT="0" distB="0" distL="114300" distR="114300" simplePos="0" relativeHeight="172478464" behindDoc="0" locked="0" layoutInCell="1" allowOverlap="1">
                <wp:simplePos x="0" y="0"/>
                <wp:positionH relativeFrom="column">
                  <wp:posOffset>764540</wp:posOffset>
                </wp:positionH>
                <wp:positionV relativeFrom="paragraph">
                  <wp:posOffset>8058150</wp:posOffset>
                </wp:positionV>
                <wp:extent cx="3681730" cy="693420"/>
                <wp:effectExtent l="0" t="0" r="0" b="0"/>
                <wp:wrapNone/>
                <wp:docPr id="13" name="矩形 13"/>
                <wp:cNvGraphicFramePr/>
                <a:graphic xmlns:a="http://schemas.openxmlformats.org/drawingml/2006/main">
                  <a:graphicData uri="http://schemas.microsoft.com/office/word/2010/wordprocessingShape">
                    <wps:wsp>
                      <wps:cNvSpPr/>
                      <wps:spPr>
                        <a:xfrm>
                          <a:off x="0" y="0"/>
                          <a:ext cx="3681730" cy="6934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000000" w:themeColor="text1"/>
                                <w:sz w:val="28"/>
                                <w:szCs w:val="28"/>
                                <w:highlight w:val="none"/>
                                <w:lang w:eastAsia="zh-CN"/>
                                <w14:textFill>
                                  <w14:solidFill>
                                    <w14:schemeClr w14:val="tx1"/>
                                  </w14:solidFill>
                                </w14:textFill>
                              </w:rPr>
                            </w:pPr>
                            <w:r>
                              <w:rPr>
                                <w:rFonts w:hint="eastAsia"/>
                                <w:b/>
                                <w:bCs/>
                                <w:color w:val="000000" w:themeColor="text1"/>
                                <w:sz w:val="28"/>
                                <w:szCs w:val="28"/>
                                <w:highlight w:val="none"/>
                                <w:lang w:eastAsia="zh-CN"/>
                                <w14:textFill>
                                  <w14:solidFill>
                                    <w14:schemeClr w14:val="tx1"/>
                                  </w14:solidFill>
                                </w14:textFill>
                              </w:rPr>
                              <w:t>附图四</w:t>
                            </w:r>
                            <w:r>
                              <w:rPr>
                                <w:rFonts w:hint="eastAsia"/>
                                <w:b/>
                                <w:bCs/>
                                <w:color w:val="000000" w:themeColor="text1"/>
                                <w:sz w:val="28"/>
                                <w:szCs w:val="28"/>
                                <w:highlight w:val="none"/>
                                <w:lang w:val="en-US" w:eastAsia="zh-CN"/>
                                <w14:textFill>
                                  <w14:solidFill>
                                    <w14:schemeClr w14:val="tx1"/>
                                  </w14:solidFill>
                                </w14:textFill>
                              </w:rPr>
                              <w:t xml:space="preserve">     新乡县土地利用总体规划图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2pt;margin-top:634.5pt;height:54.6pt;width:289.9pt;z-index:172478464;v-text-anchor:middle;mso-width-relative:page;mso-height-relative:page;" filled="f" stroked="f" coordsize="21600,21600" o:gfxdata="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0cAXaNkAAAANAQAADwAAAAAAAAABACAA&#10;AAAiAAAAZHJzL2Rvd25yZXYueG1sUEsBAhQAFAAAAAgAh07iQF9SLyFFAgAAYQQAAA4AAAAAAAAA&#10;AQAgAAAAKAEAAGRycy9lMm9Eb2MueG1sUEsFBgAAAAAGAAYAWQEAAN8FAAAAAA==&#10;">
                <v:fill on="f" focussize="0,0"/>
                <v:stroke on="f" weight="1pt" miterlimit="8" joinstyle="miter"/>
                <v:imagedata o:title=""/>
                <o:lock v:ext="edit" aspectratio="f"/>
                <v:textbox>
                  <w:txbxContent>
                    <w:p>
                      <w:pPr>
                        <w:jc w:val="center"/>
                        <w:rPr>
                          <w:rFonts w:hint="eastAsia" w:eastAsiaTheme="minorEastAsia"/>
                          <w:b/>
                          <w:bCs/>
                          <w:color w:val="000000" w:themeColor="text1"/>
                          <w:sz w:val="28"/>
                          <w:szCs w:val="28"/>
                          <w:highlight w:val="none"/>
                          <w:lang w:eastAsia="zh-CN"/>
                          <w14:textFill>
                            <w14:solidFill>
                              <w14:schemeClr w14:val="tx1"/>
                            </w14:solidFill>
                          </w14:textFill>
                        </w:rPr>
                      </w:pPr>
                      <w:r>
                        <w:rPr>
                          <w:rFonts w:hint="eastAsia"/>
                          <w:b/>
                          <w:bCs/>
                          <w:color w:val="000000" w:themeColor="text1"/>
                          <w:sz w:val="28"/>
                          <w:szCs w:val="28"/>
                          <w:highlight w:val="none"/>
                          <w:lang w:eastAsia="zh-CN"/>
                          <w14:textFill>
                            <w14:solidFill>
                              <w14:schemeClr w14:val="tx1"/>
                            </w14:solidFill>
                          </w14:textFill>
                        </w:rPr>
                        <w:t>附图四</w:t>
                      </w:r>
                      <w:r>
                        <w:rPr>
                          <w:rFonts w:hint="eastAsia"/>
                          <w:b/>
                          <w:bCs/>
                          <w:color w:val="000000" w:themeColor="text1"/>
                          <w:sz w:val="28"/>
                          <w:szCs w:val="28"/>
                          <w:highlight w:val="none"/>
                          <w:lang w:val="en-US" w:eastAsia="zh-CN"/>
                          <w14:textFill>
                            <w14:solidFill>
                              <w14:schemeClr w14:val="tx1"/>
                            </w14:solidFill>
                          </w14:textFill>
                        </w:rPr>
                        <w:t xml:space="preserve">     新乡县土地利用总体规划图</w:t>
                      </w:r>
                    </w:p>
                  </w:txbxContent>
                </v:textbox>
              </v:rect>
            </w:pict>
          </mc:Fallback>
        </mc:AlternateContent>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359032832" behindDoc="1" locked="0" layoutInCell="1" allowOverlap="1">
            <wp:simplePos x="0" y="0"/>
            <wp:positionH relativeFrom="column">
              <wp:posOffset>-615315</wp:posOffset>
            </wp:positionH>
            <wp:positionV relativeFrom="paragraph">
              <wp:posOffset>18415</wp:posOffset>
            </wp:positionV>
            <wp:extent cx="6548120" cy="7421245"/>
            <wp:effectExtent l="0" t="0" r="5080" b="8255"/>
            <wp:wrapNone/>
            <wp:docPr id="14" name="图片 14" descr="新乡县土地利用总体规划图2017年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新乡县土地利用总体规划图2017年最新"/>
                    <pic:cNvPicPr>
                      <a:picLocks noChangeAspect="1"/>
                    </pic:cNvPicPr>
                  </pic:nvPicPr>
                  <pic:blipFill>
                    <a:blip r:embed="rId24"/>
                    <a:stretch>
                      <a:fillRect/>
                    </a:stretch>
                  </pic:blipFill>
                  <pic:spPr>
                    <a:xfrm>
                      <a:off x="0" y="0"/>
                      <a:ext cx="6548120" cy="7421245"/>
                    </a:xfrm>
                    <a:prstGeom prst="rect">
                      <a:avLst/>
                    </a:prstGeom>
                  </pic:spPr>
                </pic:pic>
              </a:graphicData>
            </a:graphic>
          </wp:anchor>
        </w:drawing>
      </w:r>
    </w:p>
    <w:p>
      <w:pPr>
        <w:jc w:val="both"/>
        <w:rPr>
          <w:rFonts w:hint="eastAsia" w:asciiTheme="minorHAnsi" w:hAnsiTheme="minorHAnsi" w:eastAsiaTheme="minorEastAsia" w:cstheme="minorBidi"/>
          <w:kern w:val="2"/>
          <w:sz w:val="21"/>
          <w:szCs w:val="24"/>
          <w:lang w:val="en-US" w:eastAsia="zh-CN" w:bidi="ar-SA"/>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20649472" behindDoc="0" locked="0" layoutInCell="1" allowOverlap="1">
                <wp:simplePos x="0" y="0"/>
                <wp:positionH relativeFrom="column">
                  <wp:posOffset>1153160</wp:posOffset>
                </wp:positionH>
                <wp:positionV relativeFrom="paragraph">
                  <wp:posOffset>3901440</wp:posOffset>
                </wp:positionV>
                <wp:extent cx="84455" cy="84455"/>
                <wp:effectExtent l="6350" t="6350" r="23495" b="23495"/>
                <wp:wrapNone/>
                <wp:docPr id="15" name="椭圆 15"/>
                <wp:cNvGraphicFramePr/>
                <a:graphic xmlns:a="http://schemas.openxmlformats.org/drawingml/2006/main">
                  <a:graphicData uri="http://schemas.microsoft.com/office/word/2010/wordprocessingShape">
                    <wps:wsp>
                      <wps:cNvSpPr/>
                      <wps:spPr>
                        <a:xfrm>
                          <a:off x="0" y="0"/>
                          <a:ext cx="84455" cy="8445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0.8pt;margin-top:307.2pt;height:6.65pt;width:6.65pt;z-index:220649472;v-text-anchor:middle;mso-width-relative:page;mso-height-relative:page;" fillcolor="#00B050" filled="t" stroked="t" coordsize="21600,21600" o:gfxdata="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d36vHYAAAACwEAAA8AAAAAAAAAAQAgAAAAIgAAAGRycy9kb3ducmV2LnhtbFBLAQIU&#10;ABQAAAAIAIdO4kAU/fOeZQIAAMkEAAAOAAAAAAAAAAEAIAAAACcBAABkcnMvZTJvRG9jLnhtbFBL&#10;BQYAAAAABgAGAFkBAAD+BQAAAAA=&#1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238247936" behindDoc="0" locked="0" layoutInCell="1" allowOverlap="1">
                <wp:simplePos x="0" y="0"/>
                <wp:positionH relativeFrom="column">
                  <wp:posOffset>1205230</wp:posOffset>
                </wp:positionH>
                <wp:positionV relativeFrom="paragraph">
                  <wp:posOffset>3415665</wp:posOffset>
                </wp:positionV>
                <wp:extent cx="624840" cy="281940"/>
                <wp:effectExtent l="6350" t="6350" r="16510" b="245110"/>
                <wp:wrapNone/>
                <wp:docPr id="16" name="矩形标注 16"/>
                <wp:cNvGraphicFramePr/>
                <a:graphic xmlns:a="http://schemas.openxmlformats.org/drawingml/2006/main">
                  <a:graphicData uri="http://schemas.microsoft.com/office/word/2010/wordprocessingShape">
                    <wps:wsp>
                      <wps:cNvSpPr/>
                      <wps:spPr>
                        <a:xfrm>
                          <a:off x="0" y="0"/>
                          <a:ext cx="624840" cy="281940"/>
                        </a:xfrm>
                        <a:prstGeom prst="wedgeRectCallout">
                          <a:avLst>
                            <a:gd name="adj1" fmla="val -45833"/>
                            <a:gd name="adj2" fmla="val 127927"/>
                          </a:avLst>
                        </a:prstGeom>
                        <a:solidFill>
                          <a:schemeClr val="bg1">
                            <a:lumMod val="95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4.9pt;margin-top:268.95pt;height:22.2pt;width:49.2pt;z-index:-2056719360;v-text-anchor:middle;mso-width-relative:page;mso-height-relative:page;" fillcolor="#F2F2F2 [3052]" filled="t" stroked="t" coordsize="21600,21600" o:gfxdata="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JEAl/2gAAAAsBAAAPAAAAAAAAAAEAIAAAACIAAABkcnMvZG93&#10;bnJldi54bWxQSwECFAAUAAAACACHTuJASMJkhakCAAA5BQAADgAAAAAAAAABACAAAAApAQAAZHJz&#10;L2Uyb0RvYy54bWxQSwUGAAAAAAYABgBZAQAARAYAAAAA&#10;" adj="900,38432">
                <v:fill on="t" focussize="0,0"/>
                <v:stroke weight="1pt" color="#5B9BD5 [3204]" miterlimit="8" joinstyle="miter"/>
                <v:imagedata o:title=""/>
                <o:lock v:ext="edit" aspectratio="f"/>
                <v:textbox>
                  <w:txbxContent>
                    <w:p>
                      <w:pPr>
                        <w:jc w:val="center"/>
                        <w:rPr>
                          <w:rFonts w:hint="eastAsia" w:eastAsiaTheme="minor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w:t>
                      </w:r>
                    </w:p>
                  </w:txbxContent>
                </v:textbox>
              </v:shape>
            </w:pict>
          </mc:Fallback>
        </mc:AlternateContent>
      </w:r>
      <w:r>
        <w:drawing>
          <wp:anchor distT="0" distB="0" distL="114300" distR="114300" simplePos="0" relativeHeight="2383746048" behindDoc="0" locked="0" layoutInCell="1" allowOverlap="1">
            <wp:simplePos x="0" y="0"/>
            <wp:positionH relativeFrom="column">
              <wp:posOffset>2338070</wp:posOffset>
            </wp:positionH>
            <wp:positionV relativeFrom="paragraph">
              <wp:posOffset>3974465</wp:posOffset>
            </wp:positionV>
            <wp:extent cx="3013710" cy="2199640"/>
            <wp:effectExtent l="0" t="0" r="15240" b="10160"/>
            <wp:wrapNone/>
            <wp:docPr id="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1"/>
                    </pic:cNvPicPr>
                  </pic:nvPicPr>
                  <pic:blipFill>
                    <a:blip r:embed="rId25"/>
                    <a:stretch>
                      <a:fillRect/>
                    </a:stretch>
                  </pic:blipFill>
                  <pic:spPr>
                    <a:xfrm>
                      <a:off x="0" y="0"/>
                      <a:ext cx="3013710" cy="2199640"/>
                    </a:xfrm>
                    <a:prstGeom prst="rect">
                      <a:avLst/>
                    </a:prstGeom>
                    <a:noFill/>
                    <a:ln>
                      <a:noFill/>
                    </a:ln>
                  </pic:spPr>
                </pic:pic>
              </a:graphicData>
            </a:graphic>
          </wp:anchor>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238245888" behindDoc="1" locked="0" layoutInCell="1" allowOverlap="1">
            <wp:simplePos x="0" y="0"/>
            <wp:positionH relativeFrom="column">
              <wp:posOffset>-614045</wp:posOffset>
            </wp:positionH>
            <wp:positionV relativeFrom="paragraph">
              <wp:posOffset>60325</wp:posOffset>
            </wp:positionV>
            <wp:extent cx="6258560" cy="6523990"/>
            <wp:effectExtent l="0" t="0" r="8890" b="10160"/>
            <wp:wrapNone/>
            <wp:docPr id="17" name="图片 17" descr="E:\许梦晓\a各种模板及资料\规划图，各种图\规划图\新乡县规划图\_合和乡土地利用规划图.jpg_合和乡土地利用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许梦晓\a各种模板及资料\规划图，各种图\规划图\新乡县规划图\_合和乡土地利用规划图.jpg_合和乡土地利用规划图"/>
                    <pic:cNvPicPr>
                      <a:picLocks noChangeAspect="1"/>
                    </pic:cNvPicPr>
                  </pic:nvPicPr>
                  <pic:blipFill>
                    <a:blip r:embed="rId26"/>
                    <a:srcRect/>
                    <a:stretch>
                      <a:fillRect/>
                    </a:stretch>
                  </pic:blipFill>
                  <pic:spPr>
                    <a:xfrm>
                      <a:off x="0" y="0"/>
                      <a:ext cx="6258560" cy="6523990"/>
                    </a:xfrm>
                    <a:prstGeom prst="rect">
                      <a:avLst/>
                    </a:prstGeom>
                  </pic:spPr>
                </pic:pic>
              </a:graphicData>
            </a:graphic>
          </wp:anchor>
        </w:drawing>
      </w:r>
      <w:r>
        <w:rPr>
          <w:sz w:val="21"/>
        </w:rPr>
        <mc:AlternateContent>
          <mc:Choice Requires="wps">
            <w:drawing>
              <wp:anchor distT="0" distB="0" distL="114300" distR="114300" simplePos="0" relativeHeight="2220211200" behindDoc="0" locked="0" layoutInCell="1" allowOverlap="1">
                <wp:simplePos x="0" y="0"/>
                <wp:positionH relativeFrom="column">
                  <wp:posOffset>878840</wp:posOffset>
                </wp:positionH>
                <wp:positionV relativeFrom="paragraph">
                  <wp:posOffset>7791450</wp:posOffset>
                </wp:positionV>
                <wp:extent cx="3681730" cy="693420"/>
                <wp:effectExtent l="0" t="0" r="0" b="0"/>
                <wp:wrapNone/>
                <wp:docPr id="18" name="矩形 18"/>
                <wp:cNvGraphicFramePr/>
                <a:graphic xmlns:a="http://schemas.openxmlformats.org/drawingml/2006/main">
                  <a:graphicData uri="http://schemas.microsoft.com/office/word/2010/wordprocessingShape">
                    <wps:wsp>
                      <wps:cNvSpPr/>
                      <wps:spPr>
                        <a:xfrm>
                          <a:off x="0" y="0"/>
                          <a:ext cx="3681730" cy="6934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000000" w:themeColor="text1"/>
                                <w:sz w:val="28"/>
                                <w:szCs w:val="28"/>
                                <w:highlight w:val="none"/>
                                <w:lang w:eastAsia="zh-CN"/>
                                <w14:textFill>
                                  <w14:solidFill>
                                    <w14:schemeClr w14:val="tx1"/>
                                  </w14:solidFill>
                                </w14:textFill>
                              </w:rPr>
                            </w:pPr>
                            <w:r>
                              <w:rPr>
                                <w:rFonts w:hint="eastAsia"/>
                                <w:b/>
                                <w:bCs/>
                                <w:color w:val="000000" w:themeColor="text1"/>
                                <w:sz w:val="28"/>
                                <w:szCs w:val="28"/>
                                <w:highlight w:val="none"/>
                                <w:lang w:eastAsia="zh-CN"/>
                                <w14:textFill>
                                  <w14:solidFill>
                                    <w14:schemeClr w14:val="tx1"/>
                                  </w14:solidFill>
                                </w14:textFill>
                              </w:rPr>
                              <w:t>附图五</w:t>
                            </w:r>
                            <w:r>
                              <w:rPr>
                                <w:rFonts w:hint="eastAsia"/>
                                <w:b/>
                                <w:bCs/>
                                <w:color w:val="000000" w:themeColor="text1"/>
                                <w:sz w:val="28"/>
                                <w:szCs w:val="28"/>
                                <w:highlight w:val="none"/>
                                <w:lang w:val="en-US" w:eastAsia="zh-CN"/>
                                <w14:textFill>
                                  <w14:solidFill>
                                    <w14:schemeClr w14:val="tx1"/>
                                  </w14:solidFill>
                                </w14:textFill>
                              </w:rPr>
                              <w:t xml:space="preserve">      合河乡土地利用总体规划图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9.2pt;margin-top:613.5pt;height:54.6pt;width:289.9pt;z-index:-2074756096;v-text-anchor:middle;mso-width-relative:page;mso-height-relative:page;" filled="f" stroked="f" coordsize="21600,21600" o:gfxdata="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0SZMxdkAAAANAQAADwAAAAAAAAABACAA&#10;AAAiAAAAZHJzL2Rvd25yZXYueG1sUEsBAhQAFAAAAAgAh07iQMnfupVFAgAAYQQAAA4AAAAAAAAA&#10;AQAgAAAAKAEAAGRycy9lMm9Eb2MueG1sUEsFBgAAAAAGAAYAWQEAAN8FAAAAAA==&#10;">
                <v:fill on="f" focussize="0,0"/>
                <v:stroke on="f" weight="1pt" miterlimit="8" joinstyle="miter"/>
                <v:imagedata o:title=""/>
                <o:lock v:ext="edit" aspectratio="f"/>
                <v:textbox>
                  <w:txbxContent>
                    <w:p>
                      <w:pPr>
                        <w:jc w:val="center"/>
                        <w:rPr>
                          <w:rFonts w:hint="eastAsia" w:eastAsiaTheme="minorEastAsia"/>
                          <w:b/>
                          <w:bCs/>
                          <w:color w:val="000000" w:themeColor="text1"/>
                          <w:sz w:val="28"/>
                          <w:szCs w:val="28"/>
                          <w:highlight w:val="none"/>
                          <w:lang w:eastAsia="zh-CN"/>
                          <w14:textFill>
                            <w14:solidFill>
                              <w14:schemeClr w14:val="tx1"/>
                            </w14:solidFill>
                          </w14:textFill>
                        </w:rPr>
                      </w:pPr>
                      <w:r>
                        <w:rPr>
                          <w:rFonts w:hint="eastAsia"/>
                          <w:b/>
                          <w:bCs/>
                          <w:color w:val="000000" w:themeColor="text1"/>
                          <w:sz w:val="28"/>
                          <w:szCs w:val="28"/>
                          <w:highlight w:val="none"/>
                          <w:lang w:eastAsia="zh-CN"/>
                          <w14:textFill>
                            <w14:solidFill>
                              <w14:schemeClr w14:val="tx1"/>
                            </w14:solidFill>
                          </w14:textFill>
                        </w:rPr>
                        <w:t>附图五</w:t>
                      </w:r>
                      <w:r>
                        <w:rPr>
                          <w:rFonts w:hint="eastAsia"/>
                          <w:b/>
                          <w:bCs/>
                          <w:color w:val="000000" w:themeColor="text1"/>
                          <w:sz w:val="28"/>
                          <w:szCs w:val="28"/>
                          <w:highlight w:val="none"/>
                          <w:lang w:val="en-US" w:eastAsia="zh-CN"/>
                          <w14:textFill>
                            <w14:solidFill>
                              <w14:schemeClr w14:val="tx1"/>
                            </w14:solidFill>
                          </w14:textFill>
                        </w:rPr>
                        <w:t xml:space="preserve">      合河乡土地利用总体规划图</w:t>
                      </w:r>
                    </w:p>
                  </w:txbxContent>
                </v:textbox>
              </v:rect>
            </w:pict>
          </mc:Fallback>
        </mc:AlternateContent>
      </w:r>
    </w:p>
    <w:p>
      <w:pPr>
        <w:jc w:val="both"/>
        <w:rPr>
          <w:rFonts w:hint="eastAsia" w:asciiTheme="minorHAnsi" w:hAnsiTheme="minorHAnsi" w:eastAsiaTheme="minorEastAsia" w:cstheme="minorBidi"/>
          <w:kern w:val="2"/>
          <w:sz w:val="21"/>
          <w:szCs w:val="24"/>
          <w:lang w:val="en-US" w:eastAsia="zh-CN" w:bidi="ar-SA"/>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377552896" behindDoc="0" locked="0" layoutInCell="1" allowOverlap="1">
                <wp:simplePos x="0" y="0"/>
                <wp:positionH relativeFrom="column">
                  <wp:posOffset>2519680</wp:posOffset>
                </wp:positionH>
                <wp:positionV relativeFrom="paragraph">
                  <wp:posOffset>-4648200</wp:posOffset>
                </wp:positionV>
                <wp:extent cx="677545" cy="306705"/>
                <wp:effectExtent l="6350" t="6350" r="20955" b="201295"/>
                <wp:wrapNone/>
                <wp:docPr id="19" name="矩形标注 19"/>
                <wp:cNvGraphicFramePr/>
                <a:graphic xmlns:a="http://schemas.openxmlformats.org/drawingml/2006/main">
                  <a:graphicData uri="http://schemas.microsoft.com/office/word/2010/wordprocessingShape">
                    <wps:wsp>
                      <wps:cNvSpPr/>
                      <wps:spPr>
                        <a:xfrm>
                          <a:off x="0" y="0"/>
                          <a:ext cx="677545" cy="306705"/>
                        </a:xfrm>
                        <a:prstGeom prst="wedgeRectCallout">
                          <a:avLst>
                            <a:gd name="adj1" fmla="val 29943"/>
                            <a:gd name="adj2" fmla="val 107763"/>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8.4pt;margin-top:-366pt;height:24.15pt;width:53.35pt;z-index:-1917414400;v-text-anchor:middle;mso-width-relative:page;mso-height-relative:page;" fillcolor="#F2F2F2 [3052]" filled="t" stroked="t" coordsize="21600,21600" o:gfxdata="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CZieLB3AAAAA0BAAAPAAAAAAAAAAEAIAAA&#10;ACIAAABkcnMvZG93bnJldi54bWxQSwECFAAUAAAACACHTuJANGc5sbMCAABZBQAADgAAAAAAAAAB&#10;ACAAAAArAQAAZHJzL2Uyb0RvYy54bWxQSwUGAAAAAAYABgBZAQAAUAYAAAAA&#10;" adj="17268,34077">
                <v:fill on="t" focussize="0,0"/>
                <v:stroke weight="1pt" color="#41719C [3204]" miterlimit="8" joinstyle="miter"/>
                <v:imagedata o:title=""/>
                <o:lock v:ext="edit" aspectratio="f"/>
                <v:textbox>
                  <w:txbxContent>
                    <w:p>
                      <w:pPr>
                        <w:jc w:val="center"/>
                        <w:rPr>
                          <w:rFonts w:hint="eastAsia" w:eastAsiaTheme="minor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本项目</w:t>
                      </w:r>
                    </w:p>
                  </w:txbxContent>
                </v:textbox>
              </v:shape>
            </w:pict>
          </mc:Fallback>
        </mc:AlternateContent>
      </w:r>
      <w:r>
        <w:rPr>
          <w:sz w:val="21"/>
        </w:rPr>
        <mc:AlternateContent>
          <mc:Choice Requires="wps">
            <w:drawing>
              <wp:anchor distT="0" distB="0" distL="114300" distR="114300" simplePos="0" relativeHeight="2377553920" behindDoc="0" locked="0" layoutInCell="1" allowOverlap="1">
                <wp:simplePos x="0" y="0"/>
                <wp:positionH relativeFrom="column">
                  <wp:posOffset>3046095</wp:posOffset>
                </wp:positionH>
                <wp:positionV relativeFrom="paragraph">
                  <wp:posOffset>-4176395</wp:posOffset>
                </wp:positionV>
                <wp:extent cx="75565" cy="75565"/>
                <wp:effectExtent l="10160" t="13970" r="28575" b="24765"/>
                <wp:wrapNone/>
                <wp:docPr id="110" name="等腰三角形 110"/>
                <wp:cNvGraphicFramePr/>
                <a:graphic xmlns:a="http://schemas.openxmlformats.org/drawingml/2006/main">
                  <a:graphicData uri="http://schemas.microsoft.com/office/word/2010/wordprocessingShape">
                    <wps:wsp>
                      <wps:cNvSpPr/>
                      <wps:spPr>
                        <a:xfrm>
                          <a:off x="4858385" y="2959100"/>
                          <a:ext cx="75565" cy="75565"/>
                        </a:xfrm>
                        <a:prstGeom prst="triangl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9.85pt;margin-top:-328.85pt;height:5.95pt;width:5.95pt;z-index:-1917413376;v-text-anchor:middle;mso-width-relative:page;mso-height-relative:page;" fillcolor="#FF0000" filled="t" stroked="t" coordsize="21600,21600" o:gfxdata="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afrExtsAAAANAQAADwAAAAAA&#10;AAABACAAAAAiAAAAZHJzL2Rvd25yZXYueG1sUEsBAhQAFAAAAAgAh07iQAHgZA6CAgAA4QQAAA4A&#10;AAAAAAAAAQAgAAAAKgEAAGRycy9lMm9Eb2MueG1sUEsFBgAAAAAGAAYAWQEAAB4GAAAAAA==&#10;" adj="10800">
                <v:fill on="t" focussize="0,0"/>
                <v:stroke weight="1pt" color="#41719C [3204]" miterlimit="8" joinstyle="miter"/>
                <v:imagedata o:title=""/>
                <o:lock v:ext="edit" aspectratio="f"/>
              </v:shape>
            </w:pict>
          </mc:Fallback>
        </mc:AlternateContent>
      </w:r>
      <w:r>
        <w:rPr>
          <w:rFonts w:hint="eastAsia" w:eastAsiaTheme="minorEastAsia"/>
          <w:lang w:eastAsia="zh-CN"/>
        </w:rPr>
        <w:drawing>
          <wp:anchor distT="0" distB="0" distL="114300" distR="114300" simplePos="0" relativeHeight="2383644672" behindDoc="0" locked="0" layoutInCell="1" allowOverlap="1">
            <wp:simplePos x="0" y="0"/>
            <wp:positionH relativeFrom="column">
              <wp:posOffset>8846185</wp:posOffset>
            </wp:positionH>
            <wp:positionV relativeFrom="paragraph">
              <wp:posOffset>-523875</wp:posOffset>
            </wp:positionV>
            <wp:extent cx="548640" cy="679450"/>
            <wp:effectExtent l="0" t="0" r="3810" b="6350"/>
            <wp:wrapSquare wrapText="bothSides"/>
            <wp:docPr id="117" name="图片 117" descr="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风玫瑰"/>
                    <pic:cNvPicPr>
                      <a:picLocks noChangeAspect="1"/>
                    </pic:cNvPicPr>
                  </pic:nvPicPr>
                  <pic:blipFill>
                    <a:blip r:embed="rId19"/>
                    <a:stretch>
                      <a:fillRect/>
                    </a:stretch>
                  </pic:blipFill>
                  <pic:spPr>
                    <a:xfrm>
                      <a:off x="0" y="0"/>
                      <a:ext cx="548640" cy="679450"/>
                    </a:xfrm>
                    <a:prstGeom prst="rect">
                      <a:avLst/>
                    </a:prstGeom>
                  </pic:spPr>
                </pic:pic>
              </a:graphicData>
            </a:graphic>
          </wp:anchor>
        </w:drawing>
      </w:r>
      <w:r>
        <w:rPr>
          <w:sz w:val="21"/>
        </w:rPr>
        <mc:AlternateContent>
          <mc:Choice Requires="wps">
            <w:drawing>
              <wp:anchor distT="0" distB="0" distL="114300" distR="114300" simplePos="0" relativeHeight="2377554944" behindDoc="0" locked="0" layoutInCell="1" allowOverlap="1">
                <wp:simplePos x="0" y="0"/>
                <wp:positionH relativeFrom="column">
                  <wp:posOffset>4453890</wp:posOffset>
                </wp:positionH>
                <wp:positionV relativeFrom="paragraph">
                  <wp:posOffset>-5723255</wp:posOffset>
                </wp:positionV>
                <wp:extent cx="0" cy="0"/>
                <wp:effectExtent l="0" t="0" r="0" b="0"/>
                <wp:wrapNone/>
                <wp:docPr id="112" name="直接箭头连接符 112"/>
                <wp:cNvGraphicFramePr/>
                <a:graphic xmlns:a="http://schemas.openxmlformats.org/drawingml/2006/main">
                  <a:graphicData uri="http://schemas.microsoft.com/office/word/2010/wordprocessingShape">
                    <wps:wsp>
                      <wps:cNvCnPr>
                        <a:stCxn id="22" idx="0"/>
                        <a:endCxn id="22" idx="0"/>
                      </wps:cNvCnPr>
                      <wps:spPr>
                        <a:xfrm>
                          <a:off x="5368290" y="570865"/>
                          <a:ext cx="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50.7pt;margin-top:-450.65pt;height:0pt;width:0pt;z-index:-1917412352;mso-width-relative:page;mso-height-relative:page;" filled="f" stroked="t" coordsize="21600,21600" o:gfxdata="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E6dcAAAANAQAADwAAAAAAAAAB&#10;ACAAAAAiAAAAZHJzL2Rvd25yZXYueG1sUEsBAhQAFAAAAAgAh07iQF19YrERAgAA9AMAAA4AAAAA&#10;AAAAAQAgAAAAJgEAAGRycy9lMm9Eb2MueG1sUEsFBgAAAAAGAAYAWQEAAKkFAAAAAA==&#10;">
                <v:fill on="f" focussize="0,0"/>
                <v:stroke weight="0.5pt" color="#5B9BD5 [3204]" miterlimit="8" joinstyle="miter" startarrow="open" endarrow="open"/>
                <v:imagedata o:title=""/>
                <o:lock v:ext="edit" aspectratio="f"/>
              </v:shape>
            </w:pict>
          </mc:Fallback>
        </mc:AlternateContent>
      </w:r>
      <w:r>
        <w:drawing>
          <wp:anchor distT="0" distB="0" distL="114300" distR="114300" simplePos="0" relativeHeight="233079808" behindDoc="0" locked="0" layoutInCell="1" allowOverlap="1">
            <wp:simplePos x="0" y="0"/>
            <wp:positionH relativeFrom="column">
              <wp:posOffset>80010</wp:posOffset>
            </wp:positionH>
            <wp:positionV relativeFrom="paragraph">
              <wp:posOffset>-572135</wp:posOffset>
            </wp:positionV>
            <wp:extent cx="8747125" cy="6045835"/>
            <wp:effectExtent l="0" t="0" r="15875" b="12065"/>
            <wp:wrapSquare wrapText="bothSides"/>
            <wp:docPr id="22" name="图片 22" descr="新乡市水源地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新乡市水源地分布图"/>
                    <pic:cNvPicPr>
                      <a:picLocks noChangeAspect="1"/>
                    </pic:cNvPicPr>
                  </pic:nvPicPr>
                  <pic:blipFill>
                    <a:blip r:embed="rId27"/>
                    <a:stretch>
                      <a:fillRect/>
                    </a:stretch>
                  </pic:blipFill>
                  <pic:spPr>
                    <a:xfrm>
                      <a:off x="0" y="0"/>
                      <a:ext cx="8747125" cy="6045835"/>
                    </a:xfrm>
                    <a:prstGeom prst="rect">
                      <a:avLst/>
                    </a:prstGeom>
                    <a:noFill/>
                    <a:ln w="9525">
                      <a:noFill/>
                    </a:ln>
                  </pic:spPr>
                </pic:pic>
              </a:graphicData>
            </a:graphic>
          </wp:anchor>
        </w:drawing>
      </w:r>
      <w:r>
        <w:rPr>
          <w:sz w:val="21"/>
        </w:rPr>
        <mc:AlternateContent>
          <mc:Choice Requires="wps">
            <w:drawing>
              <wp:anchor distT="0" distB="0" distL="114300" distR="114300" simplePos="0" relativeHeight="2553298944" behindDoc="0" locked="0" layoutInCell="1" allowOverlap="1">
                <wp:simplePos x="0" y="0"/>
                <wp:positionH relativeFrom="column">
                  <wp:posOffset>2639060</wp:posOffset>
                </wp:positionH>
                <wp:positionV relativeFrom="paragraph">
                  <wp:posOffset>328295</wp:posOffset>
                </wp:positionV>
                <wp:extent cx="4305300" cy="43815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430530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562" w:firstLineChars="200"/>
                              <w:rPr>
                                <w:b/>
                                <w:bCs/>
                                <w:color w:val="auto"/>
                                <w:highlight w:val="none"/>
                              </w:rPr>
                            </w:pPr>
                            <w:r>
                              <w:rPr>
                                <w:rFonts w:hint="eastAsia"/>
                                <w:b/>
                                <w:bCs/>
                                <w:color w:val="auto"/>
                                <w:sz w:val="28"/>
                                <w:szCs w:val="28"/>
                                <w:highlight w:val="none"/>
                                <w:lang w:eastAsia="zh-CN"/>
                              </w:rPr>
                              <w:t>附图六</w:t>
                            </w:r>
                            <w:r>
                              <w:rPr>
                                <w:rFonts w:hint="eastAsia"/>
                                <w:b/>
                                <w:bCs/>
                                <w:color w:val="auto"/>
                                <w:sz w:val="28"/>
                                <w:szCs w:val="28"/>
                                <w:highlight w:val="none"/>
                                <w:lang w:val="en-US" w:eastAsia="zh-CN"/>
                              </w:rPr>
                              <w:t xml:space="preserve">      新乡市饮用水源地分布示意图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8pt;margin-top:25.85pt;height:34.5pt;width:339pt;z-index:-1741668352;mso-width-relative:page;mso-height-relative:page;" filled="f" stroked="f" coordsize="21600,21600" o:gfxdata="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2enb&#10;49sAAAALAQAADwAAAAAAAAABACAAAAAiAAAAZHJzL2Rvd25yZXYueG1sUEsBAhQAFAAAAAgAh07i&#10;QFCGyOQfAgAAGgQAAA4AAAAAAAAAAQAgAAAAKgEAAGRycy9lMm9Eb2MueG1sUEsFBgAAAAAGAAYA&#10;WQEAALsFAAAAAA==&#10;">
                <v:fill on="f" focussize="0,0"/>
                <v:stroke on="f" weight="0.5pt"/>
                <v:imagedata o:title=""/>
                <o:lock v:ext="edit" aspectratio="f"/>
                <v:textbox>
                  <w:txbxContent>
                    <w:p>
                      <w:pPr>
                        <w:ind w:firstLine="562" w:firstLineChars="200"/>
                        <w:rPr>
                          <w:b/>
                          <w:bCs/>
                          <w:color w:val="auto"/>
                          <w:highlight w:val="none"/>
                        </w:rPr>
                      </w:pPr>
                      <w:r>
                        <w:rPr>
                          <w:rFonts w:hint="eastAsia"/>
                          <w:b/>
                          <w:bCs/>
                          <w:color w:val="auto"/>
                          <w:sz w:val="28"/>
                          <w:szCs w:val="28"/>
                          <w:highlight w:val="none"/>
                          <w:lang w:eastAsia="zh-CN"/>
                        </w:rPr>
                        <w:t>附图六</w:t>
                      </w:r>
                      <w:r>
                        <w:rPr>
                          <w:rFonts w:hint="eastAsia"/>
                          <w:b/>
                          <w:bCs/>
                          <w:color w:val="auto"/>
                          <w:sz w:val="28"/>
                          <w:szCs w:val="28"/>
                          <w:highlight w:val="none"/>
                          <w:lang w:val="en-US" w:eastAsia="zh-CN"/>
                        </w:rPr>
                        <w:t xml:space="preserve">      新乡市饮用水源地分布示意图</w:t>
                      </w:r>
                    </w:p>
                  </w:txbxContent>
                </v:textbox>
              </v:shape>
            </w:pict>
          </mc:Fallback>
        </mc:AlternateContent>
      </w:r>
    </w:p>
    <w:p>
      <w:pPr>
        <w:jc w:val="both"/>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383738880" behindDoc="1" locked="0" layoutInCell="1" allowOverlap="1">
            <wp:simplePos x="0" y="0"/>
            <wp:positionH relativeFrom="column">
              <wp:posOffset>2699385</wp:posOffset>
            </wp:positionH>
            <wp:positionV relativeFrom="paragraph">
              <wp:posOffset>-226695</wp:posOffset>
            </wp:positionV>
            <wp:extent cx="2962910" cy="2221865"/>
            <wp:effectExtent l="0" t="0" r="8890" b="6985"/>
            <wp:wrapNone/>
            <wp:docPr id="140" name="图片 140" descr="E:\许梦晓\环评---新乡市永特立紧固件\新乡市永特立紧固件制造有限公司资料\资料图\29d2b11059bbd921b3a7146f5bf4618.jpg29d2b11059bbd921b3a7146f5bf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E:\许梦晓\环评---新乡市永特立紧固件\新乡市永特立紧固件制造有限公司资料\资料图\29d2b11059bbd921b3a7146f5bf4618.jpg29d2b11059bbd921b3a7146f5bf4618"/>
                    <pic:cNvPicPr>
                      <a:picLocks noChangeAspect="1"/>
                    </pic:cNvPicPr>
                  </pic:nvPicPr>
                  <pic:blipFill>
                    <a:blip r:embed="rId28"/>
                    <a:srcRect/>
                    <a:stretch>
                      <a:fillRect/>
                    </a:stretch>
                  </pic:blipFill>
                  <pic:spPr>
                    <a:xfrm>
                      <a:off x="0" y="0"/>
                      <a:ext cx="2962910" cy="2221865"/>
                    </a:xfrm>
                    <a:prstGeom prst="rect">
                      <a:avLst/>
                    </a:prstGeom>
                  </pic:spPr>
                </pic:pic>
              </a:graphicData>
            </a:graphic>
          </wp:anchor>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383738880" behindDoc="1" locked="0" layoutInCell="1" allowOverlap="1">
            <wp:simplePos x="0" y="0"/>
            <wp:positionH relativeFrom="column">
              <wp:posOffset>-301625</wp:posOffset>
            </wp:positionH>
            <wp:positionV relativeFrom="paragraph">
              <wp:posOffset>-231140</wp:posOffset>
            </wp:positionV>
            <wp:extent cx="2959735" cy="2219960"/>
            <wp:effectExtent l="0" t="0" r="12065" b="8890"/>
            <wp:wrapNone/>
            <wp:docPr id="135" name="图片 135" descr="E:\许梦晓\环评---新乡市永特立紧固件\新乡市永特立紧固件制造有限公司资料\资料图\16e924abd96b51997a2fb42b468ee28.jpg16e924abd96b51997a2fb42b468e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E:\许梦晓\环评---新乡市永特立紧固件\新乡市永特立紧固件制造有限公司资料\资料图\16e924abd96b51997a2fb42b468ee28.jpg16e924abd96b51997a2fb42b468ee28"/>
                    <pic:cNvPicPr>
                      <a:picLocks noChangeAspect="1"/>
                    </pic:cNvPicPr>
                  </pic:nvPicPr>
                  <pic:blipFill>
                    <a:blip r:embed="rId29"/>
                    <a:srcRect/>
                    <a:stretch>
                      <a:fillRect/>
                    </a:stretch>
                  </pic:blipFill>
                  <pic:spPr>
                    <a:xfrm>
                      <a:off x="0" y="0"/>
                      <a:ext cx="2959735" cy="2219960"/>
                    </a:xfrm>
                    <a:prstGeom prst="rect">
                      <a:avLst/>
                    </a:prstGeom>
                  </pic:spPr>
                </pic:pic>
              </a:graphicData>
            </a:graphic>
          </wp:anchor>
        </w:drawing>
      </w:r>
    </w:p>
    <w:p>
      <w:pPr>
        <w:jc w:val="both"/>
        <w:rPr>
          <w:rFonts w:hint="eastAsia" w:asciiTheme="minorHAnsi" w:hAnsiTheme="minorHAnsi" w:eastAsiaTheme="minorEastAsia" w:cstheme="minorBidi"/>
          <w:kern w:val="2"/>
          <w:sz w:val="21"/>
          <w:szCs w:val="24"/>
          <w:lang w:val="en-US" w:eastAsia="zh-CN" w:bidi="ar-SA"/>
        </w:rPr>
      </w:pPr>
    </w:p>
    <w:p>
      <w:pPr>
        <w:jc w:val="both"/>
        <w:rPr>
          <w:rFonts w:hint="eastAsia" w:asciiTheme="minorHAnsi" w:hAnsiTheme="minorHAnsi" w:eastAsiaTheme="minorEastAsia" w:cstheme="minorBidi"/>
          <w:kern w:val="2"/>
          <w:sz w:val="21"/>
          <w:szCs w:val="24"/>
          <w:lang w:val="en-US" w:eastAsia="zh-CN" w:bidi="ar-SA"/>
        </w:rPr>
      </w:pPr>
    </w:p>
    <w:p>
      <w:pPr>
        <w:jc w:val="both"/>
        <w:rPr>
          <w:rFonts w:hint="eastAsia" w:asciiTheme="minorHAnsi" w:hAnsiTheme="minorHAnsi" w:eastAsiaTheme="minorEastAsia" w:cstheme="minorBidi"/>
          <w:kern w:val="2"/>
          <w:sz w:val="21"/>
          <w:szCs w:val="24"/>
          <w:lang w:val="en-US" w:eastAsia="zh-CN" w:bidi="ar-SA"/>
        </w:rPr>
      </w:pPr>
    </w:p>
    <w:p>
      <w:pPr>
        <w:jc w:val="both"/>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r>
        <w:rPr>
          <w:sz w:val="21"/>
        </w:rPr>
        <mc:AlternateContent>
          <mc:Choice Requires="wps">
            <w:drawing>
              <wp:anchor distT="0" distB="0" distL="114300" distR="114300" simplePos="0" relativeHeight="220741632" behindDoc="0" locked="0" layoutInCell="1" allowOverlap="1">
                <wp:simplePos x="0" y="0"/>
                <wp:positionH relativeFrom="column">
                  <wp:posOffset>3023870</wp:posOffset>
                </wp:positionH>
                <wp:positionV relativeFrom="paragraph">
                  <wp:posOffset>46355</wp:posOffset>
                </wp:positionV>
                <wp:extent cx="2371725" cy="428625"/>
                <wp:effectExtent l="0" t="0" r="9525" b="9525"/>
                <wp:wrapNone/>
                <wp:docPr id="109" name="文本框 109"/>
                <wp:cNvGraphicFramePr/>
                <a:graphic xmlns:a="http://schemas.openxmlformats.org/drawingml/2006/main">
                  <a:graphicData uri="http://schemas.microsoft.com/office/word/2010/wordprocessingShape">
                    <wps:wsp>
                      <wps:cNvSpPr txBox="1"/>
                      <wps:spPr>
                        <a:xfrm>
                          <a:off x="0" y="0"/>
                          <a:ext cx="2371725" cy="4286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color w:val="auto"/>
                              </w:rPr>
                            </w:pPr>
                            <w:r>
                              <w:rPr>
                                <w:rFonts w:hint="eastAsia"/>
                                <w:b/>
                                <w:bCs/>
                                <w:color w:val="auto"/>
                                <w:sz w:val="28"/>
                                <w:szCs w:val="28"/>
                                <w:lang w:val="en-US" w:eastAsia="zh-CN"/>
                              </w:rPr>
                              <w:t>车间内部照片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1pt;margin-top:3.65pt;height:33.75pt;width:186.75pt;z-index:220741632;mso-width-relative:page;mso-height-relative:page;" fillcolor="#FFFFFF [3201]" filled="t" stroked="f" coordsize="21600,21600" o:gfxdata="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0bocJ0wAAAAgBAAAPAAAAAAAAAAEAIAAAACIAAABkcnMvZG93bnJldi54bWxQ&#10;SwECFAAUAAAACACHTuJAmtsoUjUCAABFBAAADgAAAAAAAAABACAAAAAiAQAAZHJzL2Uyb0RvYy54&#10;bWxQSwUGAAAAAAYABgBZAQAAyQUAAAAA&#10;">
                <v:fill on="t" focussize="0,0"/>
                <v:stroke on="f" weight="0.5pt"/>
                <v:imagedata o:title=""/>
                <o:lock v:ext="edit" aspectratio="f"/>
                <v:textbox>
                  <w:txbxContent>
                    <w:p>
                      <w:pPr>
                        <w:jc w:val="center"/>
                        <w:rPr>
                          <w:color w:val="auto"/>
                        </w:rPr>
                      </w:pPr>
                      <w:r>
                        <w:rPr>
                          <w:rFonts w:hint="eastAsia"/>
                          <w:b/>
                          <w:bCs/>
                          <w:color w:val="auto"/>
                          <w:sz w:val="28"/>
                          <w:szCs w:val="28"/>
                          <w:lang w:val="en-US" w:eastAsia="zh-CN"/>
                        </w:rPr>
                        <w:t>车间内部照片</w:t>
                      </w:r>
                    </w:p>
                  </w:txbxContent>
                </v:textbox>
              </v:shape>
            </w:pict>
          </mc:Fallback>
        </mc:AlternateContent>
      </w:r>
      <w:r>
        <w:rPr>
          <w:sz w:val="21"/>
        </w:rPr>
        <mc:AlternateContent>
          <mc:Choice Requires="wps">
            <w:drawing>
              <wp:anchor distT="0" distB="0" distL="114300" distR="114300" simplePos="0" relativeHeight="2383651840" behindDoc="0" locked="0" layoutInCell="1" allowOverlap="1">
                <wp:simplePos x="0" y="0"/>
                <wp:positionH relativeFrom="column">
                  <wp:posOffset>56515</wp:posOffset>
                </wp:positionH>
                <wp:positionV relativeFrom="paragraph">
                  <wp:posOffset>55245</wp:posOffset>
                </wp:positionV>
                <wp:extent cx="2371725" cy="428625"/>
                <wp:effectExtent l="0" t="0" r="9525" b="9525"/>
                <wp:wrapNone/>
                <wp:docPr id="88" name="文本框 88"/>
                <wp:cNvGraphicFramePr/>
                <a:graphic xmlns:a="http://schemas.openxmlformats.org/drawingml/2006/main">
                  <a:graphicData uri="http://schemas.microsoft.com/office/word/2010/wordprocessingShape">
                    <wps:wsp>
                      <wps:cNvSpPr txBox="1"/>
                      <wps:spPr>
                        <a:xfrm>
                          <a:off x="1108710" y="3888740"/>
                          <a:ext cx="2371725" cy="4286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color w:val="auto"/>
                              </w:rPr>
                            </w:pPr>
                            <w:r>
                              <w:rPr>
                                <w:rFonts w:hint="eastAsia"/>
                                <w:b/>
                                <w:bCs/>
                                <w:color w:val="auto"/>
                                <w:sz w:val="28"/>
                                <w:szCs w:val="28"/>
                                <w:lang w:val="en-US" w:eastAsia="zh-CN"/>
                              </w:rPr>
                              <w:t>车间内部照片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5pt;margin-top:4.35pt;height:33.75pt;width:186.75pt;z-index:-1911315456;mso-width-relative:page;mso-height-relative:page;" fillcolor="#FFFFFF [3201]" filled="t" stroked="f" coordsize="21600,21600" o:gfxdata="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9fgsndIAAAAGAQAADwAAAAAAAAABACAAAAAiAAAAZHJzL2Rv&#10;d25yZXYueG1sUEsBAhQAFAAAAAgAh07iQBKfgVJAAgAATwQAAA4AAAAAAAAAAQAgAAAAIQEAAGRy&#10;cy9lMm9Eb2MueG1sUEsFBgAAAAAGAAYAWQEAANMFAAAAAA==&#10;">
                <v:fill on="t" focussize="0,0"/>
                <v:stroke on="f" weight="0.5pt"/>
                <v:imagedata o:title=""/>
                <o:lock v:ext="edit" aspectratio="f"/>
                <v:textbox>
                  <w:txbxContent>
                    <w:p>
                      <w:pPr>
                        <w:jc w:val="center"/>
                        <w:rPr>
                          <w:color w:val="auto"/>
                        </w:rPr>
                      </w:pPr>
                      <w:r>
                        <w:rPr>
                          <w:rFonts w:hint="eastAsia"/>
                          <w:b/>
                          <w:bCs/>
                          <w:color w:val="auto"/>
                          <w:sz w:val="28"/>
                          <w:szCs w:val="28"/>
                          <w:lang w:val="en-US" w:eastAsia="zh-CN"/>
                        </w:rPr>
                        <w:t>车间内部照片</w:t>
                      </w:r>
                    </w:p>
                  </w:txbxContent>
                </v:textbox>
              </v:shape>
            </w:pict>
          </mc:Fallback>
        </mc:AlternateContent>
      </w: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r>
        <w:rPr>
          <w:sz w:val="21"/>
        </w:rPr>
        <w:drawing>
          <wp:anchor distT="0" distB="0" distL="114300" distR="114300" simplePos="0" relativeHeight="96731136" behindDoc="1" locked="0" layoutInCell="1" allowOverlap="1">
            <wp:simplePos x="0" y="0"/>
            <wp:positionH relativeFrom="column">
              <wp:posOffset>2723515</wp:posOffset>
            </wp:positionH>
            <wp:positionV relativeFrom="paragraph">
              <wp:posOffset>11430</wp:posOffset>
            </wp:positionV>
            <wp:extent cx="2908935" cy="2185670"/>
            <wp:effectExtent l="0" t="0" r="5715" b="5080"/>
            <wp:wrapNone/>
            <wp:docPr id="137" name="图片 137" descr="E:\许梦晓\环评---新乡市永特立紧固件\新乡市永特立紧固件制造有限公司资料\资料图\875efc140184d5157cad6ae6f50db03.jpg875efc140184d5157cad6ae6f50db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E:\许梦晓\环评---新乡市永特立紧固件\新乡市永特立紧固件制造有限公司资料\资料图\875efc140184d5157cad6ae6f50db03.jpg875efc140184d5157cad6ae6f50db03"/>
                    <pic:cNvPicPr>
                      <a:picLocks noChangeAspect="1"/>
                    </pic:cNvPicPr>
                  </pic:nvPicPr>
                  <pic:blipFill>
                    <a:blip r:embed="rId30"/>
                    <a:srcRect r="38223"/>
                    <a:stretch>
                      <a:fillRect/>
                    </a:stretch>
                  </pic:blipFill>
                  <pic:spPr>
                    <a:xfrm>
                      <a:off x="0" y="0"/>
                      <a:ext cx="2908935" cy="2185670"/>
                    </a:xfrm>
                    <a:prstGeom prst="rect">
                      <a:avLst/>
                    </a:prstGeom>
                  </pic:spPr>
                </pic:pic>
              </a:graphicData>
            </a:graphic>
          </wp:anchor>
        </w:drawing>
      </w:r>
      <w:r>
        <w:rPr>
          <w:sz w:val="21"/>
        </w:rPr>
        <w:drawing>
          <wp:anchor distT="0" distB="0" distL="114300" distR="114300" simplePos="0" relativeHeight="189717504" behindDoc="1" locked="0" layoutInCell="1" allowOverlap="1">
            <wp:simplePos x="0" y="0"/>
            <wp:positionH relativeFrom="column">
              <wp:posOffset>-320675</wp:posOffset>
            </wp:positionH>
            <wp:positionV relativeFrom="paragraph">
              <wp:posOffset>16510</wp:posOffset>
            </wp:positionV>
            <wp:extent cx="2973070" cy="2167255"/>
            <wp:effectExtent l="0" t="0" r="17780" b="4445"/>
            <wp:wrapNone/>
            <wp:docPr id="127" name="图片 127" descr="E:\许梦晓\环评---新乡市永特立紧固件\新乡市永特立紧固件制造有限公司资料\资料图\ad80df5d917014000f0c432bcc21f38.jpgad80df5d917014000f0c432bcc21f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E:\许梦晓\环评---新乡市永特立紧固件\新乡市永特立紧固件制造有限公司资料\资料图\ad80df5d917014000f0c432bcc21f38.jpgad80df5d917014000f0c432bcc21f38"/>
                    <pic:cNvPicPr>
                      <a:picLocks noChangeAspect="1"/>
                    </pic:cNvPicPr>
                  </pic:nvPicPr>
                  <pic:blipFill>
                    <a:blip r:embed="rId31"/>
                    <a:srcRect l="17260" r="19047"/>
                    <a:stretch>
                      <a:fillRect/>
                    </a:stretch>
                  </pic:blipFill>
                  <pic:spPr>
                    <a:xfrm>
                      <a:off x="0" y="0"/>
                      <a:ext cx="2973070" cy="2167255"/>
                    </a:xfrm>
                    <a:prstGeom prst="rect">
                      <a:avLst/>
                    </a:prstGeom>
                  </pic:spPr>
                </pic:pic>
              </a:graphicData>
            </a:graphic>
          </wp:anchor>
        </w:drawing>
      </w: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r>
        <mc:AlternateContent>
          <mc:Choice Requires="wps">
            <w:drawing>
              <wp:anchor distT="0" distB="0" distL="114300" distR="114300" simplePos="0" relativeHeight="2383737856" behindDoc="0" locked="0" layoutInCell="1" allowOverlap="1">
                <wp:simplePos x="0" y="0"/>
                <wp:positionH relativeFrom="column">
                  <wp:posOffset>889635</wp:posOffset>
                </wp:positionH>
                <wp:positionV relativeFrom="paragraph">
                  <wp:posOffset>8862060</wp:posOffset>
                </wp:positionV>
                <wp:extent cx="2181225" cy="419100"/>
                <wp:effectExtent l="0" t="0" r="9525" b="0"/>
                <wp:wrapNone/>
                <wp:docPr id="70" name="矩形 70"/>
                <wp:cNvGraphicFramePr/>
                <a:graphic xmlns:a="http://schemas.openxmlformats.org/drawingml/2006/main">
                  <a:graphicData uri="http://schemas.microsoft.com/office/word/2010/wordprocessingShape">
                    <wps:wsp>
                      <wps:cNvSpPr/>
                      <wps:spPr>
                        <a:xfrm>
                          <a:off x="0" y="0"/>
                          <a:ext cx="2181225" cy="419100"/>
                        </a:xfrm>
                        <a:prstGeom prst="rect">
                          <a:avLst/>
                        </a:prstGeom>
                        <a:solidFill>
                          <a:srgbClr val="FFFFFF"/>
                        </a:solidFill>
                        <a:ln w="9525">
                          <a:noFill/>
                        </a:ln>
                      </wps:spPr>
                      <wps:txbx>
                        <w:txbxContent>
                          <w:p>
                            <w:pPr>
                              <w:jc w:val="center"/>
                              <w:rPr>
                                <w:rFonts w:hint="eastAsia" w:eastAsia="宋体"/>
                                <w:b/>
                                <w:bCs/>
                                <w:sz w:val="28"/>
                                <w:szCs w:val="28"/>
                                <w:lang w:eastAsia="zh-CN"/>
                              </w:rPr>
                            </w:pPr>
                            <w:r>
                              <w:rPr>
                                <w:rFonts w:hint="eastAsia"/>
                                <w:b/>
                                <w:bCs/>
                                <w:sz w:val="28"/>
                                <w:szCs w:val="28"/>
                                <w:lang w:val="en-US" w:eastAsia="zh-CN"/>
                              </w:rPr>
                              <w:t>车间内部照片</w:t>
                            </w:r>
                          </w:p>
                        </w:txbxContent>
                      </wps:txbx>
                      <wps:bodyPr upright="0"/>
                    </wps:wsp>
                  </a:graphicData>
                </a:graphic>
              </wp:anchor>
            </w:drawing>
          </mc:Choice>
          <mc:Fallback>
            <w:pict>
              <v:rect id="_x0000_s1026" o:spid="_x0000_s1026" o:spt="1" style="position:absolute;left:0pt;margin-left:70.05pt;margin-top:697.8pt;height:33pt;width:171.75pt;z-index:-1911229440;mso-width-relative:page;mso-height-relative:page;" fillcolor="#FFFFFF" filled="t" stroked="f" coordsize="21600,21600" o:gfxdata="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Mh2gRtgAAAANAQAADwAA&#10;AAAAAAABACAAAAAiAAAAZHJzL2Rvd25yZXYueG1sUEsBAhQAFAAAAAgAh07iQOrtfvSkAQAAJwMA&#10;AA4AAAAAAAAAAQAgAAAAJwEAAGRycy9lMm9Eb2MueG1sUEsFBgAAAAAGAAYAWQEAAD0FAAAAAA==&#10;">
                <v:fill on="t" focussize="0,0"/>
                <v:stroke on="f"/>
                <v:imagedata o:title=""/>
                <o:lock v:ext="edit" aspectratio="f"/>
                <v:textbox>
                  <w:txbxContent>
                    <w:p>
                      <w:pPr>
                        <w:jc w:val="center"/>
                        <w:rPr>
                          <w:rFonts w:hint="eastAsia" w:eastAsia="宋体"/>
                          <w:b/>
                          <w:bCs/>
                          <w:sz w:val="28"/>
                          <w:szCs w:val="28"/>
                          <w:lang w:eastAsia="zh-CN"/>
                        </w:rPr>
                      </w:pPr>
                      <w:r>
                        <w:rPr>
                          <w:rFonts w:hint="eastAsia"/>
                          <w:b/>
                          <w:bCs/>
                          <w:sz w:val="28"/>
                          <w:szCs w:val="28"/>
                          <w:lang w:val="en-US" w:eastAsia="zh-CN"/>
                        </w:rPr>
                        <w:t>车间内部照片</w:t>
                      </w:r>
                    </w:p>
                  </w:txbxContent>
                </v:textbox>
              </v:rect>
            </w:pict>
          </mc:Fallback>
        </mc:AlternateContent>
      </w: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r>
        <w:rPr>
          <w:sz w:val="21"/>
        </w:rPr>
        <mc:AlternateContent>
          <mc:Choice Requires="wps">
            <w:drawing>
              <wp:anchor distT="0" distB="0" distL="114300" distR="114300" simplePos="0" relativeHeight="96730112" behindDoc="0" locked="0" layoutInCell="1" allowOverlap="1">
                <wp:simplePos x="0" y="0"/>
                <wp:positionH relativeFrom="column">
                  <wp:posOffset>2956560</wp:posOffset>
                </wp:positionH>
                <wp:positionV relativeFrom="paragraph">
                  <wp:posOffset>11430</wp:posOffset>
                </wp:positionV>
                <wp:extent cx="2371725" cy="428625"/>
                <wp:effectExtent l="0" t="0" r="9525" b="9525"/>
                <wp:wrapNone/>
                <wp:docPr id="136" name="文本框 136"/>
                <wp:cNvGraphicFramePr/>
                <a:graphic xmlns:a="http://schemas.openxmlformats.org/drawingml/2006/main">
                  <a:graphicData uri="http://schemas.microsoft.com/office/word/2010/wordprocessingShape">
                    <wps:wsp>
                      <wps:cNvSpPr txBox="1"/>
                      <wps:spPr>
                        <a:xfrm>
                          <a:off x="0" y="0"/>
                          <a:ext cx="2371725" cy="4286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lang w:val="en-US" w:eastAsia="zh-CN"/>
                              </w:rPr>
                            </w:pPr>
                            <w:r>
                              <w:rPr>
                                <w:rFonts w:hint="eastAsia"/>
                                <w:b/>
                                <w:bCs/>
                                <w:sz w:val="28"/>
                                <w:szCs w:val="28"/>
                                <w:lang w:val="en-US" w:eastAsia="zh-CN"/>
                              </w:rPr>
                              <w:t>厂区四周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8pt;margin-top:0.9pt;height:33.75pt;width:186.75pt;z-index:96730112;mso-width-relative:page;mso-height-relative:page;" fillcolor="#FFFFFF [3201]" filled="t" stroked="f" coordsize="21600,21600" o:gfxdata="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GLZZ+1AAAAAgBAAAPAAAAAAAAAAEAIAAAACIAAABkcnMvZG93bnJldi54bWxQ&#10;SwECFAAUAAAACACHTuJAKrcHsjQCAABFBAAADgAAAAAAAAABACAAAAAjAQAAZHJzL2Uyb0RvYy54&#10;bWxQSwUGAAAAAAYABgBZAQAAyQUAAAAA&#10;">
                <v:fill on="t" focussize="0,0"/>
                <v:stroke on="f" weight="0.5pt"/>
                <v:imagedata o:title=""/>
                <o:lock v:ext="edit" aspectratio="f"/>
                <v:textbox>
                  <w:txbxContent>
                    <w:p>
                      <w:pPr>
                        <w:jc w:val="center"/>
                        <w:rPr>
                          <w:rFonts w:hint="eastAsia"/>
                          <w:lang w:val="en-US" w:eastAsia="zh-CN"/>
                        </w:rPr>
                      </w:pPr>
                      <w:r>
                        <w:rPr>
                          <w:rFonts w:hint="eastAsia"/>
                          <w:b/>
                          <w:bCs/>
                          <w:sz w:val="28"/>
                          <w:szCs w:val="28"/>
                          <w:lang w:val="en-US" w:eastAsia="zh-CN"/>
                        </w:rPr>
                        <w:t>厂区四周</w:t>
                      </w:r>
                    </w:p>
                  </w:txbxContent>
                </v:textbox>
              </v:shape>
            </w:pict>
          </mc:Fallback>
        </mc:AlternateContent>
      </w:r>
      <w:r>
        <w:rPr>
          <w:sz w:val="21"/>
        </w:rPr>
        <mc:AlternateContent>
          <mc:Choice Requires="wps">
            <w:drawing>
              <wp:anchor distT="0" distB="0" distL="114300" distR="114300" simplePos="0" relativeHeight="2321688576" behindDoc="0" locked="0" layoutInCell="1" allowOverlap="1">
                <wp:simplePos x="0" y="0"/>
                <wp:positionH relativeFrom="column">
                  <wp:posOffset>-71120</wp:posOffset>
                </wp:positionH>
                <wp:positionV relativeFrom="paragraph">
                  <wp:posOffset>26670</wp:posOffset>
                </wp:positionV>
                <wp:extent cx="2371725" cy="428625"/>
                <wp:effectExtent l="0" t="0" r="9525" b="9525"/>
                <wp:wrapNone/>
                <wp:docPr id="134" name="文本框 134"/>
                <wp:cNvGraphicFramePr/>
                <a:graphic xmlns:a="http://schemas.openxmlformats.org/drawingml/2006/main">
                  <a:graphicData uri="http://schemas.microsoft.com/office/word/2010/wordprocessingShape">
                    <wps:wsp>
                      <wps:cNvSpPr txBox="1"/>
                      <wps:spPr>
                        <a:xfrm>
                          <a:off x="0" y="0"/>
                          <a:ext cx="2371725" cy="4286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lang w:val="en-US" w:eastAsia="zh-CN"/>
                              </w:rPr>
                            </w:pPr>
                            <w:r>
                              <w:rPr>
                                <w:rFonts w:hint="eastAsia"/>
                                <w:b/>
                                <w:bCs/>
                                <w:sz w:val="28"/>
                                <w:szCs w:val="28"/>
                                <w:lang w:val="en-US" w:eastAsia="zh-CN"/>
                              </w:rPr>
                              <w:t>厂区四周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pt;margin-top:2.1pt;height:33.75pt;width:186.75pt;z-index:-1973278720;mso-width-relative:page;mso-height-relative:page;" fillcolor="#FFFFFF [3201]" filled="t" stroked="f" coordsize="21600,21600" o:gfxdata="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8nEfddUAAAAIAQAADwAAAAAAAAABACAAAAAiAAAAZHJzL2Rvd25yZXYueG1s&#10;UEsBAhQAFAAAAAgAh07iQIcntSQ0AgAARQQAAA4AAAAAAAAAAQAgAAAAJAEAAGRycy9lMm9Eb2Mu&#10;eG1sUEsFBgAAAAAGAAYAWQEAAMoFAAAAAA==&#10;">
                <v:fill on="t" focussize="0,0"/>
                <v:stroke on="f" weight="0.5pt"/>
                <v:imagedata o:title=""/>
                <o:lock v:ext="edit" aspectratio="f"/>
                <v:textbox>
                  <w:txbxContent>
                    <w:p>
                      <w:pPr>
                        <w:jc w:val="center"/>
                        <w:rPr>
                          <w:rFonts w:hint="eastAsia"/>
                          <w:lang w:val="en-US" w:eastAsia="zh-CN"/>
                        </w:rPr>
                      </w:pPr>
                      <w:r>
                        <w:rPr>
                          <w:rFonts w:hint="eastAsia"/>
                          <w:b/>
                          <w:bCs/>
                          <w:sz w:val="28"/>
                          <w:szCs w:val="28"/>
                          <w:lang w:val="en-US" w:eastAsia="zh-CN"/>
                        </w:rPr>
                        <w:t>厂区四周</w:t>
                      </w:r>
                    </w:p>
                  </w:txbxContent>
                </v:textbox>
              </v:shape>
            </w:pict>
          </mc:Fallback>
        </mc:AlternateContent>
      </w: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20843008" behindDoc="1" locked="0" layoutInCell="1" allowOverlap="1">
            <wp:simplePos x="0" y="0"/>
            <wp:positionH relativeFrom="column">
              <wp:posOffset>-50800</wp:posOffset>
            </wp:positionH>
            <wp:positionV relativeFrom="paragraph">
              <wp:posOffset>90170</wp:posOffset>
            </wp:positionV>
            <wp:extent cx="2905125" cy="2296795"/>
            <wp:effectExtent l="0" t="0" r="9525" b="8255"/>
            <wp:wrapNone/>
            <wp:docPr id="28" name="图片 28" descr="E:\许梦晓\环评---新乡市永特立紧固件\新乡市永特立紧固件制造有限公司资料\资料图\68229d0099e076dd46bf037158f081d.jpg68229d0099e076dd46bf037158f08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许梦晓\环评---新乡市永特立紧固件\新乡市永特立紧固件制造有限公司资料\资料图\68229d0099e076dd46bf037158f081d.jpg68229d0099e076dd46bf037158f081d"/>
                    <pic:cNvPicPr>
                      <a:picLocks noChangeAspect="1"/>
                    </pic:cNvPicPr>
                  </pic:nvPicPr>
                  <pic:blipFill>
                    <a:blip r:embed="rId32"/>
                    <a:srcRect r="41289"/>
                    <a:stretch>
                      <a:fillRect/>
                    </a:stretch>
                  </pic:blipFill>
                  <pic:spPr>
                    <a:xfrm>
                      <a:off x="0" y="0"/>
                      <a:ext cx="2905125" cy="2296795"/>
                    </a:xfrm>
                    <a:prstGeom prst="rect">
                      <a:avLst/>
                    </a:prstGeom>
                  </pic:spPr>
                </pic:pic>
              </a:graphicData>
            </a:graphic>
          </wp:anchor>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383745024" behindDoc="0" locked="0" layoutInCell="1" allowOverlap="1">
            <wp:simplePos x="0" y="0"/>
            <wp:positionH relativeFrom="column">
              <wp:posOffset>-278765</wp:posOffset>
            </wp:positionH>
            <wp:positionV relativeFrom="paragraph">
              <wp:posOffset>60325</wp:posOffset>
            </wp:positionV>
            <wp:extent cx="2943225" cy="2316480"/>
            <wp:effectExtent l="0" t="0" r="9525" b="7620"/>
            <wp:wrapSquare wrapText="bothSides"/>
            <wp:docPr id="27" name="图片 27" descr="E:\许梦晓\环评---新乡市永特立紧固件\新乡市永特立紧固件制造有限公司资料\资料图\c1bb77dcbd2cc82c59430e630e98652.jpgc1bb77dcbd2cc82c59430e630e9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许梦晓\环评---新乡市永特立紧固件\新乡市永特立紧固件制造有限公司资料\资料图\c1bb77dcbd2cc82c59430e630e98652.jpgc1bb77dcbd2cc82c59430e630e98652"/>
                    <pic:cNvPicPr>
                      <a:picLocks noChangeAspect="1"/>
                    </pic:cNvPicPr>
                  </pic:nvPicPr>
                  <pic:blipFill>
                    <a:blip r:embed="rId33"/>
                    <a:srcRect l="5662" r="35367"/>
                    <a:stretch>
                      <a:fillRect/>
                    </a:stretch>
                  </pic:blipFill>
                  <pic:spPr>
                    <a:xfrm>
                      <a:off x="0" y="0"/>
                      <a:ext cx="2943225" cy="2316480"/>
                    </a:xfrm>
                    <a:prstGeom prst="rect">
                      <a:avLst/>
                    </a:prstGeom>
                  </pic:spPr>
                </pic:pic>
              </a:graphicData>
            </a:graphic>
          </wp:anchor>
        </w:drawing>
      </w:r>
    </w:p>
    <w:p>
      <w:pPr>
        <w:rPr>
          <w:rFonts w:hint="eastAsia" w:asciiTheme="minorHAnsi" w:hAnsiTheme="minorHAnsi" w:eastAsiaTheme="minorEastAsia" w:cstheme="minorBidi"/>
          <w:kern w:val="2"/>
          <w:sz w:val="21"/>
          <w:szCs w:val="24"/>
          <w:lang w:val="en-US" w:eastAsia="zh-CN" w:bidi="ar-SA"/>
        </w:rPr>
      </w:pPr>
    </w:p>
    <w:p>
      <w:pPr>
        <w:rPr>
          <w:rFonts w:hint="eastAsia" w:asciiTheme="minorHAnsi" w:hAnsiTheme="minorHAnsi" w:eastAsiaTheme="minorEastAsia" w:cstheme="minorBidi"/>
          <w:kern w:val="2"/>
          <w:sz w:val="21"/>
          <w:szCs w:val="24"/>
          <w:lang w:val="en-US" w:eastAsia="zh-CN" w:bidi="ar-SA"/>
        </w:rPr>
      </w:pPr>
    </w:p>
    <w:p>
      <w:pPr>
        <w:rPr>
          <w:rFonts w:hint="eastAsia" w:cstheme="minorBidi"/>
          <w:kern w:val="2"/>
          <w:sz w:val="21"/>
          <w:szCs w:val="24"/>
          <w:lang w:val="en-US" w:eastAsia="zh-CN" w:bidi="ar-SA"/>
        </w:rPr>
      </w:pPr>
      <w:r>
        <w:rPr>
          <w:sz w:val="21"/>
        </w:rPr>
        <mc:AlternateContent>
          <mc:Choice Requires="wps">
            <w:drawing>
              <wp:anchor distT="0" distB="0" distL="114300" distR="114300" simplePos="0" relativeHeight="2011789312" behindDoc="0" locked="0" layoutInCell="1" allowOverlap="1">
                <wp:simplePos x="0" y="0"/>
                <wp:positionH relativeFrom="column">
                  <wp:posOffset>229235</wp:posOffset>
                </wp:positionH>
                <wp:positionV relativeFrom="paragraph">
                  <wp:posOffset>1848485</wp:posOffset>
                </wp:positionV>
                <wp:extent cx="2371725" cy="428625"/>
                <wp:effectExtent l="0" t="0" r="9525" b="9525"/>
                <wp:wrapNone/>
                <wp:docPr id="142" name="文本框 142"/>
                <wp:cNvGraphicFramePr/>
                <a:graphic xmlns:a="http://schemas.openxmlformats.org/drawingml/2006/main">
                  <a:graphicData uri="http://schemas.microsoft.com/office/word/2010/wordprocessingShape">
                    <wps:wsp>
                      <wps:cNvSpPr txBox="1"/>
                      <wps:spPr>
                        <a:xfrm>
                          <a:off x="0" y="0"/>
                          <a:ext cx="2371725" cy="4286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lang w:val="en-US" w:eastAsia="zh-CN"/>
                              </w:rPr>
                            </w:pPr>
                            <w:r>
                              <w:rPr>
                                <w:rFonts w:hint="eastAsia"/>
                                <w:b/>
                                <w:bCs/>
                                <w:sz w:val="28"/>
                                <w:szCs w:val="28"/>
                                <w:lang w:val="en-US" w:eastAsia="zh-CN"/>
                              </w:rPr>
                              <w:t>厂区四周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5pt;margin-top:145.55pt;height:33.75pt;width:186.75pt;z-index:2011789312;mso-width-relative:page;mso-height-relative:page;" fillcolor="#FFFFFF [3201]" filled="t" stroked="f" coordsize="21600,21600" o:gfxdata="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9H8pHdUAAAAKAQAADwAAAAAAAAABACAAAAAiAAAAZHJzL2Rvd25yZXYueG1s&#10;UEsBAhQAFAAAAAgAh07iQP0Vsd80AgAARQQAAA4AAAAAAAAAAQAgAAAAJAEAAGRycy9lMm9Eb2Mu&#10;eG1sUEsFBgAAAAAGAAYAWQEAAMoFAAAAAA==&#10;">
                <v:fill on="t" focussize="0,0"/>
                <v:stroke on="f" weight="0.5pt"/>
                <v:imagedata o:title=""/>
                <o:lock v:ext="edit" aspectratio="f"/>
                <v:textbox>
                  <w:txbxContent>
                    <w:p>
                      <w:pPr>
                        <w:jc w:val="center"/>
                        <w:rPr>
                          <w:rFonts w:hint="eastAsia"/>
                          <w:lang w:val="en-US" w:eastAsia="zh-CN"/>
                        </w:rPr>
                      </w:pPr>
                      <w:r>
                        <w:rPr>
                          <w:rFonts w:hint="eastAsia"/>
                          <w:b/>
                          <w:bCs/>
                          <w:sz w:val="28"/>
                          <w:szCs w:val="28"/>
                          <w:lang w:val="en-US" w:eastAsia="zh-CN"/>
                        </w:rPr>
                        <w:t>厂区四周</w:t>
                      </w:r>
                    </w:p>
                  </w:txbxContent>
                </v:textbox>
              </v:shape>
            </w:pict>
          </mc:Fallback>
        </mc:AlternateContent>
      </w:r>
      <w:r>
        <w:rPr>
          <w:sz w:val="21"/>
        </w:rPr>
        <mc:AlternateContent>
          <mc:Choice Requires="wps">
            <w:drawing>
              <wp:anchor distT="0" distB="0" distL="114300" distR="114300" simplePos="0" relativeHeight="2166738944" behindDoc="0" locked="0" layoutInCell="1" allowOverlap="1">
                <wp:simplePos x="0" y="0"/>
                <wp:positionH relativeFrom="column">
                  <wp:posOffset>-2780030</wp:posOffset>
                </wp:positionH>
                <wp:positionV relativeFrom="paragraph">
                  <wp:posOffset>1859915</wp:posOffset>
                </wp:positionV>
                <wp:extent cx="2371725" cy="428625"/>
                <wp:effectExtent l="0" t="0" r="9525" b="9525"/>
                <wp:wrapNone/>
                <wp:docPr id="139" name="文本框 139"/>
                <wp:cNvGraphicFramePr/>
                <a:graphic xmlns:a="http://schemas.openxmlformats.org/drawingml/2006/main">
                  <a:graphicData uri="http://schemas.microsoft.com/office/word/2010/wordprocessingShape">
                    <wps:wsp>
                      <wps:cNvSpPr txBox="1"/>
                      <wps:spPr>
                        <a:xfrm>
                          <a:off x="0" y="0"/>
                          <a:ext cx="2371725" cy="4286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lang w:val="en-US" w:eastAsia="zh-CN"/>
                              </w:rPr>
                            </w:pPr>
                            <w:r>
                              <w:rPr>
                                <w:rFonts w:hint="eastAsia"/>
                                <w:b/>
                                <w:bCs/>
                                <w:sz w:val="28"/>
                                <w:szCs w:val="28"/>
                                <w:lang w:val="en-US" w:eastAsia="zh-CN"/>
                              </w:rPr>
                              <w:t>厂区四周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8.9pt;margin-top:146.45pt;height:33.75pt;width:186.75pt;z-index:-2128228352;mso-width-relative:page;mso-height-relative:page;" fillcolor="#FFFFFF [3201]" filled="t" stroked="f" coordsize="21600,21600" o:gfxdata="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qJC8ZNgAAAAMAQAADwAAAAAAAAABACAAAAAiAAAAZHJzL2Rvd25yZXYu&#10;eG1sUEsBAhQAFAAAAAgAh07iQJ2DGUM0AgAARQQAAA4AAAAAAAAAAQAgAAAAJwEAAGRycy9lMm9E&#10;b2MueG1sUEsFBgAAAAAGAAYAWQEAAM0FAAAAAA==&#10;">
                <v:fill on="t" focussize="0,0"/>
                <v:stroke on="f" weight="0.5pt"/>
                <v:imagedata o:title=""/>
                <o:lock v:ext="edit" aspectratio="f"/>
                <v:textbox>
                  <w:txbxContent>
                    <w:p>
                      <w:pPr>
                        <w:jc w:val="center"/>
                        <w:rPr>
                          <w:rFonts w:hint="eastAsia"/>
                          <w:lang w:val="en-US" w:eastAsia="zh-CN"/>
                        </w:rPr>
                      </w:pPr>
                      <w:r>
                        <w:rPr>
                          <w:rFonts w:hint="eastAsia"/>
                          <w:b/>
                          <w:bCs/>
                          <w:sz w:val="28"/>
                          <w:szCs w:val="28"/>
                          <w:lang w:val="en-US" w:eastAsia="zh-CN"/>
                        </w:rPr>
                        <w:t>厂区四周</w:t>
                      </w:r>
                    </w:p>
                  </w:txbxContent>
                </v:textbox>
              </v:shape>
            </w:pict>
          </mc:Fallback>
        </mc:AlternateContent>
      </w:r>
      <w:r>
        <w:rPr>
          <w:sz w:val="21"/>
        </w:rPr>
        <mc:AlternateContent>
          <mc:Choice Requires="wps">
            <w:drawing>
              <wp:anchor distT="0" distB="0" distL="114300" distR="114300" simplePos="0" relativeHeight="2534699008" behindDoc="0" locked="0" layoutInCell="1" allowOverlap="1">
                <wp:simplePos x="0" y="0"/>
                <wp:positionH relativeFrom="column">
                  <wp:posOffset>-2026920</wp:posOffset>
                </wp:positionH>
                <wp:positionV relativeFrom="paragraph">
                  <wp:posOffset>2380615</wp:posOffset>
                </wp:positionV>
                <wp:extent cx="4305300" cy="43815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430530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562" w:firstLineChars="200"/>
                              <w:jc w:val="center"/>
                              <w:rPr>
                                <w:b/>
                                <w:bCs/>
                                <w:color w:val="auto"/>
                                <w:highlight w:val="none"/>
                              </w:rPr>
                            </w:pPr>
                            <w:r>
                              <w:rPr>
                                <w:rFonts w:hint="eastAsia"/>
                                <w:b/>
                                <w:bCs/>
                                <w:color w:val="auto"/>
                                <w:sz w:val="28"/>
                                <w:szCs w:val="28"/>
                                <w:highlight w:val="none"/>
                                <w:lang w:eastAsia="zh-CN"/>
                              </w:rPr>
                              <w:t>附图七</w:t>
                            </w:r>
                            <w:r>
                              <w:rPr>
                                <w:rFonts w:hint="eastAsia"/>
                                <w:b/>
                                <w:bCs/>
                                <w:color w:val="auto"/>
                                <w:sz w:val="28"/>
                                <w:szCs w:val="28"/>
                                <w:highlight w:val="none"/>
                                <w:lang w:val="en-US" w:eastAsia="zh-CN"/>
                              </w:rPr>
                              <w:t xml:space="preserve">      项目现场照片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6pt;margin-top:187.45pt;height:34.5pt;width:339pt;z-index:-1760268288;mso-width-relative:page;mso-height-relative:page;" filled="f" stroked="f" coordsize="21600,21600" o:gfxdata="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D&#10;NS6U3QAAAAwBAAAPAAAAAAAAAAEAIAAAACIAAABkcnMvZG93bnJldi54bWxQSwECFAAUAAAACACH&#10;TuJApSARzx8CAAAcBAAADgAAAAAAAAABACAAAAAsAQAAZHJzL2Uyb0RvYy54bWxQSwUGAAAAAAYA&#10;BgBZAQAAvQUAAAAA&#10;">
                <v:fill on="f" focussize="0,0"/>
                <v:stroke on="f" weight="0.5pt"/>
                <v:imagedata o:title=""/>
                <o:lock v:ext="edit" aspectratio="f"/>
                <v:textbox>
                  <w:txbxContent>
                    <w:p>
                      <w:pPr>
                        <w:ind w:firstLine="562" w:firstLineChars="200"/>
                        <w:jc w:val="center"/>
                        <w:rPr>
                          <w:b/>
                          <w:bCs/>
                          <w:color w:val="auto"/>
                          <w:highlight w:val="none"/>
                        </w:rPr>
                      </w:pPr>
                      <w:r>
                        <w:rPr>
                          <w:rFonts w:hint="eastAsia"/>
                          <w:b/>
                          <w:bCs/>
                          <w:color w:val="auto"/>
                          <w:sz w:val="28"/>
                          <w:szCs w:val="28"/>
                          <w:highlight w:val="none"/>
                          <w:lang w:eastAsia="zh-CN"/>
                        </w:rPr>
                        <w:t>附图七</w:t>
                      </w:r>
                      <w:r>
                        <w:rPr>
                          <w:rFonts w:hint="eastAsia"/>
                          <w:b/>
                          <w:bCs/>
                          <w:color w:val="auto"/>
                          <w:sz w:val="28"/>
                          <w:szCs w:val="28"/>
                          <w:highlight w:val="none"/>
                          <w:lang w:val="en-US" w:eastAsia="zh-CN"/>
                        </w:rPr>
                        <w:t xml:space="preserve">      项目现场照片</w:t>
                      </w:r>
                    </w:p>
                  </w:txbxContent>
                </v:textbox>
              </v:shape>
            </w:pict>
          </mc:Fallback>
        </mc:AlternateContent>
      </w:r>
    </w:p>
    <w:p>
      <w:pPr>
        <w:pStyle w:val="14"/>
        <w:rPr>
          <w:rFonts w:hint="eastAsia"/>
        </w:rPr>
        <w:sectPr>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383748096" behindDoc="0" locked="0" layoutInCell="1" allowOverlap="1">
                <wp:simplePos x="0" y="0"/>
                <wp:positionH relativeFrom="column">
                  <wp:posOffset>4804410</wp:posOffset>
                </wp:positionH>
                <wp:positionV relativeFrom="paragraph">
                  <wp:posOffset>-9239885</wp:posOffset>
                </wp:positionV>
                <wp:extent cx="1286510" cy="762000"/>
                <wp:effectExtent l="0" t="0" r="0" b="0"/>
                <wp:wrapNone/>
                <wp:docPr id="25" name="文本框 25"/>
                <wp:cNvGraphicFramePr/>
                <a:graphic xmlns:a="http://schemas.openxmlformats.org/drawingml/2006/main">
                  <a:graphicData uri="http://schemas.microsoft.com/office/word/2010/wordprocessingShape">
                    <wps:wsp>
                      <wps:cNvSpPr txBox="1"/>
                      <wps:spPr>
                        <a:xfrm>
                          <a:off x="5785485" y="372745"/>
                          <a:ext cx="1286510" cy="762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8"/>
                                <w:szCs w:val="28"/>
                                <w:lang w:eastAsia="zh-CN"/>
                              </w:rPr>
                            </w:pPr>
                            <w:r>
                              <w:rPr>
                                <w:rFonts w:hint="eastAsia"/>
                                <w:b/>
                                <w:bCs/>
                                <w:sz w:val="28"/>
                                <w:szCs w:val="28"/>
                                <w:lang w:eastAsia="zh-CN"/>
                              </w:rPr>
                              <w:t>附件一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3pt;margin-top:-727.55pt;height:60pt;width:101.3pt;z-index:-1911219200;mso-width-relative:page;mso-height-relative:page;" filled="f" stroked="f" coordsize="21600,21600" o:gfxdata="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mRyL73wAAAA8BAAAPAAAAAAAAAAEAIAAAACIAAABkcnMvZG93bnJldi54&#10;bWxQSwECFAAUAAAACACHTuJAKl/HqiwCAAAlBAAADgAAAAAAAAABACAAAAAuAQAAZHJzL2Uyb0Rv&#10;Yy54bWxQSwUGAAAAAAYABgBZAQAAzAUAAAAA&#10;">
                <v:fill on="f" focussize="0,0"/>
                <v:stroke on="f" weight="0.5pt"/>
                <v:imagedata o:title=""/>
                <o:lock v:ext="edit" aspectratio="f"/>
                <v:textbox>
                  <w:txbxContent>
                    <w:p>
                      <w:pPr>
                        <w:rPr>
                          <w:rFonts w:hint="eastAsia" w:eastAsiaTheme="minorEastAsia"/>
                          <w:b/>
                          <w:bCs/>
                          <w:sz w:val="28"/>
                          <w:szCs w:val="28"/>
                          <w:lang w:eastAsia="zh-CN"/>
                        </w:rPr>
                      </w:pPr>
                      <w:r>
                        <w:rPr>
                          <w:rFonts w:hint="eastAsia"/>
                          <w:b/>
                          <w:bCs/>
                          <w:sz w:val="28"/>
                          <w:szCs w:val="28"/>
                          <w:lang w:eastAsia="zh-CN"/>
                        </w:rPr>
                        <w:t>附件一</w:t>
                      </w:r>
                    </w:p>
                  </w:txbxContent>
                </v:textbox>
              </v:shape>
            </w:pict>
          </mc:Fallback>
        </mc:AlternateContent>
      </w:r>
      <w:r>
        <w:rPr>
          <w:rFonts w:hint="eastAsia" w:eastAsiaTheme="minorEastAsia"/>
          <w:lang w:eastAsia="zh-CN"/>
        </w:rPr>
        <w:drawing>
          <wp:anchor distT="0" distB="0" distL="114300" distR="114300" simplePos="0" relativeHeight="2383747072" behindDoc="0" locked="0" layoutInCell="1" allowOverlap="1">
            <wp:simplePos x="0" y="0"/>
            <wp:positionH relativeFrom="column">
              <wp:posOffset>-1143000</wp:posOffset>
            </wp:positionH>
            <wp:positionV relativeFrom="paragraph">
              <wp:posOffset>-887730</wp:posOffset>
            </wp:positionV>
            <wp:extent cx="7545705" cy="10634980"/>
            <wp:effectExtent l="0" t="0" r="17145" b="13970"/>
            <wp:wrapSquare wrapText="bothSides"/>
            <wp:docPr id="26" name="图片 26" descr="E:\许梦晓\环评---新乡市永特立紧固件\新乡市永特立紧固件制造有限公司资料\44_images\page2_image1.jpgpage2_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E:\许梦晓\环评---新乡市永特立紧固件\新乡市永特立紧固件制造有限公司资料\44_images\page2_image1.jpgpage2_image1"/>
                    <pic:cNvPicPr>
                      <a:picLocks noChangeAspect="1"/>
                    </pic:cNvPicPr>
                  </pic:nvPicPr>
                  <pic:blipFill>
                    <a:blip r:embed="rId34"/>
                    <a:srcRect/>
                    <a:stretch>
                      <a:fillRect/>
                    </a:stretch>
                  </pic:blipFill>
                  <pic:spPr>
                    <a:xfrm>
                      <a:off x="0" y="0"/>
                      <a:ext cx="7545705" cy="1063498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383884288" behindDoc="0" locked="0" layoutInCell="1" allowOverlap="1">
                <wp:simplePos x="0" y="0"/>
                <wp:positionH relativeFrom="column">
                  <wp:posOffset>4804410</wp:posOffset>
                </wp:positionH>
                <wp:positionV relativeFrom="paragraph">
                  <wp:posOffset>-522605</wp:posOffset>
                </wp:positionV>
                <wp:extent cx="1286510" cy="7620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286510" cy="762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8"/>
                                <w:szCs w:val="28"/>
                                <w:lang w:eastAsia="zh-CN"/>
                              </w:rPr>
                            </w:pPr>
                            <w:r>
                              <w:rPr>
                                <w:rFonts w:hint="eastAsia"/>
                                <w:b/>
                                <w:bCs/>
                                <w:sz w:val="28"/>
                                <w:szCs w:val="28"/>
                                <w:lang w:eastAsia="zh-CN"/>
                              </w:rPr>
                              <w:t>附件</w:t>
                            </w:r>
                            <w:r>
                              <w:rPr>
                                <w:rFonts w:hint="eastAsia"/>
                                <w:b/>
                                <w:bCs/>
                                <w:sz w:val="28"/>
                                <w:szCs w:val="28"/>
                                <w:lang w:val="en-US" w:eastAsia="zh-CN"/>
                              </w:rPr>
                              <w:t>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3pt;margin-top:-41.15pt;height:60pt;width:101.3pt;z-index:-1911083008;mso-width-relative:page;mso-height-relative:page;" filled="f" stroked="f" coordsize="21600,21600" o:gfxdata="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OiO&#10;fKzcAAAACgEAAA8AAAAAAAAAAQAgAAAAIgAAAGRycy9kb3ducmV2LnhtbFBLAQIUABQAAAAIAIdO&#10;4kBc9CLGHwIAABoEAAAOAAAAAAAAAAEAIAAAACsBAABkcnMvZTJvRG9jLnhtbFBLBQYAAAAABgAG&#10;AFkBAAC8BQAAAAA=&#10;">
                <v:fill on="f" focussize="0,0"/>
                <v:stroke on="f" weight="0.5pt"/>
                <v:imagedata o:title=""/>
                <o:lock v:ext="edit" aspectratio="f"/>
                <v:textbox>
                  <w:txbxContent>
                    <w:p>
                      <w:pPr>
                        <w:rPr>
                          <w:rFonts w:hint="eastAsia" w:eastAsiaTheme="minorEastAsia"/>
                          <w:b/>
                          <w:bCs/>
                          <w:sz w:val="28"/>
                          <w:szCs w:val="28"/>
                          <w:lang w:eastAsia="zh-CN"/>
                        </w:rPr>
                      </w:pPr>
                      <w:r>
                        <w:rPr>
                          <w:rFonts w:hint="eastAsia"/>
                          <w:b/>
                          <w:bCs/>
                          <w:sz w:val="28"/>
                          <w:szCs w:val="28"/>
                          <w:lang w:eastAsia="zh-CN"/>
                        </w:rPr>
                        <w:t>附件</w:t>
                      </w:r>
                      <w:r>
                        <w:rPr>
                          <w:rFonts w:hint="eastAsia"/>
                          <w:b/>
                          <w:bCs/>
                          <w:sz w:val="28"/>
                          <w:szCs w:val="28"/>
                          <w:lang w:val="en-US" w:eastAsia="zh-CN"/>
                        </w:rPr>
                        <w:t>二</w:t>
                      </w:r>
                    </w:p>
                  </w:txbxContent>
                </v:textbox>
              </v:shape>
            </w:pict>
          </mc:Fallback>
        </mc:AlternateContent>
      </w:r>
      <w:r>
        <w:rPr>
          <w:sz w:val="21"/>
        </w:rPr>
        <w:drawing>
          <wp:anchor distT="0" distB="0" distL="114300" distR="114300" simplePos="0" relativeHeight="2383882240" behindDoc="1" locked="0" layoutInCell="1" allowOverlap="1">
            <wp:simplePos x="0" y="0"/>
            <wp:positionH relativeFrom="column">
              <wp:posOffset>-952500</wp:posOffset>
            </wp:positionH>
            <wp:positionV relativeFrom="paragraph">
              <wp:posOffset>-721995</wp:posOffset>
            </wp:positionV>
            <wp:extent cx="7152640" cy="10107295"/>
            <wp:effectExtent l="0" t="0" r="10160" b="8255"/>
            <wp:wrapNone/>
            <wp:docPr id="30" name="图片 30" descr="备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备案"/>
                    <pic:cNvPicPr>
                      <a:picLocks noChangeAspect="1"/>
                    </pic:cNvPicPr>
                  </pic:nvPicPr>
                  <pic:blipFill>
                    <a:blip r:embed="rId35"/>
                    <a:stretch>
                      <a:fillRect/>
                    </a:stretch>
                  </pic:blipFill>
                  <pic:spPr>
                    <a:xfrm>
                      <a:off x="0" y="0"/>
                      <a:ext cx="7152640" cy="10107295"/>
                    </a:xfrm>
                    <a:prstGeom prst="rect">
                      <a:avLst/>
                    </a:prstGeom>
                  </pic:spPr>
                </pic:pic>
              </a:graphicData>
            </a:graphic>
          </wp:anchor>
        </w:drawing>
      </w:r>
      <w:r>
        <w:rPr>
          <w:sz w:val="21"/>
        </w:rPr>
        <mc:AlternateContent>
          <mc:Choice Requires="wps">
            <w:drawing>
              <wp:anchor distT="0" distB="0" distL="114300" distR="114300" simplePos="0" relativeHeight="2383751168" behindDoc="0" locked="0" layoutInCell="1" allowOverlap="1">
                <wp:simplePos x="0" y="0"/>
                <wp:positionH relativeFrom="column">
                  <wp:posOffset>4994910</wp:posOffset>
                </wp:positionH>
                <wp:positionV relativeFrom="paragraph">
                  <wp:posOffset>-9144635</wp:posOffset>
                </wp:positionV>
                <wp:extent cx="1286510" cy="7620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286510" cy="762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8"/>
                                <w:szCs w:val="28"/>
                                <w:highlight w:val="yellow"/>
                                <w:lang w:eastAsia="zh-CN"/>
                              </w:rPr>
                            </w:pPr>
                            <w:r>
                              <w:rPr>
                                <w:rFonts w:hint="eastAsia"/>
                                <w:b/>
                                <w:bCs/>
                                <w:sz w:val="28"/>
                                <w:szCs w:val="28"/>
                                <w:highlight w:val="yellow"/>
                                <w:lang w:eastAsia="zh-CN"/>
                              </w:rPr>
                              <w:t>附件二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3.3pt;margin-top:-720.05pt;height:60pt;width:101.3pt;z-index:-1911216128;mso-width-relative:page;mso-height-relative:page;" filled="f" stroked="f" coordsize="21600,21600" o:gfxdata="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Y&#10;mO9W3gAAAA8BAAAPAAAAAAAAAAEAIAAAACIAAABkcnMvZG93bnJldi54bWxQSwECFAAUAAAACACH&#10;TuJAwgxZxx4CAAAaBAAADgAAAAAAAAABACAAAAAtAQAAZHJzL2Uyb0RvYy54bWxQSwUGAAAAAAYA&#10;BgBZAQAAvQUAAAAA&#10;">
                <v:fill on="f" focussize="0,0"/>
                <v:stroke on="f" weight="0.5pt"/>
                <v:imagedata o:title=""/>
                <o:lock v:ext="edit" aspectratio="f"/>
                <v:textbox>
                  <w:txbxContent>
                    <w:p>
                      <w:pPr>
                        <w:rPr>
                          <w:rFonts w:hint="eastAsia" w:eastAsiaTheme="minorEastAsia"/>
                          <w:b/>
                          <w:bCs/>
                          <w:sz w:val="28"/>
                          <w:szCs w:val="28"/>
                          <w:highlight w:val="yellow"/>
                          <w:lang w:eastAsia="zh-CN"/>
                        </w:rPr>
                      </w:pPr>
                      <w:r>
                        <w:rPr>
                          <w:rFonts w:hint="eastAsia"/>
                          <w:b/>
                          <w:bCs/>
                          <w:sz w:val="28"/>
                          <w:szCs w:val="28"/>
                          <w:highlight w:val="yellow"/>
                          <w:lang w:eastAsia="zh-CN"/>
                        </w:rPr>
                        <w:t>附件二</w:t>
                      </w:r>
                    </w:p>
                  </w:txbxContent>
                </v:textbox>
              </v:shape>
            </w:pict>
          </mc:Fallback>
        </mc:AlternateContent>
      </w:r>
    </w:p>
    <w:p>
      <w:pPr>
        <w:rPr>
          <w:sz w:val="21"/>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383788032" behindDoc="0" locked="0" layoutInCell="1" allowOverlap="1">
                <wp:simplePos x="0" y="0"/>
                <wp:positionH relativeFrom="column">
                  <wp:posOffset>4876165</wp:posOffset>
                </wp:positionH>
                <wp:positionV relativeFrom="paragraph">
                  <wp:posOffset>-9044940</wp:posOffset>
                </wp:positionV>
                <wp:extent cx="1286510" cy="4572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286510" cy="457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8"/>
                                <w:szCs w:val="28"/>
                                <w:lang w:eastAsia="zh-CN"/>
                              </w:rPr>
                            </w:pPr>
                            <w:r>
                              <w:rPr>
                                <w:rFonts w:hint="eastAsia"/>
                                <w:b/>
                                <w:bCs/>
                                <w:sz w:val="28"/>
                                <w:szCs w:val="28"/>
                                <w:lang w:eastAsia="zh-CN"/>
                              </w:rPr>
                              <w:t>附件</w:t>
                            </w:r>
                            <w:r>
                              <w:rPr>
                                <w:rFonts w:hint="eastAsia"/>
                                <w:b/>
                                <w:bCs/>
                                <w:sz w:val="28"/>
                                <w:szCs w:val="28"/>
                                <w:lang w:val="en-US" w:eastAsia="zh-CN"/>
                              </w:rPr>
                              <w:t>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95pt;margin-top:-712.2pt;height:36pt;width:101.3pt;z-index:-1911179264;mso-width-relative:page;mso-height-relative:page;" filled="f" stroked="f" coordsize="21600,21600" o:gfxdata="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1HM3PgAAAADwEAAA8AAAAAAAAAAQAgAAAAIgAAAGRycy9kb3ducmV2LnhtbFBLAQIUABQAAAAI&#10;AIdO4kA0z5GZHgIAABoEAAAOAAAAAAAAAAEAIAAAAC8BAABkcnMvZTJvRG9jLnhtbFBLBQYAAAAA&#10;BgAGAFkBAAC/BQAAAAA=&#10;">
                <v:fill on="f" focussize="0,0"/>
                <v:stroke on="f" weight="0.5pt"/>
                <v:imagedata o:title=""/>
                <o:lock v:ext="edit" aspectratio="f"/>
                <v:textbox>
                  <w:txbxContent>
                    <w:p>
                      <w:pPr>
                        <w:rPr>
                          <w:rFonts w:hint="eastAsia" w:eastAsiaTheme="minorEastAsia"/>
                          <w:b/>
                          <w:bCs/>
                          <w:sz w:val="28"/>
                          <w:szCs w:val="28"/>
                          <w:lang w:eastAsia="zh-CN"/>
                        </w:rPr>
                      </w:pPr>
                      <w:r>
                        <w:rPr>
                          <w:rFonts w:hint="eastAsia"/>
                          <w:b/>
                          <w:bCs/>
                          <w:sz w:val="28"/>
                          <w:szCs w:val="28"/>
                          <w:lang w:eastAsia="zh-CN"/>
                        </w:rPr>
                        <w:t>附件</w:t>
                      </w:r>
                      <w:r>
                        <w:rPr>
                          <w:rFonts w:hint="eastAsia"/>
                          <w:b/>
                          <w:bCs/>
                          <w:sz w:val="28"/>
                          <w:szCs w:val="28"/>
                          <w:lang w:val="en-US" w:eastAsia="zh-CN"/>
                        </w:rPr>
                        <w:t>三</w:t>
                      </w:r>
                    </w:p>
                  </w:txbxContent>
                </v:textbox>
              </v:shape>
            </w:pict>
          </mc:Fallback>
        </mc:AlternateContent>
      </w:r>
      <w:r>
        <w:rPr>
          <w:rFonts w:hint="eastAsia" w:eastAsiaTheme="minorEastAsia"/>
          <w:lang w:eastAsia="zh-CN"/>
        </w:rPr>
        <w:drawing>
          <wp:anchor distT="0" distB="0" distL="114300" distR="114300" simplePos="0" relativeHeight="2383776768" behindDoc="0" locked="0" layoutInCell="1" allowOverlap="1">
            <wp:simplePos x="0" y="0"/>
            <wp:positionH relativeFrom="column">
              <wp:posOffset>-1132840</wp:posOffset>
            </wp:positionH>
            <wp:positionV relativeFrom="paragraph">
              <wp:posOffset>-914400</wp:posOffset>
            </wp:positionV>
            <wp:extent cx="7584440" cy="10690225"/>
            <wp:effectExtent l="0" t="0" r="16510" b="15875"/>
            <wp:wrapSquare wrapText="bothSides"/>
            <wp:docPr id="34" name="图片 34" descr="E:\许梦晓\环评---新乡市永特立紧固件\新乡市永特立紧固件制造有限公司资料\44_images\page1_image1.jpgpage1_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许梦晓\环评---新乡市永特立紧固件\新乡市永特立紧固件制造有限公司资料\44_images\page1_image1.jpgpage1_image1"/>
                    <pic:cNvPicPr>
                      <a:picLocks noChangeAspect="1"/>
                    </pic:cNvPicPr>
                  </pic:nvPicPr>
                  <pic:blipFill>
                    <a:blip r:embed="rId36"/>
                    <a:srcRect/>
                    <a:stretch>
                      <a:fillRect/>
                    </a:stretch>
                  </pic:blipFill>
                  <pic:spPr>
                    <a:xfrm>
                      <a:off x="0" y="0"/>
                      <a:ext cx="7584440" cy="10690225"/>
                    </a:xfrm>
                    <a:prstGeom prst="rect">
                      <a:avLst/>
                    </a:prstGeom>
                  </pic:spPr>
                </pic:pic>
              </a:graphicData>
            </a:graphic>
          </wp:anchor>
        </w:drawing>
      </w:r>
      <w:r>
        <w:rPr>
          <w:sz w:val="21"/>
        </w:rPr>
        <mc:AlternateContent>
          <mc:Choice Requires="wps">
            <w:drawing>
              <wp:anchor distT="0" distB="0" distL="114300" distR="114300" simplePos="0" relativeHeight="2383764480" behindDoc="0" locked="0" layoutInCell="1" allowOverlap="1">
                <wp:simplePos x="0" y="0"/>
                <wp:positionH relativeFrom="column">
                  <wp:posOffset>1765935</wp:posOffset>
                </wp:positionH>
                <wp:positionV relativeFrom="paragraph">
                  <wp:posOffset>-531495</wp:posOffset>
                </wp:positionV>
                <wp:extent cx="2390775" cy="752475"/>
                <wp:effectExtent l="4445" t="4445" r="5080" b="5080"/>
                <wp:wrapNone/>
                <wp:docPr id="35" name="文本框 35"/>
                <wp:cNvGraphicFramePr/>
                <a:graphic xmlns:a="http://schemas.openxmlformats.org/drawingml/2006/main">
                  <a:graphicData uri="http://schemas.microsoft.com/office/word/2010/wordprocessingShape">
                    <wps:wsp>
                      <wps:cNvSpPr txBox="1"/>
                      <wps:spPr>
                        <a:xfrm>
                          <a:off x="2908935" y="9100185"/>
                          <a:ext cx="2390775" cy="752475"/>
                        </a:xfrm>
                        <a:prstGeom prst="rect">
                          <a:avLst/>
                        </a:prstGeom>
                        <a:solidFill>
                          <a:srgbClr val="FEFEFE"/>
                        </a:solidFill>
                        <a:ln w="6350">
                          <a:solidFill>
                            <a:srgbClr val="FEFEFE"/>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9.05pt;margin-top:-41.85pt;height:59.25pt;width:188.25pt;z-index:-1911202816;mso-width-relative:page;mso-height-relative:page;" fillcolor="#FEFEFE" filled="t" stroked="t" coordsize="21600,21600" o:gfxdata="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1tK1HaAAAACgEAAA8AAAAAAAAAAQAg&#10;AAAAIgAAAGRycy9kb3ducmV2LnhtbFBLAQIUABQAAAAIAIdO4kAWrrjhRQIAAHgEAAAOAAAAAAAA&#10;AAEAIAAAACkBAABkcnMvZTJvRG9jLnhtbFBLBQYAAAAABgAGAFkBAADgBQAAAAA=&#10;">
                <v:fill on="t" focussize="0,0"/>
                <v:stroke weight="0.5pt" color="#FEFEFE [3204]" joinstyle="round"/>
                <v:imagedata o:title=""/>
                <o:lock v:ext="edit" aspectratio="f"/>
                <v:textbox>
                  <w:txbxContent>
                    <w:p/>
                  </w:txbxContent>
                </v:textbox>
              </v:shape>
            </w:pict>
          </mc:Fallback>
        </mc:AlternateContent>
      </w:r>
      <w:r>
        <w:rPr>
          <w:sz w:val="21"/>
        </w:rPr>
        <mc:AlternateContent>
          <mc:Choice Requires="wps">
            <w:drawing>
              <wp:anchor distT="0" distB="0" distL="114300" distR="114300" simplePos="0" relativeHeight="2383763456" behindDoc="0" locked="0" layoutInCell="1" allowOverlap="1">
                <wp:simplePos x="0" y="0"/>
                <wp:positionH relativeFrom="column">
                  <wp:posOffset>4994910</wp:posOffset>
                </wp:positionH>
                <wp:positionV relativeFrom="paragraph">
                  <wp:posOffset>-9144635</wp:posOffset>
                </wp:positionV>
                <wp:extent cx="1286510" cy="7620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286510" cy="762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8"/>
                                <w:szCs w:val="28"/>
                                <w:lang w:eastAsia="zh-CN"/>
                              </w:rPr>
                            </w:pPr>
                            <w:r>
                              <w:rPr>
                                <w:rFonts w:hint="eastAsia"/>
                                <w:b/>
                                <w:bCs/>
                                <w:sz w:val="28"/>
                                <w:szCs w:val="28"/>
                                <w:lang w:eastAsia="zh-CN"/>
                              </w:rPr>
                              <w:t>附件四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3.3pt;margin-top:-720.05pt;height:60pt;width:101.3pt;z-index:-1911203840;mso-width-relative:page;mso-height-relative:page;" filled="f" stroked="f" coordsize="21600,21600" o:gfxdata="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GJjvVt4AAAAPAQAADwAAAAAAAAABACAAAAAiAAAAZHJzL2Rvd25yZXYueG1sUEsBAhQAFAAAAAgA&#10;h07iQKtiGMEfAgAAGgQAAA4AAAAAAAAAAQAgAAAALQEAAGRycy9lMm9Eb2MueG1sUEsFBgAAAAAG&#10;AAYAWQEAAL4FAAAAAA==&#10;">
                <v:fill on="f" focussize="0,0"/>
                <v:stroke on="f" weight="0.5pt"/>
                <v:imagedata o:title=""/>
                <o:lock v:ext="edit" aspectratio="f"/>
                <v:textbox>
                  <w:txbxContent>
                    <w:p>
                      <w:pPr>
                        <w:rPr>
                          <w:rFonts w:hint="eastAsia" w:eastAsiaTheme="minorEastAsia"/>
                          <w:b/>
                          <w:bCs/>
                          <w:sz w:val="28"/>
                          <w:szCs w:val="28"/>
                          <w:lang w:eastAsia="zh-CN"/>
                        </w:rPr>
                      </w:pPr>
                      <w:r>
                        <w:rPr>
                          <w:rFonts w:hint="eastAsia"/>
                          <w:b/>
                          <w:bCs/>
                          <w:sz w:val="28"/>
                          <w:szCs w:val="28"/>
                          <w:lang w:eastAsia="zh-CN"/>
                        </w:rPr>
                        <w:t>附件四</w:t>
                      </w:r>
                    </w:p>
                  </w:txbxContent>
                </v:textbox>
              </v:shape>
            </w:pict>
          </mc:Fallback>
        </mc:AlternateContent>
      </w:r>
    </w:p>
    <w:p>
      <w:pPr>
        <w:rPr>
          <w:rFonts w:hint="eastAsia"/>
          <w:sz w:val="21"/>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383927296" behindDoc="0" locked="0" layoutInCell="1" allowOverlap="1">
                <wp:simplePos x="0" y="0"/>
                <wp:positionH relativeFrom="column">
                  <wp:posOffset>4876165</wp:posOffset>
                </wp:positionH>
                <wp:positionV relativeFrom="paragraph">
                  <wp:posOffset>-327660</wp:posOffset>
                </wp:positionV>
                <wp:extent cx="1286510" cy="4572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286510" cy="457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8"/>
                                <w:szCs w:val="28"/>
                                <w:lang w:val="en-US" w:eastAsia="zh-CN"/>
                              </w:rPr>
                            </w:pPr>
                            <w:r>
                              <w:rPr>
                                <w:rFonts w:hint="eastAsia"/>
                                <w:b/>
                                <w:bCs/>
                                <w:sz w:val="28"/>
                                <w:szCs w:val="28"/>
                                <w:lang w:eastAsia="zh-CN"/>
                              </w:rPr>
                              <w:t>附件</w:t>
                            </w:r>
                            <w:r>
                              <w:rPr>
                                <w:rFonts w:hint="eastAsia"/>
                                <w:b/>
                                <w:bCs/>
                                <w:sz w:val="28"/>
                                <w:szCs w:val="28"/>
                                <w:lang w:val="en-US" w:eastAsia="zh-CN"/>
                              </w:rPr>
                              <w:t>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95pt;margin-top:-25.8pt;height:36pt;width:101.3pt;z-index:-1911040000;mso-width-relative:page;mso-height-relative:page;" filled="f" stroked="f" coordsize="21600,21600" o:gfxdata="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eH&#10;yPvcAAAACgEAAA8AAAAAAAAAAQAgAAAAIgAAAGRycy9kb3ducmV2LnhtbFBLAQIUABQAAAAIAIdO&#10;4kA2UA1SHwIAABoEAAAOAAAAAAAAAAEAIAAAACsBAABkcnMvZTJvRG9jLnhtbFBLBQYAAAAABgAG&#10;AFkBAAC8BQAAAAA=&#10;">
                <v:fill on="f" focussize="0,0"/>
                <v:stroke on="f" weight="0.5pt"/>
                <v:imagedata o:title=""/>
                <o:lock v:ext="edit" aspectratio="f"/>
                <v:textbox>
                  <w:txbxContent>
                    <w:p>
                      <w:pPr>
                        <w:rPr>
                          <w:rFonts w:hint="default" w:eastAsiaTheme="minorEastAsia"/>
                          <w:b/>
                          <w:bCs/>
                          <w:sz w:val="28"/>
                          <w:szCs w:val="28"/>
                          <w:lang w:val="en-US" w:eastAsia="zh-CN"/>
                        </w:rPr>
                      </w:pPr>
                      <w:r>
                        <w:rPr>
                          <w:rFonts w:hint="eastAsia"/>
                          <w:b/>
                          <w:bCs/>
                          <w:sz w:val="28"/>
                          <w:szCs w:val="28"/>
                          <w:lang w:eastAsia="zh-CN"/>
                        </w:rPr>
                        <w:t>附件</w:t>
                      </w:r>
                      <w:r>
                        <w:rPr>
                          <w:rFonts w:hint="eastAsia"/>
                          <w:b/>
                          <w:bCs/>
                          <w:sz w:val="28"/>
                          <w:szCs w:val="28"/>
                          <w:lang w:val="en-US" w:eastAsia="zh-CN"/>
                        </w:rPr>
                        <w:t>四</w:t>
                      </w:r>
                    </w:p>
                  </w:txbxContent>
                </v:textbox>
              </v:shape>
            </w:pict>
          </mc:Fallback>
        </mc:AlternateContent>
      </w:r>
      <w:r>
        <w:rPr>
          <w:sz w:val="21"/>
        </w:rPr>
        <w:drawing>
          <wp:anchor distT="0" distB="0" distL="114300" distR="114300" simplePos="0" relativeHeight="2383885312" behindDoc="1" locked="0" layoutInCell="1" allowOverlap="1">
            <wp:simplePos x="0" y="0"/>
            <wp:positionH relativeFrom="column">
              <wp:posOffset>-876300</wp:posOffset>
            </wp:positionH>
            <wp:positionV relativeFrom="paragraph">
              <wp:posOffset>-569595</wp:posOffset>
            </wp:positionV>
            <wp:extent cx="6775450" cy="9576435"/>
            <wp:effectExtent l="0" t="0" r="6350" b="5715"/>
            <wp:wrapNone/>
            <wp:docPr id="39" name="图片 39" descr="罚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罚单"/>
                    <pic:cNvPicPr>
                      <a:picLocks noChangeAspect="1"/>
                    </pic:cNvPicPr>
                  </pic:nvPicPr>
                  <pic:blipFill>
                    <a:blip r:embed="rId37"/>
                    <a:stretch>
                      <a:fillRect/>
                    </a:stretch>
                  </pic:blipFill>
                  <pic:spPr>
                    <a:xfrm>
                      <a:off x="0" y="0"/>
                      <a:ext cx="6775450" cy="9576435"/>
                    </a:xfrm>
                    <a:prstGeom prst="rect">
                      <a:avLst/>
                    </a:prstGeom>
                  </pic:spPr>
                </pic:pic>
              </a:graphicData>
            </a:graphic>
          </wp:anchor>
        </w:drawing>
      </w:r>
      <w:r>
        <w:rPr>
          <w:sz w:val="21"/>
        </w:rPr>
        <mc:AlternateContent>
          <mc:Choice Requires="wps">
            <w:drawing>
              <wp:anchor distT="0" distB="0" distL="114300" distR="114300" simplePos="0" relativeHeight="2383839232" behindDoc="0" locked="0" layoutInCell="1" allowOverlap="1">
                <wp:simplePos x="0" y="0"/>
                <wp:positionH relativeFrom="column">
                  <wp:posOffset>4876165</wp:posOffset>
                </wp:positionH>
                <wp:positionV relativeFrom="paragraph">
                  <wp:posOffset>-9044940</wp:posOffset>
                </wp:positionV>
                <wp:extent cx="1286510" cy="7620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286510" cy="762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8"/>
                                <w:szCs w:val="28"/>
                                <w:highlight w:val="yellow"/>
                                <w:lang w:eastAsia="zh-CN"/>
                              </w:rPr>
                            </w:pPr>
                            <w:r>
                              <w:rPr>
                                <w:rFonts w:hint="eastAsia"/>
                                <w:b/>
                                <w:bCs/>
                                <w:sz w:val="28"/>
                                <w:szCs w:val="28"/>
                                <w:highlight w:val="yellow"/>
                                <w:lang w:eastAsia="zh-CN"/>
                              </w:rPr>
                              <w:t>附件五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95pt;margin-top:-712.2pt;height:60pt;width:101.3pt;z-index:-1911128064;mso-width-relative:page;mso-height-relative:page;" filled="f" stroked="f" coordsize="21600,21600" o:gfxdata="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V0zet8AAAAPAQAADwAAAAAAAAABACAAAAAiAAAAZHJzL2Rvd25yZXYueG1sUEsBAhQAFAAAAAgA&#10;h07iQMXvZ3geAgAAGgQAAA4AAAAAAAAAAQAgAAAALgEAAGRycy9lMm9Eb2MueG1sUEsFBgAAAAAG&#10;AAYAWQEAAL4FAAAAAA==&#10;">
                <v:fill on="f" focussize="0,0"/>
                <v:stroke on="f" weight="0.5pt"/>
                <v:imagedata o:title=""/>
                <o:lock v:ext="edit" aspectratio="f"/>
                <v:textbox>
                  <w:txbxContent>
                    <w:p>
                      <w:pPr>
                        <w:rPr>
                          <w:rFonts w:hint="eastAsia" w:eastAsiaTheme="minorEastAsia"/>
                          <w:b/>
                          <w:bCs/>
                          <w:sz w:val="28"/>
                          <w:szCs w:val="28"/>
                          <w:highlight w:val="yellow"/>
                          <w:lang w:eastAsia="zh-CN"/>
                        </w:rPr>
                      </w:pPr>
                      <w:r>
                        <w:rPr>
                          <w:rFonts w:hint="eastAsia"/>
                          <w:b/>
                          <w:bCs/>
                          <w:sz w:val="28"/>
                          <w:szCs w:val="28"/>
                          <w:highlight w:val="yellow"/>
                          <w:lang w:eastAsia="zh-CN"/>
                        </w:rPr>
                        <w:t>附件五</w:t>
                      </w:r>
                    </w:p>
                  </w:txbxContent>
                </v:textbox>
              </v:shape>
            </w:pict>
          </mc:Fallback>
        </mc:AlternateContent>
      </w:r>
    </w:p>
    <w:p>
      <w:pPr>
        <w:rPr>
          <w:rFonts w:hint="eastAsia"/>
          <w:sz w:val="21"/>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384109568" behindDoc="0" locked="0" layoutInCell="1" allowOverlap="1">
                <wp:simplePos x="0" y="0"/>
                <wp:positionH relativeFrom="column">
                  <wp:posOffset>4542790</wp:posOffset>
                </wp:positionH>
                <wp:positionV relativeFrom="paragraph">
                  <wp:posOffset>-213360</wp:posOffset>
                </wp:positionV>
                <wp:extent cx="1286510" cy="4572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286510" cy="457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8"/>
                                <w:szCs w:val="28"/>
                                <w:lang w:val="en-US" w:eastAsia="zh-CN"/>
                              </w:rPr>
                            </w:pPr>
                            <w:r>
                              <w:rPr>
                                <w:rFonts w:hint="eastAsia"/>
                                <w:b/>
                                <w:bCs/>
                                <w:sz w:val="28"/>
                                <w:szCs w:val="28"/>
                                <w:lang w:eastAsia="zh-CN"/>
                              </w:rPr>
                              <w:t>附件</w:t>
                            </w:r>
                            <w:r>
                              <w:rPr>
                                <w:rFonts w:hint="eastAsia"/>
                                <w:b/>
                                <w:bCs/>
                                <w:sz w:val="28"/>
                                <w:szCs w:val="28"/>
                                <w:lang w:val="en-US" w:eastAsia="zh-CN"/>
                              </w:rPr>
                              <w:t>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7pt;margin-top:-16.8pt;height:36pt;width:101.3pt;z-index:-1910857728;mso-width-relative:page;mso-height-relative:page;" filled="f" stroked="f" coordsize="21600,21600" o:gfxdata="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7Yb1N&#10;3AAAAAoBAAAPAAAAAAAAAAEAIAAAACIAAABkcnMvZG93bnJldi54bWxQSwECFAAUAAAACACHTuJA&#10;WN1y6x0CAAAaBAAADgAAAAAAAAABACAAAAArAQAAZHJzL2Uyb0RvYy54bWxQSwUGAAAAAAYABgBZ&#10;AQAAugUAAAAA&#10;">
                <v:fill on="f" focussize="0,0"/>
                <v:stroke on="f" weight="0.5pt"/>
                <v:imagedata o:title=""/>
                <o:lock v:ext="edit" aspectratio="f"/>
                <v:textbox>
                  <w:txbxContent>
                    <w:p>
                      <w:pPr>
                        <w:rPr>
                          <w:rFonts w:hint="default" w:eastAsiaTheme="minorEastAsia"/>
                          <w:b/>
                          <w:bCs/>
                          <w:sz w:val="28"/>
                          <w:szCs w:val="28"/>
                          <w:lang w:val="en-US" w:eastAsia="zh-CN"/>
                        </w:rPr>
                      </w:pPr>
                      <w:r>
                        <w:rPr>
                          <w:rFonts w:hint="eastAsia"/>
                          <w:b/>
                          <w:bCs/>
                          <w:sz w:val="28"/>
                          <w:szCs w:val="28"/>
                          <w:lang w:eastAsia="zh-CN"/>
                        </w:rPr>
                        <w:t>附件</w:t>
                      </w:r>
                      <w:r>
                        <w:rPr>
                          <w:rFonts w:hint="eastAsia"/>
                          <w:b/>
                          <w:bCs/>
                          <w:sz w:val="28"/>
                          <w:szCs w:val="28"/>
                          <w:lang w:val="en-US" w:eastAsia="zh-CN"/>
                        </w:rPr>
                        <w:t>五</w:t>
                      </w:r>
                    </w:p>
                  </w:txbxContent>
                </v:textbox>
              </v:shape>
            </w:pict>
          </mc:Fallback>
        </mc:AlternateContent>
      </w:r>
      <w:r>
        <w:rPr>
          <w:rFonts w:hint="eastAsia"/>
          <w:sz w:val="21"/>
          <w:lang w:eastAsia="zh-CN"/>
        </w:rPr>
        <w:drawing>
          <wp:anchor distT="0" distB="0" distL="114300" distR="114300" simplePos="0" relativeHeight="2383928320" behindDoc="1" locked="0" layoutInCell="1" allowOverlap="1">
            <wp:simplePos x="0" y="0"/>
            <wp:positionH relativeFrom="column">
              <wp:posOffset>-971550</wp:posOffset>
            </wp:positionH>
            <wp:positionV relativeFrom="paragraph">
              <wp:posOffset>-817245</wp:posOffset>
            </wp:positionV>
            <wp:extent cx="7146925" cy="10198100"/>
            <wp:effectExtent l="0" t="0" r="15875" b="12700"/>
            <wp:wrapNone/>
            <wp:docPr id="45" name="图片 45" descr="015-05新乡市永特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15-05新乡市永特_1"/>
                    <pic:cNvPicPr>
                      <a:picLocks noChangeAspect="1"/>
                    </pic:cNvPicPr>
                  </pic:nvPicPr>
                  <pic:blipFill>
                    <a:blip r:embed="rId38"/>
                    <a:stretch>
                      <a:fillRect/>
                    </a:stretch>
                  </pic:blipFill>
                  <pic:spPr>
                    <a:xfrm>
                      <a:off x="0" y="0"/>
                      <a:ext cx="7146925" cy="10198100"/>
                    </a:xfrm>
                    <a:prstGeom prst="rect">
                      <a:avLst/>
                    </a:prstGeom>
                  </pic:spPr>
                </pic:pic>
              </a:graphicData>
            </a:graphic>
          </wp:anchor>
        </w:drawing>
      </w:r>
    </w:p>
    <w:p>
      <w:pPr>
        <w:rPr>
          <w:rFonts w:hint="eastAsia"/>
          <w:sz w:val="21"/>
          <w:lang w:eastAsia="zh-CN"/>
        </w:rPr>
        <w:sectPr>
          <w:pgSz w:w="11906" w:h="16838"/>
          <w:pgMar w:top="1440" w:right="1800" w:bottom="1440" w:left="1800" w:header="851" w:footer="992" w:gutter="0"/>
          <w:cols w:space="425" w:num="1"/>
          <w:docGrid w:type="lines" w:linePitch="312" w:charSpace="0"/>
        </w:sectPr>
      </w:pPr>
      <w:r>
        <w:rPr>
          <w:rFonts w:hint="eastAsia"/>
          <w:sz w:val="21"/>
          <w:lang w:eastAsia="zh-CN"/>
        </w:rPr>
        <w:drawing>
          <wp:anchor distT="0" distB="0" distL="114300" distR="114300" simplePos="0" relativeHeight="2384110592" behindDoc="1" locked="0" layoutInCell="1" allowOverlap="1">
            <wp:simplePos x="0" y="0"/>
            <wp:positionH relativeFrom="column">
              <wp:posOffset>-895350</wp:posOffset>
            </wp:positionH>
            <wp:positionV relativeFrom="paragraph">
              <wp:posOffset>-779145</wp:posOffset>
            </wp:positionV>
            <wp:extent cx="6975475" cy="9953625"/>
            <wp:effectExtent l="0" t="0" r="15875" b="9525"/>
            <wp:wrapNone/>
            <wp:docPr id="46" name="图片 46" descr="015-05新乡市永特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15-05新乡市永特_2"/>
                    <pic:cNvPicPr>
                      <a:picLocks noChangeAspect="1"/>
                    </pic:cNvPicPr>
                  </pic:nvPicPr>
                  <pic:blipFill>
                    <a:blip r:embed="rId39"/>
                    <a:stretch>
                      <a:fillRect/>
                    </a:stretch>
                  </pic:blipFill>
                  <pic:spPr>
                    <a:xfrm>
                      <a:off x="0" y="0"/>
                      <a:ext cx="6975475" cy="9953625"/>
                    </a:xfrm>
                    <a:prstGeom prst="rect">
                      <a:avLst/>
                    </a:prstGeom>
                  </pic:spPr>
                </pic:pic>
              </a:graphicData>
            </a:graphic>
          </wp:anchor>
        </w:drawing>
      </w:r>
    </w:p>
    <w:p>
      <w:pPr>
        <w:rPr>
          <w:rFonts w:hint="eastAsia"/>
          <w:sz w:val="21"/>
          <w:lang w:eastAsia="zh-CN"/>
        </w:rPr>
        <w:sectPr>
          <w:pgSz w:w="11906" w:h="16838"/>
          <w:pgMar w:top="1440" w:right="1800" w:bottom="1440" w:left="1800" w:header="851" w:footer="992" w:gutter="0"/>
          <w:cols w:space="425" w:num="1"/>
          <w:docGrid w:type="lines" w:linePitch="312" w:charSpace="0"/>
        </w:sectPr>
      </w:pPr>
      <w:r>
        <w:rPr>
          <w:rFonts w:hint="eastAsia"/>
          <w:sz w:val="21"/>
          <w:lang w:eastAsia="zh-CN"/>
        </w:rPr>
        <w:drawing>
          <wp:anchor distT="0" distB="0" distL="114300" distR="114300" simplePos="0" relativeHeight="2384110592" behindDoc="1" locked="0" layoutInCell="1" allowOverlap="1">
            <wp:simplePos x="0" y="0"/>
            <wp:positionH relativeFrom="column">
              <wp:posOffset>-1019175</wp:posOffset>
            </wp:positionH>
            <wp:positionV relativeFrom="paragraph">
              <wp:posOffset>-712470</wp:posOffset>
            </wp:positionV>
            <wp:extent cx="7019925" cy="10017125"/>
            <wp:effectExtent l="0" t="0" r="9525" b="3175"/>
            <wp:wrapNone/>
            <wp:docPr id="47" name="图片 47" descr="015-05新乡市永特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15-05新乡市永特_3"/>
                    <pic:cNvPicPr>
                      <a:picLocks noChangeAspect="1"/>
                    </pic:cNvPicPr>
                  </pic:nvPicPr>
                  <pic:blipFill>
                    <a:blip r:embed="rId40"/>
                    <a:stretch>
                      <a:fillRect/>
                    </a:stretch>
                  </pic:blipFill>
                  <pic:spPr>
                    <a:xfrm>
                      <a:off x="0" y="0"/>
                      <a:ext cx="7019925" cy="10017125"/>
                    </a:xfrm>
                    <a:prstGeom prst="rect">
                      <a:avLst/>
                    </a:prstGeom>
                  </pic:spPr>
                </pic:pic>
              </a:graphicData>
            </a:graphic>
          </wp:anchor>
        </w:drawing>
      </w:r>
    </w:p>
    <w:p>
      <w:pPr>
        <w:rPr>
          <w:rFonts w:hint="eastAsia"/>
          <w:sz w:val="21"/>
          <w:lang w:eastAsia="zh-CN"/>
        </w:rPr>
        <w:sectPr>
          <w:pgSz w:w="11906" w:h="16838"/>
          <w:pgMar w:top="1440" w:right="1800" w:bottom="1440" w:left="1800" w:header="851" w:footer="992" w:gutter="0"/>
          <w:cols w:space="425" w:num="1"/>
          <w:docGrid w:type="lines" w:linePitch="312" w:charSpace="0"/>
        </w:sectPr>
      </w:pPr>
      <w:r>
        <w:rPr>
          <w:rFonts w:hint="eastAsia"/>
          <w:sz w:val="21"/>
          <w:lang w:eastAsia="zh-CN"/>
        </w:rPr>
        <w:drawing>
          <wp:anchor distT="0" distB="0" distL="114300" distR="114300" simplePos="0" relativeHeight="2384110592" behindDoc="1" locked="0" layoutInCell="1" allowOverlap="1">
            <wp:simplePos x="0" y="0"/>
            <wp:positionH relativeFrom="column">
              <wp:posOffset>-819150</wp:posOffset>
            </wp:positionH>
            <wp:positionV relativeFrom="paragraph">
              <wp:posOffset>-569595</wp:posOffset>
            </wp:positionV>
            <wp:extent cx="6776085" cy="9668510"/>
            <wp:effectExtent l="0" t="0" r="5715" b="8890"/>
            <wp:wrapNone/>
            <wp:docPr id="52" name="图片 52" descr="015-05新乡市永特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015-05新乡市永特_4"/>
                    <pic:cNvPicPr>
                      <a:picLocks noChangeAspect="1"/>
                    </pic:cNvPicPr>
                  </pic:nvPicPr>
                  <pic:blipFill>
                    <a:blip r:embed="rId41"/>
                    <a:stretch>
                      <a:fillRect/>
                    </a:stretch>
                  </pic:blipFill>
                  <pic:spPr>
                    <a:xfrm>
                      <a:off x="0" y="0"/>
                      <a:ext cx="6776085" cy="9668510"/>
                    </a:xfrm>
                    <a:prstGeom prst="rect">
                      <a:avLst/>
                    </a:prstGeom>
                  </pic:spPr>
                </pic:pic>
              </a:graphicData>
            </a:graphic>
          </wp:anchor>
        </w:drawing>
      </w:r>
    </w:p>
    <w:p>
      <w:pPr>
        <w:rPr>
          <w:rFonts w:hint="eastAsia"/>
          <w:sz w:val="21"/>
          <w:lang w:eastAsia="zh-CN"/>
        </w:rPr>
        <w:sectPr>
          <w:pgSz w:w="11906" w:h="16838"/>
          <w:pgMar w:top="1440" w:right="1800" w:bottom="1440" w:left="1800" w:header="851" w:footer="992" w:gutter="0"/>
          <w:cols w:space="425" w:num="1"/>
          <w:docGrid w:type="lines" w:linePitch="312" w:charSpace="0"/>
        </w:sectPr>
      </w:pPr>
      <w:r>
        <w:rPr>
          <w:rFonts w:hint="eastAsia"/>
          <w:sz w:val="21"/>
          <w:lang w:eastAsia="zh-CN"/>
        </w:rPr>
        <w:drawing>
          <wp:anchor distT="0" distB="0" distL="114300" distR="114300" simplePos="0" relativeHeight="2384110592" behindDoc="1" locked="0" layoutInCell="1" allowOverlap="1">
            <wp:simplePos x="0" y="0"/>
            <wp:positionH relativeFrom="column">
              <wp:posOffset>-742950</wp:posOffset>
            </wp:positionH>
            <wp:positionV relativeFrom="paragraph">
              <wp:posOffset>-712470</wp:posOffset>
            </wp:positionV>
            <wp:extent cx="6826250" cy="9740900"/>
            <wp:effectExtent l="0" t="0" r="12700" b="12700"/>
            <wp:wrapNone/>
            <wp:docPr id="53" name="图片 53" descr="015-05新乡市永特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15-05新乡市永特_5"/>
                    <pic:cNvPicPr>
                      <a:picLocks noChangeAspect="1"/>
                    </pic:cNvPicPr>
                  </pic:nvPicPr>
                  <pic:blipFill>
                    <a:blip r:embed="rId42"/>
                    <a:stretch>
                      <a:fillRect/>
                    </a:stretch>
                  </pic:blipFill>
                  <pic:spPr>
                    <a:xfrm>
                      <a:off x="0" y="0"/>
                      <a:ext cx="6826250" cy="9740900"/>
                    </a:xfrm>
                    <a:prstGeom prst="rect">
                      <a:avLst/>
                    </a:prstGeom>
                  </pic:spPr>
                </pic:pic>
              </a:graphicData>
            </a:graphic>
          </wp:anchor>
        </w:drawing>
      </w:r>
    </w:p>
    <w:p>
      <w:pPr>
        <w:rPr>
          <w:rFonts w:hint="eastAsia"/>
          <w:sz w:val="21"/>
          <w:lang w:eastAsia="zh-CN"/>
        </w:rPr>
        <w:sectPr>
          <w:pgSz w:w="11906" w:h="16838"/>
          <w:pgMar w:top="1440" w:right="1800" w:bottom="1440" w:left="1800" w:header="851" w:footer="992" w:gutter="0"/>
          <w:cols w:space="425" w:num="1"/>
          <w:docGrid w:type="lines" w:linePitch="312" w:charSpace="0"/>
        </w:sectPr>
      </w:pPr>
      <w:r>
        <w:rPr>
          <w:rFonts w:hint="eastAsia"/>
          <w:sz w:val="21"/>
          <w:lang w:eastAsia="zh-CN"/>
        </w:rPr>
        <w:drawing>
          <wp:anchor distT="0" distB="0" distL="114300" distR="114300" simplePos="0" relativeHeight="2384110592" behindDoc="1" locked="0" layoutInCell="1" allowOverlap="1">
            <wp:simplePos x="0" y="0"/>
            <wp:positionH relativeFrom="column">
              <wp:posOffset>-866775</wp:posOffset>
            </wp:positionH>
            <wp:positionV relativeFrom="paragraph">
              <wp:posOffset>-664845</wp:posOffset>
            </wp:positionV>
            <wp:extent cx="6972935" cy="9950450"/>
            <wp:effectExtent l="0" t="0" r="18415" b="12700"/>
            <wp:wrapNone/>
            <wp:docPr id="54" name="图片 54" descr="015-05新乡市永特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015-05新乡市永特_6"/>
                    <pic:cNvPicPr>
                      <a:picLocks noChangeAspect="1"/>
                    </pic:cNvPicPr>
                  </pic:nvPicPr>
                  <pic:blipFill>
                    <a:blip r:embed="rId43"/>
                    <a:stretch>
                      <a:fillRect/>
                    </a:stretch>
                  </pic:blipFill>
                  <pic:spPr>
                    <a:xfrm>
                      <a:off x="0" y="0"/>
                      <a:ext cx="6972935" cy="9950450"/>
                    </a:xfrm>
                    <a:prstGeom prst="rect">
                      <a:avLst/>
                    </a:prstGeom>
                  </pic:spPr>
                </pic:pic>
              </a:graphicData>
            </a:graphic>
          </wp:anchor>
        </w:drawing>
      </w:r>
    </w:p>
    <w:p>
      <w:pPr>
        <w:rPr>
          <w:rFonts w:hint="eastAsia"/>
          <w:sz w:val="21"/>
          <w:lang w:eastAsia="zh-CN"/>
        </w:rPr>
        <w:sectPr>
          <w:pgSz w:w="11906" w:h="16838"/>
          <w:pgMar w:top="1440" w:right="1800" w:bottom="1440" w:left="1800" w:header="851" w:footer="992" w:gutter="0"/>
          <w:cols w:space="425" w:num="1"/>
          <w:docGrid w:type="lines" w:linePitch="312" w:charSpace="0"/>
        </w:sectPr>
      </w:pPr>
      <w:r>
        <w:rPr>
          <w:rFonts w:hint="eastAsia"/>
          <w:sz w:val="21"/>
          <w:lang w:eastAsia="zh-CN"/>
        </w:rPr>
        <w:drawing>
          <wp:anchor distT="0" distB="0" distL="114300" distR="114300" simplePos="0" relativeHeight="2384110592" behindDoc="1" locked="0" layoutInCell="1" allowOverlap="1">
            <wp:simplePos x="0" y="0"/>
            <wp:positionH relativeFrom="column">
              <wp:posOffset>-828675</wp:posOffset>
            </wp:positionH>
            <wp:positionV relativeFrom="paragraph">
              <wp:posOffset>-721995</wp:posOffset>
            </wp:positionV>
            <wp:extent cx="6886575" cy="9826625"/>
            <wp:effectExtent l="0" t="0" r="9525" b="3175"/>
            <wp:wrapNone/>
            <wp:docPr id="55" name="图片 55" descr="015-05新乡市永特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15-05新乡市永特_7"/>
                    <pic:cNvPicPr>
                      <a:picLocks noChangeAspect="1"/>
                    </pic:cNvPicPr>
                  </pic:nvPicPr>
                  <pic:blipFill>
                    <a:blip r:embed="rId44"/>
                    <a:stretch>
                      <a:fillRect/>
                    </a:stretch>
                  </pic:blipFill>
                  <pic:spPr>
                    <a:xfrm>
                      <a:off x="0" y="0"/>
                      <a:ext cx="6886575" cy="9826625"/>
                    </a:xfrm>
                    <a:prstGeom prst="rect">
                      <a:avLst/>
                    </a:prstGeom>
                  </pic:spPr>
                </pic:pic>
              </a:graphicData>
            </a:graphic>
          </wp:anchor>
        </w:drawing>
      </w:r>
    </w:p>
    <w:p>
      <w:pPr>
        <w:rPr>
          <w:rFonts w:hint="eastAsia"/>
          <w:sz w:val="21"/>
          <w:lang w:eastAsia="zh-CN"/>
        </w:rPr>
      </w:pPr>
      <w:r>
        <w:rPr>
          <w:sz w:val="21"/>
        </w:rPr>
        <w:drawing>
          <wp:anchor distT="0" distB="0" distL="114300" distR="114300" simplePos="0" relativeHeight="2384110592" behindDoc="1" locked="0" layoutInCell="1" allowOverlap="1">
            <wp:simplePos x="0" y="0"/>
            <wp:positionH relativeFrom="column">
              <wp:posOffset>-962025</wp:posOffset>
            </wp:positionH>
            <wp:positionV relativeFrom="paragraph">
              <wp:posOffset>-655320</wp:posOffset>
            </wp:positionV>
            <wp:extent cx="6918960" cy="9872345"/>
            <wp:effectExtent l="0" t="0" r="15240" b="14605"/>
            <wp:wrapNone/>
            <wp:docPr id="56" name="图片 56" descr="015-05新乡市永特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015-05新乡市永特_8"/>
                    <pic:cNvPicPr>
                      <a:picLocks noChangeAspect="1"/>
                    </pic:cNvPicPr>
                  </pic:nvPicPr>
                  <pic:blipFill>
                    <a:blip r:embed="rId45"/>
                    <a:stretch>
                      <a:fillRect/>
                    </a:stretch>
                  </pic:blipFill>
                  <pic:spPr>
                    <a:xfrm>
                      <a:off x="0" y="0"/>
                      <a:ext cx="6918960" cy="9872345"/>
                    </a:xfrm>
                    <a:prstGeom prst="rect">
                      <a:avLst/>
                    </a:prstGeom>
                  </pic:spPr>
                </pic:pic>
              </a:graphicData>
            </a:graphic>
          </wp:anchor>
        </w:drawing>
      </w:r>
      <w:r>
        <w:rPr>
          <w:sz w:val="21"/>
        </w:rPr>
        <mc:AlternateContent>
          <mc:Choice Requires="wps">
            <w:drawing>
              <wp:anchor distT="0" distB="0" distL="114300" distR="114300" simplePos="0" relativeHeight="2383881216" behindDoc="0" locked="0" layoutInCell="1" allowOverlap="1">
                <wp:simplePos x="0" y="0"/>
                <wp:positionH relativeFrom="column">
                  <wp:posOffset>4876165</wp:posOffset>
                </wp:positionH>
                <wp:positionV relativeFrom="paragraph">
                  <wp:posOffset>-9044940</wp:posOffset>
                </wp:positionV>
                <wp:extent cx="1286510" cy="7620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286510" cy="762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8"/>
                                <w:szCs w:val="28"/>
                                <w:lang w:eastAsia="zh-CN"/>
                              </w:rPr>
                            </w:pPr>
                            <w:r>
                              <w:rPr>
                                <w:rFonts w:hint="eastAsia"/>
                                <w:b/>
                                <w:bCs/>
                                <w:sz w:val="28"/>
                                <w:szCs w:val="28"/>
                                <w:lang w:eastAsia="zh-CN"/>
                              </w:rPr>
                              <w:t>附件六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95pt;margin-top:-712.2pt;height:60pt;width:101.3pt;z-index:-1911086080;mso-width-relative:page;mso-height-relative:page;" filled="f" stroked="f" coordsize="21600,21600" o:gfxdata="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V0zet8AAAAPAQAADwAAAAAAAAABACAAAAAiAAAAZHJzL2Rvd25yZXYueG1sUEsBAhQAFAAAAAgA&#10;h07iQBywyP4eAgAAGgQAAA4AAAAAAAAAAQAgAAAALgEAAGRycy9lMm9Eb2MueG1sUEsFBgAAAAAG&#10;AAYAWQEAAL4FAAAAAA==&#10;">
                <v:fill on="f" focussize="0,0"/>
                <v:stroke on="f" weight="0.5pt"/>
                <v:imagedata o:title=""/>
                <o:lock v:ext="edit" aspectratio="f"/>
                <v:textbox>
                  <w:txbxContent>
                    <w:p>
                      <w:pPr>
                        <w:rPr>
                          <w:rFonts w:hint="eastAsia" w:eastAsiaTheme="minorEastAsia"/>
                          <w:b/>
                          <w:bCs/>
                          <w:sz w:val="28"/>
                          <w:szCs w:val="28"/>
                          <w:lang w:eastAsia="zh-CN"/>
                        </w:rPr>
                      </w:pPr>
                      <w:r>
                        <w:rPr>
                          <w:rFonts w:hint="eastAsia"/>
                          <w:b/>
                          <w:bCs/>
                          <w:sz w:val="28"/>
                          <w:szCs w:val="28"/>
                          <w:lang w:eastAsia="zh-CN"/>
                        </w:rPr>
                        <w:t>附件六</w:t>
                      </w:r>
                    </w:p>
                  </w:txbxContent>
                </v:textbox>
              </v:shape>
            </w:pict>
          </mc:Fallback>
        </mc:AlternateContent>
      </w:r>
    </w:p>
    <w:p>
      <w:pPr>
        <w:pStyle w:val="14"/>
        <w:rPr>
          <w:rFonts w:hint="eastAsia"/>
        </w:rPr>
      </w:pPr>
    </w:p>
    <w:p>
      <w:pPr>
        <w:sectPr>
          <w:pgSz w:w="11906" w:h="16838"/>
          <w:pgMar w:top="1440" w:right="1800" w:bottom="1440" w:left="1800" w:header="851" w:footer="992" w:gutter="0"/>
          <w:cols w:space="425" w:num="1"/>
          <w:docGrid w:type="lines" w:linePitch="312" w:charSpace="0"/>
        </w:sectPr>
      </w:pPr>
      <w:bookmarkStart w:id="5" w:name="_GoBack"/>
      <w:bookmarkEnd w:id="5"/>
    </w:p>
    <w:p>
      <w:pPr>
        <w:pStyle w:val="2"/>
        <w:rPr>
          <w:rFonts w:hint="eastAsia" w:eastAsia="宋体"/>
          <w:lang w:eastAsia="zh-CN"/>
        </w:rPr>
      </w:pPr>
      <w:r>
        <w:rPr>
          <w:rFonts w:hint="eastAsia" w:eastAsia="宋体"/>
          <w:lang w:eastAsia="zh-CN"/>
        </w:rPr>
        <w:drawing>
          <wp:anchor distT="0" distB="0" distL="114300" distR="114300" simplePos="0" relativeHeight="2383882240" behindDoc="0" locked="0" layoutInCell="1" allowOverlap="1">
            <wp:simplePos x="0" y="0"/>
            <wp:positionH relativeFrom="column">
              <wp:posOffset>867410</wp:posOffset>
            </wp:positionH>
            <wp:positionV relativeFrom="paragraph">
              <wp:posOffset>-2402840</wp:posOffset>
            </wp:positionV>
            <wp:extent cx="7127875" cy="10079990"/>
            <wp:effectExtent l="0" t="0" r="16510" b="15875"/>
            <wp:wrapSquare wrapText="bothSides"/>
            <wp:docPr id="58" name="图片 58" descr="8  2020061710441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8  20200617104412_1"/>
                    <pic:cNvPicPr>
                      <a:picLocks noChangeAspect="1"/>
                    </pic:cNvPicPr>
                  </pic:nvPicPr>
                  <pic:blipFill>
                    <a:blip r:embed="rId46"/>
                    <a:stretch>
                      <a:fillRect/>
                    </a:stretch>
                  </pic:blipFill>
                  <pic:spPr>
                    <a:xfrm rot="5400000">
                      <a:off x="0" y="0"/>
                      <a:ext cx="7127875" cy="10079990"/>
                    </a:xfrm>
                    <a:prstGeom prst="rect">
                      <a:avLst/>
                    </a:prstGeom>
                  </pic:spPr>
                </pic:pic>
              </a:graphicData>
            </a:graphic>
          </wp:anchor>
        </w:drawing>
      </w:r>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Courier New">
    <w:panose1 w:val="02070309020205020404"/>
    <w:charset w:val="00"/>
    <w:family w:val="modern"/>
    <w:pitch w:val="default"/>
    <w:sig w:usb0="E0002AFF" w:usb1="C0007843" w:usb2="00000009" w:usb3="00000000" w:csb0="400001FF" w:csb1="FFFF0000"/>
  </w:font>
  <w:font w:name="华文中宋">
    <w:altName w:val="宋体"/>
    <w:panose1 w:val="02010600040101010101"/>
    <w:charset w:val="86"/>
    <w:family w:val="auto"/>
    <w:pitch w:val="default"/>
    <w:sig w:usb0="00000287" w:usb1="080F0000" w:usb2="00000000" w:usb3="00000000" w:csb0="0004009F" w:csb1="DFD70000"/>
  </w:font>
  <w:font w:name="仿宋_GB2312">
    <w:altName w:val="仿宋"/>
    <w:panose1 w:val="02010609030101010101"/>
    <w:charset w:val="86"/>
    <w:family w:val="moder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Microsoft JhengHei Light">
    <w:altName w:val="Microsoft JhengHei"/>
    <w:panose1 w:val="020B0304030504040204"/>
    <w:charset w:val="88"/>
    <w:family w:val="swiss"/>
    <w:pitch w:val="default"/>
    <w:sig w:usb0="800002A7" w:usb1="28CF4400" w:usb2="00000016" w:usb3="00000000" w:csb0="00100009" w:csb1="00000000"/>
  </w:font>
  <w:font w:name="新宋体">
    <w:panose1 w:val="02010609030101010101"/>
    <w:charset w:val="86"/>
    <w:family w:val="modern"/>
    <w:pitch w:val="default"/>
    <w:sig w:usb0="00000003" w:usb1="288F0000" w:usb2="00000006" w:usb3="00000000" w:csb0="00040001" w:csb1="00000000"/>
  </w:font>
  <w:font w:name="Calibri">
    <w:panose1 w:val="020F0502020204030204"/>
    <w:charset w:val="86"/>
    <w:family w:val="swiss"/>
    <w:pitch w:val="default"/>
    <w:sig w:usb0="E00002FF" w:usb1="4000ACFF" w:usb2="00000001" w:usb3="00000000" w:csb0="2000019F" w:csb1="00000000"/>
  </w:font>
  <w:font w:name="TimesNewRomanPSMT">
    <w:altName w:val="Times New Roman"/>
    <w:panose1 w:val="00000000000000000000"/>
    <w:charset w:val="00"/>
    <w:family w:val="auto"/>
    <w:pitch w:val="default"/>
    <w:sig w:usb0="00000000" w:usb1="00000000" w:usb2="00000000" w:usb3="00000000" w:csb0="00040001" w:csb1="00000000"/>
  </w:font>
  <w:font w:name="MS Mincho">
    <w:altName w:val="Meiryo UI"/>
    <w:panose1 w:val="02020609040205080304"/>
    <w:charset w:val="80"/>
    <w:family w:val="modern"/>
    <w:pitch w:val="default"/>
    <w:sig w:usb0="00000000" w:usb1="00000000" w:usb2="00000012" w:usb3="00000000" w:csb0="4002009F" w:csb1="DFD70000"/>
  </w:font>
  <w:font w:name="Wingdings 2">
    <w:altName w:val="Wingdings"/>
    <w:panose1 w:val="05020102010507070707"/>
    <w:charset w:val="02"/>
    <w:family w:val="auto"/>
    <w:pitch w:val="default"/>
    <w:sig w:usb0="00000000" w:usb1="00000000" w:usb2="00000000" w:usb3="00000000" w:csb0="80000000" w:csb1="00000000"/>
  </w:font>
  <w:font w:name="Meiryo UI">
    <w:panose1 w:val="020B0604030504040204"/>
    <w:charset w:val="80"/>
    <w:family w:val="auto"/>
    <w:pitch w:val="default"/>
    <w:sig w:usb0="E10102FF" w:usb1="EAC7FFFF" w:usb2="00010012" w:usb3="00000000" w:csb0="6002009F" w:csb1="DFD70000"/>
  </w:font>
  <w:font w:name="Wingdings">
    <w:panose1 w:val="05000000000000000000"/>
    <w:charset w:val="00"/>
    <w:family w:val="auto"/>
    <w:pitch w:val="default"/>
    <w:sig w:usb0="00000000" w:usb1="00000000" w:usb2="00000000" w:usb3="00000000" w:csb0="80000000" w:csb1="00000000"/>
  </w:font>
  <w:font w:name="Microsoft JhengHei">
    <w:panose1 w:val="020B0604030504040204"/>
    <w:charset w:val="88"/>
    <w:family w:val="auto"/>
    <w:pitch w:val="default"/>
    <w:sig w:usb0="00000087" w:usb1="28AF4000" w:usb2="00000016" w:usb3="00000000" w:csb0="00100009"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w:pict>
        <v:shape id="文本框 2053" o:spid="_x0000_s2049" o:spt="202" type="#_x0000_t202" style="position:absolute;left:0pt;margin-top:0pt;height:144pt;width:144pt;mso-position-horizontal:center;mso-position-horizontal-relative:margin;mso-wrap-style:none;z-index:251665408;mso-width-relative:page;mso-height-relative:page;" filled="f" stroked="f" coordsize="21600,21600">
          <v:path/>
          <v:fill on="f" focussize="0,0"/>
          <v:stroke on="f"/>
          <v:imagedata o:title=""/>
          <o:lock v:ext="edit" aspectratio="f"/>
          <v:textbox inset="0mm,0mm,0mm,0mm" style="mso-fit-shape-to-text:t;">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w:pict>
        <v:shape id="文本框 2054" o:spid="_x0000_s2050" o:spt="202" type="#_x0000_t202" style="position:absolute;left:0pt;margin-top:0pt;height:144pt;width:144pt;mso-position-horizontal:center;mso-position-horizontal-relative:margin;mso-wrap-style:none;z-index:251666432;mso-width-relative:page;mso-height-relative:page;" filled="f" stroked="f" coordsize="21600,21600">
          <v:path/>
          <v:fill on="f" focussize="0,0"/>
          <v:stroke on="f"/>
          <v:imagedata o:title=""/>
          <o:lock v:ext="edit" aspectratio="f"/>
          <v:textbox inset="0mm,0mm,0mm,0mm" style="mso-fit-shape-to-text:t;">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17</w:t>
                </w:r>
                <w:r>
                  <w:rPr>
                    <w:rFonts w:hint="eastAsia"/>
                    <w:lang w:eastAsia="zh-C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355D062"/>
    <w:multiLevelType w:val="singleLevel"/>
    <w:tmpl w:val="9355D062"/>
    <w:lvl w:ilvl="0" w:tentative="0">
      <w:start w:val="1"/>
      <w:numFmt w:val="decimal"/>
      <w:suff w:val="nothing"/>
      <w:lvlText w:val="（%1）"/>
      <w:lvlJc w:val="left"/>
    </w:lvl>
  </w:abstractNum>
  <w:abstractNum w:abstractNumId="1">
    <w:nsid w:val="4A2D5DD7"/>
    <w:multiLevelType w:val="multilevel"/>
    <w:tmpl w:val="4A2D5DD7"/>
    <w:lvl w:ilvl="0" w:tentative="0">
      <w:start w:val="1"/>
      <w:numFmt w:val="japaneseCounting"/>
      <w:lvlText w:val="（%1）"/>
      <w:lvlJc w:val="left"/>
      <w:pPr>
        <w:ind w:left="1191" w:hanging="765"/>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2">
    <w:nsid w:val="5A177E1E"/>
    <w:multiLevelType w:val="singleLevel"/>
    <w:tmpl w:val="5A177E1E"/>
    <w:lvl w:ilvl="0" w:tentative="0">
      <w:start w:val="6"/>
      <w:numFmt w:val="decimal"/>
      <w:suff w:val="nothing"/>
      <w:lvlText w:val="%1、"/>
      <w:lvlJc w:val="left"/>
    </w:lvl>
  </w:abstractNum>
  <w:abstractNum w:abstractNumId="3">
    <w:nsid w:val="6E3CB90C"/>
    <w:multiLevelType w:val="singleLevel"/>
    <w:tmpl w:val="6E3CB90C"/>
    <w:lvl w:ilvl="0" w:tentative="0">
      <w:start w:val="5"/>
      <w:numFmt w:val="chineseCounting"/>
      <w:suff w:val="nothing"/>
      <w:lvlText w:val="（%1）"/>
      <w:lvlJc w:val="left"/>
      <w:rPr>
        <w:rFonts w:hint="eastAsia"/>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39E1"/>
    <w:rsid w:val="00025A22"/>
    <w:rsid w:val="0002714D"/>
    <w:rsid w:val="00034294"/>
    <w:rsid w:val="0003758B"/>
    <w:rsid w:val="0003791A"/>
    <w:rsid w:val="00050612"/>
    <w:rsid w:val="00062994"/>
    <w:rsid w:val="000700E1"/>
    <w:rsid w:val="000845A8"/>
    <w:rsid w:val="000851C5"/>
    <w:rsid w:val="000A23D2"/>
    <w:rsid w:val="000B28E0"/>
    <w:rsid w:val="000B72E4"/>
    <w:rsid w:val="000C567D"/>
    <w:rsid w:val="000D6323"/>
    <w:rsid w:val="000D7566"/>
    <w:rsid w:val="000E5C1E"/>
    <w:rsid w:val="000F59F3"/>
    <w:rsid w:val="000F7DB0"/>
    <w:rsid w:val="001016DE"/>
    <w:rsid w:val="00112033"/>
    <w:rsid w:val="001123E9"/>
    <w:rsid w:val="00121EA7"/>
    <w:rsid w:val="00143261"/>
    <w:rsid w:val="001611E9"/>
    <w:rsid w:val="001716D1"/>
    <w:rsid w:val="00173068"/>
    <w:rsid w:val="00182A3C"/>
    <w:rsid w:val="0018417A"/>
    <w:rsid w:val="00190406"/>
    <w:rsid w:val="00194981"/>
    <w:rsid w:val="0019678F"/>
    <w:rsid w:val="001A328A"/>
    <w:rsid w:val="001A3CC2"/>
    <w:rsid w:val="001A4A7F"/>
    <w:rsid w:val="001A4B65"/>
    <w:rsid w:val="001B5C7F"/>
    <w:rsid w:val="001C7A56"/>
    <w:rsid w:val="001D0251"/>
    <w:rsid w:val="001E58A2"/>
    <w:rsid w:val="001F7293"/>
    <w:rsid w:val="00201866"/>
    <w:rsid w:val="00203B4E"/>
    <w:rsid w:val="0021307C"/>
    <w:rsid w:val="00213BFA"/>
    <w:rsid w:val="002234D5"/>
    <w:rsid w:val="0022393E"/>
    <w:rsid w:val="00236D4F"/>
    <w:rsid w:val="00237B64"/>
    <w:rsid w:val="002476B2"/>
    <w:rsid w:val="00256C93"/>
    <w:rsid w:val="00286AD3"/>
    <w:rsid w:val="0029158F"/>
    <w:rsid w:val="002C2CD9"/>
    <w:rsid w:val="002C32D7"/>
    <w:rsid w:val="002C4D7E"/>
    <w:rsid w:val="002D07E4"/>
    <w:rsid w:val="002D0842"/>
    <w:rsid w:val="002D37BC"/>
    <w:rsid w:val="002D3AC8"/>
    <w:rsid w:val="00333D27"/>
    <w:rsid w:val="00335076"/>
    <w:rsid w:val="00345979"/>
    <w:rsid w:val="00347570"/>
    <w:rsid w:val="00353CAD"/>
    <w:rsid w:val="003545A9"/>
    <w:rsid w:val="00354A8E"/>
    <w:rsid w:val="003603BD"/>
    <w:rsid w:val="00363923"/>
    <w:rsid w:val="00376207"/>
    <w:rsid w:val="00384737"/>
    <w:rsid w:val="00384F7D"/>
    <w:rsid w:val="003877B0"/>
    <w:rsid w:val="003A4995"/>
    <w:rsid w:val="003B0024"/>
    <w:rsid w:val="003C350D"/>
    <w:rsid w:val="003C5A64"/>
    <w:rsid w:val="003E0912"/>
    <w:rsid w:val="003E2EC6"/>
    <w:rsid w:val="003E52E5"/>
    <w:rsid w:val="004012BB"/>
    <w:rsid w:val="00404002"/>
    <w:rsid w:val="0040493A"/>
    <w:rsid w:val="00407D86"/>
    <w:rsid w:val="00416675"/>
    <w:rsid w:val="0043135F"/>
    <w:rsid w:val="00433154"/>
    <w:rsid w:val="00435369"/>
    <w:rsid w:val="00460E08"/>
    <w:rsid w:val="00465063"/>
    <w:rsid w:val="004730FB"/>
    <w:rsid w:val="004733A0"/>
    <w:rsid w:val="00477083"/>
    <w:rsid w:val="00477D7A"/>
    <w:rsid w:val="00482F57"/>
    <w:rsid w:val="00494BD5"/>
    <w:rsid w:val="004A22C8"/>
    <w:rsid w:val="004C734F"/>
    <w:rsid w:val="004D378D"/>
    <w:rsid w:val="004D4160"/>
    <w:rsid w:val="004E3C27"/>
    <w:rsid w:val="00500C48"/>
    <w:rsid w:val="005172A3"/>
    <w:rsid w:val="00521A86"/>
    <w:rsid w:val="00530AA5"/>
    <w:rsid w:val="00531EB5"/>
    <w:rsid w:val="00557C58"/>
    <w:rsid w:val="00563640"/>
    <w:rsid w:val="00583121"/>
    <w:rsid w:val="00584D36"/>
    <w:rsid w:val="00590408"/>
    <w:rsid w:val="00594F7B"/>
    <w:rsid w:val="005A3543"/>
    <w:rsid w:val="005A3E09"/>
    <w:rsid w:val="005A430A"/>
    <w:rsid w:val="005D3C41"/>
    <w:rsid w:val="005E4AE2"/>
    <w:rsid w:val="005F7FD8"/>
    <w:rsid w:val="00603B94"/>
    <w:rsid w:val="006151F8"/>
    <w:rsid w:val="006163DC"/>
    <w:rsid w:val="006439C2"/>
    <w:rsid w:val="006459D6"/>
    <w:rsid w:val="00652DB6"/>
    <w:rsid w:val="00654912"/>
    <w:rsid w:val="00655C24"/>
    <w:rsid w:val="00655D4C"/>
    <w:rsid w:val="00677CB0"/>
    <w:rsid w:val="006939EE"/>
    <w:rsid w:val="00694211"/>
    <w:rsid w:val="006A02FB"/>
    <w:rsid w:val="006A3658"/>
    <w:rsid w:val="006B03BA"/>
    <w:rsid w:val="006B726D"/>
    <w:rsid w:val="006D68F2"/>
    <w:rsid w:val="006E2257"/>
    <w:rsid w:val="006F2328"/>
    <w:rsid w:val="0070191E"/>
    <w:rsid w:val="00713E91"/>
    <w:rsid w:val="00723140"/>
    <w:rsid w:val="00731830"/>
    <w:rsid w:val="0074006E"/>
    <w:rsid w:val="00740B32"/>
    <w:rsid w:val="00747FAB"/>
    <w:rsid w:val="007508BA"/>
    <w:rsid w:val="00765453"/>
    <w:rsid w:val="007834A9"/>
    <w:rsid w:val="007856C9"/>
    <w:rsid w:val="00785EFA"/>
    <w:rsid w:val="00795ED8"/>
    <w:rsid w:val="007A0C1B"/>
    <w:rsid w:val="007A4436"/>
    <w:rsid w:val="007A7C6D"/>
    <w:rsid w:val="007B49CA"/>
    <w:rsid w:val="007D1F3F"/>
    <w:rsid w:val="007D3D7A"/>
    <w:rsid w:val="007D6534"/>
    <w:rsid w:val="007F5EAD"/>
    <w:rsid w:val="0080142B"/>
    <w:rsid w:val="0080196E"/>
    <w:rsid w:val="00806E47"/>
    <w:rsid w:val="00806EA7"/>
    <w:rsid w:val="0081334B"/>
    <w:rsid w:val="0082143A"/>
    <w:rsid w:val="00840D5D"/>
    <w:rsid w:val="008513CD"/>
    <w:rsid w:val="00866371"/>
    <w:rsid w:val="008667CE"/>
    <w:rsid w:val="00866AF1"/>
    <w:rsid w:val="00876A0D"/>
    <w:rsid w:val="00880C41"/>
    <w:rsid w:val="00881F5B"/>
    <w:rsid w:val="008876FA"/>
    <w:rsid w:val="008A212B"/>
    <w:rsid w:val="008A22A3"/>
    <w:rsid w:val="008A3C95"/>
    <w:rsid w:val="008B118C"/>
    <w:rsid w:val="008B7167"/>
    <w:rsid w:val="008B7C44"/>
    <w:rsid w:val="008D6127"/>
    <w:rsid w:val="008D75A0"/>
    <w:rsid w:val="008E488E"/>
    <w:rsid w:val="008E63A6"/>
    <w:rsid w:val="008F14B8"/>
    <w:rsid w:val="008F42F7"/>
    <w:rsid w:val="00913184"/>
    <w:rsid w:val="00916FAF"/>
    <w:rsid w:val="009269D9"/>
    <w:rsid w:val="00935439"/>
    <w:rsid w:val="0094574C"/>
    <w:rsid w:val="00953062"/>
    <w:rsid w:val="00960222"/>
    <w:rsid w:val="00960D1C"/>
    <w:rsid w:val="009710FF"/>
    <w:rsid w:val="00972533"/>
    <w:rsid w:val="0097499D"/>
    <w:rsid w:val="0097688B"/>
    <w:rsid w:val="00986755"/>
    <w:rsid w:val="009908AA"/>
    <w:rsid w:val="00994C7D"/>
    <w:rsid w:val="009966EA"/>
    <w:rsid w:val="009A54F6"/>
    <w:rsid w:val="009B228A"/>
    <w:rsid w:val="009C2809"/>
    <w:rsid w:val="009C308A"/>
    <w:rsid w:val="009C6E17"/>
    <w:rsid w:val="009D0541"/>
    <w:rsid w:val="009D2F01"/>
    <w:rsid w:val="009E20A5"/>
    <w:rsid w:val="00A05224"/>
    <w:rsid w:val="00A11419"/>
    <w:rsid w:val="00A13A64"/>
    <w:rsid w:val="00A1491A"/>
    <w:rsid w:val="00A43915"/>
    <w:rsid w:val="00A47E0E"/>
    <w:rsid w:val="00A57FFA"/>
    <w:rsid w:val="00A733AD"/>
    <w:rsid w:val="00A757A0"/>
    <w:rsid w:val="00A77ABB"/>
    <w:rsid w:val="00A85FD7"/>
    <w:rsid w:val="00A869A3"/>
    <w:rsid w:val="00A94BA7"/>
    <w:rsid w:val="00AC1BF1"/>
    <w:rsid w:val="00AC5B75"/>
    <w:rsid w:val="00AC74DC"/>
    <w:rsid w:val="00AD1F81"/>
    <w:rsid w:val="00AE1CE3"/>
    <w:rsid w:val="00AE5993"/>
    <w:rsid w:val="00AF0C68"/>
    <w:rsid w:val="00AF3F9C"/>
    <w:rsid w:val="00B03563"/>
    <w:rsid w:val="00B03E96"/>
    <w:rsid w:val="00B2398A"/>
    <w:rsid w:val="00B4084E"/>
    <w:rsid w:val="00B43945"/>
    <w:rsid w:val="00B47E1B"/>
    <w:rsid w:val="00B554E8"/>
    <w:rsid w:val="00B6344A"/>
    <w:rsid w:val="00B767CA"/>
    <w:rsid w:val="00B80260"/>
    <w:rsid w:val="00B81721"/>
    <w:rsid w:val="00B81D13"/>
    <w:rsid w:val="00B84FA1"/>
    <w:rsid w:val="00B85E93"/>
    <w:rsid w:val="00B91200"/>
    <w:rsid w:val="00BA294E"/>
    <w:rsid w:val="00BB16A8"/>
    <w:rsid w:val="00BE14AD"/>
    <w:rsid w:val="00BE7EE7"/>
    <w:rsid w:val="00C0117E"/>
    <w:rsid w:val="00C0561F"/>
    <w:rsid w:val="00C109BF"/>
    <w:rsid w:val="00C50E4A"/>
    <w:rsid w:val="00C76984"/>
    <w:rsid w:val="00C80B61"/>
    <w:rsid w:val="00C94476"/>
    <w:rsid w:val="00CA03D2"/>
    <w:rsid w:val="00CA20F6"/>
    <w:rsid w:val="00CA396F"/>
    <w:rsid w:val="00CC43B3"/>
    <w:rsid w:val="00CC6876"/>
    <w:rsid w:val="00CD3E3D"/>
    <w:rsid w:val="00CE3344"/>
    <w:rsid w:val="00CE5164"/>
    <w:rsid w:val="00CF2769"/>
    <w:rsid w:val="00CF4967"/>
    <w:rsid w:val="00D06F24"/>
    <w:rsid w:val="00D43716"/>
    <w:rsid w:val="00D471BF"/>
    <w:rsid w:val="00D51ABA"/>
    <w:rsid w:val="00D6094E"/>
    <w:rsid w:val="00D76D11"/>
    <w:rsid w:val="00D81E1C"/>
    <w:rsid w:val="00D86212"/>
    <w:rsid w:val="00D966C2"/>
    <w:rsid w:val="00DA7261"/>
    <w:rsid w:val="00DB66DC"/>
    <w:rsid w:val="00DD0361"/>
    <w:rsid w:val="00DD0B01"/>
    <w:rsid w:val="00DD241F"/>
    <w:rsid w:val="00DD6BA1"/>
    <w:rsid w:val="00DE392B"/>
    <w:rsid w:val="00DF21D8"/>
    <w:rsid w:val="00DF4697"/>
    <w:rsid w:val="00DF7BED"/>
    <w:rsid w:val="00E00562"/>
    <w:rsid w:val="00E05A1C"/>
    <w:rsid w:val="00E05F51"/>
    <w:rsid w:val="00E14929"/>
    <w:rsid w:val="00E431E4"/>
    <w:rsid w:val="00E47D19"/>
    <w:rsid w:val="00E502E0"/>
    <w:rsid w:val="00E6688F"/>
    <w:rsid w:val="00E76C88"/>
    <w:rsid w:val="00E8640A"/>
    <w:rsid w:val="00E92C66"/>
    <w:rsid w:val="00EA0046"/>
    <w:rsid w:val="00ED72DF"/>
    <w:rsid w:val="00EE115B"/>
    <w:rsid w:val="00EE53B7"/>
    <w:rsid w:val="00EE5D50"/>
    <w:rsid w:val="00EF0CB5"/>
    <w:rsid w:val="00EF534F"/>
    <w:rsid w:val="00EF57D0"/>
    <w:rsid w:val="00EF7343"/>
    <w:rsid w:val="00F06BD2"/>
    <w:rsid w:val="00F313CF"/>
    <w:rsid w:val="00F400E8"/>
    <w:rsid w:val="00F45E94"/>
    <w:rsid w:val="00F525DF"/>
    <w:rsid w:val="00F543A2"/>
    <w:rsid w:val="00F55BC3"/>
    <w:rsid w:val="00F62D14"/>
    <w:rsid w:val="00F64033"/>
    <w:rsid w:val="00F6522E"/>
    <w:rsid w:val="00F72DD9"/>
    <w:rsid w:val="00F756A3"/>
    <w:rsid w:val="00F76918"/>
    <w:rsid w:val="00F82650"/>
    <w:rsid w:val="00F83624"/>
    <w:rsid w:val="00F842B9"/>
    <w:rsid w:val="00F84DBE"/>
    <w:rsid w:val="00F95508"/>
    <w:rsid w:val="00FA5DA4"/>
    <w:rsid w:val="00FB71CD"/>
    <w:rsid w:val="00FC0A08"/>
    <w:rsid w:val="00FC13B5"/>
    <w:rsid w:val="00FC4111"/>
    <w:rsid w:val="00FC5E63"/>
    <w:rsid w:val="00FD3087"/>
    <w:rsid w:val="00FE740D"/>
    <w:rsid w:val="00FE7927"/>
    <w:rsid w:val="00FF104F"/>
    <w:rsid w:val="00FF377E"/>
    <w:rsid w:val="01350E4F"/>
    <w:rsid w:val="01375123"/>
    <w:rsid w:val="01E42F7A"/>
    <w:rsid w:val="020116E4"/>
    <w:rsid w:val="02114E48"/>
    <w:rsid w:val="02A12FFC"/>
    <w:rsid w:val="02E20AF7"/>
    <w:rsid w:val="0354496B"/>
    <w:rsid w:val="036B0FF9"/>
    <w:rsid w:val="037F738E"/>
    <w:rsid w:val="03F2089A"/>
    <w:rsid w:val="0408074B"/>
    <w:rsid w:val="048B7713"/>
    <w:rsid w:val="04A424D2"/>
    <w:rsid w:val="04E26701"/>
    <w:rsid w:val="057141A6"/>
    <w:rsid w:val="058753EA"/>
    <w:rsid w:val="05BF53F3"/>
    <w:rsid w:val="05F15814"/>
    <w:rsid w:val="05F978B6"/>
    <w:rsid w:val="06026944"/>
    <w:rsid w:val="064F16C9"/>
    <w:rsid w:val="06B46B2B"/>
    <w:rsid w:val="06D37BE6"/>
    <w:rsid w:val="06D52DB1"/>
    <w:rsid w:val="072E4B43"/>
    <w:rsid w:val="073A4485"/>
    <w:rsid w:val="079F5F43"/>
    <w:rsid w:val="0864467F"/>
    <w:rsid w:val="08916324"/>
    <w:rsid w:val="08A534DD"/>
    <w:rsid w:val="08AC3312"/>
    <w:rsid w:val="09045A3C"/>
    <w:rsid w:val="090B3BD8"/>
    <w:rsid w:val="09845777"/>
    <w:rsid w:val="09C92DCC"/>
    <w:rsid w:val="0A071A46"/>
    <w:rsid w:val="0A39488E"/>
    <w:rsid w:val="0A39642F"/>
    <w:rsid w:val="0A415896"/>
    <w:rsid w:val="0A5E31DA"/>
    <w:rsid w:val="0A9D56D8"/>
    <w:rsid w:val="0AFB0796"/>
    <w:rsid w:val="0B284B76"/>
    <w:rsid w:val="0B6A44CD"/>
    <w:rsid w:val="0B957244"/>
    <w:rsid w:val="0B9A0D53"/>
    <w:rsid w:val="0BA5398D"/>
    <w:rsid w:val="0BBA5145"/>
    <w:rsid w:val="0BD21A8E"/>
    <w:rsid w:val="0C2B5052"/>
    <w:rsid w:val="0C9B08D2"/>
    <w:rsid w:val="0CFB4BDA"/>
    <w:rsid w:val="0D04170A"/>
    <w:rsid w:val="0D3D66FC"/>
    <w:rsid w:val="0D601970"/>
    <w:rsid w:val="0D731A9E"/>
    <w:rsid w:val="0D924E07"/>
    <w:rsid w:val="0DC17968"/>
    <w:rsid w:val="0DEE71A4"/>
    <w:rsid w:val="0E233FB1"/>
    <w:rsid w:val="0E5F0B7D"/>
    <w:rsid w:val="0E746D60"/>
    <w:rsid w:val="0EA006C7"/>
    <w:rsid w:val="0EA3130B"/>
    <w:rsid w:val="0ECD6FAA"/>
    <w:rsid w:val="0EF42B66"/>
    <w:rsid w:val="0F475749"/>
    <w:rsid w:val="0F6768D1"/>
    <w:rsid w:val="0FA42A12"/>
    <w:rsid w:val="1001125B"/>
    <w:rsid w:val="10167A34"/>
    <w:rsid w:val="103018C0"/>
    <w:rsid w:val="103435EA"/>
    <w:rsid w:val="1035688F"/>
    <w:rsid w:val="10705CC1"/>
    <w:rsid w:val="10747577"/>
    <w:rsid w:val="109C64BD"/>
    <w:rsid w:val="10B9095A"/>
    <w:rsid w:val="10C46A09"/>
    <w:rsid w:val="10CC4F29"/>
    <w:rsid w:val="110E2FF6"/>
    <w:rsid w:val="111E6E12"/>
    <w:rsid w:val="117473DF"/>
    <w:rsid w:val="117C6D1C"/>
    <w:rsid w:val="118F0A2B"/>
    <w:rsid w:val="11A71B01"/>
    <w:rsid w:val="11CF1ACA"/>
    <w:rsid w:val="12290F32"/>
    <w:rsid w:val="125C219A"/>
    <w:rsid w:val="12806408"/>
    <w:rsid w:val="129F5D26"/>
    <w:rsid w:val="132E66EB"/>
    <w:rsid w:val="13A44EFE"/>
    <w:rsid w:val="13F148D3"/>
    <w:rsid w:val="14586846"/>
    <w:rsid w:val="148344FE"/>
    <w:rsid w:val="14BC5430"/>
    <w:rsid w:val="151B1FFF"/>
    <w:rsid w:val="157B057D"/>
    <w:rsid w:val="15914BEF"/>
    <w:rsid w:val="15B833E4"/>
    <w:rsid w:val="15E25700"/>
    <w:rsid w:val="15F22A0B"/>
    <w:rsid w:val="161453FE"/>
    <w:rsid w:val="166601E2"/>
    <w:rsid w:val="16854625"/>
    <w:rsid w:val="16872C19"/>
    <w:rsid w:val="16AB4B0C"/>
    <w:rsid w:val="16B5166D"/>
    <w:rsid w:val="16C0282D"/>
    <w:rsid w:val="16DC12E1"/>
    <w:rsid w:val="17043DD7"/>
    <w:rsid w:val="170943D3"/>
    <w:rsid w:val="170B2AB1"/>
    <w:rsid w:val="17795CD2"/>
    <w:rsid w:val="179F08BB"/>
    <w:rsid w:val="17CA13D8"/>
    <w:rsid w:val="17DF49C8"/>
    <w:rsid w:val="17E11129"/>
    <w:rsid w:val="17FA0E12"/>
    <w:rsid w:val="181127A6"/>
    <w:rsid w:val="1815370C"/>
    <w:rsid w:val="18266926"/>
    <w:rsid w:val="182F5FF2"/>
    <w:rsid w:val="183E4840"/>
    <w:rsid w:val="18522438"/>
    <w:rsid w:val="18683735"/>
    <w:rsid w:val="186C48C4"/>
    <w:rsid w:val="188C32F1"/>
    <w:rsid w:val="18AA38D9"/>
    <w:rsid w:val="18C55321"/>
    <w:rsid w:val="18DF7BD7"/>
    <w:rsid w:val="18F00C96"/>
    <w:rsid w:val="1915135A"/>
    <w:rsid w:val="192302AE"/>
    <w:rsid w:val="19742C3D"/>
    <w:rsid w:val="19775FB2"/>
    <w:rsid w:val="19FF241B"/>
    <w:rsid w:val="1A497572"/>
    <w:rsid w:val="1A8D54AF"/>
    <w:rsid w:val="1AA45A6F"/>
    <w:rsid w:val="1AEC3C75"/>
    <w:rsid w:val="1AFE3BBD"/>
    <w:rsid w:val="1BF778E4"/>
    <w:rsid w:val="1C01451B"/>
    <w:rsid w:val="1C19079B"/>
    <w:rsid w:val="1C2906BE"/>
    <w:rsid w:val="1C567445"/>
    <w:rsid w:val="1C5C28FC"/>
    <w:rsid w:val="1C8077A5"/>
    <w:rsid w:val="1CB43A3D"/>
    <w:rsid w:val="1CE161A8"/>
    <w:rsid w:val="1CF93B79"/>
    <w:rsid w:val="1D1F0712"/>
    <w:rsid w:val="1D311621"/>
    <w:rsid w:val="1D41091C"/>
    <w:rsid w:val="1D5C2B55"/>
    <w:rsid w:val="1D660DB0"/>
    <w:rsid w:val="1D703CFB"/>
    <w:rsid w:val="1D9812F8"/>
    <w:rsid w:val="1DA84980"/>
    <w:rsid w:val="1DC06AA5"/>
    <w:rsid w:val="1DF644CB"/>
    <w:rsid w:val="1E365E88"/>
    <w:rsid w:val="1E9C07D3"/>
    <w:rsid w:val="1EFC4521"/>
    <w:rsid w:val="1F117077"/>
    <w:rsid w:val="1F3B3BD3"/>
    <w:rsid w:val="1F8074FA"/>
    <w:rsid w:val="1F811D84"/>
    <w:rsid w:val="1FBC2B4B"/>
    <w:rsid w:val="1FC856FF"/>
    <w:rsid w:val="205524CF"/>
    <w:rsid w:val="209733F0"/>
    <w:rsid w:val="21004645"/>
    <w:rsid w:val="21152BBE"/>
    <w:rsid w:val="2120633B"/>
    <w:rsid w:val="215E585D"/>
    <w:rsid w:val="216E731B"/>
    <w:rsid w:val="21A325A3"/>
    <w:rsid w:val="22113009"/>
    <w:rsid w:val="2264518D"/>
    <w:rsid w:val="23292A3C"/>
    <w:rsid w:val="232D587B"/>
    <w:rsid w:val="234B4A5E"/>
    <w:rsid w:val="234E6D59"/>
    <w:rsid w:val="23711FB3"/>
    <w:rsid w:val="237A7611"/>
    <w:rsid w:val="239A62B1"/>
    <w:rsid w:val="239D58D9"/>
    <w:rsid w:val="23AC602F"/>
    <w:rsid w:val="23D85FEA"/>
    <w:rsid w:val="24487193"/>
    <w:rsid w:val="24582937"/>
    <w:rsid w:val="24625661"/>
    <w:rsid w:val="24780613"/>
    <w:rsid w:val="247E218D"/>
    <w:rsid w:val="24A92865"/>
    <w:rsid w:val="25D537EB"/>
    <w:rsid w:val="26126FE8"/>
    <w:rsid w:val="26226C63"/>
    <w:rsid w:val="263D518C"/>
    <w:rsid w:val="265D4F3D"/>
    <w:rsid w:val="26FA2150"/>
    <w:rsid w:val="271C46B0"/>
    <w:rsid w:val="27AE739A"/>
    <w:rsid w:val="280071FB"/>
    <w:rsid w:val="2865564B"/>
    <w:rsid w:val="2868173D"/>
    <w:rsid w:val="287624CB"/>
    <w:rsid w:val="288C4570"/>
    <w:rsid w:val="28AE30B5"/>
    <w:rsid w:val="28D31B38"/>
    <w:rsid w:val="28FD4970"/>
    <w:rsid w:val="29186425"/>
    <w:rsid w:val="29275441"/>
    <w:rsid w:val="29397132"/>
    <w:rsid w:val="29C35A05"/>
    <w:rsid w:val="2A67308F"/>
    <w:rsid w:val="2A8C5809"/>
    <w:rsid w:val="2A8E2041"/>
    <w:rsid w:val="2AC362CD"/>
    <w:rsid w:val="2B3A51DA"/>
    <w:rsid w:val="2B4D0062"/>
    <w:rsid w:val="2BA14ABC"/>
    <w:rsid w:val="2BFE6CBA"/>
    <w:rsid w:val="2C0D1538"/>
    <w:rsid w:val="2C290341"/>
    <w:rsid w:val="2C7F4D47"/>
    <w:rsid w:val="2CC55464"/>
    <w:rsid w:val="2CF30EF5"/>
    <w:rsid w:val="2D245F89"/>
    <w:rsid w:val="2D2C7FAB"/>
    <w:rsid w:val="2D2F3E4C"/>
    <w:rsid w:val="2D43687C"/>
    <w:rsid w:val="2D4F4527"/>
    <w:rsid w:val="2E1D3773"/>
    <w:rsid w:val="2E69361A"/>
    <w:rsid w:val="2EBD1DBE"/>
    <w:rsid w:val="2EE04C33"/>
    <w:rsid w:val="2F440777"/>
    <w:rsid w:val="2F46200D"/>
    <w:rsid w:val="2FCB0836"/>
    <w:rsid w:val="2FE9362D"/>
    <w:rsid w:val="2FFF066A"/>
    <w:rsid w:val="30486922"/>
    <w:rsid w:val="30735A48"/>
    <w:rsid w:val="308A554A"/>
    <w:rsid w:val="30B540E4"/>
    <w:rsid w:val="30F36B60"/>
    <w:rsid w:val="310215EE"/>
    <w:rsid w:val="312B533F"/>
    <w:rsid w:val="31486A78"/>
    <w:rsid w:val="315059FB"/>
    <w:rsid w:val="315F5AB6"/>
    <w:rsid w:val="316F184E"/>
    <w:rsid w:val="32194B5F"/>
    <w:rsid w:val="322B4266"/>
    <w:rsid w:val="323C7166"/>
    <w:rsid w:val="32632E16"/>
    <w:rsid w:val="32670682"/>
    <w:rsid w:val="32710244"/>
    <w:rsid w:val="32C17279"/>
    <w:rsid w:val="32C216E8"/>
    <w:rsid w:val="32FA396B"/>
    <w:rsid w:val="33AC34C5"/>
    <w:rsid w:val="33EA51EE"/>
    <w:rsid w:val="34060CC0"/>
    <w:rsid w:val="340A274D"/>
    <w:rsid w:val="342740F2"/>
    <w:rsid w:val="34B85954"/>
    <w:rsid w:val="34BC0DF4"/>
    <w:rsid w:val="34CA22FE"/>
    <w:rsid w:val="352A1307"/>
    <w:rsid w:val="354E4583"/>
    <w:rsid w:val="355F2E29"/>
    <w:rsid w:val="356E1685"/>
    <w:rsid w:val="35DA78C6"/>
    <w:rsid w:val="35EE46CF"/>
    <w:rsid w:val="35FF546A"/>
    <w:rsid w:val="360D009D"/>
    <w:rsid w:val="362728E1"/>
    <w:rsid w:val="363064F9"/>
    <w:rsid w:val="36536740"/>
    <w:rsid w:val="373478AC"/>
    <w:rsid w:val="37A6231B"/>
    <w:rsid w:val="37AF187A"/>
    <w:rsid w:val="382B43E9"/>
    <w:rsid w:val="38502AF4"/>
    <w:rsid w:val="38526C9E"/>
    <w:rsid w:val="38AD14B4"/>
    <w:rsid w:val="38C80925"/>
    <w:rsid w:val="38F86B95"/>
    <w:rsid w:val="38FA3DF6"/>
    <w:rsid w:val="390B6147"/>
    <w:rsid w:val="391163D7"/>
    <w:rsid w:val="39651443"/>
    <w:rsid w:val="39A90796"/>
    <w:rsid w:val="39B26066"/>
    <w:rsid w:val="39B64BEA"/>
    <w:rsid w:val="39B822EB"/>
    <w:rsid w:val="39F84F74"/>
    <w:rsid w:val="3A060406"/>
    <w:rsid w:val="3A3B723C"/>
    <w:rsid w:val="3AD90F5F"/>
    <w:rsid w:val="3ADC38D1"/>
    <w:rsid w:val="3B2D2015"/>
    <w:rsid w:val="3BBD6133"/>
    <w:rsid w:val="3C166805"/>
    <w:rsid w:val="3C287B55"/>
    <w:rsid w:val="3C8E2229"/>
    <w:rsid w:val="3CB405D3"/>
    <w:rsid w:val="3D053940"/>
    <w:rsid w:val="3D3F2916"/>
    <w:rsid w:val="3D52611A"/>
    <w:rsid w:val="3D66361B"/>
    <w:rsid w:val="3D6A07F9"/>
    <w:rsid w:val="3D721609"/>
    <w:rsid w:val="3DAC505C"/>
    <w:rsid w:val="3E176CCB"/>
    <w:rsid w:val="3E3D4969"/>
    <w:rsid w:val="3EA17764"/>
    <w:rsid w:val="3F3C4B20"/>
    <w:rsid w:val="3F7F7CEA"/>
    <w:rsid w:val="3F97024B"/>
    <w:rsid w:val="3FF43CEB"/>
    <w:rsid w:val="401C4AAD"/>
    <w:rsid w:val="40485453"/>
    <w:rsid w:val="406370D2"/>
    <w:rsid w:val="40915DC0"/>
    <w:rsid w:val="41096B1F"/>
    <w:rsid w:val="416915ED"/>
    <w:rsid w:val="41745150"/>
    <w:rsid w:val="421A6C7C"/>
    <w:rsid w:val="423139E6"/>
    <w:rsid w:val="42592ED4"/>
    <w:rsid w:val="43076FAC"/>
    <w:rsid w:val="43176021"/>
    <w:rsid w:val="43B546F1"/>
    <w:rsid w:val="43D65BE1"/>
    <w:rsid w:val="43DD1601"/>
    <w:rsid w:val="43F23E9C"/>
    <w:rsid w:val="445D4AD0"/>
    <w:rsid w:val="447E707E"/>
    <w:rsid w:val="44926059"/>
    <w:rsid w:val="44C12402"/>
    <w:rsid w:val="44CB4A50"/>
    <w:rsid w:val="451521BD"/>
    <w:rsid w:val="45836C27"/>
    <w:rsid w:val="46356BAD"/>
    <w:rsid w:val="46875179"/>
    <w:rsid w:val="468A6F56"/>
    <w:rsid w:val="4690157E"/>
    <w:rsid w:val="4690605A"/>
    <w:rsid w:val="46B46CFD"/>
    <w:rsid w:val="46DC5580"/>
    <w:rsid w:val="46E03448"/>
    <w:rsid w:val="46FC1144"/>
    <w:rsid w:val="471C7410"/>
    <w:rsid w:val="472E14DE"/>
    <w:rsid w:val="474C41D8"/>
    <w:rsid w:val="47BF17C5"/>
    <w:rsid w:val="47D73279"/>
    <w:rsid w:val="48770957"/>
    <w:rsid w:val="488A2443"/>
    <w:rsid w:val="49084A55"/>
    <w:rsid w:val="49423854"/>
    <w:rsid w:val="49776D1E"/>
    <w:rsid w:val="49A84262"/>
    <w:rsid w:val="49B36316"/>
    <w:rsid w:val="49BC0C9B"/>
    <w:rsid w:val="49C17C9C"/>
    <w:rsid w:val="4A0E3483"/>
    <w:rsid w:val="4A7B632B"/>
    <w:rsid w:val="4AA8173D"/>
    <w:rsid w:val="4AEC5330"/>
    <w:rsid w:val="4AF558BA"/>
    <w:rsid w:val="4B1532DE"/>
    <w:rsid w:val="4B4E0D01"/>
    <w:rsid w:val="4B597191"/>
    <w:rsid w:val="4B5E5A57"/>
    <w:rsid w:val="4BB61734"/>
    <w:rsid w:val="4BCD0D75"/>
    <w:rsid w:val="4C2705FB"/>
    <w:rsid w:val="4C5C2374"/>
    <w:rsid w:val="4CCF2751"/>
    <w:rsid w:val="4CF16EA8"/>
    <w:rsid w:val="4D170849"/>
    <w:rsid w:val="4D3B7686"/>
    <w:rsid w:val="4D451CA4"/>
    <w:rsid w:val="4D5B66B4"/>
    <w:rsid w:val="4DAA0E1F"/>
    <w:rsid w:val="4E166567"/>
    <w:rsid w:val="4E19415E"/>
    <w:rsid w:val="4E8068A7"/>
    <w:rsid w:val="4EB11350"/>
    <w:rsid w:val="4F3201CA"/>
    <w:rsid w:val="4F80560C"/>
    <w:rsid w:val="4F8D5029"/>
    <w:rsid w:val="4F9E6D94"/>
    <w:rsid w:val="4FB734E9"/>
    <w:rsid w:val="5008028B"/>
    <w:rsid w:val="50603683"/>
    <w:rsid w:val="506567FB"/>
    <w:rsid w:val="50CF43EA"/>
    <w:rsid w:val="50D93535"/>
    <w:rsid w:val="50FD2BD9"/>
    <w:rsid w:val="512E7607"/>
    <w:rsid w:val="514C1470"/>
    <w:rsid w:val="5154554E"/>
    <w:rsid w:val="51922028"/>
    <w:rsid w:val="51934213"/>
    <w:rsid w:val="51C5440D"/>
    <w:rsid w:val="51D12FF0"/>
    <w:rsid w:val="52272F1A"/>
    <w:rsid w:val="52296E8C"/>
    <w:rsid w:val="5276566D"/>
    <w:rsid w:val="529E6DAD"/>
    <w:rsid w:val="53757F98"/>
    <w:rsid w:val="53AB74DE"/>
    <w:rsid w:val="53B206F5"/>
    <w:rsid w:val="53E36D0B"/>
    <w:rsid w:val="542418E6"/>
    <w:rsid w:val="545573FD"/>
    <w:rsid w:val="547C6029"/>
    <w:rsid w:val="54882053"/>
    <w:rsid w:val="54932A01"/>
    <w:rsid w:val="54A77D44"/>
    <w:rsid w:val="54E8522A"/>
    <w:rsid w:val="55296929"/>
    <w:rsid w:val="55592B8C"/>
    <w:rsid w:val="556D74D4"/>
    <w:rsid w:val="55B5356D"/>
    <w:rsid w:val="55B65301"/>
    <w:rsid w:val="55E65876"/>
    <w:rsid w:val="5617239A"/>
    <w:rsid w:val="566453FA"/>
    <w:rsid w:val="56822BEA"/>
    <w:rsid w:val="56D44B7D"/>
    <w:rsid w:val="56D67982"/>
    <w:rsid w:val="575A719A"/>
    <w:rsid w:val="5772334E"/>
    <w:rsid w:val="5774509F"/>
    <w:rsid w:val="579574BE"/>
    <w:rsid w:val="57B7151E"/>
    <w:rsid w:val="57C60175"/>
    <w:rsid w:val="58513BAE"/>
    <w:rsid w:val="585A470C"/>
    <w:rsid w:val="585D6BDF"/>
    <w:rsid w:val="58A67C22"/>
    <w:rsid w:val="58C27589"/>
    <w:rsid w:val="594E4831"/>
    <w:rsid w:val="59BF728F"/>
    <w:rsid w:val="59CA23B5"/>
    <w:rsid w:val="59F76A59"/>
    <w:rsid w:val="5A1F5BA7"/>
    <w:rsid w:val="5A210176"/>
    <w:rsid w:val="5A8E29CC"/>
    <w:rsid w:val="5AD3261C"/>
    <w:rsid w:val="5AE72B25"/>
    <w:rsid w:val="5AF43BB2"/>
    <w:rsid w:val="5AFB1837"/>
    <w:rsid w:val="5B143547"/>
    <w:rsid w:val="5B450136"/>
    <w:rsid w:val="5B6F5C3F"/>
    <w:rsid w:val="5B703967"/>
    <w:rsid w:val="5B942391"/>
    <w:rsid w:val="5C165577"/>
    <w:rsid w:val="5C6F072A"/>
    <w:rsid w:val="5C857333"/>
    <w:rsid w:val="5C893A4C"/>
    <w:rsid w:val="5CB80F88"/>
    <w:rsid w:val="5CBC511A"/>
    <w:rsid w:val="5D2B45F6"/>
    <w:rsid w:val="5D322468"/>
    <w:rsid w:val="5D4418ED"/>
    <w:rsid w:val="5D616A48"/>
    <w:rsid w:val="5DFA19BD"/>
    <w:rsid w:val="5E0C5F17"/>
    <w:rsid w:val="5E22599B"/>
    <w:rsid w:val="5E26687D"/>
    <w:rsid w:val="5EA43741"/>
    <w:rsid w:val="5EAA582A"/>
    <w:rsid w:val="5EC600BB"/>
    <w:rsid w:val="5F646457"/>
    <w:rsid w:val="5F832B4F"/>
    <w:rsid w:val="5F8A2B69"/>
    <w:rsid w:val="5F8C55AE"/>
    <w:rsid w:val="5FC55B17"/>
    <w:rsid w:val="600F001B"/>
    <w:rsid w:val="604F0ECB"/>
    <w:rsid w:val="606F1552"/>
    <w:rsid w:val="60AB50D8"/>
    <w:rsid w:val="612F1CE5"/>
    <w:rsid w:val="62023160"/>
    <w:rsid w:val="62223CC9"/>
    <w:rsid w:val="62256D6D"/>
    <w:rsid w:val="62BA1D2C"/>
    <w:rsid w:val="62C03028"/>
    <w:rsid w:val="62E04F6B"/>
    <w:rsid w:val="62E10E47"/>
    <w:rsid w:val="6364430A"/>
    <w:rsid w:val="63945E26"/>
    <w:rsid w:val="63BE11A6"/>
    <w:rsid w:val="63E6697D"/>
    <w:rsid w:val="64153886"/>
    <w:rsid w:val="641717C5"/>
    <w:rsid w:val="645D4CE6"/>
    <w:rsid w:val="64705760"/>
    <w:rsid w:val="64802504"/>
    <w:rsid w:val="64A56CEE"/>
    <w:rsid w:val="64A73338"/>
    <w:rsid w:val="64C1610A"/>
    <w:rsid w:val="64DF6C6F"/>
    <w:rsid w:val="64F7272E"/>
    <w:rsid w:val="653D51A1"/>
    <w:rsid w:val="6583349D"/>
    <w:rsid w:val="65A47EA8"/>
    <w:rsid w:val="65D068DC"/>
    <w:rsid w:val="65ED2048"/>
    <w:rsid w:val="661271DF"/>
    <w:rsid w:val="66272F61"/>
    <w:rsid w:val="6651745F"/>
    <w:rsid w:val="667E1D8F"/>
    <w:rsid w:val="66845F09"/>
    <w:rsid w:val="670E4505"/>
    <w:rsid w:val="6722646D"/>
    <w:rsid w:val="675B7CB6"/>
    <w:rsid w:val="676653A4"/>
    <w:rsid w:val="678D5C95"/>
    <w:rsid w:val="679E607A"/>
    <w:rsid w:val="67F97DF6"/>
    <w:rsid w:val="68164AC3"/>
    <w:rsid w:val="68493DE6"/>
    <w:rsid w:val="68F77D66"/>
    <w:rsid w:val="69FE2676"/>
    <w:rsid w:val="6A527D46"/>
    <w:rsid w:val="6A7D194D"/>
    <w:rsid w:val="6AB35BBF"/>
    <w:rsid w:val="6B0B1095"/>
    <w:rsid w:val="6B214BEE"/>
    <w:rsid w:val="6BB82B12"/>
    <w:rsid w:val="6BE16DF8"/>
    <w:rsid w:val="6C067A9B"/>
    <w:rsid w:val="6C4F394E"/>
    <w:rsid w:val="6C530DEC"/>
    <w:rsid w:val="6D6D2C8A"/>
    <w:rsid w:val="6D906C4E"/>
    <w:rsid w:val="6DDE3BA6"/>
    <w:rsid w:val="6E11080D"/>
    <w:rsid w:val="6E1F161A"/>
    <w:rsid w:val="6E300995"/>
    <w:rsid w:val="6E675FB6"/>
    <w:rsid w:val="6EEC6F4A"/>
    <w:rsid w:val="6F53735E"/>
    <w:rsid w:val="6FAA5749"/>
    <w:rsid w:val="6FAC51CD"/>
    <w:rsid w:val="6FC65C94"/>
    <w:rsid w:val="6FDA36B0"/>
    <w:rsid w:val="700229D1"/>
    <w:rsid w:val="702C1A95"/>
    <w:rsid w:val="70B906E5"/>
    <w:rsid w:val="70BA425B"/>
    <w:rsid w:val="70D95503"/>
    <w:rsid w:val="70F4459B"/>
    <w:rsid w:val="71014EFB"/>
    <w:rsid w:val="71042FF1"/>
    <w:rsid w:val="71465E6D"/>
    <w:rsid w:val="71BB22CD"/>
    <w:rsid w:val="7241196D"/>
    <w:rsid w:val="724267BE"/>
    <w:rsid w:val="724505E9"/>
    <w:rsid w:val="72B522B9"/>
    <w:rsid w:val="72D615CB"/>
    <w:rsid w:val="72F6207C"/>
    <w:rsid w:val="731279B2"/>
    <w:rsid w:val="742F44E4"/>
    <w:rsid w:val="74A30F29"/>
    <w:rsid w:val="74C00ADA"/>
    <w:rsid w:val="74EC0658"/>
    <w:rsid w:val="751D6F83"/>
    <w:rsid w:val="76025D33"/>
    <w:rsid w:val="7608621E"/>
    <w:rsid w:val="765F1C5E"/>
    <w:rsid w:val="768D3E6D"/>
    <w:rsid w:val="76A22259"/>
    <w:rsid w:val="76AE1BCE"/>
    <w:rsid w:val="76C8109E"/>
    <w:rsid w:val="7716202C"/>
    <w:rsid w:val="772C6937"/>
    <w:rsid w:val="77603853"/>
    <w:rsid w:val="77AD1053"/>
    <w:rsid w:val="77B947DB"/>
    <w:rsid w:val="78180C07"/>
    <w:rsid w:val="78562FC7"/>
    <w:rsid w:val="7860607D"/>
    <w:rsid w:val="790F232D"/>
    <w:rsid w:val="792359E2"/>
    <w:rsid w:val="793B08F8"/>
    <w:rsid w:val="794C0906"/>
    <w:rsid w:val="79613ECD"/>
    <w:rsid w:val="796734D3"/>
    <w:rsid w:val="79D402E1"/>
    <w:rsid w:val="7A97191B"/>
    <w:rsid w:val="7AF85993"/>
    <w:rsid w:val="7AFC7494"/>
    <w:rsid w:val="7B7172FD"/>
    <w:rsid w:val="7B8A6E5D"/>
    <w:rsid w:val="7B9155D6"/>
    <w:rsid w:val="7BCF0E34"/>
    <w:rsid w:val="7C0011D6"/>
    <w:rsid w:val="7C1552E3"/>
    <w:rsid w:val="7C4334E7"/>
    <w:rsid w:val="7C526703"/>
    <w:rsid w:val="7D453FE6"/>
    <w:rsid w:val="7D7C570E"/>
    <w:rsid w:val="7D87655F"/>
    <w:rsid w:val="7DAF113A"/>
    <w:rsid w:val="7DBA0BF5"/>
    <w:rsid w:val="7DC84A28"/>
    <w:rsid w:val="7DD220CB"/>
    <w:rsid w:val="7DF64231"/>
    <w:rsid w:val="7DF6664E"/>
    <w:rsid w:val="7E231C7E"/>
    <w:rsid w:val="7E875109"/>
    <w:rsid w:val="7E901EED"/>
    <w:rsid w:val="7EAC7586"/>
    <w:rsid w:val="7EF111AB"/>
    <w:rsid w:val="7EF4725A"/>
    <w:rsid w:val="7EF93AB2"/>
    <w:rsid w:val="7EFC670A"/>
    <w:rsid w:val="7F0B4A24"/>
    <w:rsid w:val="7F2665FE"/>
    <w:rsid w:val="7F8B2C70"/>
    <w:rsid w:val="7F956BB5"/>
    <w:rsid w:val="7F9D310D"/>
    <w:rsid w:val="7FAA742B"/>
    <w:rsid w:val="7FB459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rules v:ext="edit">
        <o:r id="V:Rule1" type="connector" idref="#自选图形 25"/>
        <o:r id="V:Rule2" type="connector" idref="#自选图形 27"/>
        <o:r id="V:Rule3" type="connector" idref="#自选图形 30"/>
        <o:r id="V:Rule4" type="connector" idref="#自选图形 48"/>
        <o:r id="V:Rule5" type="connector" idref="#自选图形 131"/>
        <o:r id="V:Rule6" type="connector" idref="#自选图形 182"/>
        <o:r id="V:Rule7" type="connector" idref="#自选图形 228"/>
        <o:r id="V:Rule8" type="connector" idref="#自选图形 234"/>
        <o:r id="V:Rule9" type="connector" idref="#自选图形 236"/>
        <o:r id="V:Rule10" type="connector" idref="#自选图形 8"/>
        <o:r id="V:Rule11" type="connector" idref="#自选图形 10"/>
        <o:r id="V:Rule12" type="connector" idref="#自选图形 12"/>
        <o:r id="V:Rule13" type="connector" idref="#自选图形 16"/>
        <o:r id="V:Rule14" type="connector" idref="#自选图形 41"/>
        <o:r id="V:Rule15" type="connector" idref="#自选图形 64"/>
        <o:r id="V:Rule16" type="connector" idref="#自选图形 66"/>
        <o:r id="V:Rule17" type="connector" idref="#自选图形 68"/>
        <o:r id="V:Rule18" type="connector" idref="#自选图形 71"/>
        <o:r id="V:Rule19" type="connector" idref="#自选图形 78"/>
        <o:r id="V:Rule20" type="connector" idref="#自选图形 84"/>
        <o:r id="V:Rule21" type="connector" idref="#自选图形 94"/>
        <o:r id="V:Rule22" type="connector" idref="#自选图形 96"/>
        <o:r id="V:Rule23" type="connector" idref="#自选图形 98"/>
        <o:r id="V:Rule24" type="connector" idref="#直接箭头连接符 50"/>
        <o:r id="V:Rule25" type="connector" idref="#直接箭头连接符 49"/>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after="330" w:afterLines="0" w:line="578" w:lineRule="auto"/>
      <w:outlineLvl w:val="0"/>
    </w:pPr>
    <w:rPr>
      <w:rFonts w:ascii="Times New Roman" w:hAnsi="Times New Roman" w:eastAsia="宋体" w:cs="宋体"/>
      <w:b/>
      <w:bCs/>
      <w:kern w:val="44"/>
      <w:sz w:val="44"/>
      <w:szCs w:val="44"/>
    </w:rPr>
  </w:style>
  <w:style w:type="paragraph" w:styleId="3">
    <w:name w:val="heading 2"/>
    <w:basedOn w:val="1"/>
    <w:next w:val="1"/>
    <w:link w:val="98"/>
    <w:unhideWhenUsed/>
    <w:qFormat/>
    <w:uiPriority w:val="0"/>
    <w:pPr>
      <w:keepNext/>
      <w:keepLines/>
      <w:spacing w:before="240" w:beforeLines="0" w:after="120" w:afterLines="0"/>
      <w:outlineLvl w:val="1"/>
    </w:pPr>
    <w:rPr>
      <w:rFonts w:ascii="宋体" w:hAnsi="宋体" w:eastAsia="宋体" w:cs="宋体"/>
      <w:b/>
      <w:kern w:val="0"/>
      <w:sz w:val="32"/>
      <w:szCs w:val="20"/>
    </w:rPr>
  </w:style>
  <w:style w:type="paragraph" w:styleId="4">
    <w:name w:val="heading 3"/>
    <w:basedOn w:val="1"/>
    <w:next w:val="1"/>
    <w:link w:val="92"/>
    <w:unhideWhenUsed/>
    <w:qFormat/>
    <w:uiPriority w:val="0"/>
    <w:pPr>
      <w:keepNext/>
      <w:keepLines/>
      <w:spacing w:before="260" w:beforeLines="0" w:after="260" w:afterLines="0" w:line="416" w:lineRule="auto"/>
      <w:outlineLvl w:val="2"/>
    </w:pPr>
    <w:rPr>
      <w:rFonts w:ascii="Times New Roman" w:hAnsi="Times New Roman" w:eastAsia="宋体" w:cs="宋体"/>
      <w:b/>
      <w:bCs/>
      <w:kern w:val="0"/>
      <w:sz w:val="32"/>
      <w:szCs w:val="32"/>
    </w:rPr>
  </w:style>
  <w:style w:type="paragraph" w:styleId="5">
    <w:name w:val="heading 5"/>
    <w:basedOn w:val="1"/>
    <w:next w:val="1"/>
    <w:semiHidden/>
    <w:unhideWhenUsed/>
    <w:qFormat/>
    <w:uiPriority w:val="0"/>
    <w:pPr>
      <w:spacing w:before="37"/>
      <w:ind w:left="120"/>
      <w:outlineLvl w:val="4"/>
    </w:pPr>
    <w:rPr>
      <w:rFonts w:ascii="宋体" w:hAnsi="宋体" w:eastAsia="宋体" w:cs="宋体"/>
      <w:b/>
      <w:bCs/>
      <w:sz w:val="24"/>
    </w:rPr>
  </w:style>
  <w:style w:type="character" w:default="1" w:styleId="31">
    <w:name w:val="Default Paragraph Font"/>
    <w:semiHidden/>
    <w:qFormat/>
    <w:uiPriority w:val="0"/>
  </w:style>
  <w:style w:type="table" w:default="1" w:styleId="29">
    <w:name w:val="Normal Table"/>
    <w:semiHidden/>
    <w:qFormat/>
    <w:uiPriority w:val="0"/>
    <w:tblPr>
      <w:tblCellMar>
        <w:top w:w="0" w:type="dxa"/>
        <w:left w:w="108" w:type="dxa"/>
        <w:bottom w:w="0" w:type="dxa"/>
        <w:right w:w="108" w:type="dxa"/>
      </w:tblCellMar>
    </w:tblPr>
  </w:style>
  <w:style w:type="paragraph" w:styleId="6">
    <w:name w:val="Normal Indent"/>
    <w:basedOn w:val="1"/>
    <w:next w:val="7"/>
    <w:link w:val="90"/>
    <w:uiPriority w:val="0"/>
    <w:rPr>
      <w:rFonts w:ascii="Times New Roman" w:hAnsi="Times New Roman" w:eastAsia="宋体" w:cs="宋体"/>
      <w:kern w:val="0"/>
      <w:sz w:val="28"/>
      <w:szCs w:val="20"/>
    </w:rPr>
  </w:style>
  <w:style w:type="paragraph" w:styleId="7">
    <w:name w:val="Body Text First Indent 2"/>
    <w:basedOn w:val="8"/>
    <w:next w:val="1"/>
    <w:uiPriority w:val="0"/>
    <w:pPr>
      <w:tabs>
        <w:tab w:val="left" w:pos="210"/>
      </w:tabs>
      <w:spacing w:after="120"/>
      <w:ind w:left="420" w:leftChars="200" w:firstLine="420"/>
    </w:pPr>
    <w:rPr>
      <w:rFonts w:ascii="Times New Roman" w:hAnsi="Times New Roman" w:eastAsia="宋体"/>
    </w:rPr>
  </w:style>
  <w:style w:type="paragraph" w:styleId="8">
    <w:name w:val="Body Text Indent"/>
    <w:basedOn w:val="1"/>
    <w:link w:val="84"/>
    <w:uiPriority w:val="0"/>
    <w:pPr>
      <w:tabs>
        <w:tab w:val="left" w:pos="210"/>
      </w:tabs>
      <w:spacing w:line="360" w:lineRule="auto"/>
      <w:ind w:firstLine="420" w:firstLineChars="175"/>
    </w:pPr>
    <w:rPr>
      <w:rFonts w:ascii="Times New Roman" w:hAnsi="Times New Roman" w:eastAsia="宋体" w:cs="宋体"/>
      <w:kern w:val="0"/>
      <w:sz w:val="24"/>
    </w:rPr>
  </w:style>
  <w:style w:type="paragraph" w:styleId="9">
    <w:name w:val="caption"/>
    <w:basedOn w:val="1"/>
    <w:next w:val="1"/>
    <w:semiHidden/>
    <w:unhideWhenUsed/>
    <w:qFormat/>
    <w:uiPriority w:val="0"/>
    <w:rPr>
      <w:rFonts w:ascii="Arial" w:hAnsi="Arial" w:eastAsia="黑体" w:cs="Arial"/>
      <w:sz w:val="20"/>
      <w:szCs w:val="20"/>
    </w:rPr>
  </w:style>
  <w:style w:type="paragraph" w:styleId="10">
    <w:name w:val="annotation text"/>
    <w:basedOn w:val="1"/>
    <w:link w:val="93"/>
    <w:uiPriority w:val="0"/>
    <w:pPr>
      <w:jc w:val="left"/>
    </w:pPr>
    <w:rPr>
      <w:rFonts w:ascii="Times New Roman" w:hAnsi="Times New Roman" w:eastAsia="宋体" w:cs="宋体"/>
      <w:kern w:val="0"/>
      <w:sz w:val="20"/>
    </w:rPr>
  </w:style>
  <w:style w:type="paragraph" w:styleId="11">
    <w:name w:val="Body Text 3"/>
    <w:basedOn w:val="1"/>
    <w:link w:val="97"/>
    <w:uiPriority w:val="0"/>
    <w:pPr>
      <w:spacing w:before="156" w:beforeLines="50" w:after="156" w:afterLines="50" w:line="520" w:lineRule="atLeast"/>
    </w:pPr>
    <w:rPr>
      <w:rFonts w:ascii="华文中宋" w:hAnsi="Times New Roman" w:eastAsia="华文中宋" w:cs="宋体"/>
      <w:kern w:val="0"/>
      <w:sz w:val="30"/>
      <w:szCs w:val="20"/>
    </w:rPr>
  </w:style>
  <w:style w:type="paragraph" w:styleId="12">
    <w:name w:val="Body Text"/>
    <w:basedOn w:val="1"/>
    <w:link w:val="82"/>
    <w:uiPriority w:val="0"/>
    <w:pPr>
      <w:spacing w:after="120" w:afterLines="0"/>
    </w:pPr>
    <w:rPr>
      <w:rFonts w:ascii="Times New Roman" w:hAnsi="Times New Roman" w:eastAsia="宋体" w:cs="宋体"/>
      <w:kern w:val="0"/>
      <w:sz w:val="20"/>
    </w:rPr>
  </w:style>
  <w:style w:type="paragraph" w:styleId="13">
    <w:name w:val="List 2"/>
    <w:basedOn w:val="1"/>
    <w:uiPriority w:val="0"/>
    <w:pPr>
      <w:ind w:left="100" w:leftChars="200" w:hanging="200" w:hangingChars="200"/>
    </w:pPr>
    <w:rPr>
      <w:rFonts w:ascii="Times New Roman" w:hAnsi="Times New Roman" w:eastAsia="宋体" w:cs="宋体"/>
    </w:rPr>
  </w:style>
  <w:style w:type="paragraph" w:styleId="14">
    <w:name w:val="Block Text"/>
    <w:basedOn w:val="1"/>
    <w:next w:val="1"/>
    <w:uiPriority w:val="0"/>
    <w:pPr>
      <w:autoSpaceDE w:val="0"/>
      <w:autoSpaceDN w:val="0"/>
      <w:adjustRightInd w:val="0"/>
      <w:spacing w:before="1" w:line="537" w:lineRule="exact"/>
      <w:ind w:left="88" w:right="6"/>
    </w:pPr>
    <w:rPr>
      <w:rFonts w:cs="宋体"/>
      <w:color w:val="000000"/>
      <w:kern w:val="0"/>
      <w:sz w:val="28"/>
    </w:rPr>
  </w:style>
  <w:style w:type="paragraph" w:styleId="15">
    <w:name w:val="Plain Text"/>
    <w:basedOn w:val="1"/>
    <w:link w:val="86"/>
    <w:uiPriority w:val="0"/>
    <w:rPr>
      <w:rFonts w:ascii="宋体" w:hAnsi="Courier New" w:eastAsia="宋体" w:cs="宋体"/>
      <w:kern w:val="0"/>
      <w:sz w:val="28"/>
      <w:szCs w:val="20"/>
    </w:rPr>
  </w:style>
  <w:style w:type="paragraph" w:styleId="16">
    <w:name w:val="Date"/>
    <w:basedOn w:val="1"/>
    <w:next w:val="1"/>
    <w:link w:val="106"/>
    <w:uiPriority w:val="0"/>
    <w:pPr>
      <w:adjustRightInd w:val="0"/>
      <w:textAlignment w:val="baseline"/>
    </w:pPr>
    <w:rPr>
      <w:rFonts w:ascii="Times New Roman" w:hAnsi="Times New Roman" w:eastAsia="宋体" w:cs="宋体"/>
      <w:kern w:val="0"/>
      <w:sz w:val="24"/>
      <w:szCs w:val="20"/>
    </w:rPr>
  </w:style>
  <w:style w:type="paragraph" w:styleId="17">
    <w:name w:val="Body Text Indent 2"/>
    <w:basedOn w:val="1"/>
    <w:link w:val="102"/>
    <w:uiPriority w:val="0"/>
    <w:pPr>
      <w:spacing w:after="120" w:afterLines="0" w:line="480" w:lineRule="auto"/>
      <w:ind w:left="420" w:leftChars="200"/>
    </w:pPr>
    <w:rPr>
      <w:rFonts w:ascii="Times New Roman" w:hAnsi="Times New Roman" w:eastAsia="宋体" w:cs="宋体"/>
      <w:kern w:val="0"/>
      <w:sz w:val="20"/>
    </w:rPr>
  </w:style>
  <w:style w:type="paragraph" w:styleId="18">
    <w:name w:val="Balloon Text"/>
    <w:basedOn w:val="1"/>
    <w:link w:val="77"/>
    <w:uiPriority w:val="0"/>
    <w:rPr>
      <w:rFonts w:ascii="Times New Roman" w:hAnsi="Times New Roman" w:eastAsia="宋体" w:cs="宋体"/>
      <w:kern w:val="0"/>
      <w:sz w:val="18"/>
      <w:szCs w:val="18"/>
    </w:rPr>
  </w:style>
  <w:style w:type="paragraph" w:styleId="19">
    <w:name w:val="footer"/>
    <w:basedOn w:val="1"/>
    <w:link w:val="99"/>
    <w:uiPriority w:val="0"/>
    <w:pPr>
      <w:tabs>
        <w:tab w:val="center" w:pos="4153"/>
        <w:tab w:val="right" w:pos="8306"/>
      </w:tabs>
      <w:snapToGrid w:val="0"/>
      <w:jc w:val="left"/>
    </w:pPr>
    <w:rPr>
      <w:rFonts w:ascii="Times New Roman" w:hAnsi="Times New Roman" w:eastAsia="宋体" w:cs="宋体"/>
      <w:kern w:val="0"/>
      <w:sz w:val="18"/>
      <w:szCs w:val="18"/>
    </w:rPr>
  </w:style>
  <w:style w:type="paragraph" w:styleId="20">
    <w:name w:val="header"/>
    <w:basedOn w:val="1"/>
    <w:link w:val="79"/>
    <w:uiPriority w:val="0"/>
    <w:pPr>
      <w:pBdr>
        <w:bottom w:val="single" w:color="auto" w:sz="6" w:space="1"/>
      </w:pBdr>
      <w:tabs>
        <w:tab w:val="center" w:pos="4153"/>
        <w:tab w:val="right" w:pos="8306"/>
      </w:tabs>
      <w:snapToGrid w:val="0"/>
      <w:jc w:val="center"/>
    </w:pPr>
    <w:rPr>
      <w:rFonts w:ascii="Times New Roman" w:hAnsi="Times New Roman" w:eastAsia="宋体" w:cs="宋体"/>
      <w:kern w:val="0"/>
      <w:sz w:val="18"/>
      <w:szCs w:val="18"/>
    </w:rPr>
  </w:style>
  <w:style w:type="paragraph" w:styleId="21">
    <w:name w:val="toc 1"/>
    <w:basedOn w:val="1"/>
    <w:next w:val="1"/>
    <w:uiPriority w:val="0"/>
    <w:pPr>
      <w:tabs>
        <w:tab w:val="left" w:pos="5760"/>
      </w:tabs>
      <w:adjustRightInd w:val="0"/>
      <w:snapToGrid w:val="0"/>
      <w:jc w:val="center"/>
    </w:pPr>
    <w:rPr>
      <w:rFonts w:ascii="宋体" w:hAnsi="宋体" w:eastAsia="宋体" w:cs="宋体"/>
      <w:sz w:val="24"/>
    </w:rPr>
  </w:style>
  <w:style w:type="paragraph" w:styleId="22">
    <w:name w:val="Body Text Indent 3"/>
    <w:basedOn w:val="1"/>
    <w:link w:val="107"/>
    <w:uiPriority w:val="0"/>
    <w:pPr>
      <w:spacing w:line="320" w:lineRule="exact"/>
      <w:ind w:firstLine="480" w:firstLineChars="200"/>
    </w:pPr>
    <w:rPr>
      <w:rFonts w:ascii="宋体" w:hAnsi="宋体" w:eastAsia="宋体" w:cs="宋体"/>
      <w:color w:val="000000"/>
      <w:kern w:val="0"/>
      <w:sz w:val="24"/>
    </w:rPr>
  </w:style>
  <w:style w:type="paragraph" w:styleId="23">
    <w:name w:val="toc 9"/>
    <w:basedOn w:val="1"/>
    <w:next w:val="1"/>
    <w:uiPriority w:val="0"/>
    <w:pPr>
      <w:spacing w:line="240" w:lineRule="atLeast"/>
      <w:ind w:firstLine="210" w:firstLineChars="100"/>
      <w:jc w:val="center"/>
    </w:pPr>
    <w:rPr>
      <w:rFonts w:ascii="Times New Roman" w:hAnsi="Times New Roman" w:eastAsia="宋体" w:cs="宋体"/>
      <w:color w:val="FF0000"/>
    </w:rPr>
  </w:style>
  <w:style w:type="paragraph" w:styleId="24">
    <w:name w:val="Body Text 2"/>
    <w:basedOn w:val="1"/>
    <w:link w:val="85"/>
    <w:uiPriority w:val="0"/>
    <w:pPr>
      <w:spacing w:line="312" w:lineRule="auto"/>
    </w:pPr>
    <w:rPr>
      <w:rFonts w:ascii="宋体" w:hAnsi="Times New Roman" w:eastAsia="宋体" w:cs="宋体"/>
      <w:kern w:val="0"/>
      <w:sz w:val="28"/>
      <w:szCs w:val="20"/>
    </w:rPr>
  </w:style>
  <w:style w:type="paragraph" w:styleId="25">
    <w:name w:val="HTML Preformatted"/>
    <w:basedOn w:val="1"/>
    <w:link w:val="101"/>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eastAsia="宋体" w:cs="宋体"/>
      <w:kern w:val="0"/>
      <w:sz w:val="24"/>
    </w:rPr>
  </w:style>
  <w:style w:type="paragraph" w:styleId="26">
    <w:name w:val="Normal (Web)"/>
    <w:basedOn w:val="1"/>
    <w:uiPriority w:val="0"/>
    <w:pPr>
      <w:widowControl/>
      <w:spacing w:before="100" w:beforeLines="0" w:beforeAutospacing="1" w:after="100" w:afterLines="0" w:afterAutospacing="1"/>
      <w:jc w:val="left"/>
    </w:pPr>
    <w:rPr>
      <w:rFonts w:ascii="宋体" w:hAnsi="宋体" w:eastAsia="宋体" w:cs="宋体"/>
      <w:kern w:val="0"/>
      <w:sz w:val="24"/>
      <w:szCs w:val="20"/>
    </w:rPr>
  </w:style>
  <w:style w:type="paragraph" w:styleId="27">
    <w:name w:val="annotation subject"/>
    <w:basedOn w:val="10"/>
    <w:next w:val="10"/>
    <w:link w:val="95"/>
    <w:uiPriority w:val="0"/>
    <w:rPr>
      <w:b/>
      <w:bCs/>
      <w:kern w:val="0"/>
      <w:sz w:val="20"/>
    </w:rPr>
  </w:style>
  <w:style w:type="paragraph" w:styleId="28">
    <w:name w:val="Body Text First Indent"/>
    <w:basedOn w:val="12"/>
    <w:link w:val="81"/>
    <w:uiPriority w:val="0"/>
    <w:pPr>
      <w:ind w:firstLine="420" w:firstLineChars="100"/>
    </w:pPr>
  </w:style>
  <w:style w:type="table" w:styleId="30">
    <w:name w:val="Table Grid"/>
    <w:basedOn w:val="29"/>
    <w:uiPriority w:val="0"/>
    <w:pPr>
      <w:widowControl w:val="0"/>
      <w:jc w:val="both"/>
    </w:pPr>
    <w:tblPr>
      <w:tblStyle w:val="29"/>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qFormat/>
    <w:uiPriority w:val="0"/>
    <w:rPr>
      <w:rFonts w:ascii="Times New Roman" w:hAnsi="Times New Roman" w:eastAsia="宋体" w:cs="宋体"/>
      <w:b/>
      <w:bCs/>
    </w:rPr>
  </w:style>
  <w:style w:type="character" w:styleId="33">
    <w:name w:val="page number"/>
    <w:basedOn w:val="31"/>
    <w:uiPriority w:val="0"/>
    <w:rPr>
      <w:rFonts w:ascii="Times New Roman" w:hAnsi="Times New Roman" w:eastAsia="宋体" w:cs="宋体"/>
    </w:rPr>
  </w:style>
  <w:style w:type="character" w:styleId="34">
    <w:name w:val="FollowedHyperlink"/>
    <w:basedOn w:val="31"/>
    <w:uiPriority w:val="0"/>
    <w:rPr>
      <w:rFonts w:hint="eastAsia" w:ascii="宋体" w:hAnsi="宋体" w:eastAsia="宋体" w:cs="宋体"/>
      <w:color w:val="000000"/>
      <w:sz w:val="18"/>
      <w:szCs w:val="18"/>
      <w:u w:val="none"/>
    </w:rPr>
  </w:style>
  <w:style w:type="character" w:styleId="35">
    <w:name w:val="Hyperlink"/>
    <w:uiPriority w:val="0"/>
    <w:rPr>
      <w:rFonts w:ascii="Times New Roman" w:hAnsi="Times New Roman" w:eastAsia="宋体" w:cs="宋体"/>
      <w:color w:val="0000CC"/>
      <w:u w:val="single"/>
    </w:rPr>
  </w:style>
  <w:style w:type="character" w:styleId="36">
    <w:name w:val="annotation reference"/>
    <w:basedOn w:val="31"/>
    <w:uiPriority w:val="0"/>
    <w:rPr>
      <w:rFonts w:ascii="Times New Roman" w:hAnsi="Times New Roman" w:eastAsia="宋体" w:cs="宋体"/>
      <w:sz w:val="21"/>
      <w:szCs w:val="21"/>
    </w:rPr>
  </w:style>
  <w:style w:type="paragraph" w:styleId="37">
    <w:name w:val="List Paragraph"/>
    <w:basedOn w:val="1"/>
    <w:qFormat/>
    <w:uiPriority w:val="34"/>
    <w:pPr>
      <w:ind w:firstLine="420" w:firstLineChars="200"/>
    </w:pPr>
    <w:rPr>
      <w:rFonts w:ascii="Times New Roman" w:hAnsi="Times New Roman" w:eastAsia="宋体" w:cs="宋体"/>
    </w:rPr>
  </w:style>
  <w:style w:type="paragraph" w:customStyle="1" w:styleId="38">
    <w:name w:val="标题3 Char Char Char Char"/>
    <w:basedOn w:val="1"/>
    <w:uiPriority w:val="0"/>
    <w:pPr>
      <w:spacing w:after="156" w:afterLines="50" w:line="560" w:lineRule="exact"/>
    </w:pPr>
    <w:rPr>
      <w:rFonts w:ascii="Times New Roman" w:hAnsi="Times New Roman" w:eastAsia="黑体" w:cs="宋体"/>
      <w:sz w:val="30"/>
      <w:szCs w:val="30"/>
    </w:rPr>
  </w:style>
  <w:style w:type="paragraph" w:customStyle="1" w:styleId="39">
    <w:name w:val="Defaul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40">
    <w:name w:val="Normal Indent"/>
    <w:basedOn w:val="1"/>
    <w:uiPriority w:val="0"/>
    <w:rPr>
      <w:rFonts w:ascii="Times New Roman" w:hAnsi="Times New Roman" w:eastAsia="宋体" w:cs="宋体"/>
      <w:sz w:val="28"/>
      <w:szCs w:val="20"/>
    </w:rPr>
  </w:style>
  <w:style w:type="paragraph" w:customStyle="1" w:styleId="41">
    <w:name w:val="表头样式1"/>
    <w:basedOn w:val="1"/>
    <w:qFormat/>
    <w:uiPriority w:val="0"/>
    <w:pPr>
      <w:adjustRightInd w:val="0"/>
      <w:snapToGrid w:val="0"/>
      <w:jc w:val="center"/>
    </w:pPr>
    <w:rPr>
      <w:rFonts w:ascii="Times New Roman" w:hAnsi="Times New Roman" w:eastAsia="楷体_GB2312" w:cs="宋体"/>
      <w:bCs/>
      <w:sz w:val="18"/>
      <w:szCs w:val="18"/>
    </w:rPr>
  </w:style>
  <w:style w:type="paragraph" w:customStyle="1" w:styleId="42">
    <w:name w:val="Char Char Char Char Char Char3 Char Char Char Char Char Char Char"/>
    <w:basedOn w:val="1"/>
    <w:next w:val="1"/>
    <w:uiPriority w:val="0"/>
    <w:rPr>
      <w:rFonts w:ascii="Times New Roman" w:hAnsi="Times New Roman" w:eastAsia="宋体" w:cs="宋体"/>
    </w:rPr>
  </w:style>
  <w:style w:type="paragraph" w:customStyle="1" w:styleId="43">
    <w:name w:val="表格文字"/>
    <w:basedOn w:val="12"/>
    <w:uiPriority w:val="0"/>
    <w:pPr>
      <w:adjustRightInd w:val="0"/>
      <w:snapToGrid w:val="0"/>
      <w:spacing w:after="156" w:afterLines="0" w:line="240" w:lineRule="exact"/>
      <w:ind w:left="-80" w:leftChars="-38" w:right="-84" w:rightChars="-40"/>
      <w:jc w:val="center"/>
    </w:pPr>
    <w:rPr>
      <w:szCs w:val="21"/>
    </w:rPr>
  </w:style>
  <w:style w:type="paragraph" w:customStyle="1" w:styleId="44">
    <w:name w:val="Char1"/>
    <w:basedOn w:val="1"/>
    <w:uiPriority w:val="0"/>
    <w:pPr>
      <w:widowControl/>
      <w:spacing w:after="160" w:afterLines="0" w:line="240" w:lineRule="exact"/>
      <w:jc w:val="left"/>
    </w:pPr>
    <w:rPr>
      <w:rFonts w:ascii="Verdana" w:hAnsi="Verdana" w:eastAsia="宋体" w:cs="宋体"/>
      <w:kern w:val="0"/>
      <w:sz w:val="20"/>
      <w:szCs w:val="20"/>
      <w:lang w:eastAsia="en-US"/>
    </w:rPr>
  </w:style>
  <w:style w:type="paragraph" w:customStyle="1" w:styleId="45">
    <w:name w:val="无间隔1"/>
    <w:next w:val="1"/>
    <w:qFormat/>
    <w:uiPriority w:val="1"/>
    <w:pPr>
      <w:widowControl w:val="0"/>
      <w:spacing w:line="520" w:lineRule="exact"/>
      <w:ind w:firstLine="200" w:firstLineChars="200"/>
      <w:jc w:val="both"/>
    </w:pPr>
    <w:rPr>
      <w:rFonts w:ascii="Times New Roman" w:hAnsi="Times New Roman" w:eastAsia="黑体" w:cs="Times New Roman"/>
      <w:kern w:val="2"/>
      <w:sz w:val="24"/>
      <w:szCs w:val="24"/>
      <w:lang w:val="en-US" w:eastAsia="zh-CN" w:bidi="ar-SA"/>
    </w:rPr>
  </w:style>
  <w:style w:type="paragraph" w:customStyle="1" w:styleId="46">
    <w:name w:val="TableStyle12"/>
    <w:basedOn w:val="1"/>
    <w:qFormat/>
    <w:uiPriority w:val="0"/>
    <w:pPr>
      <w:jc w:val="center"/>
    </w:pPr>
    <w:rPr>
      <w:rFonts w:ascii="Times New Roman" w:hAnsi="Times New Roman" w:eastAsia="宋体" w:cs="宋体"/>
      <w:sz w:val="24"/>
    </w:rPr>
  </w:style>
  <w:style w:type="paragraph" w:customStyle="1" w:styleId="47">
    <w:name w:val="正文缩进3"/>
    <w:basedOn w:val="1"/>
    <w:qFormat/>
    <w:uiPriority w:val="0"/>
    <w:rPr>
      <w:rFonts w:ascii="Times New Roman" w:hAnsi="Times New Roman" w:eastAsia="宋体" w:cs="宋体"/>
      <w:sz w:val="28"/>
      <w:szCs w:val="20"/>
    </w:rPr>
  </w:style>
  <w:style w:type="paragraph" w:customStyle="1" w:styleId="48">
    <w:name w:val="中文报告书"/>
    <w:basedOn w:val="1"/>
    <w:uiPriority w:val="0"/>
    <w:pPr>
      <w:adjustRightInd w:val="0"/>
      <w:spacing w:after="80" w:afterLines="0" w:line="420" w:lineRule="atLeast"/>
      <w:jc w:val="left"/>
      <w:textAlignment w:val="baseline"/>
    </w:pPr>
    <w:rPr>
      <w:rFonts w:ascii="Times New Roman" w:hAnsi="Times New Roman" w:eastAsia="宋体" w:cs="宋体"/>
      <w:kern w:val="0"/>
      <w:sz w:val="24"/>
      <w:szCs w:val="20"/>
    </w:rPr>
  </w:style>
  <w:style w:type="paragraph" w:customStyle="1" w:styleId="49">
    <w:name w:val="Char Char Char Char"/>
    <w:basedOn w:val="1"/>
    <w:uiPriority w:val="0"/>
    <w:pPr>
      <w:spacing w:before="120" w:beforeLines="0" w:after="120" w:afterLines="0" w:line="360" w:lineRule="auto"/>
      <w:ind w:firstLine="420"/>
    </w:pPr>
    <w:rPr>
      <w:rFonts w:ascii="Tahoma" w:hAnsi="Tahoma" w:eastAsia="宋体" w:cs="宋体"/>
      <w:sz w:val="28"/>
      <w:szCs w:val="20"/>
    </w:rPr>
  </w:style>
  <w:style w:type="paragraph" w:customStyle="1" w:styleId="50">
    <w:name w:val="1.1.1"/>
    <w:basedOn w:val="1"/>
    <w:uiPriority w:val="0"/>
    <w:rPr>
      <w:rFonts w:ascii="黑体" w:hAnsi="Times New Roman" w:eastAsia="宋体" w:cs="宋体"/>
      <w:sz w:val="24"/>
    </w:rPr>
  </w:style>
  <w:style w:type="paragraph" w:customStyle="1" w:styleId="51">
    <w:name w:val="List Paragraph"/>
    <w:basedOn w:val="1"/>
    <w:qFormat/>
    <w:uiPriority w:val="34"/>
    <w:pPr>
      <w:ind w:firstLine="420" w:firstLineChars="200"/>
    </w:pPr>
    <w:rPr>
      <w:rFonts w:ascii="Times New Roman" w:hAnsi="Times New Roman" w:eastAsia="宋体" w:cs="宋体"/>
    </w:rPr>
  </w:style>
  <w:style w:type="paragraph" w:customStyle="1" w:styleId="52">
    <w:name w:val="二级标题"/>
    <w:basedOn w:val="1"/>
    <w:qFormat/>
    <w:uiPriority w:val="0"/>
    <w:pPr>
      <w:spacing w:beforeLines="0" w:line="360" w:lineRule="auto"/>
    </w:pPr>
    <w:rPr>
      <w:rFonts w:ascii="Times New Roman" w:hAnsi="Times New Roman" w:eastAsia="宋体" w:cs="宋体"/>
      <w:b/>
      <w:sz w:val="28"/>
      <w:szCs w:val="28"/>
    </w:rPr>
  </w:style>
  <w:style w:type="paragraph" w:customStyle="1" w:styleId="53">
    <w:name w:val="xl27"/>
    <w:basedOn w:val="1"/>
    <w:uiPriority w:val="0"/>
    <w:pPr>
      <w:widowControl/>
      <w:pBdr>
        <w:bottom w:val="single" w:color="auto" w:sz="12" w:space="0"/>
      </w:pBdr>
      <w:spacing w:before="100" w:beforeLines="0" w:after="100" w:afterLines="0"/>
      <w:jc w:val="center"/>
    </w:pPr>
    <w:rPr>
      <w:rFonts w:ascii="宋体" w:hAnsi="宋体" w:eastAsia="宋体" w:cs="宋体"/>
      <w:kern w:val="0"/>
      <w:szCs w:val="20"/>
    </w:rPr>
  </w:style>
  <w:style w:type="paragraph" w:customStyle="1" w:styleId="54">
    <w:name w:val="简单回函地址"/>
    <w:basedOn w:val="1"/>
    <w:uiPriority w:val="0"/>
    <w:rPr>
      <w:rFonts w:ascii="Times New Roman" w:hAnsi="Times New Roman" w:eastAsia="宋体" w:cs="宋体"/>
      <w:sz w:val="24"/>
      <w:szCs w:val="20"/>
    </w:rPr>
  </w:style>
  <w:style w:type="paragraph" w:customStyle="1" w:styleId="55">
    <w:name w:val="5表格标题"/>
    <w:basedOn w:val="15"/>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56">
    <w:name w:val="Table Paragraph"/>
    <w:basedOn w:val="1"/>
    <w:qFormat/>
    <w:uiPriority w:val="99"/>
    <w:rPr>
      <w:rFonts w:ascii="Times New Roman" w:hAnsi="Times New Roman" w:eastAsia="宋体" w:cs="宋体"/>
    </w:rPr>
  </w:style>
  <w:style w:type="paragraph" w:customStyle="1" w:styleId="57">
    <w:name w:val="p16"/>
    <w:basedOn w:val="1"/>
    <w:uiPriority w:val="0"/>
    <w:pPr>
      <w:widowControl/>
      <w:snapToGrid w:val="0"/>
      <w:spacing w:line="360" w:lineRule="auto"/>
      <w:ind w:firstLine="505"/>
    </w:pPr>
    <w:rPr>
      <w:rFonts w:hint="eastAsia" w:ascii="宋体" w:hAnsi="宋体" w:eastAsia="宋体" w:cs="宋体"/>
      <w:sz w:val="24"/>
      <w:szCs w:val="20"/>
    </w:rPr>
  </w:style>
  <w:style w:type="paragraph" w:customStyle="1" w:styleId="58">
    <w:name w:val="陈样式3"/>
    <w:basedOn w:val="4"/>
    <w:uiPriority w:val="0"/>
    <w:pPr>
      <w:spacing w:before="0" w:beforeLines="0" w:after="0" w:afterLines="0" w:line="360" w:lineRule="auto"/>
      <w:ind w:left="-3"/>
      <w:jc w:val="left"/>
      <w:outlineLvl w:val="0"/>
    </w:pPr>
    <w:rPr>
      <w:rFonts w:ascii="宋体" w:hAnsi="Courier New"/>
      <w:b w:val="0"/>
      <w:bCs w:val="0"/>
      <w:color w:val="000000"/>
      <w:sz w:val="24"/>
      <w:szCs w:val="24"/>
    </w:rPr>
  </w:style>
  <w:style w:type="paragraph" w:customStyle="1" w:styleId="59">
    <w:name w:val="p0"/>
    <w:basedOn w:val="1"/>
    <w:uiPriority w:val="0"/>
    <w:pPr>
      <w:widowControl/>
      <w:jc w:val="left"/>
    </w:pPr>
    <w:rPr>
      <w:rFonts w:ascii="Times New Roman" w:hAnsi="Times New Roman" w:eastAsia="宋体" w:cs="宋体"/>
      <w:kern w:val="0"/>
      <w:sz w:val="20"/>
      <w:szCs w:val="20"/>
    </w:rPr>
  </w:style>
  <w:style w:type="paragraph" w:customStyle="1" w:styleId="60">
    <w:name w:val="表格内容"/>
    <w:basedOn w:val="1"/>
    <w:qFormat/>
    <w:uiPriority w:val="0"/>
    <w:pPr>
      <w:keepNext w:val="0"/>
      <w:keepLines w:val="0"/>
      <w:widowControl w:val="0"/>
      <w:suppressLineNumbers w:val="0"/>
      <w:spacing w:before="0" w:beforeAutospacing="0" w:after="0" w:afterAutospacing="0" w:line="400" w:lineRule="atLeast"/>
      <w:ind w:left="0" w:right="0"/>
      <w:jc w:val="center"/>
    </w:pPr>
    <w:rPr>
      <w:rFonts w:hint="eastAsia" w:ascii="Microsoft JhengHei Light" w:hAnsi="Microsoft JhengHei Light" w:eastAsia="Microsoft JhengHei Light" w:cs="Microsoft JhengHei Light"/>
      <w:color w:val="000000"/>
      <w:kern w:val="0"/>
      <w:sz w:val="22"/>
      <w:szCs w:val="24"/>
      <w:lang w:val="en-US" w:eastAsia="zh-CN" w:bidi="ar"/>
    </w:rPr>
  </w:style>
  <w:style w:type="paragraph" w:customStyle="1" w:styleId="61">
    <w:name w:val="Char"/>
    <w:basedOn w:val="1"/>
    <w:uiPriority w:val="0"/>
    <w:rPr>
      <w:rFonts w:ascii="Times New Roman" w:hAnsi="Times New Roman" w:eastAsia="宋体" w:cs="宋体"/>
      <w:sz w:val="24"/>
    </w:rPr>
  </w:style>
  <w:style w:type="paragraph" w:customStyle="1" w:styleId="62">
    <w:name w:val="居中正文"/>
    <w:basedOn w:val="1"/>
    <w:uiPriority w:val="0"/>
    <w:pPr>
      <w:adjustRightInd w:val="0"/>
      <w:spacing w:before="120" w:beforeLines="0" w:line="360" w:lineRule="auto"/>
      <w:jc w:val="center"/>
      <w:textAlignment w:val="baseline"/>
    </w:pPr>
    <w:rPr>
      <w:rFonts w:ascii="宋体" w:hAnsi="Times New Roman" w:eastAsia="宋体" w:cs="宋体"/>
      <w:kern w:val="28"/>
      <w:sz w:val="24"/>
      <w:szCs w:val="20"/>
    </w:rPr>
  </w:style>
  <w:style w:type="paragraph" w:customStyle="1" w:styleId="63">
    <w:name w:val="正文五"/>
    <w:basedOn w:val="1"/>
    <w:uiPriority w:val="0"/>
    <w:pPr>
      <w:snapToGrid w:val="0"/>
      <w:jc w:val="center"/>
    </w:pPr>
    <w:rPr>
      <w:rFonts w:ascii="Times New Roman" w:hAnsi="Times New Roman" w:eastAsia="宋体" w:cs="宋体"/>
      <w:sz w:val="24"/>
      <w:szCs w:val="28"/>
    </w:rPr>
  </w:style>
  <w:style w:type="paragraph" w:customStyle="1" w:styleId="64">
    <w:name w:val="正文文本缩进1"/>
    <w:basedOn w:val="1"/>
    <w:uiPriority w:val="0"/>
    <w:pPr>
      <w:tabs>
        <w:tab w:val="left" w:pos="210"/>
      </w:tabs>
      <w:spacing w:line="360" w:lineRule="auto"/>
      <w:ind w:firstLine="420" w:firstLineChars="175"/>
    </w:pPr>
    <w:rPr>
      <w:rFonts w:ascii="Times New Roman" w:hAnsi="Times New Roman" w:eastAsia="宋体" w:cs="宋体"/>
      <w:kern w:val="0"/>
      <w:sz w:val="20"/>
    </w:rPr>
  </w:style>
  <w:style w:type="paragraph" w:customStyle="1" w:styleId="65">
    <w:name w:val="三级标题"/>
    <w:basedOn w:val="1"/>
    <w:qFormat/>
    <w:uiPriority w:val="0"/>
    <w:pPr>
      <w:spacing w:beforeLines="0" w:line="360" w:lineRule="auto"/>
    </w:pPr>
    <w:rPr>
      <w:rFonts w:ascii="Times New Roman" w:hAnsi="Times New Roman" w:eastAsia="宋体" w:cs="宋体"/>
      <w:b/>
    </w:rPr>
  </w:style>
  <w:style w:type="paragraph" w:customStyle="1" w:styleId="66">
    <w:name w:val="表头"/>
    <w:basedOn w:val="1"/>
    <w:link w:val="87"/>
    <w:uiPriority w:val="0"/>
    <w:pPr>
      <w:adjustRightInd w:val="0"/>
      <w:snapToGrid w:val="0"/>
      <w:spacing w:line="520" w:lineRule="exact"/>
      <w:ind w:firstLine="480" w:firstLineChars="200"/>
    </w:pPr>
    <w:rPr>
      <w:rFonts w:ascii="Times New Roman" w:hAnsi="Times New Roman" w:eastAsia="黑体" w:cs="宋体"/>
      <w:kern w:val="0"/>
      <w:sz w:val="24"/>
      <w:lang w:val="zh-CN"/>
    </w:rPr>
  </w:style>
  <w:style w:type="paragraph" w:customStyle="1" w:styleId="67">
    <w:name w:val="表格啊啊"/>
    <w:basedOn w:val="1"/>
    <w:qFormat/>
    <w:uiPriority w:val="0"/>
    <w:pPr>
      <w:autoSpaceDE w:val="0"/>
      <w:autoSpaceDN w:val="0"/>
      <w:adjustRightInd w:val="0"/>
      <w:snapToGrid w:val="0"/>
      <w:jc w:val="center"/>
    </w:pPr>
    <w:rPr>
      <w:rFonts w:ascii="Times New Roman" w:hAnsi="宋体" w:eastAsia="宋体" w:cs="宋体"/>
      <w:sz w:val="21"/>
      <w:szCs w:val="21"/>
    </w:rPr>
  </w:style>
  <w:style w:type="paragraph" w:customStyle="1" w:styleId="68">
    <w:name w:val="列出段落1"/>
    <w:basedOn w:val="1"/>
    <w:qFormat/>
    <w:uiPriority w:val="34"/>
    <w:pPr>
      <w:ind w:firstLine="420" w:firstLineChars="200"/>
    </w:pPr>
    <w:rPr>
      <w:rFonts w:ascii="Times New Roman" w:hAnsi="Times New Roman" w:eastAsia="宋体" w:cs="宋体"/>
    </w:rPr>
  </w:style>
  <w:style w:type="paragraph" w:customStyle="1" w:styleId="69">
    <w:name w:val="Char Char Char Char Char Char Char"/>
    <w:basedOn w:val="1"/>
    <w:uiPriority w:val="0"/>
    <w:pPr>
      <w:snapToGrid w:val="0"/>
      <w:spacing w:line="360" w:lineRule="auto"/>
      <w:ind w:firstLine="529" w:firstLineChars="200"/>
    </w:pPr>
    <w:rPr>
      <w:rFonts w:ascii="宋体" w:hAnsi="宋体" w:eastAsia="宋体" w:cs="宋体"/>
      <w:b/>
    </w:rPr>
  </w:style>
  <w:style w:type="paragraph" w:customStyle="1" w:styleId="70">
    <w:name w:val="默认段落字体 Para Char Char Char Char"/>
    <w:basedOn w:val="1"/>
    <w:uiPriority w:val="0"/>
    <w:pPr>
      <w:spacing w:before="312" w:beforeLines="100" w:after="156" w:afterLines="50" w:line="600" w:lineRule="exact"/>
      <w:ind w:firstLine="200" w:firstLineChars="200"/>
    </w:pPr>
    <w:rPr>
      <w:rFonts w:ascii="Times New Roman" w:hAnsi="Times New Roman" w:eastAsia="黑体" w:cs="宋体"/>
      <w:sz w:val="28"/>
    </w:rPr>
  </w:style>
  <w:style w:type="paragraph" w:customStyle="1" w:styleId="71">
    <w:name w:val="正文缩进1"/>
    <w:basedOn w:val="1"/>
    <w:link w:val="104"/>
    <w:uiPriority w:val="0"/>
    <w:rPr>
      <w:rFonts w:ascii="Times New Roman" w:hAnsi="Times New Roman" w:eastAsia="宋体" w:cs="宋体"/>
      <w:sz w:val="28"/>
    </w:rPr>
  </w:style>
  <w:style w:type="paragraph" w:customStyle="1" w:styleId="72">
    <w:name w:val="中文报告书样式"/>
    <w:basedOn w:val="1"/>
    <w:uiPriority w:val="0"/>
    <w:pPr>
      <w:adjustRightInd w:val="0"/>
      <w:spacing w:line="480" w:lineRule="atLeast"/>
      <w:ind w:firstLine="482"/>
      <w:textAlignment w:val="baseline"/>
    </w:pPr>
    <w:rPr>
      <w:rFonts w:ascii="Times New Roman" w:hAnsi="Times New Roman" w:eastAsia="宋体" w:cs="宋体"/>
      <w:kern w:val="24"/>
      <w:sz w:val="24"/>
      <w:szCs w:val="20"/>
    </w:rPr>
  </w:style>
  <w:style w:type="paragraph" w:customStyle="1" w:styleId="73">
    <w:name w:val="宋体 小四"/>
    <w:basedOn w:val="1"/>
    <w:link w:val="103"/>
    <w:uiPriority w:val="0"/>
    <w:pPr>
      <w:spacing w:line="360" w:lineRule="auto"/>
      <w:ind w:firstLine="200" w:firstLineChars="200"/>
    </w:pPr>
    <w:rPr>
      <w:rFonts w:ascii="Times New Roman" w:hAnsi="宋体" w:eastAsia="宋体" w:cs="宋体"/>
      <w:sz w:val="24"/>
    </w:rPr>
  </w:style>
  <w:style w:type="paragraph" w:customStyle="1" w:styleId="74">
    <w:name w:val="正文内容"/>
    <w:basedOn w:val="1"/>
    <w:uiPriority w:val="0"/>
    <w:pPr>
      <w:spacing w:line="360" w:lineRule="auto"/>
      <w:ind w:firstLine="624"/>
    </w:pPr>
    <w:rPr>
      <w:rFonts w:ascii="宋体" w:hAnsi="Times New Roman" w:eastAsia="宋体" w:cs="宋体"/>
      <w:sz w:val="24"/>
    </w:rPr>
  </w:style>
  <w:style w:type="paragraph" w:customStyle="1" w:styleId="75">
    <w:name w:val="默认段落字体 Para Char"/>
    <w:basedOn w:val="1"/>
    <w:next w:val="1"/>
    <w:uiPriority w:val="0"/>
    <w:pPr>
      <w:spacing w:line="360" w:lineRule="auto"/>
      <w:ind w:firstLine="200" w:firstLineChars="200"/>
    </w:pPr>
    <w:rPr>
      <w:rFonts w:ascii="Times New Roman" w:hAnsi="Times New Roman" w:eastAsia="宋体" w:cs="宋体"/>
      <w:szCs w:val="20"/>
    </w:rPr>
  </w:style>
  <w:style w:type="paragraph" w:customStyle="1" w:styleId="76">
    <w:name w:val="_Style 1"/>
    <w:basedOn w:val="1"/>
    <w:qFormat/>
    <w:uiPriority w:val="34"/>
    <w:pPr>
      <w:ind w:firstLine="420" w:firstLineChars="200"/>
    </w:pPr>
    <w:rPr>
      <w:rFonts w:ascii="Times New Roman" w:hAnsi="Times New Roman" w:eastAsia="宋体" w:cs="宋体"/>
    </w:rPr>
  </w:style>
  <w:style w:type="character" w:customStyle="1" w:styleId="77">
    <w:name w:val="批注框文本 Char"/>
    <w:link w:val="18"/>
    <w:uiPriority w:val="0"/>
    <w:rPr>
      <w:rFonts w:ascii="Times New Roman" w:hAnsi="Times New Roman" w:eastAsia="宋体" w:cs="Times New Roman"/>
      <w:sz w:val="18"/>
      <w:szCs w:val="18"/>
    </w:rPr>
  </w:style>
  <w:style w:type="character" w:customStyle="1" w:styleId="78">
    <w:name w:val="grame"/>
    <w:basedOn w:val="31"/>
    <w:uiPriority w:val="0"/>
    <w:rPr>
      <w:rFonts w:ascii="Times New Roman" w:hAnsi="Times New Roman" w:eastAsia="宋体" w:cs="宋体"/>
    </w:rPr>
  </w:style>
  <w:style w:type="character" w:customStyle="1" w:styleId="79">
    <w:name w:val="页眉 Char"/>
    <w:link w:val="20"/>
    <w:uiPriority w:val="99"/>
    <w:rPr>
      <w:rFonts w:ascii="Times New Roman" w:hAnsi="Times New Roman" w:eastAsia="宋体" w:cs="宋体"/>
      <w:sz w:val="18"/>
      <w:szCs w:val="18"/>
    </w:rPr>
  </w:style>
  <w:style w:type="character" w:customStyle="1" w:styleId="80">
    <w:name w:val="font21"/>
    <w:basedOn w:val="31"/>
    <w:qFormat/>
    <w:uiPriority w:val="0"/>
    <w:rPr>
      <w:rFonts w:hint="eastAsia" w:ascii="宋体" w:hAnsi="宋体" w:eastAsia="宋体" w:cs="宋体"/>
      <w:color w:val="000000"/>
      <w:sz w:val="22"/>
      <w:szCs w:val="22"/>
      <w:u w:val="none"/>
    </w:rPr>
  </w:style>
  <w:style w:type="character" w:customStyle="1" w:styleId="81">
    <w:name w:val="正文首行缩进 Char"/>
    <w:basedOn w:val="82"/>
    <w:link w:val="28"/>
    <w:uiPriority w:val="0"/>
  </w:style>
  <w:style w:type="character" w:customStyle="1" w:styleId="82">
    <w:name w:val="正文文本 Char"/>
    <w:link w:val="12"/>
    <w:uiPriority w:val="0"/>
    <w:rPr>
      <w:rFonts w:ascii="Times New Roman" w:hAnsi="Times New Roman" w:eastAsia="宋体" w:cs="Times New Roman"/>
      <w:szCs w:val="24"/>
    </w:rPr>
  </w:style>
  <w:style w:type="character" w:customStyle="1" w:styleId="83">
    <w:name w:val="bsharetext"/>
    <w:basedOn w:val="31"/>
    <w:uiPriority w:val="0"/>
    <w:rPr>
      <w:rFonts w:ascii="Times New Roman" w:hAnsi="Times New Roman" w:eastAsia="宋体" w:cs="宋体"/>
    </w:rPr>
  </w:style>
  <w:style w:type="character" w:customStyle="1" w:styleId="84">
    <w:name w:val="正文文本缩进 Char"/>
    <w:link w:val="8"/>
    <w:uiPriority w:val="0"/>
    <w:rPr>
      <w:rFonts w:ascii="Times New Roman" w:hAnsi="Times New Roman" w:eastAsia="宋体" w:cs="Times New Roman"/>
      <w:sz w:val="24"/>
      <w:szCs w:val="24"/>
    </w:rPr>
  </w:style>
  <w:style w:type="character" w:customStyle="1" w:styleId="85">
    <w:name w:val="正文文本 2 Char"/>
    <w:link w:val="24"/>
    <w:uiPriority w:val="0"/>
    <w:rPr>
      <w:rFonts w:ascii="宋体" w:hAnsi="Times New Roman" w:eastAsia="宋体" w:cs="Times New Roman"/>
      <w:sz w:val="28"/>
      <w:szCs w:val="20"/>
    </w:rPr>
  </w:style>
  <w:style w:type="character" w:customStyle="1" w:styleId="86">
    <w:name w:val="纯文本 Char"/>
    <w:link w:val="15"/>
    <w:uiPriority w:val="0"/>
    <w:rPr>
      <w:rFonts w:ascii="宋体" w:hAnsi="Courier New" w:eastAsia="宋体" w:cs="Times New Roman"/>
      <w:sz w:val="28"/>
      <w:szCs w:val="20"/>
    </w:rPr>
  </w:style>
  <w:style w:type="character" w:customStyle="1" w:styleId="87">
    <w:name w:val="表头 Char1"/>
    <w:link w:val="66"/>
    <w:uiPriority w:val="0"/>
    <w:rPr>
      <w:rFonts w:ascii="Times New Roman" w:hAnsi="Times New Roman" w:eastAsia="黑体" w:cs="Times New Roman"/>
      <w:sz w:val="24"/>
      <w:szCs w:val="24"/>
      <w:lang w:val="zh-CN"/>
    </w:rPr>
  </w:style>
  <w:style w:type="character" w:customStyle="1" w:styleId="88">
    <w:name w:val="zhengwen"/>
    <w:basedOn w:val="31"/>
    <w:uiPriority w:val="0"/>
    <w:rPr>
      <w:rFonts w:ascii="Times New Roman" w:hAnsi="Times New Roman" w:eastAsia="宋体" w:cs="宋体"/>
    </w:rPr>
  </w:style>
  <w:style w:type="character" w:customStyle="1" w:styleId="89">
    <w:name w:val="font11"/>
    <w:basedOn w:val="31"/>
    <w:qFormat/>
    <w:uiPriority w:val="0"/>
    <w:rPr>
      <w:rFonts w:hint="default" w:ascii="Times New Roman" w:hAnsi="Times New Roman" w:eastAsia="宋体" w:cs="Times New Roman"/>
      <w:color w:val="000000"/>
      <w:sz w:val="22"/>
      <w:szCs w:val="22"/>
      <w:u w:val="none"/>
      <w:vertAlign w:val="subscript"/>
    </w:rPr>
  </w:style>
  <w:style w:type="character" w:customStyle="1" w:styleId="90">
    <w:name w:val="正文缩进 Char"/>
    <w:link w:val="6"/>
    <w:qFormat/>
    <w:uiPriority w:val="0"/>
    <w:rPr>
      <w:rFonts w:ascii="Times New Roman" w:hAnsi="Times New Roman" w:eastAsia="宋体" w:cs="Times New Roman"/>
      <w:sz w:val="28"/>
      <w:szCs w:val="20"/>
    </w:rPr>
  </w:style>
  <w:style w:type="character" w:customStyle="1" w:styleId="91">
    <w:name w:val="表头 Char"/>
    <w:uiPriority w:val="0"/>
    <w:rPr>
      <w:rFonts w:ascii="Times New Roman" w:hAnsi="Times New Roman" w:eastAsia="黑体" w:cs="宋体"/>
      <w:shadow/>
      <w:kern w:val="2"/>
      <w:sz w:val="24"/>
      <w:szCs w:val="24"/>
      <w:lang w:val="en-US" w:eastAsia="zh-CN" w:bidi="ar-SA"/>
    </w:rPr>
  </w:style>
  <w:style w:type="character" w:customStyle="1" w:styleId="92">
    <w:name w:val="标题 3 Char"/>
    <w:link w:val="4"/>
    <w:uiPriority w:val="0"/>
    <w:rPr>
      <w:rFonts w:ascii="Times New Roman" w:hAnsi="Times New Roman" w:eastAsia="宋体" w:cs="Times New Roman"/>
      <w:b/>
      <w:bCs/>
      <w:sz w:val="32"/>
      <w:szCs w:val="32"/>
    </w:rPr>
  </w:style>
  <w:style w:type="character" w:customStyle="1" w:styleId="93">
    <w:name w:val="批注文字 Char"/>
    <w:link w:val="10"/>
    <w:qFormat/>
    <w:uiPriority w:val="0"/>
    <w:rPr>
      <w:rFonts w:ascii="Times New Roman" w:hAnsi="Times New Roman" w:eastAsia="宋体" w:cs="Times New Roman"/>
      <w:szCs w:val="24"/>
    </w:rPr>
  </w:style>
  <w:style w:type="character" w:customStyle="1" w:styleId="94">
    <w:name w:val="正文缩进 Char1"/>
    <w:aliases w:val="正文2 Char,正文（首行缩进两字） Char Char,表格 Char,正文缩进 Char Char1,表格标题 Char,正文不缩进 Char,s4 Char1,表正文 Char,正文非缩进 Char,特点 Char,s4 Char Char,正文（首行缩进两字） Char1,正文（首行缩进两字） Char Char Char Char Char Char Char1,正文（首行缩进两字） Char Char Char Char Char Char1,首行缩进两字 Char"/>
    <w:uiPriority w:val="0"/>
    <w:rPr>
      <w:rFonts w:ascii="Times New Roman" w:hAnsi="Times New Roman" w:eastAsia="宋体" w:cs="宋体"/>
      <w:kern w:val="2"/>
      <w:sz w:val="28"/>
      <w:lang w:val="en-US" w:eastAsia="zh-CN" w:bidi="ar-SA"/>
    </w:rPr>
  </w:style>
  <w:style w:type="character" w:customStyle="1" w:styleId="95">
    <w:name w:val="批注主题 Char"/>
    <w:link w:val="27"/>
    <w:semiHidden/>
    <w:uiPriority w:val="0"/>
    <w:rPr>
      <w:rFonts w:ascii="Times New Roman" w:hAnsi="Times New Roman" w:eastAsia="宋体" w:cs="Times New Roman"/>
      <w:b/>
      <w:bCs/>
      <w:szCs w:val="24"/>
    </w:rPr>
  </w:style>
  <w:style w:type="character" w:customStyle="1" w:styleId="96">
    <w:name w:val="font01"/>
    <w:basedOn w:val="31"/>
    <w:qFormat/>
    <w:uiPriority w:val="0"/>
    <w:rPr>
      <w:rFonts w:hint="eastAsia" w:ascii="宋体" w:hAnsi="宋体" w:eastAsia="宋体" w:cs="宋体"/>
      <w:color w:val="000000"/>
      <w:sz w:val="22"/>
      <w:szCs w:val="22"/>
      <w:u w:val="none"/>
      <w:vertAlign w:val="subscript"/>
    </w:rPr>
  </w:style>
  <w:style w:type="character" w:customStyle="1" w:styleId="97">
    <w:name w:val="正文文本 3 Char"/>
    <w:link w:val="11"/>
    <w:uiPriority w:val="0"/>
    <w:rPr>
      <w:rFonts w:ascii="华文中宋" w:hAnsi="Times New Roman" w:eastAsia="华文中宋" w:cs="Times New Roman"/>
      <w:sz w:val="30"/>
      <w:szCs w:val="20"/>
    </w:rPr>
  </w:style>
  <w:style w:type="character" w:customStyle="1" w:styleId="98">
    <w:name w:val="标题 2 Char"/>
    <w:link w:val="3"/>
    <w:uiPriority w:val="0"/>
    <w:rPr>
      <w:rFonts w:ascii="宋体" w:hAnsi="宋体" w:eastAsia="宋体" w:cs="Times New Roman"/>
      <w:b/>
      <w:sz w:val="32"/>
      <w:szCs w:val="20"/>
    </w:rPr>
  </w:style>
  <w:style w:type="character" w:customStyle="1" w:styleId="99">
    <w:name w:val="页脚 Char"/>
    <w:link w:val="19"/>
    <w:uiPriority w:val="99"/>
    <w:rPr>
      <w:rFonts w:ascii="Times New Roman" w:hAnsi="Times New Roman" w:eastAsia="宋体" w:cs="宋体"/>
      <w:sz w:val="18"/>
      <w:szCs w:val="18"/>
    </w:rPr>
  </w:style>
  <w:style w:type="character" w:customStyle="1" w:styleId="100">
    <w:name w:val="font41"/>
    <w:basedOn w:val="31"/>
    <w:qFormat/>
    <w:uiPriority w:val="0"/>
    <w:rPr>
      <w:rFonts w:hint="default" w:ascii="Times New Roman" w:hAnsi="Times New Roman" w:eastAsia="宋体" w:cs="Times New Roman"/>
      <w:color w:val="000000"/>
      <w:sz w:val="22"/>
      <w:szCs w:val="22"/>
      <w:u w:val="none"/>
    </w:rPr>
  </w:style>
  <w:style w:type="character" w:customStyle="1" w:styleId="101">
    <w:name w:val="HTML 预设格式 Char"/>
    <w:link w:val="25"/>
    <w:uiPriority w:val="99"/>
    <w:rPr>
      <w:rFonts w:ascii="Arial" w:hAnsi="Arial" w:eastAsia="宋体" w:cs="Arial"/>
      <w:kern w:val="0"/>
      <w:sz w:val="24"/>
      <w:szCs w:val="24"/>
    </w:rPr>
  </w:style>
  <w:style w:type="character" w:customStyle="1" w:styleId="102">
    <w:name w:val="正文文本缩进 2 Char"/>
    <w:link w:val="17"/>
    <w:uiPriority w:val="0"/>
    <w:rPr>
      <w:rFonts w:ascii="Times New Roman" w:hAnsi="Times New Roman" w:eastAsia="宋体" w:cs="Times New Roman"/>
      <w:szCs w:val="24"/>
    </w:rPr>
  </w:style>
  <w:style w:type="character" w:customStyle="1" w:styleId="103">
    <w:name w:val="宋体 小四 Char Char"/>
    <w:link w:val="73"/>
    <w:uiPriority w:val="0"/>
    <w:rPr>
      <w:rFonts w:ascii="Times New Roman" w:hAnsi="宋体" w:eastAsia="宋体" w:cs="宋体"/>
      <w:kern w:val="2"/>
      <w:sz w:val="24"/>
      <w:szCs w:val="24"/>
      <w:lang w:val="en-US" w:eastAsia="zh-CN" w:bidi="ar-SA"/>
    </w:rPr>
  </w:style>
  <w:style w:type="character" w:customStyle="1" w:styleId="104">
    <w:name w:val="首行缩进两字 Char11"/>
    <w:aliases w:val="正文缩进 Char Char11,表后文 Char11,ÕýÎÄ1 Char1,表正文 Char11,正文非缩进 Char11,段1 Char11,特点 Char11,Body text ident 1 Char1,正文不缩进 Char1,特点 Char Char1,ALT+Z Char11,水上软件 Char1,表格标题 Char1,s4 Char11,正文2 Char11,s4 Char Char1,正文缩进2 Char"/>
    <w:link w:val="71"/>
    <w:uiPriority w:val="0"/>
    <w:rPr>
      <w:rFonts w:ascii="Times New Roman" w:hAnsi="Times New Roman" w:eastAsia="宋体" w:cs="宋体"/>
      <w:kern w:val="2"/>
      <w:sz w:val="28"/>
      <w:szCs w:val="24"/>
    </w:rPr>
  </w:style>
  <w:style w:type="character" w:customStyle="1" w:styleId="105">
    <w:name w:val="apple-style-span"/>
    <w:basedOn w:val="31"/>
    <w:uiPriority w:val="0"/>
    <w:rPr>
      <w:rFonts w:ascii="Times New Roman" w:hAnsi="Times New Roman" w:eastAsia="宋体" w:cs="宋体"/>
    </w:rPr>
  </w:style>
  <w:style w:type="character" w:customStyle="1" w:styleId="106">
    <w:name w:val="日期 Char"/>
    <w:link w:val="16"/>
    <w:uiPriority w:val="0"/>
    <w:rPr>
      <w:rFonts w:ascii="Times New Roman" w:hAnsi="Times New Roman" w:eastAsia="宋体" w:cs="Times New Roman"/>
      <w:sz w:val="24"/>
      <w:szCs w:val="20"/>
    </w:rPr>
  </w:style>
  <w:style w:type="character" w:customStyle="1" w:styleId="107">
    <w:name w:val="正文文本缩进 3 Char"/>
    <w:link w:val="22"/>
    <w:uiPriority w:val="0"/>
    <w:rPr>
      <w:rFonts w:ascii="宋体" w:hAnsi="宋体" w:eastAsia="宋体" w:cs="Times New Roman"/>
      <w:color w:val="000000"/>
      <w:sz w:val="24"/>
      <w:szCs w:val="24"/>
    </w:rPr>
  </w:style>
  <w:style w:type="character" w:customStyle="1" w:styleId="108">
    <w:name w:val="fontrow151"/>
    <w:basedOn w:val="31"/>
    <w:uiPriority w:val="0"/>
    <w:rPr>
      <w:rFonts w:ascii="Times New Roman" w:hAnsi="Times New Roman" w:eastAsia="宋体" w:cs="宋体"/>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1.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png"/><Relationship Id="rId24" Type="http://schemas.openxmlformats.org/officeDocument/2006/relationships/image" Target="media/image16.jpe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wmf"/><Relationship Id="rId16" Type="http://schemas.openxmlformats.org/officeDocument/2006/relationships/oleObject" Target="embeddings/oleObject1.bin"/><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textRotate="1"/>
    <customShpInfo spid="_x0000_s2050" textRotate="1"/>
    <customShpInfo spid="_x0000_s1026" textRotate="1"/>
    <customShpInfo spid="_x0000_s1027"/>
    <customShpInfo spid="_x0000_s1028"/>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29"/>
    <customShpInfo spid="_x0000_s1066"/>
    <customShpInfo spid="_x0000_s1067"/>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68"/>
    <customShpInfo spid="_x0000_s1087"/>
    <customShpInfo spid="_x0000_s1088"/>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089"/>
    <customShpInfo spid="_x0000_s1116"/>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17"/>
    <customShpInfo spid="_x0000_s1129"/>
    <customShpInfo spid="_x0000_s1130"/>
    <customShpInfo spid="_x0000_s1131"/>
    <customShpInfo spid="_x0000_s113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Kingsoft</Company>
  <Pages>1</Pages>
  <Words>0</Words>
  <Characters>0</Characters>
  <Lines>0</Lines>
  <Paragraphs>0</Paragraphs>
  <TotalTime>1</TotalTime>
  <ScaleCrop>false</ScaleCrop>
  <LinksUpToDate>false</LinksUpToDate>
  <CharactersWithSpaces>0</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zhaoxinlei</dc:creator>
  <cp:lastModifiedBy>吃茶哼小曲</cp:lastModifiedBy>
  <cp:lastPrinted>2019-12-23T02:56:00Z</cp:lastPrinted>
  <dcterms:modified xsi:type="dcterms:W3CDTF">2020-06-17T03:00:51Z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