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caps w:val="0"/>
          <w:color w:val="333333"/>
          <w:sz w:val="44"/>
          <w:szCs w:val="44"/>
          <w:bdr w:val="none" w:color="auto" w:sz="0" w:space="0"/>
          <w:shd w:val="clear" w:fill="FFFFFF"/>
        </w:rPr>
      </w:pPr>
      <w:r>
        <w:rPr>
          <w:rFonts w:hint="eastAsia" w:ascii="宋体" w:hAnsi="宋体" w:eastAsia="宋体" w:cs="宋体"/>
          <w:i w:val="0"/>
          <w:caps w:val="0"/>
          <w:color w:val="333333"/>
          <w:sz w:val="44"/>
          <w:szCs w:val="44"/>
          <w:bdr w:val="none" w:color="auto" w:sz="0" w:space="0"/>
          <w:shd w:val="clear" w:fill="FFFFFF"/>
        </w:rPr>
        <w:t>优化营商环境，服务企业发展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i w:val="0"/>
          <w:caps w:val="0"/>
          <w:color w:val="333333"/>
          <w:sz w:val="32"/>
          <w:szCs w:val="32"/>
        </w:rPr>
      </w:pPr>
      <w:r>
        <w:rPr>
          <w:rFonts w:hint="eastAsia" w:ascii="仿宋_GB2312" w:hAnsi="仿宋_GB2312" w:eastAsia="仿宋_GB2312" w:cs="仿宋_GB2312"/>
          <w:b w:val="0"/>
          <w:bCs/>
          <w:i w:val="0"/>
          <w:caps w:val="0"/>
          <w:color w:val="333333"/>
          <w:sz w:val="32"/>
          <w:szCs w:val="32"/>
          <w:bdr w:val="none" w:color="auto" w:sz="0" w:space="0"/>
          <w:shd w:val="clear" w:fill="FFFFFF"/>
        </w:rPr>
        <w:t>——新乡县召开医药化工行业绿色标杆企业现场观摩座谈会</w:t>
      </w:r>
    </w:p>
    <w:p>
      <w:pP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361305" cy="3016250"/>
            <wp:effectExtent l="0" t="0" r="10795" b="12700"/>
            <wp:docPr id="7" name="图片 7" descr="微信图片_2020060617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606171558"/>
                    <pic:cNvPicPr>
                      <a:picLocks noChangeAspect="1"/>
                    </pic:cNvPicPr>
                  </pic:nvPicPr>
                  <pic:blipFill>
                    <a:blip r:embed="rId4"/>
                    <a:stretch>
                      <a:fillRect/>
                    </a:stretch>
                  </pic:blipFill>
                  <pic:spPr>
                    <a:xfrm>
                      <a:off x="0" y="0"/>
                      <a:ext cx="5361305" cy="3016250"/>
                    </a:xfrm>
                    <a:prstGeom prst="rect">
                      <a:avLst/>
                    </a:prstGeom>
                  </pic:spPr>
                </pic:pic>
              </a:graphicData>
            </a:graphic>
          </wp:inline>
        </w:drawing>
      </w:r>
    </w:p>
    <w:p>
      <w:pPr>
        <w:keepNext w:val="0"/>
        <w:keepLines w:val="0"/>
        <w:widowControl/>
        <w:suppressLineNumbers w:val="0"/>
        <w:ind w:firstLine="640" w:firstLineChars="200"/>
        <w:jc w:val="left"/>
        <w:rPr>
          <w:rFonts w:hint="eastAsia" w:ascii="仿宋_GB2312" w:hAnsi="仿宋_GB2312" w:eastAsia="仿宋_GB2312" w:cs="仿宋_GB2312"/>
          <w:b w:val="0"/>
          <w:i w:val="0"/>
          <w:caps w:val="0"/>
          <w:color w:val="333333"/>
          <w:spacing w:val="7"/>
          <w:sz w:val="32"/>
          <w:szCs w:val="32"/>
        </w:rPr>
      </w:pPr>
      <w:r>
        <w:rPr>
          <w:rFonts w:hint="eastAsia" w:ascii="仿宋_GB2312" w:hAnsi="仿宋_GB2312" w:eastAsia="仿宋_GB2312" w:cs="仿宋_GB2312"/>
          <w:kern w:val="0"/>
          <w:sz w:val="32"/>
          <w:szCs w:val="32"/>
          <w:bdr w:val="none" w:color="auto" w:sz="0" w:space="0"/>
          <w:lang w:val="en-US" w:eastAsia="zh-CN" w:bidi="ar"/>
        </w:rPr>
        <w:t>为了更好的贯彻落实习近平生态文明思想，打赢蓝天、碧水、净土攻坚战，推动企业规范化管理进程，实现生态、绿色、环保、可持续发展，6月6日上午，新乡县组织召开医药化工行业绿色标杆企业现场观摩座谈会。全县近百家医药化工企业，一百多名化工、医药行业企业负责人、环保负责人先后来到瑞诺药业、拓新生化现场观摩。随后在新乡县商务中心1号楼东会议室参加新乡县医药化工行业绿色标杆企业观摩座谈会。</w:t>
      </w:r>
      <w:r>
        <w:rPr>
          <w:rFonts w:hint="eastAsia" w:ascii="仿宋_GB2312" w:hAnsi="仿宋_GB2312" w:eastAsia="仿宋_GB2312" w:cs="仿宋_GB2312"/>
          <w:b w:val="0"/>
          <w:i w:val="0"/>
          <w:caps w:val="0"/>
          <w:color w:val="333333"/>
          <w:spacing w:val="7"/>
          <w:sz w:val="32"/>
          <w:szCs w:val="32"/>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bdr w:val="none" w:color="auto" w:sz="0" w:space="0"/>
          <w:lang w:val="en-US" w:eastAsia="zh-CN" w:bidi="ar"/>
        </w:rPr>
        <w:t>座谈会由新乡县分局局长张军同志主持，新乡市生态环</w:t>
      </w:r>
      <w:r>
        <w:rPr>
          <w:rFonts w:hint="eastAsia" w:ascii="仿宋_GB2312" w:hAnsi="仿宋_GB2312" w:eastAsia="仿宋_GB2312" w:cs="仿宋_GB2312"/>
          <w:kern w:val="0"/>
          <w:sz w:val="32"/>
          <w:szCs w:val="32"/>
          <w:lang w:val="en-US" w:eastAsia="zh-CN" w:bidi="ar"/>
        </w:rPr>
        <w:t>境局副处级调研员孙锡凯、新乡县政府副县长许万银参加座谈会。</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座谈会首先由拓新生化、瑞诺药业负责人分别介绍本公司在绿色环保提升改造过程中的经验与亮点。</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bdr w:val="none" w:color="auto" w:sz="0" w:space="0"/>
          <w:lang w:val="en-US" w:eastAsia="zh-CN" w:bidi="ar"/>
        </w:rPr>
      </w:pPr>
      <w:r>
        <w:rPr>
          <w:rFonts w:hint="eastAsia" w:ascii="仿宋_GB2312" w:hAnsi="仿宋_GB2312" w:eastAsia="仿宋_GB2312" w:cs="仿宋_GB2312"/>
          <w:kern w:val="0"/>
          <w:sz w:val="32"/>
          <w:szCs w:val="32"/>
          <w:lang w:val="en-US" w:eastAsia="zh-CN" w:bidi="ar"/>
        </w:rPr>
        <w:t>随后新乡市生态环境局副处级调研员孙锡凯同志做重要讲话。孙锡凯从为什么进行化工企业整治、化工企业整治时间安排及整治要求等三方面又进行了详细的讲解，要求各化工企业要高度重视，认真领会医药化工企业绿色提标治理</w:t>
      </w:r>
      <w:r>
        <w:rPr>
          <w:rFonts w:hint="eastAsia" w:ascii="仿宋_GB2312" w:hAnsi="仿宋_GB2312" w:eastAsia="仿宋_GB2312" w:cs="仿宋_GB2312"/>
          <w:kern w:val="0"/>
          <w:sz w:val="32"/>
          <w:szCs w:val="32"/>
          <w:bdr w:val="none" w:color="auto" w:sz="0" w:space="0"/>
          <w:lang w:val="en-US" w:eastAsia="zh-CN" w:bidi="ar"/>
        </w:rPr>
        <w:t>“三化”整治内容，确保年底前规范提高一批、淘汰退出一批化工企业，切实实现化工行业环境治理方面质的突破。会议强调：一、 要提高政治站位，生态、绿色、环保、可持续发展，是一个大的趋势，势不可挡，企业必须要有政治敏感性。二、 要规范化管理，这次医药化工行业绿色标杆企业规范化管理，关系着企业的发展、未来、生死，企业必须审时度势，把握机遇。三、 要认真执行，企业要想生存、发展，就必须认真贯彻执行医药化工行业绿色标杆企业规范化管理，必须按时间节点完成任务。会议要求参会人员回去后向主要领导汇报，认真研究，贯彻落实。最后，参会领导与专家对医药化工企业对改造中存在的问题进行了现场答疑。</w:t>
      </w:r>
    </w:p>
    <w:p>
      <w:pPr>
        <w:jc w:val="right"/>
        <w:rPr>
          <w:rFonts w:hint="eastAsia" w:ascii="仿宋_GB2312" w:eastAsia="仿宋_GB2312"/>
          <w:sz w:val="32"/>
          <w:szCs w:val="32"/>
        </w:rPr>
      </w:pPr>
      <w:r>
        <w:rPr>
          <w:rFonts w:hint="eastAsia" w:ascii="仿宋_GB2312" w:eastAsia="仿宋_GB2312"/>
          <w:sz w:val="32"/>
          <w:szCs w:val="32"/>
        </w:rPr>
        <w:t>新乡市生态环境局新乡县分局</w:t>
      </w:r>
    </w:p>
    <w:p>
      <w:pPr>
        <w:ind w:right="640"/>
        <w:jc w:val="center"/>
        <w:rPr>
          <w:rFonts w:hint="eastAsia" w:ascii="仿宋_GB2312" w:hAnsi="仿宋_GB2312" w:eastAsia="仿宋_GB2312" w:cs="仿宋_GB2312"/>
          <w:kern w:val="0"/>
          <w:sz w:val="32"/>
          <w:szCs w:val="32"/>
          <w:bdr w:val="none" w:color="auto" w:sz="0" w:space="0"/>
          <w:lang w:val="en-US" w:eastAsia="zh-CN" w:bidi="ar"/>
        </w:rPr>
      </w:pPr>
      <w:r>
        <w:rPr>
          <w:rFonts w:hint="eastAsia" w:ascii="仿宋_GB2312" w:eastAsia="仿宋_GB2312"/>
          <w:sz w:val="32"/>
          <w:szCs w:val="32"/>
        </w:rPr>
        <w:t xml:space="preserve">                             2020年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84E6C"/>
    <w:rsid w:val="1F484E6C"/>
    <w:rsid w:val="5994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2020-06-08T01:32:00Z</dcterms:created>
  <dc:creator>Administrator</dc:creator>
  <cp:lastModifiedBy>Administrator</cp:lastModifiedBy>
  <dcterms:modified xsi:type="dcterms:W3CDTF">2020-06-08T01:38:14Z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