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i w:val="0"/>
          <w:caps w:val="0"/>
          <w:color w:val="333333"/>
          <w:sz w:val="44"/>
          <w:szCs w:val="44"/>
        </w:rPr>
      </w:pPr>
      <w:r>
        <w:rPr>
          <w:rFonts w:hint="eastAsia" w:ascii="宋体" w:hAnsi="宋体" w:eastAsia="宋体" w:cs="宋体"/>
          <w:i w:val="0"/>
          <w:caps w:val="0"/>
          <w:color w:val="333333"/>
          <w:sz w:val="44"/>
          <w:szCs w:val="44"/>
          <w:bdr w:val="none" w:color="auto" w:sz="0" w:space="0"/>
          <w:shd w:val="clear" w:fill="FFFFFF"/>
        </w:rPr>
        <w:t>优化营商环境，服务企业发展</w:t>
      </w:r>
    </w:p>
    <w:p>
      <w:pPr>
        <w:jc w:val="both"/>
        <w:rPr>
          <w:rFonts w:hint="eastAsia" w:ascii="仿宋_GB2312" w:hAnsi="仿宋_GB2312" w:eastAsia="仿宋_GB2312" w:cs="仿宋_GB2312"/>
          <w:b w:val="0"/>
          <w:i w:val="0"/>
          <w:caps w:val="0"/>
          <w:color w:val="333333"/>
          <w:spacing w:val="7"/>
          <w:sz w:val="32"/>
          <w:szCs w:val="32"/>
          <w:shd w:val="clear" w:fill="FFFFFF"/>
        </w:rPr>
      </w:pPr>
      <w:r>
        <w:rPr>
          <w:rFonts w:hint="eastAsia" w:ascii="仿宋_GB2312" w:hAnsi="仿宋_GB2312" w:eastAsia="仿宋_GB2312" w:cs="仿宋_GB2312"/>
          <w:b w:val="0"/>
          <w:i w:val="0"/>
          <w:caps w:val="0"/>
          <w:color w:val="333333"/>
          <w:spacing w:val="7"/>
          <w:sz w:val="32"/>
          <w:szCs w:val="32"/>
          <w:shd w:val="clear" w:fill="FFFFFF"/>
          <w:lang w:eastAsia="zh-CN"/>
        </w:rPr>
        <w:t>——</w:t>
      </w:r>
      <w:r>
        <w:rPr>
          <w:rFonts w:hint="eastAsia" w:ascii="仿宋_GB2312" w:hAnsi="仿宋_GB2312" w:eastAsia="仿宋_GB2312" w:cs="仿宋_GB2312"/>
          <w:b w:val="0"/>
          <w:i w:val="0"/>
          <w:caps w:val="0"/>
          <w:color w:val="333333"/>
          <w:spacing w:val="7"/>
          <w:sz w:val="32"/>
          <w:szCs w:val="32"/>
          <w:shd w:val="clear" w:fill="FFFFFF"/>
        </w:rPr>
        <w:t>新乡县分局召开行政相对人违法风险点防控座谈会</w:t>
      </w:r>
      <w:bookmarkStart w:id="0" w:name="_GoBack"/>
      <w:bookmarkEnd w:id="0"/>
    </w:p>
    <w:p>
      <w:pPr>
        <w:rPr>
          <w:rFonts w:hint="eastAsia" w:ascii="微软雅黑" w:hAnsi="微软雅黑" w:eastAsia="微软雅黑" w:cs="微软雅黑"/>
          <w:b w:val="0"/>
          <w:i w:val="0"/>
          <w:caps w:val="0"/>
          <w:color w:val="333333"/>
          <w:spacing w:val="7"/>
          <w:sz w:val="25"/>
          <w:szCs w:val="25"/>
          <w:shd w:val="clear" w:fill="FFFFFF"/>
        </w:rPr>
      </w:pPr>
    </w:p>
    <w:p>
      <w:pPr>
        <w:ind w:firstLine="668" w:firstLineChars="200"/>
        <w:rPr>
          <w:rFonts w:hint="eastAsia" w:ascii="仿宋_GB2312" w:hAnsi="仿宋_GB2312" w:eastAsia="仿宋_GB2312" w:cs="仿宋_GB2312"/>
          <w:b w:val="0"/>
          <w:i w:val="0"/>
          <w:caps w:val="0"/>
          <w:color w:val="333333"/>
          <w:spacing w:val="7"/>
          <w:sz w:val="32"/>
          <w:szCs w:val="32"/>
          <w:shd w:val="clear" w:fill="FFFFFF"/>
        </w:rPr>
      </w:pPr>
      <w:r>
        <w:rPr>
          <w:rFonts w:hint="eastAsia" w:ascii="仿宋_GB2312" w:hAnsi="仿宋_GB2312" w:eastAsia="仿宋_GB2312" w:cs="仿宋_GB2312"/>
          <w:b w:val="0"/>
          <w:i w:val="0"/>
          <w:caps w:val="0"/>
          <w:color w:val="333333"/>
          <w:spacing w:val="7"/>
          <w:sz w:val="32"/>
          <w:szCs w:val="32"/>
          <w:shd w:val="clear" w:fill="FFFFFF"/>
        </w:rPr>
        <w:t>2020年6月4日，新乡县分局召开优化营商环境，服务企业发展——行政相对人违法风险点防控座谈会。会议传达学习了《新乡市构建新型政商关系负面清单》，局法制科针对我县推行行政相对人法律风险防控制度工作与企业进行互动。介绍了风险防控制度开展情况，明确了企业在生产经营过程中环境管理方面存在的高、中、低风险范畴，指出了企业管理中存在的风险隐患及改进办法，环保部门将进一步深化柔性执法，加大宣传力度，强化警示教育，把柔性执法贯穿于行政执法的全过程。进一步提高企业自觉学法、主动守法意识，防范法律风险。</w:t>
      </w:r>
    </w:p>
    <w:p>
      <w:pPr>
        <w:ind w:firstLine="668" w:firstLineChars="200"/>
        <w:rPr>
          <w:rFonts w:hint="eastAsia" w:ascii="仿宋_GB2312" w:hAnsi="仿宋_GB2312" w:eastAsia="仿宋_GB2312" w:cs="仿宋_GB2312"/>
          <w:b w:val="0"/>
          <w:i w:val="0"/>
          <w:caps w:val="0"/>
          <w:color w:val="333333"/>
          <w:spacing w:val="7"/>
          <w:sz w:val="32"/>
          <w:szCs w:val="32"/>
          <w:shd w:val="clear" w:fill="FFFFFF"/>
        </w:rPr>
      </w:pPr>
      <w:r>
        <w:rPr>
          <w:rFonts w:hint="eastAsia" w:ascii="仿宋_GB2312" w:hAnsi="仿宋_GB2312" w:eastAsia="仿宋_GB2312" w:cs="仿宋_GB2312"/>
          <w:b w:val="0"/>
          <w:i w:val="0"/>
          <w:caps w:val="0"/>
          <w:color w:val="333333"/>
          <w:spacing w:val="7"/>
          <w:sz w:val="32"/>
          <w:szCs w:val="32"/>
          <w:shd w:val="clear" w:fill="FFFFFF"/>
        </w:rPr>
        <w:t>新乡县分局副局长孟海洋主持了座谈会，10家企业负责人参加了会议，并就优化营商环境，服务企业发展等方面的问题进行了沟通、交流，收集意见和建议四类七条。</w:t>
      </w:r>
    </w:p>
    <w:p>
      <w:pPr>
        <w:rPr>
          <w:rFonts w:hint="eastAsia" w:ascii="仿宋_GB2312" w:hAnsi="仿宋_GB2312" w:eastAsia="仿宋_GB2312" w:cs="仿宋_GB2312"/>
          <w:b w:val="0"/>
          <w:i w:val="0"/>
          <w:caps w:val="0"/>
          <w:color w:val="333333"/>
          <w:spacing w:val="7"/>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B5AB7"/>
    <w:rsid w:val="40D5660B"/>
    <w:rsid w:val="658B5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2020-06-08T01:16:00Z</dcterms:created>
  <dc:creator>Administrator</dc:creator>
  <cp:lastModifiedBy>Administrator</cp:lastModifiedBy>
  <dcterms:modified xsi:type="dcterms:W3CDTF">2020-06-08T01:20:01Z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