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Style w:val="5"/>
          <w:rFonts w:hint="eastAsia" w:ascii="Times New Roman" w:hAnsi="Times New Roman" w:eastAsia="华文中宋"/>
          <w:b/>
          <w:bCs/>
          <w:sz w:val="44"/>
          <w:lang w:val="en-US" w:eastAsia="zh-CN"/>
        </w:rPr>
      </w:pPr>
      <w:bookmarkStart w:id="0" w:name="_Toc11701"/>
      <w:r>
        <w:rPr>
          <w:rStyle w:val="5"/>
          <w:rFonts w:hint="eastAsia" w:ascii="Times New Roman" w:hAnsi="Times New Roman" w:eastAsia="华文中宋"/>
          <w:b/>
          <w:bCs/>
          <w:sz w:val="44"/>
          <w:lang w:val="en-US"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Fonts w:ascii="Times New Roman" w:hAnsi="Times New Roman" w:eastAsia="楷体_GB2312"/>
          <w:sz w:val="28"/>
          <w:szCs w:val="28"/>
          <w:u w:val="none"/>
        </w:rPr>
      </w:pPr>
      <w:r>
        <w:rPr>
          <w:rStyle w:val="5"/>
          <w:rFonts w:ascii="Times New Roman" w:hAnsi="Times New Roman" w:eastAsia="华文中宋"/>
          <w:b/>
          <w:bCs/>
          <w:sz w:val="44"/>
        </w:rPr>
        <w:t>责令改正决定书</w:t>
      </w:r>
      <w:bookmarkEnd w:id="0"/>
      <w:r>
        <w:rPr>
          <w:rFonts w:ascii="Times New Roman" w:hAnsi="Times New Roman" w:eastAsia="华文中宋"/>
          <w:bCs/>
          <w:sz w:val="44"/>
        </w:rPr>
        <w:br w:type="textWrapping"/>
      </w:r>
      <w:r>
        <w:rPr>
          <w:rFonts w:hint="eastAsia" w:ascii="Times New Roman" w:hAnsi="Times New Roman" w:eastAsia="华文中宋"/>
          <w:bCs/>
          <w:sz w:val="44"/>
          <w:lang w:val="en-US" w:eastAsia="zh-CN"/>
        </w:rPr>
        <w:t xml:space="preserve">                      </w:t>
      </w:r>
      <w:r>
        <w:rPr>
          <w:rFonts w:hint="eastAsia" w:ascii="Times New Roman" w:hAnsi="Times New Roman" w:eastAsia="楷体_GB2312"/>
          <w:sz w:val="28"/>
          <w:szCs w:val="28"/>
          <w:u w:val="none"/>
          <w:lang w:eastAsia="zh-CN"/>
        </w:rPr>
        <w:t>新环</w:t>
      </w:r>
      <w:r>
        <w:rPr>
          <w:rFonts w:ascii="Times New Roman" w:hAnsi="Times New Roman" w:eastAsia="楷体_GB2312"/>
          <w:sz w:val="28"/>
          <w:szCs w:val="28"/>
          <w:u w:val="none"/>
        </w:rPr>
        <w:t>罚责改〔</w:t>
      </w:r>
      <w:r>
        <w:rPr>
          <w:rFonts w:hint="eastAsia" w:ascii="Times New Roman" w:hAnsi="Times New Roman" w:eastAsia="楷体_GB2312"/>
          <w:sz w:val="28"/>
          <w:szCs w:val="28"/>
          <w:u w:val="none"/>
          <w:lang w:val="en-US" w:eastAsia="zh-CN"/>
        </w:rPr>
        <w:t>2020</w:t>
      </w:r>
      <w:r>
        <w:rPr>
          <w:rFonts w:ascii="Times New Roman" w:hAnsi="Times New Roman" w:eastAsia="楷体_GB2312"/>
          <w:sz w:val="28"/>
          <w:szCs w:val="28"/>
          <w:u w:val="none"/>
        </w:rPr>
        <w:t>〕第</w:t>
      </w:r>
      <w:r>
        <w:rPr>
          <w:rFonts w:hint="eastAsia" w:ascii="Times New Roman" w:hAnsi="Times New Roman" w:eastAsia="楷体_GB2312"/>
          <w:sz w:val="28"/>
          <w:szCs w:val="28"/>
          <w:u w:val="none"/>
          <w:lang w:val="en-US" w:eastAsia="zh-CN"/>
        </w:rPr>
        <w:t>12</w:t>
      </w:r>
      <w:r>
        <w:rPr>
          <w:rFonts w:ascii="Times New Roman" w:hAnsi="Times New Roman" w:eastAsia="楷体_GB2312"/>
          <w:sz w:val="28"/>
          <w:szCs w:val="28"/>
          <w:u w:val="none"/>
        </w:rPr>
        <w:t>号</w:t>
      </w:r>
    </w:p>
    <w:p>
      <w:pPr>
        <w:keepNext w:val="0"/>
        <w:keepLines w:val="0"/>
        <w:pageBreakBefore w:val="0"/>
        <w:widowControl w:val="0"/>
        <w:kinsoku/>
        <w:wordWrap/>
        <w:overflowPunct/>
        <w:topLinePunct w:val="0"/>
        <w:autoSpaceDE/>
        <w:autoSpaceDN/>
        <w:bidi w:val="0"/>
        <w:spacing w:line="600" w:lineRule="exact"/>
        <w:ind w:left="0" w:leftChars="0" w:right="0" w:rightChars="0" w:firstLine="480" w:firstLineChars="200"/>
        <w:textAlignment w:val="auto"/>
        <w:outlineLvl w:val="9"/>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新乡县众赢护栏厂：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统一社会信用代码：92410721MA42Y13Y1L</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经营场所：新乡县小冀镇香港路北段</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经营者：张波，男，汉族，1979年7月25日生</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公民身份号码：410721197907252512</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eastAsia="zh-CN"/>
        </w:rPr>
        <w:t>住址：河南省新乡县小冀信用社家属院</w:t>
      </w:r>
    </w:p>
    <w:p>
      <w:pPr>
        <w:keepNext w:val="0"/>
        <w:keepLines w:val="0"/>
        <w:pageBreakBefore w:val="0"/>
        <w:widowControl w:val="0"/>
        <w:kinsoku/>
        <w:wordWrap/>
        <w:overflowPunct/>
        <w:topLinePunct w:val="0"/>
        <w:autoSpaceDE/>
        <w:autoSpaceDN/>
        <w:bidi w:val="0"/>
        <w:spacing w:line="600" w:lineRule="exact"/>
        <w:ind w:right="0" w:rightChars="0"/>
        <w:jc w:val="both"/>
        <w:textAlignment w:val="auto"/>
        <w:outlineLvl w:val="9"/>
        <w:rPr>
          <w:rFonts w:hint="eastAsia" w:ascii="Times New Roman" w:hAnsi="Times New Roman" w:eastAsia="仿宋_GB2312"/>
          <w:color w:val="000000"/>
          <w:sz w:val="28"/>
          <w:szCs w:val="28"/>
          <w:u w:val="none"/>
          <w:lang w:val="en-US" w:eastAsia="zh-CN"/>
        </w:rPr>
      </w:pPr>
    </w:p>
    <w:p>
      <w:pPr>
        <w:keepNext w:val="0"/>
        <w:keepLines w:val="0"/>
        <w:pageBreakBefore w:val="0"/>
        <w:widowControl w:val="0"/>
        <w:kinsoku/>
        <w:wordWrap/>
        <w:overflowPunct/>
        <w:topLinePunct w:val="0"/>
        <w:autoSpaceDE/>
        <w:autoSpaceDN/>
        <w:bidi w:val="0"/>
        <w:spacing w:line="600" w:lineRule="exact"/>
        <w:ind w:right="0" w:rightChars="0" w:firstLine="560" w:firstLineChars="200"/>
        <w:textAlignment w:val="auto"/>
        <w:outlineLvl w:val="9"/>
        <w:rPr>
          <w:rFonts w:hint="eastAsia" w:ascii="Times New Roman" w:hAnsi="Times New Roman" w:eastAsia="仿宋_GB2312"/>
          <w:color w:val="000000"/>
          <w:spacing w:val="10"/>
          <w:sz w:val="36"/>
          <w:szCs w:val="36"/>
          <w:lang w:eastAsia="zh-CN"/>
        </w:rPr>
      </w:pPr>
      <w:r>
        <w:rPr>
          <w:rFonts w:hint="eastAsia" w:ascii="Times New Roman" w:hAnsi="Times New Roman" w:eastAsia="仿宋_GB2312"/>
          <w:color w:val="000000"/>
          <w:sz w:val="28"/>
          <w:szCs w:val="28"/>
          <w:lang w:val="en-US" w:eastAsia="zh-CN"/>
        </w:rPr>
        <w:t>2020年4月21日，我局执法人员现场检查时发现，你单位未经环保部门审批，投资69500元，于2019年12月擅自建设两条喷涂生产项目，一条喷涂生产线已安装完毕，另外一条喷涂生产线设备未安装，未配套建设污染防治设施，未投入生产。该行为</w:t>
      </w:r>
      <w:r>
        <w:rPr>
          <w:rFonts w:ascii="Times New Roman" w:hAnsi="Times New Roman" w:eastAsia="仿宋_GB2312"/>
          <w:color w:val="000000"/>
          <w:sz w:val="28"/>
          <w:szCs w:val="28"/>
          <w:u w:val="none"/>
        </w:rPr>
        <w:t>违反了</w:t>
      </w:r>
      <w:r>
        <w:rPr>
          <w:rFonts w:hint="eastAsia" w:ascii="Times New Roman" w:hAnsi="Times New Roman" w:eastAsia="仿宋_GB2312"/>
          <w:color w:val="000000"/>
          <w:sz w:val="28"/>
          <w:szCs w:val="28"/>
          <w:u w:val="none"/>
        </w:rPr>
        <w:t>《中华人民共和国</w:t>
      </w:r>
      <w:r>
        <w:rPr>
          <w:rFonts w:hint="eastAsia" w:ascii="Times New Roman" w:hAnsi="Times New Roman" w:eastAsia="仿宋_GB2312"/>
          <w:color w:val="000000"/>
          <w:sz w:val="28"/>
          <w:szCs w:val="28"/>
          <w:u w:val="none"/>
          <w:lang w:eastAsia="zh-CN"/>
        </w:rPr>
        <w:t>环境保护</w:t>
      </w:r>
      <w:r>
        <w:rPr>
          <w:rFonts w:hint="eastAsia" w:ascii="Times New Roman" w:hAnsi="Times New Roman" w:eastAsia="仿宋_GB2312"/>
          <w:color w:val="000000"/>
          <w:sz w:val="28"/>
          <w:szCs w:val="28"/>
          <w:u w:val="none"/>
        </w:rPr>
        <w:t>法》第</w:t>
      </w:r>
      <w:r>
        <w:rPr>
          <w:rFonts w:hint="eastAsia" w:ascii="Times New Roman" w:hAnsi="Times New Roman" w:eastAsia="仿宋_GB2312"/>
          <w:color w:val="000000"/>
          <w:sz w:val="28"/>
          <w:szCs w:val="28"/>
          <w:u w:val="none"/>
          <w:lang w:eastAsia="zh-CN"/>
        </w:rPr>
        <w:t>十九</w:t>
      </w:r>
      <w:r>
        <w:rPr>
          <w:rFonts w:hint="eastAsia" w:ascii="Times New Roman" w:hAnsi="Times New Roman" w:eastAsia="仿宋_GB2312"/>
          <w:color w:val="000000"/>
          <w:sz w:val="28"/>
          <w:szCs w:val="28"/>
          <w:u w:val="none"/>
        </w:rPr>
        <w:t>条“编制有关开发利用规划，建设对环境有影响的项目，应当依法进行环境影响评价。未依法进行环境影响评价的开发利用规划，不得组织实施；未依法进行环境影响评价的建设项目，不得开工建设”的规定</w:t>
      </w:r>
      <w:r>
        <w:rPr>
          <w:rFonts w:hint="eastAsia" w:ascii="Times New Roman" w:hAnsi="Times New Roman" w:eastAsia="仿宋_GB2312"/>
          <w:color w:val="000000"/>
          <w:spacing w:val="10"/>
          <w:sz w:val="28"/>
          <w:szCs w:val="28"/>
          <w:lang w:eastAsia="zh-CN"/>
        </w:rPr>
        <w:t>。根据《中华人民共和国环境保护法》第六十一条：“建设单位未依法提交建设项目环境影响评价文件或者环境影响评价文件未经批准，擅自开工建设的，由负有环境保护监督管理职责的部门责令停止建设，处以罚款，并可以责令恢复原状”。</w:t>
      </w:r>
      <w:r>
        <w:rPr>
          <w:rFonts w:ascii="Times New Roman" w:hAnsi="Times New Roman" w:eastAsia="仿宋_GB2312"/>
          <w:color w:val="000000"/>
          <w:spacing w:val="10"/>
          <w:sz w:val="28"/>
          <w:szCs w:val="28"/>
        </w:rPr>
        <w:t>现责令你</w:t>
      </w:r>
      <w:r>
        <w:rPr>
          <w:rFonts w:hint="eastAsia" w:ascii="Times New Roman" w:hAnsi="Times New Roman" w:eastAsia="仿宋_GB2312"/>
          <w:color w:val="000000"/>
          <w:spacing w:val="10"/>
          <w:sz w:val="28"/>
          <w:szCs w:val="28"/>
          <w:lang w:eastAsia="zh-CN"/>
        </w:rPr>
        <w:t>：</w:t>
      </w:r>
      <w:r>
        <w:rPr>
          <w:rFonts w:hint="eastAsia" w:ascii="Times New Roman" w:hAnsi="Times New Roman" w:eastAsia="仿宋_GB2312"/>
          <w:b/>
          <w:bCs/>
          <w:color w:val="000000"/>
          <w:spacing w:val="10"/>
          <w:sz w:val="28"/>
          <w:szCs w:val="28"/>
          <w:lang w:eastAsia="zh-CN"/>
        </w:rPr>
        <w:t>立即停止建设。</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hint="eastAsia" w:ascii="Times New Roman" w:hAnsi="Times New Roman" w:eastAsia="仿宋_GB2312"/>
          <w:b w:val="0"/>
          <w:bCs w:val="0"/>
          <w:color w:val="000000"/>
          <w:spacing w:val="10"/>
          <w:sz w:val="28"/>
          <w:szCs w:val="28"/>
          <w:lang w:eastAsia="zh-CN"/>
        </w:rPr>
      </w:pPr>
      <w:r>
        <w:rPr>
          <w:rFonts w:ascii="Times New Roman" w:hAnsi="Times New Roman" w:eastAsia="仿宋_GB2312"/>
          <w:color w:val="000000"/>
          <w:sz w:val="28"/>
          <w:szCs w:val="28"/>
          <w:u w:val="none"/>
        </w:rPr>
        <w:t>根据</w:t>
      </w:r>
      <w:r>
        <w:rPr>
          <w:rFonts w:hint="eastAsia" w:ascii="Times New Roman" w:hAnsi="Times New Roman" w:eastAsia="仿宋_GB2312"/>
          <w:color w:val="000000"/>
          <w:sz w:val="28"/>
          <w:szCs w:val="28"/>
          <w:u w:val="none"/>
        </w:rPr>
        <w:t>《中华人民共和国环境</w:t>
      </w:r>
      <w:r>
        <w:rPr>
          <w:rFonts w:hint="eastAsia" w:ascii="Times New Roman" w:hAnsi="Times New Roman" w:eastAsia="仿宋_GB2312"/>
          <w:color w:val="000000"/>
          <w:sz w:val="28"/>
          <w:szCs w:val="28"/>
          <w:u w:val="none"/>
          <w:lang w:eastAsia="zh-CN"/>
        </w:rPr>
        <w:t>保护</w:t>
      </w:r>
      <w:r>
        <w:rPr>
          <w:rFonts w:hint="eastAsia" w:ascii="Times New Roman" w:hAnsi="Times New Roman" w:eastAsia="仿宋_GB2312"/>
          <w:color w:val="000000"/>
          <w:sz w:val="28"/>
          <w:szCs w:val="28"/>
          <w:u w:val="none"/>
        </w:rPr>
        <w:t>法》第</w:t>
      </w:r>
      <w:r>
        <w:rPr>
          <w:rFonts w:hint="eastAsia" w:ascii="Times New Roman" w:hAnsi="Times New Roman" w:eastAsia="仿宋_GB2312"/>
          <w:color w:val="000000"/>
          <w:sz w:val="28"/>
          <w:szCs w:val="28"/>
          <w:u w:val="none"/>
          <w:lang w:eastAsia="zh-CN"/>
        </w:rPr>
        <w:t>六十三</w:t>
      </w:r>
      <w:r>
        <w:rPr>
          <w:rFonts w:hint="eastAsia" w:ascii="Times New Roman" w:hAnsi="Times New Roman" w:eastAsia="仿宋_GB2312"/>
          <w:color w:val="000000"/>
          <w:sz w:val="28"/>
          <w:szCs w:val="28"/>
          <w:u w:val="none"/>
        </w:rPr>
        <w:t>条</w:t>
      </w:r>
      <w:r>
        <w:rPr>
          <w:rFonts w:hint="eastAsia" w:ascii="Times New Roman" w:hAnsi="Times New Roman" w:eastAsia="仿宋_GB2312"/>
          <w:color w:val="000000"/>
          <w:sz w:val="28"/>
          <w:szCs w:val="28"/>
          <w:u w:val="none"/>
          <w:lang w:eastAsia="zh-CN"/>
        </w:rPr>
        <w:t>第一项</w:t>
      </w:r>
      <w:r>
        <w:rPr>
          <w:rFonts w:hint="eastAsia" w:ascii="Times New Roman" w:hAnsi="Times New Roman" w:eastAsia="仿宋_GB2312"/>
          <w:color w:val="000000"/>
          <w:sz w:val="28"/>
          <w:szCs w:val="28"/>
          <w:u w:val="none"/>
        </w:rPr>
        <w:t>“企业事业单位和其他生产经营者建设项目未依法进行环境影响评价，被责令停止建设，拒不执行的，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r>
        <w:rPr>
          <w:rFonts w:hint="eastAsia" w:ascii="Times New Roman" w:hAnsi="Times New Roman" w:eastAsia="仿宋_GB2312"/>
          <w:color w:val="000000"/>
          <w:sz w:val="28"/>
          <w:szCs w:val="28"/>
          <w:u w:val="none"/>
          <w:lang w:eastAsia="zh-CN"/>
        </w:rPr>
        <w:t>之</w:t>
      </w:r>
      <w:r>
        <w:rPr>
          <w:rFonts w:ascii="Times New Roman" w:hAnsi="Times New Roman" w:eastAsia="仿宋_GB2312"/>
          <w:color w:val="000000"/>
          <w:sz w:val="28"/>
          <w:szCs w:val="28"/>
          <w:u w:val="none"/>
        </w:rPr>
        <w:t>规定，</w:t>
      </w:r>
      <w:r>
        <w:rPr>
          <w:rFonts w:hint="eastAsia" w:ascii="Times New Roman" w:hAnsi="Times New Roman" w:eastAsia="仿宋_GB2312"/>
          <w:b w:val="0"/>
          <w:bCs w:val="0"/>
          <w:color w:val="000000"/>
          <w:spacing w:val="10"/>
          <w:sz w:val="28"/>
          <w:szCs w:val="28"/>
          <w:lang w:eastAsia="zh-CN"/>
        </w:rPr>
        <w:t>我局将对你改正违法行为的情况进行监督。如你拒不改正的，我局将依法移送公安机关。</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你如对本决定不服，可在收到本决定书之日起60日内向</w:t>
      </w:r>
      <w:r>
        <w:rPr>
          <w:rFonts w:hint="eastAsia" w:ascii="Times New Roman" w:hAnsi="Times New Roman" w:eastAsia="仿宋_GB2312"/>
          <w:color w:val="000000"/>
          <w:sz w:val="28"/>
          <w:szCs w:val="28"/>
          <w:lang w:eastAsia="zh-CN"/>
        </w:rPr>
        <w:t>新乡市</w:t>
      </w:r>
      <w:r>
        <w:rPr>
          <w:rFonts w:ascii="Times New Roman" w:hAnsi="Times New Roman" w:eastAsia="仿宋_GB2312"/>
          <w:color w:val="000000"/>
          <w:sz w:val="28"/>
          <w:szCs w:val="28"/>
        </w:rPr>
        <w:t>环境保护局或者</w:t>
      </w:r>
      <w:r>
        <w:rPr>
          <w:rFonts w:hint="eastAsia" w:ascii="Times New Roman" w:hAnsi="Times New Roman" w:eastAsia="仿宋_GB2312"/>
          <w:color w:val="000000"/>
          <w:sz w:val="28"/>
          <w:szCs w:val="28"/>
          <w:lang w:eastAsia="zh-CN"/>
        </w:rPr>
        <w:t>新乡县</w:t>
      </w:r>
      <w:r>
        <w:rPr>
          <w:rFonts w:ascii="Times New Roman" w:hAnsi="Times New Roman" w:eastAsia="仿宋_GB2312"/>
          <w:color w:val="000000"/>
          <w:sz w:val="28"/>
          <w:szCs w:val="28"/>
        </w:rPr>
        <w:t>人民政府申请行政复议，也可在收到本决定书之日起6个月内向人民法院提起行政诉讼。如你拒不改正上述违法行为，我局将申请</w:t>
      </w:r>
      <w:r>
        <w:rPr>
          <w:rFonts w:hint="eastAsia" w:ascii="Times New Roman" w:hAnsi="Times New Roman" w:eastAsia="仿宋_GB2312"/>
          <w:color w:val="000000"/>
          <w:sz w:val="28"/>
          <w:szCs w:val="28"/>
          <w:lang w:eastAsia="zh-CN"/>
        </w:rPr>
        <w:t>新乡县</w:t>
      </w:r>
      <w:r>
        <w:rPr>
          <w:rFonts w:ascii="Times New Roman" w:hAnsi="Times New Roman" w:eastAsia="仿宋_GB2312"/>
          <w:color w:val="000000"/>
          <w:sz w:val="28"/>
          <w:szCs w:val="28"/>
        </w:rPr>
        <w:t>人民法院强制执行。</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ascii="Times New Roman" w:hAnsi="Times New Roman" w:eastAsia="仿宋_GB2312"/>
          <w:color w:val="00000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联系人：</w:t>
      </w:r>
      <w:r>
        <w:rPr>
          <w:rFonts w:hint="eastAsia" w:ascii="Times New Roman" w:hAnsi="Times New Roman" w:eastAsia="仿宋_GB2312"/>
          <w:color w:val="000000"/>
          <w:spacing w:val="10"/>
          <w:sz w:val="28"/>
          <w:szCs w:val="28"/>
          <w:lang w:eastAsia="zh-CN"/>
        </w:rPr>
        <w:t>赵辉</w:t>
      </w:r>
      <w:r>
        <w:rPr>
          <w:rFonts w:ascii="Times New Roman" w:hAnsi="Times New Roman" w:eastAsia="仿宋_GB2312"/>
          <w:color w:val="000000"/>
          <w:spacing w:val="10"/>
          <w:sz w:val="28"/>
          <w:szCs w:val="28"/>
        </w:rPr>
        <w:t xml:space="preserve">     </w:t>
      </w:r>
      <w:r>
        <w:rPr>
          <w:rFonts w:hint="eastAsia" w:ascii="Times New Roman" w:hAnsi="Times New Roman" w:eastAsia="仿宋_GB2312"/>
          <w:color w:val="000000"/>
          <w:spacing w:val="10"/>
          <w:sz w:val="28"/>
          <w:szCs w:val="28"/>
          <w:lang w:val="en-US" w:eastAsia="zh-CN"/>
        </w:rPr>
        <w:t xml:space="preserve"> </w:t>
      </w:r>
      <w:r>
        <w:rPr>
          <w:rFonts w:ascii="Times New Roman" w:hAnsi="Times New Roman" w:eastAsia="仿宋_GB2312"/>
          <w:color w:val="000000"/>
          <w:spacing w:val="10"/>
          <w:sz w:val="28"/>
          <w:szCs w:val="28"/>
        </w:rPr>
        <w:t xml:space="preserve">    电  话：</w:t>
      </w:r>
      <w:r>
        <w:rPr>
          <w:rFonts w:hint="eastAsia" w:ascii="Times New Roman" w:hAnsi="Times New Roman" w:eastAsia="仿宋_GB2312"/>
          <w:color w:val="000000"/>
          <w:spacing w:val="10"/>
          <w:sz w:val="28"/>
          <w:szCs w:val="28"/>
          <w:lang w:val="en-US" w:eastAsia="zh-CN"/>
        </w:rPr>
        <w:t>0373-5085015</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地  址：</w:t>
      </w:r>
      <w:r>
        <w:rPr>
          <w:rFonts w:hint="eastAsia" w:ascii="Times New Roman" w:hAnsi="Times New Roman" w:eastAsia="仿宋_GB2312"/>
          <w:color w:val="000000"/>
          <w:sz w:val="28"/>
          <w:szCs w:val="28"/>
          <w:u w:val="none"/>
        </w:rPr>
        <w:t>河南省新乡县金融大道商务中心3号楼北楼三楼</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hint="eastAsia" w:ascii="Times New Roman" w:hAnsi="Times New Roman" w:eastAsia="仿宋_GB2312"/>
          <w:color w:val="000000"/>
          <w:spacing w:val="10"/>
          <w:sz w:val="28"/>
          <w:szCs w:val="28"/>
          <w:lang w:eastAsia="zh-CN"/>
        </w:rPr>
      </w:pPr>
      <w:r>
        <w:rPr>
          <w:rFonts w:ascii="Times New Roman" w:hAnsi="Times New Roman" w:eastAsia="仿宋_GB2312"/>
          <w:color w:val="000000"/>
          <w:spacing w:val="10"/>
          <w:sz w:val="28"/>
          <w:szCs w:val="28"/>
        </w:rPr>
        <w:t xml:space="preserve">                              </w:t>
      </w:r>
      <w:r>
        <w:rPr>
          <w:rFonts w:hint="eastAsia" w:ascii="Times New Roman" w:hAnsi="Times New Roman" w:eastAsia="仿宋_GB2312"/>
          <w:color w:val="000000"/>
          <w:spacing w:val="10"/>
          <w:sz w:val="28"/>
          <w:szCs w:val="28"/>
          <w:lang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ascii="Times New Roman" w:hAnsi="Times New Roman" w:eastAsia="仿宋_GB2312"/>
          <w:color w:val="000000"/>
          <w:spacing w:val="10"/>
          <w:sz w:val="28"/>
          <w:szCs w:val="28"/>
          <w:lang w:val="en-US"/>
        </w:rPr>
      </w:pPr>
      <w:r>
        <w:rPr>
          <w:rFonts w:hint="eastAsia" w:ascii="Times New Roman" w:hAnsi="Times New Roman" w:eastAsia="仿宋_GB2312"/>
          <w:color w:val="000000"/>
          <w:spacing w:val="10"/>
          <w:sz w:val="28"/>
          <w:szCs w:val="28"/>
          <w:lang w:val="en-US" w:eastAsia="zh-CN"/>
        </w:rPr>
        <w:t>2020年5月14</w:t>
      </w:r>
      <w:bookmarkStart w:id="1" w:name="_GoBack"/>
      <w:bookmarkEnd w:id="1"/>
      <w:r>
        <w:rPr>
          <w:rFonts w:hint="eastAsia" w:ascii="Times New Roman" w:hAnsi="Times New Roman" w:eastAsia="仿宋_GB2312"/>
          <w:color w:val="000000"/>
          <w:spacing w:val="10"/>
          <w:sz w:val="28"/>
          <w:szCs w:val="28"/>
          <w:lang w:val="en-US" w:eastAsia="zh-CN"/>
        </w:rPr>
        <w:t>日</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outlineLvl w:val="9"/>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3345D"/>
    <w:rsid w:val="0A080644"/>
    <w:rsid w:val="0AB87AE0"/>
    <w:rsid w:val="0FA44A58"/>
    <w:rsid w:val="109E7FE6"/>
    <w:rsid w:val="11EE68F2"/>
    <w:rsid w:val="12034209"/>
    <w:rsid w:val="17307C13"/>
    <w:rsid w:val="18F316F8"/>
    <w:rsid w:val="19C31D1B"/>
    <w:rsid w:val="1A235C8E"/>
    <w:rsid w:val="1C886AC1"/>
    <w:rsid w:val="20254E6E"/>
    <w:rsid w:val="204C13FD"/>
    <w:rsid w:val="2262295A"/>
    <w:rsid w:val="23912C3F"/>
    <w:rsid w:val="26D94D61"/>
    <w:rsid w:val="2BD53F94"/>
    <w:rsid w:val="2BFB6727"/>
    <w:rsid w:val="2C5F7266"/>
    <w:rsid w:val="2FD91425"/>
    <w:rsid w:val="3093132C"/>
    <w:rsid w:val="37406354"/>
    <w:rsid w:val="383E56E7"/>
    <w:rsid w:val="38B2538B"/>
    <w:rsid w:val="399B0732"/>
    <w:rsid w:val="3BE2445C"/>
    <w:rsid w:val="3D440BC1"/>
    <w:rsid w:val="3D8F6E17"/>
    <w:rsid w:val="3DE23555"/>
    <w:rsid w:val="3F6322B0"/>
    <w:rsid w:val="3F6A1A47"/>
    <w:rsid w:val="3FB269F4"/>
    <w:rsid w:val="450E7045"/>
    <w:rsid w:val="472A63F0"/>
    <w:rsid w:val="47954C9F"/>
    <w:rsid w:val="49364E07"/>
    <w:rsid w:val="49981EC9"/>
    <w:rsid w:val="4F6467F2"/>
    <w:rsid w:val="4F6A5E45"/>
    <w:rsid w:val="52002517"/>
    <w:rsid w:val="592F7EBF"/>
    <w:rsid w:val="59DD667A"/>
    <w:rsid w:val="5B9260A6"/>
    <w:rsid w:val="61160CFF"/>
    <w:rsid w:val="61F44D9E"/>
    <w:rsid w:val="62421EC6"/>
    <w:rsid w:val="655A77D7"/>
    <w:rsid w:val="65ED1020"/>
    <w:rsid w:val="661E5A1D"/>
    <w:rsid w:val="6C046568"/>
    <w:rsid w:val="6CBF0BA9"/>
    <w:rsid w:val="6DC12A84"/>
    <w:rsid w:val="6E4E4F00"/>
    <w:rsid w:val="6E54043E"/>
    <w:rsid w:val="6E6336A1"/>
    <w:rsid w:val="700D1973"/>
    <w:rsid w:val="70B005BF"/>
    <w:rsid w:val="71C05F59"/>
    <w:rsid w:val="73842105"/>
    <w:rsid w:val="739C055B"/>
    <w:rsid w:val="77DE681F"/>
    <w:rsid w:val="795E0005"/>
    <w:rsid w:val="79A71162"/>
    <w:rsid w:val="7C1C2589"/>
    <w:rsid w:val="7C674A4A"/>
    <w:rsid w:val="7CA64C1F"/>
    <w:rsid w:val="7E103B2C"/>
    <w:rsid w:val="7E997C6E"/>
    <w:rsid w:val="7EE260A0"/>
    <w:rsid w:val="7FB309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link w:val="5"/>
    <w:qFormat/>
    <w:uiPriority w:val="0"/>
    <w:pPr>
      <w:pBdr>
        <w:bottom w:val="single" w:color="auto" w:sz="6" w:space="1"/>
      </w:pBdr>
      <w:tabs>
        <w:tab w:val="center" w:pos="4153"/>
        <w:tab w:val="right" w:pos="8306"/>
      </w:tabs>
      <w:snapToGrid w:val="0"/>
      <w:jc w:val="center"/>
    </w:pPr>
    <w:rPr>
      <w:sz w:val="18"/>
      <w:szCs w:val="18"/>
    </w:rPr>
  </w:style>
  <w:style w:type="character" w:customStyle="1" w:styleId="5">
    <w:name w:val="页眉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2019-04-04T02:29:00Z</cp:lastPrinted>
  <dcterms:modified xsi:type="dcterms:W3CDTF">2020-05-14T02:31:19Z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