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2020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8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新乡众恒纸业有限公司：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统一社会信用代码：91410721721843999F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住所：新乡纸制品工业园区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 xml:space="preserve">法定代表人：李修仲  410721195705283039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2020年4月26日，我局执法人员对你单位进行检查时发现，你单位污水处理站四沉池内有废水，1台水泵将废水抽至压力罐，压力罐有三通管道连接2条地埋PVC管道，1条地埋PVC管道通往车间，1条地埋PVC管道通往厂区东南角一片林地上，2条地埋PVC管道两端均安装有阀门，林地有存水；现场打开通往林地地埋PVC管阀门，管道有废水流出。新乡县监测站对厂区东南林地存水取样监测，监测报告显示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vertAlign w:val="baseline"/>
          <w:lang w:val="en-US" w:eastAsia="zh-CN"/>
        </w:rPr>
        <w:t>化学需氧量为1244 mg/L,超过《省辖海河流域水污染物排放标准》表2标准限值（化学需氧量排放标准 50 mg/L）23.88倍;氨氮为19.2 mg/L，超过《省辖海河流域水污染物排放标准》表2标准限值（氨氮排放标准 5 mg/L）2.84倍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。上述行为违反了《中华人民共和国环境保护法》第四十二条第四款“严禁通过暗管、渗井、渗坑、灌注或者篡改、伪造监测数据，或者不正常运行防治污染设施等逃避监管的方式违法排放污染物”、《中华人民共和国水污染防治法》第三十九条 “禁止利用渗井、渗坑、裂隙、溶洞，私设暗管，篡改、伪造监测数据，或者不正常运行污染防治设施等逃避监管的方式排放水污染物”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根据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水污染防治法》第八十三条“违反本法规定，有下列行为之一的，由县级以上人民政府环境保护主管部门责令改正或者责令限制生产、停产整治，并处十万元以上一百万元以下的罚款；情节严重的，报经有批准权的人民政府批准，责令停业、关闭：……（三）利用渗井、渗坑、裂隙、溶洞，私设暗管，篡改、伪造监测数据，或者不正常运行水污染防治设施等逃避监管的方式排放水污染物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立即改正违法行为。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2020年4月30日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0FA8404B"/>
    <w:rsid w:val="17070ACC"/>
    <w:rsid w:val="18F316F8"/>
    <w:rsid w:val="19C31D1B"/>
    <w:rsid w:val="1F5616D6"/>
    <w:rsid w:val="20254E6E"/>
    <w:rsid w:val="2262295A"/>
    <w:rsid w:val="22CA370D"/>
    <w:rsid w:val="23912C3F"/>
    <w:rsid w:val="2BD53F94"/>
    <w:rsid w:val="2C5F7266"/>
    <w:rsid w:val="30F21EDB"/>
    <w:rsid w:val="318C6225"/>
    <w:rsid w:val="32876C35"/>
    <w:rsid w:val="34681C39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3EF95AA7"/>
    <w:rsid w:val="45510D1B"/>
    <w:rsid w:val="455C2D5F"/>
    <w:rsid w:val="45CC514F"/>
    <w:rsid w:val="47954C9F"/>
    <w:rsid w:val="49364E07"/>
    <w:rsid w:val="4F6467F2"/>
    <w:rsid w:val="4F6A5E45"/>
    <w:rsid w:val="54995D89"/>
    <w:rsid w:val="56AA285C"/>
    <w:rsid w:val="59DB60C7"/>
    <w:rsid w:val="5B9260A6"/>
    <w:rsid w:val="5D1E10F6"/>
    <w:rsid w:val="613427FE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C05F59"/>
    <w:rsid w:val="73842105"/>
    <w:rsid w:val="786F1F41"/>
    <w:rsid w:val="7B9151A9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2019-03-11T07:14:00Z</cp:lastPrinted>
  <dcterms:modified xsi:type="dcterms:W3CDTF">2020-04-30T03:04:43Z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