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6</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仿宋_GB2312"/>
          <w:color w:val="000000"/>
          <w:sz w:val="28"/>
          <w:szCs w:val="28"/>
          <w:u w:val="none"/>
        </w:rPr>
      </w:pPr>
      <w:r>
        <w:rPr>
          <w:rFonts w:hint="eastAsia" w:ascii="Times New Roman" w:hAnsi="Times New Roman" w:eastAsia="仿宋_GB2312"/>
          <w:color w:val="000000"/>
          <w:sz w:val="28"/>
          <w:szCs w:val="28"/>
          <w:u w:val="none"/>
          <w:lang w:val="en-US" w:eastAsia="zh-CN"/>
        </w:rPr>
        <w:t>新乡市五海建材有限公司</w:t>
      </w:r>
      <w:r>
        <w:rPr>
          <w:rFonts w:ascii="Times New Roman" w:hAnsi="Times New Roman" w:eastAsia="仿宋_GB2312"/>
          <w:color w:val="000000"/>
          <w:sz w:val="28"/>
          <w:szCs w:val="28"/>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统一社会信用代码：</w:t>
      </w:r>
      <w:r>
        <w:rPr>
          <w:rFonts w:hint="eastAsia" w:ascii="Times New Roman" w:hAnsi="Times New Roman" w:eastAsia="仿宋_GB2312"/>
          <w:color w:val="000000"/>
          <w:sz w:val="28"/>
          <w:szCs w:val="28"/>
          <w:u w:val="none"/>
          <w:lang w:val="en-US" w:eastAsia="zh-CN"/>
        </w:rPr>
        <w:t>91410721728654568P</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地址：新乡县合河乡贾桥工业区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textAlignment w:val="auto"/>
        <w:outlineLvl w:val="9"/>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28"/>
          <w:szCs w:val="28"/>
          <w:u w:val="none"/>
          <w:lang w:eastAsia="zh-CN"/>
        </w:rPr>
        <w:t>法定代表人：赵桃红</w:t>
      </w:r>
      <w:r>
        <w:rPr>
          <w:rFonts w:hint="eastAsia" w:ascii="Times New Roman" w:hAnsi="Times New Roman" w:eastAsia="仿宋_GB2312"/>
          <w:color w:val="000000"/>
          <w:sz w:val="28"/>
          <w:szCs w:val="28"/>
          <w:u w:val="none"/>
          <w:lang w:val="en-US" w:eastAsia="zh-CN"/>
        </w:rPr>
        <w:t xml:space="preserve">  410703197310043520</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z w:val="28"/>
          <w:szCs w:val="28"/>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2020年3月17日，我局监察大队对你单位进行检查并在废水规范化排污口取样监测，监测报告显示废水测定值总磷为9.72 mg/L，超过《铁西北部污水处理厂水量及水质标准协议》（总磷排放标准 8mg/L）0.2倍。该行为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十</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“排放水污染物，不得超过国家或者地方规定的水污染物排放标准和重点水污染物排放总量控制指标”</w:t>
      </w:r>
      <w:r>
        <w:rPr>
          <w:rFonts w:hint="eastAsia" w:ascii="Times New Roman" w:hAnsi="Times New Roman" w:eastAsia="仿宋_GB2312"/>
          <w:color w:val="000000"/>
          <w:sz w:val="28"/>
          <w:szCs w:val="28"/>
          <w:u w:val="none"/>
        </w:rPr>
        <w:t>的规定</w:t>
      </w:r>
      <w:r>
        <w:rPr>
          <w:rFonts w:hint="eastAsia" w:ascii="Times New Roman" w:hAnsi="Times New Roman" w:eastAsia="仿宋_GB2312"/>
          <w:color w:val="000000"/>
          <w:spacing w:val="10"/>
          <w:sz w:val="28"/>
          <w:szCs w:val="28"/>
          <w:lang w:eastAsia="zh-CN"/>
        </w:rPr>
        <w:t>。</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color w:val="000000"/>
          <w:sz w:val="28"/>
          <w:szCs w:val="28"/>
          <w:u w:val="none"/>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水</w:t>
      </w:r>
      <w:r>
        <w:rPr>
          <w:rFonts w:hint="eastAsia" w:ascii="Times New Roman" w:hAnsi="Times New Roman" w:eastAsia="仿宋_GB2312"/>
          <w:color w:val="000000"/>
          <w:sz w:val="28"/>
          <w:szCs w:val="28"/>
          <w:u w:val="none"/>
        </w:rPr>
        <w:t>污染防治法》第</w:t>
      </w:r>
      <w:r>
        <w:rPr>
          <w:rFonts w:hint="eastAsia" w:ascii="Times New Roman" w:hAnsi="Times New Roman" w:eastAsia="仿宋_GB2312"/>
          <w:color w:val="000000"/>
          <w:sz w:val="28"/>
          <w:szCs w:val="28"/>
          <w:u w:val="none"/>
          <w:lang w:eastAsia="zh-CN"/>
        </w:rPr>
        <w:t>八十三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snapToGrid w:val="0"/>
        <w:spacing w:line="600" w:lineRule="exact"/>
        <w:ind w:right="0" w:rightChars="0"/>
        <w:textAlignment w:val="auto"/>
        <w:rPr>
          <w:rFonts w:hint="eastAsia" w:ascii="Times New Roman" w:hAnsi="Times New Roman" w:eastAsia="仿宋_GB2312"/>
          <w:b/>
          <w:bCs/>
          <w:color w:val="000000"/>
          <w:spacing w:val="10"/>
          <w:sz w:val="28"/>
          <w:szCs w:val="28"/>
          <w:lang w:eastAsia="zh-CN"/>
        </w:rPr>
      </w:pPr>
      <w:r>
        <w:rPr>
          <w:rFonts w:hint="eastAsia" w:ascii="Times New Roman" w:hAnsi="Times New Roman" w:eastAsia="仿宋_GB2312"/>
          <w:color w:val="000000"/>
          <w:sz w:val="28"/>
          <w:szCs w:val="28"/>
          <w:u w:val="none"/>
          <w:lang w:eastAsia="zh-CN"/>
        </w:rPr>
        <w:t>(二)超过水污染物排放标准或者超过重点水污染物排放总量控制指标排放水污染物的”之</w:t>
      </w:r>
      <w:r>
        <w:rPr>
          <w:rFonts w:ascii="Times New Roman" w:hAnsi="Times New Roman" w:eastAsia="仿宋_GB2312"/>
          <w:color w:val="000000"/>
          <w:sz w:val="28"/>
          <w:szCs w:val="28"/>
          <w:u w:val="none"/>
        </w:rPr>
        <w:t>规定，</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立即改正违法行为。</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我局将在30日内对你单位改正违法行为的情况进行复查。如你单位拒不改正违法行为，我局将按照</w:t>
      </w:r>
      <w:r>
        <w:rPr>
          <w:rFonts w:hint="eastAsia" w:ascii="Times New Roman" w:hAnsi="Times New Roman" w:eastAsia="仿宋_GB2312"/>
          <w:color w:val="000000"/>
          <w:sz w:val="28"/>
          <w:szCs w:val="28"/>
        </w:rPr>
        <w:t>《中华人民共和国环境保护法》第五十九条第一款</w:t>
      </w:r>
      <w:r>
        <w:rPr>
          <w:rFonts w:ascii="Times New Roman" w:hAnsi="Times New Roman" w:eastAsia="仿宋_GB2312"/>
          <w:color w:val="000000"/>
          <w:sz w:val="28"/>
          <w:szCs w:val="28"/>
        </w:rPr>
        <w:t>的规定，对你单位实施按日连续处罚。</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你单位如对本决定不服，可在收到本决定书之日起60日内向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2020年3月25</w:t>
      </w:r>
      <w:bookmarkStart w:id="1" w:name="_GoBack"/>
      <w:bookmarkEnd w:id="1"/>
      <w:r>
        <w:rPr>
          <w:rFonts w:hint="eastAsia" w:ascii="Times New Roman" w:hAnsi="Times New Roman" w:eastAsia="仿宋_GB2312"/>
          <w:color w:val="000000"/>
          <w:spacing w:val="10"/>
          <w:sz w:val="28"/>
          <w:szCs w:val="28"/>
          <w:lang w:val="en-US" w:eastAsia="zh-CN"/>
        </w:rPr>
        <w:t>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6DF2"/>
    <w:rsid w:val="014E52D3"/>
    <w:rsid w:val="03945919"/>
    <w:rsid w:val="03C61EA7"/>
    <w:rsid w:val="0A080644"/>
    <w:rsid w:val="0AB87AE0"/>
    <w:rsid w:val="0B7111DA"/>
    <w:rsid w:val="0CBC058F"/>
    <w:rsid w:val="0D010CB0"/>
    <w:rsid w:val="0F7B5D76"/>
    <w:rsid w:val="0FA44A58"/>
    <w:rsid w:val="0FA8404B"/>
    <w:rsid w:val="12957A55"/>
    <w:rsid w:val="13721DBA"/>
    <w:rsid w:val="17070ACC"/>
    <w:rsid w:val="18F316F8"/>
    <w:rsid w:val="19C31D1B"/>
    <w:rsid w:val="1F5616D6"/>
    <w:rsid w:val="20254E6E"/>
    <w:rsid w:val="2262295A"/>
    <w:rsid w:val="22CA370D"/>
    <w:rsid w:val="23912C3F"/>
    <w:rsid w:val="2BD53F94"/>
    <w:rsid w:val="2C5F7266"/>
    <w:rsid w:val="307F259B"/>
    <w:rsid w:val="30F21EDB"/>
    <w:rsid w:val="35C879CF"/>
    <w:rsid w:val="37406354"/>
    <w:rsid w:val="379E5E1A"/>
    <w:rsid w:val="38B2538B"/>
    <w:rsid w:val="399B0732"/>
    <w:rsid w:val="39AE5C68"/>
    <w:rsid w:val="3A2E79E8"/>
    <w:rsid w:val="3A3A3A68"/>
    <w:rsid w:val="3C9D31B5"/>
    <w:rsid w:val="3D8F6E17"/>
    <w:rsid w:val="3DE23555"/>
    <w:rsid w:val="43EE1D3A"/>
    <w:rsid w:val="45510D1B"/>
    <w:rsid w:val="47954C9F"/>
    <w:rsid w:val="49364E07"/>
    <w:rsid w:val="4F6467F2"/>
    <w:rsid w:val="4F6A5E45"/>
    <w:rsid w:val="59DB60C7"/>
    <w:rsid w:val="5B9260A6"/>
    <w:rsid w:val="61F44D9E"/>
    <w:rsid w:val="623D2D05"/>
    <w:rsid w:val="657127BF"/>
    <w:rsid w:val="65ED1020"/>
    <w:rsid w:val="661E5A1D"/>
    <w:rsid w:val="66755159"/>
    <w:rsid w:val="67F37212"/>
    <w:rsid w:val="69695E56"/>
    <w:rsid w:val="6C046568"/>
    <w:rsid w:val="6CBF0BA9"/>
    <w:rsid w:val="6DC12A84"/>
    <w:rsid w:val="6E4E4F00"/>
    <w:rsid w:val="71C05F59"/>
    <w:rsid w:val="73842105"/>
    <w:rsid w:val="784F17C0"/>
    <w:rsid w:val="7C1C2589"/>
    <w:rsid w:val="7C674A4A"/>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2019-03-26T02:18:00Z</cp:lastPrinted>
  <dcterms:modified xsi:type="dcterms:W3CDTF">2020-03-25T06:24:05Z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