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32"/>
                <w:szCs w:val="32"/>
                <w:vertAlign w:val="baseline"/>
                <w14:textFill>
                  <w14:solidFill>
                    <w14:schemeClr w14:val="tx1"/>
                  </w14:solidFill>
                </w14:textFill>
              </w:rPr>
            </w:pP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审批</w:t>
            </w:r>
            <w:r>
              <w:rPr>
                <w:rFonts w:hint="eastAsia" w:ascii="宋体" w:hAnsi="宋体" w:eastAsia="宋体" w:cs="宋体"/>
                <w:color w:val="000000" w:themeColor="text1"/>
                <w:position w:val="6"/>
                <w:sz w:val="32"/>
                <w:szCs w:val="32"/>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宋体" w:hAnsi="宋体" w:eastAsia="宋体" w:cs="宋体"/>
                <w:color w:val="000000" w:themeColor="text1"/>
                <w:position w:val="6"/>
                <w:sz w:val="32"/>
                <w:szCs w:val="32"/>
                <w:vertAlign w:val="baseline"/>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ab/>
            </w:r>
            <w:r>
              <w:rPr>
                <w:rFonts w:hint="eastAsia" w:ascii="仿宋" w:hAnsi="仿宋" w:eastAsia="仿宋" w:cs="仿宋"/>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32"/>
                <w:szCs w:val="32"/>
                <w:vertAlign w:val="baseline"/>
                <w14:textFill>
                  <w14:solidFill>
                    <w14:schemeClr w14:val="tx1"/>
                  </w14:solidFill>
                </w14:textFill>
              </w:rPr>
              <w:t>新环</w:t>
            </w: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表</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32"/>
                <w:szCs w:val="32"/>
                <w:vertAlign w:val="baseline"/>
                <w14:textFill>
                  <w14:solidFill>
                    <w14:schemeClr w14:val="tx1"/>
                  </w14:solidFill>
                </w14:textFill>
              </w:rPr>
              <w:t>201</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9]096</w:t>
            </w:r>
            <w:bookmarkStart w:id="0" w:name="_GoBack"/>
            <w:bookmarkEnd w:id="0"/>
            <w:r>
              <w:rPr>
                <w:rFonts w:hint="eastAsia" w:ascii="宋体" w:hAnsi="宋体" w:eastAsia="宋体" w:cs="宋体"/>
                <w:color w:val="000000" w:themeColor="text1"/>
                <w:position w:val="6"/>
                <w:sz w:val="32"/>
                <w:szCs w:val="32"/>
                <w:vertAlign w:val="baseline"/>
                <w14:textFill>
                  <w14:solidFill>
                    <w14:schemeClr w14:val="tx1"/>
                  </w14:solidFill>
                </w14:textFill>
              </w:rPr>
              <w:t>号</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宋体" w:hAnsi="宋体" w:eastAsia="宋体" w:cs="宋体"/>
                <w:color w:val="000000" w:themeColor="text1"/>
                <w:position w:val="6"/>
                <w:sz w:val="32"/>
                <w:szCs w:val="32"/>
                <w:vertAlign w:val="baseline"/>
                <w14:textFill>
                  <w14:solidFill>
                    <w14:schemeClr w14:val="tx1"/>
                  </w14:solidFill>
                </w14:textFill>
              </w:rPr>
            </w:pP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关于《</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新乡市普川自动化设备有限公司</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年产非标自动化设备及电气自动化控制系统</w:t>
            </w:r>
            <w:r>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t>5000套</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项目</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color w:val="000000" w:themeColor="text1"/>
                <w:sz w:val="15"/>
                <w:szCs w:val="15"/>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环境影响报告表》的</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新乡市普川自动化设备有限公司</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你公司上报的由新乡市安环环保技术有限公司环评工程师刘威（资格证书编号：</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HP00017796</w:t>
            </w:r>
            <w:r>
              <w:rPr>
                <w:rFonts w:hint="eastAsia" w:ascii="宋体" w:hAnsi="宋体" w:eastAsia="宋体" w:cs="宋体"/>
                <w:color w:val="000000" w:themeColor="text1"/>
                <w:sz w:val="28"/>
                <w:szCs w:val="28"/>
                <w:vertAlign w:val="baseline"/>
                <w:lang w:eastAsia="zh-CN"/>
                <w14:textFill>
                  <w14:solidFill>
                    <w14:schemeClr w14:val="tx1"/>
                  </w14:solidFill>
                </w14:textFill>
              </w:rPr>
              <w:t>）编制的</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sz w:val="28"/>
                <w:szCs w:val="28"/>
                <w:vertAlign w:val="baseline"/>
                <w:lang w:eastAsia="zh-CN"/>
                <w14:textFill>
                  <w14:solidFill>
                    <w14:schemeClr w14:val="tx1"/>
                  </w14:solidFill>
                </w14:textFill>
              </w:rPr>
              <w:t>新乡市普川自动化设备有限公司年产非标自动化设备及电气自动化控制系统</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5000套</w:t>
            </w:r>
            <w:r>
              <w:rPr>
                <w:rFonts w:hint="eastAsia" w:ascii="宋体" w:hAnsi="宋体" w:eastAsia="宋体" w:cs="宋体"/>
                <w:color w:val="000000" w:themeColor="text1"/>
                <w:sz w:val="28"/>
                <w:szCs w:val="28"/>
                <w:vertAlign w:val="baseline"/>
                <w:lang w:eastAsia="zh-CN"/>
                <w14:textFill>
                  <w14:solidFill>
                    <w14:schemeClr w14:val="tx1"/>
                  </w14:solidFill>
                </w14:textFill>
              </w:rPr>
              <w:t>项目</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环境影响报告表》（以下简称《报告表》）收悉。</w:t>
            </w:r>
            <w:r>
              <w:rPr>
                <w:rFonts w:hint="eastAsia" w:ascii="宋体" w:hAnsi="宋体" w:eastAsia="宋体" w:cs="宋体"/>
                <w:color w:val="000000" w:themeColor="text1"/>
                <w:sz w:val="28"/>
                <w:szCs w:val="28"/>
                <w:vertAlign w:val="baseline"/>
                <w:lang w:eastAsia="zh-CN"/>
                <w14:textFill>
                  <w14:solidFill>
                    <w14:schemeClr w14:val="tx1"/>
                  </w14:solidFill>
                </w14:textFill>
              </w:rPr>
              <w:t>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r>
              <w:rPr>
                <w:rFonts w:hint="eastAsia" w:ascii="宋体" w:hAnsi="宋体" w:eastAsia="宋体" w:cs="宋体"/>
                <w:sz w:val="28"/>
                <w:szCs w:val="28"/>
                <w:vertAlign w:val="baseline"/>
                <w:lang w:eastAsia="zh-CN"/>
              </w:rPr>
              <w:t>项目总投资</w:t>
            </w:r>
            <w:r>
              <w:rPr>
                <w:rFonts w:hint="eastAsia" w:ascii="宋体" w:hAnsi="宋体" w:eastAsia="宋体" w:cs="宋体"/>
                <w:sz w:val="28"/>
                <w:szCs w:val="28"/>
                <w:vertAlign w:val="baseline"/>
                <w:lang w:val="en-US" w:eastAsia="zh-CN"/>
              </w:rPr>
              <w:t>150万元，在新乡市新乡县小冀镇香港路北段米利用现有厂房建设</w:t>
            </w:r>
            <w:r>
              <w:rPr>
                <w:rFonts w:hint="eastAsia" w:ascii="宋体" w:hAnsi="宋体" w:eastAsia="宋体" w:cs="宋体"/>
                <w:color w:val="000000" w:themeColor="text1"/>
                <w:sz w:val="28"/>
                <w:szCs w:val="28"/>
                <w:vertAlign w:val="baseline"/>
                <w:lang w:eastAsia="zh-CN"/>
                <w14:textFill>
                  <w14:solidFill>
                    <w14:schemeClr w14:val="tx1"/>
                  </w14:solidFill>
                </w14:textFill>
              </w:rPr>
              <w:t>年产非标自动化设备及电气自动化控制系统</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5000套</w:t>
            </w:r>
            <w:r>
              <w:rPr>
                <w:rFonts w:hint="eastAsia" w:ascii="宋体" w:hAnsi="宋体" w:eastAsia="宋体" w:cs="宋体"/>
                <w:color w:val="000000" w:themeColor="text1"/>
                <w:sz w:val="28"/>
                <w:szCs w:val="28"/>
                <w:vertAlign w:val="baseline"/>
                <w:lang w:eastAsia="zh-CN"/>
                <w14:textFill>
                  <w14:solidFill>
                    <w14:schemeClr w14:val="tx1"/>
                  </w14:solidFill>
                </w14:textFill>
              </w:rPr>
              <w:t>项目</w:t>
            </w:r>
            <w:r>
              <w:rPr>
                <w:rFonts w:hint="eastAsia" w:ascii="宋体" w:hAnsi="宋体" w:eastAsia="宋体" w:cs="宋体"/>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（一）依据《报告表》和本批复文件，对建设项目建设过程中产生的废气、废水、噪声、固体废物等污染物采取相应的防治措施。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jc w:val="both"/>
              <w:textAlignment w:val="auto"/>
              <w:outlineLvl w:val="9"/>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废气：焊接工序均在单独密闭车间内进行，产生的粉尘经车间整体负压收集，在切割机下方安装下抽式集气罩负压收集切割粉尘与焊接粉尘一并引入袋式除尘器处理，尾气经不低于15米高排气筒排放，粉尘排放应满足《大气污染物综合排放标准》（GB16297-1996）表2二级颗粒物排放浓度120mg/m</w:t>
            </w:r>
            <w:r>
              <w:rPr>
                <w:rFonts w:hint="eastAsia" w:ascii="宋体" w:hAnsi="宋体" w:eastAsia="宋体" w:cs="宋体"/>
                <w:color w:val="000000" w:themeColor="text1"/>
                <w:kern w:val="2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、排放速率3.5kg/h(15米高排气筒）、厂界无组织颗粒物1.0mg/m</w:t>
            </w:r>
            <w:r>
              <w:rPr>
                <w:rFonts w:hint="eastAsia" w:ascii="宋体" w:hAnsi="宋体" w:eastAsia="宋体" w:cs="宋体"/>
                <w:color w:val="000000" w:themeColor="text1"/>
                <w:kern w:val="21"/>
                <w:sz w:val="28"/>
                <w:szCs w:val="28"/>
                <w:vertAlign w:val="superscript"/>
                <w:lang w:val="en-US" w:eastAsia="zh-CN"/>
                <w14:textFill>
                  <w14:solidFill>
                    <w14:schemeClr w14:val="tx1"/>
                  </w14:solidFill>
                </w14:textFill>
              </w:rPr>
              <w:t>3</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的排放浓度限值要求。</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jc w:val="both"/>
              <w:textAlignment w:val="auto"/>
              <w:outlineLvl w:val="9"/>
              <w:rPr>
                <w:rFonts w:hint="default"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2、废水：生活污水经防渗漏化粪池处理后近期通过市政管网排入贾屯污水处理厂处理，水质满足贾屯污水处理厂收水标准，后期待新乡县综合污水处理厂建成后排入新乡县综合污水处理厂处理，水质满足新乡县综合污水处理厂收水标准。</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3、噪声</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：高</w:t>
            </w:r>
            <w:r>
              <w:rPr>
                <w:rFonts w:hint="eastAsia" w:ascii="宋体" w:hAnsi="宋体" w:eastAsia="宋体" w:cs="宋体"/>
                <w:color w:val="000000" w:themeColor="text1"/>
                <w:sz w:val="28"/>
                <w:szCs w:val="28"/>
                <w:vertAlign w:val="baseline"/>
                <w:lang w:eastAsia="zh-CN"/>
                <w14:textFill>
                  <w14:solidFill>
                    <w14:schemeClr w14:val="tx1"/>
                  </w14:solidFill>
                </w14:textFill>
              </w:rPr>
              <w:t>噪声设备</w:t>
            </w:r>
            <w:r>
              <w:rPr>
                <w:rFonts w:hint="eastAsia" w:ascii="宋体" w:hAnsi="宋体" w:eastAsia="宋体" w:cs="宋体"/>
                <w:color w:val="000000" w:themeColor="text1"/>
                <w:sz w:val="28"/>
                <w:szCs w:val="28"/>
                <w:vertAlign w:val="baseline"/>
                <w14:textFill>
                  <w14:solidFill>
                    <w14:schemeClr w14:val="tx1"/>
                  </w14:solidFill>
                </w14:textFill>
              </w:rPr>
              <w:t>采取厂房密闭隔音、减震基础</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4、固废：</w:t>
            </w:r>
            <w:r>
              <w:rPr>
                <w:rFonts w:hint="eastAsia" w:ascii="宋体" w:hAnsi="宋体" w:eastAsia="宋体" w:cs="宋体"/>
                <w:color w:val="000000" w:themeColor="text1"/>
                <w:sz w:val="28"/>
                <w:szCs w:val="28"/>
                <w:vertAlign w:val="baseline"/>
                <w:lang w:eastAsia="zh-CN"/>
                <w14:textFill>
                  <w14:solidFill>
                    <w14:schemeClr w14:val="tx1"/>
                  </w14:solidFill>
                </w14:textFill>
              </w:rPr>
              <w:t>按照环评提出的措施妥善处置生产过程中产生的各种固废，一般</w:t>
            </w:r>
            <w:r>
              <w:rPr>
                <w:rFonts w:hint="eastAsia" w:ascii="宋体" w:hAnsi="宋体" w:eastAsia="宋体" w:cs="宋体"/>
                <w:color w:val="000000" w:themeColor="text1"/>
                <w:sz w:val="28"/>
                <w:szCs w:val="28"/>
                <w:vertAlign w:val="baseline"/>
                <w14:textFill>
                  <w14:solidFill>
                    <w14:schemeClr w14:val="tx1"/>
                  </w14:solidFill>
                </w14:textFill>
              </w:rPr>
              <w:t>固废</w:t>
            </w:r>
            <w:r>
              <w:rPr>
                <w:rFonts w:hint="eastAsia" w:ascii="宋体" w:hAnsi="宋体" w:eastAsia="宋体" w:cs="宋体"/>
                <w:color w:val="000000" w:themeColor="text1"/>
                <w:sz w:val="28"/>
                <w:szCs w:val="28"/>
                <w:vertAlign w:val="baseline"/>
                <w:lang w:eastAsia="zh-CN"/>
                <w14:textFill>
                  <w14:solidFill>
                    <w14:schemeClr w14:val="tx1"/>
                  </w14:solidFill>
                </w14:textFill>
              </w:rPr>
              <w:t>临时贮存按《一般固体废物贮存、处理场污染控制标准》（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GB18599-2001)、危废按</w:t>
            </w:r>
            <w:r>
              <w:rPr>
                <w:rFonts w:hint="eastAsia" w:ascii="宋体" w:hAnsi="宋体" w:eastAsia="宋体" w:cs="宋体"/>
                <w:color w:val="000000" w:themeColor="text1"/>
                <w:sz w:val="28"/>
                <w:szCs w:val="28"/>
                <w:vertAlign w:val="baseline"/>
                <w:lang w:eastAsia="zh-CN"/>
                <w14:textFill>
                  <w14:solidFill>
                    <w14:schemeClr w14:val="tx1"/>
                  </w14:solidFill>
                </w14:textFill>
              </w:rPr>
              <w:t>《危险废物贮存污染控制标准》（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GB18597-2001</w:t>
            </w:r>
            <w:r>
              <w:rPr>
                <w:rFonts w:hint="eastAsia" w:ascii="宋体" w:hAnsi="宋体" w:eastAsia="宋体" w:cs="宋体"/>
                <w:color w:val="000000" w:themeColor="text1"/>
                <w:sz w:val="28"/>
                <w:szCs w:val="28"/>
                <w:vertAlign w:val="baseline"/>
                <w:lang w:eastAsia="zh-CN"/>
                <w14:textFill>
                  <w14:solidFill>
                    <w14:schemeClr w14:val="tx1"/>
                  </w14:solidFill>
                </w14:textFill>
              </w:rPr>
              <w:t>）及其</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2013年</w:t>
            </w:r>
            <w:r>
              <w:rPr>
                <w:rFonts w:hint="eastAsia" w:ascii="宋体" w:hAnsi="宋体" w:eastAsia="宋体" w:cs="宋体"/>
                <w:color w:val="000000" w:themeColor="text1"/>
                <w:sz w:val="28"/>
                <w:szCs w:val="28"/>
                <w:vertAlign w:val="baseline"/>
                <w:lang w:eastAsia="zh-CN"/>
                <w14:textFill>
                  <w14:solidFill>
                    <w14:schemeClr w14:val="tx1"/>
                  </w14:solidFill>
                </w14:textFill>
              </w:rPr>
              <w:t>修改单进行控制。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sz w:val="28"/>
                <w:szCs w:val="28"/>
                <w:vertAlign w:val="baseline"/>
                <w:lang w:val="en-US" w:eastAsia="zh-CN"/>
              </w:rPr>
              <w:t>四、项目建成后，主要污染物排放总量控制指标为：COD0.004t/a、氨氮0.0002t/a、颗粒物0.0045t/a。</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lang w:eastAsia="zh-CN"/>
                <w14:textFill>
                  <w14:solidFill>
                    <w14:schemeClr w14:val="tx1"/>
                  </w14:solidFill>
                </w14:textFill>
              </w:rPr>
              <w:t>五、</w:t>
            </w:r>
            <w:r>
              <w:rPr>
                <w:rFonts w:hint="eastAsia" w:ascii="宋体" w:hAnsi="宋体" w:eastAsia="宋体" w:cs="宋体"/>
                <w:sz w:val="28"/>
                <w:szCs w:val="28"/>
                <w:vertAlign w:val="baseline"/>
                <w:lang w:val="en-US" w:eastAsia="zh-CN"/>
              </w:rPr>
              <w:t>按照新乡市大气污染控制要求，安装用电量监控系统，并与环保部门监控平台联网。</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六、项</w:t>
            </w:r>
            <w:r>
              <w:rPr>
                <w:rFonts w:hint="eastAsia" w:ascii="宋体" w:hAnsi="宋体" w:eastAsia="宋体" w:cs="宋体"/>
                <w:color w:val="000000" w:themeColor="text1"/>
                <w:sz w:val="28"/>
                <w:szCs w:val="28"/>
                <w:vertAlign w:val="baseline"/>
                <w14:textFill>
                  <w14:solidFill>
                    <w14:schemeClr w14:val="tx1"/>
                  </w14:solidFill>
                </w14:textFill>
              </w:rPr>
              <w:t>目</w:t>
            </w:r>
            <w:r>
              <w:rPr>
                <w:rFonts w:hint="eastAsia" w:ascii="宋体" w:hAnsi="宋体" w:eastAsia="宋体" w:cs="宋体"/>
                <w:color w:val="000000" w:themeColor="text1"/>
                <w:sz w:val="28"/>
                <w:szCs w:val="28"/>
                <w:vertAlign w:val="baseline"/>
                <w:lang w:eastAsia="zh-CN"/>
                <w14:textFill>
                  <w14:solidFill>
                    <w14:schemeClr w14:val="tx1"/>
                  </w14:solidFill>
                </w14:textFill>
              </w:rPr>
              <w:t>建成</w:t>
            </w:r>
            <w:r>
              <w:rPr>
                <w:rFonts w:hint="eastAsia" w:ascii="宋体" w:hAnsi="宋体" w:eastAsia="宋体" w:cs="宋体"/>
                <w:color w:val="000000" w:themeColor="text1"/>
                <w:sz w:val="28"/>
                <w:szCs w:val="28"/>
                <w:vertAlign w:val="baseline"/>
                <w14:textFill>
                  <w14:solidFill>
                    <w14:schemeClr w14:val="tx1"/>
                  </w14:solidFill>
                </w14:textFill>
              </w:rPr>
              <w:t>后，</w:t>
            </w:r>
            <w:r>
              <w:rPr>
                <w:rFonts w:hint="eastAsia" w:ascii="宋体" w:hAnsi="宋体" w:eastAsia="宋体" w:cs="宋体"/>
                <w:color w:val="000000" w:themeColor="text1"/>
                <w:sz w:val="28"/>
                <w:szCs w:val="28"/>
                <w:vertAlign w:val="baseline"/>
                <w:lang w:eastAsia="zh-CN"/>
                <w14:textFill>
                  <w14:solidFill>
                    <w14:schemeClr w14:val="tx1"/>
                  </w14:solidFill>
                </w14:textFill>
              </w:rPr>
              <w:t>按照生态环境部《固定污染源排污许可分类管理名录》规定的时限，及时申报办理排污许可证，并</w:t>
            </w:r>
            <w:r>
              <w:rPr>
                <w:rFonts w:hint="eastAsia" w:ascii="宋体" w:hAnsi="宋体" w:eastAsia="宋体" w:cs="宋体"/>
                <w:color w:val="000000" w:themeColor="text1"/>
                <w:sz w:val="28"/>
                <w:szCs w:val="28"/>
                <w:vertAlign w:val="baseline"/>
                <w14:textFill>
                  <w14:solidFill>
                    <w14:schemeClr w14:val="tx1"/>
                  </w14:solidFill>
                </w14:textFill>
              </w:rPr>
              <w:t>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七</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color w:val="000000" w:themeColor="text1"/>
                <w:sz w:val="28"/>
                <w:szCs w:val="28"/>
                <w:vertAlign w:val="baseline"/>
                <w:lang w:eastAsia="zh-CN"/>
                <w14:textFill>
                  <w14:solidFill>
                    <w14:schemeClr w14:val="tx1"/>
                  </w14:solidFill>
                </w14:textFill>
              </w:rPr>
              <w:t>如该项目逾期方开工建设，其环境影响报告表应报我局重新审核。</w:t>
            </w:r>
            <w:r>
              <w:rPr>
                <w:rFonts w:hint="eastAsia" w:ascii="宋体" w:hAnsi="宋体" w:eastAsia="宋体" w:cs="宋体"/>
                <w:sz w:val="28"/>
                <w:szCs w:val="28"/>
                <w:vertAlign w:val="baseline"/>
                <w:lang w:eastAsia="zh-CN"/>
              </w:rPr>
              <w:t>项目的性质、规模、地点、采用的生产工艺或者污染防治措施发生重大变化的，应当重新报批项目的环境影响评价文件。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八、如果今后国家或我省颁布新的标准，届时你公司应按新标准执行。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6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经办人：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460" w:lineRule="exact"/>
              <w:ind w:firstLine="560" w:firstLineChars="200"/>
              <w:jc w:val="both"/>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center"/>
              <w:textAlignment w:val="auto"/>
              <w:outlineLvl w:val="9"/>
              <w:rPr>
                <w:rFonts w:hint="eastAsia"/>
                <w:color w:val="000000" w:themeColor="text1"/>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2019年12月31日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1166CC2"/>
    <w:rsid w:val="018A3977"/>
    <w:rsid w:val="019155B0"/>
    <w:rsid w:val="01F52358"/>
    <w:rsid w:val="022619E3"/>
    <w:rsid w:val="02A66AB2"/>
    <w:rsid w:val="02D66B05"/>
    <w:rsid w:val="0310085A"/>
    <w:rsid w:val="035B4ACA"/>
    <w:rsid w:val="03AF0899"/>
    <w:rsid w:val="04053295"/>
    <w:rsid w:val="0485304B"/>
    <w:rsid w:val="052C140D"/>
    <w:rsid w:val="05390286"/>
    <w:rsid w:val="057000C8"/>
    <w:rsid w:val="06897E15"/>
    <w:rsid w:val="06C67556"/>
    <w:rsid w:val="06C746CC"/>
    <w:rsid w:val="06F86A07"/>
    <w:rsid w:val="0747353F"/>
    <w:rsid w:val="07686021"/>
    <w:rsid w:val="08EC09A8"/>
    <w:rsid w:val="092B18C4"/>
    <w:rsid w:val="09632F3F"/>
    <w:rsid w:val="09DD61B1"/>
    <w:rsid w:val="0A7118F2"/>
    <w:rsid w:val="0AB90913"/>
    <w:rsid w:val="0B1D0576"/>
    <w:rsid w:val="0B2C36F1"/>
    <w:rsid w:val="0B97455C"/>
    <w:rsid w:val="0B9B309E"/>
    <w:rsid w:val="0BF9219C"/>
    <w:rsid w:val="0C8C4C62"/>
    <w:rsid w:val="0CCD0A69"/>
    <w:rsid w:val="0CD01626"/>
    <w:rsid w:val="0D337B3F"/>
    <w:rsid w:val="0D63436B"/>
    <w:rsid w:val="0E2D3A84"/>
    <w:rsid w:val="0ED959B5"/>
    <w:rsid w:val="0EDE3F8E"/>
    <w:rsid w:val="0FAD350D"/>
    <w:rsid w:val="11725D25"/>
    <w:rsid w:val="11953944"/>
    <w:rsid w:val="12A4499C"/>
    <w:rsid w:val="12F34A36"/>
    <w:rsid w:val="12F9188D"/>
    <w:rsid w:val="141D2373"/>
    <w:rsid w:val="141E5CAE"/>
    <w:rsid w:val="143145BE"/>
    <w:rsid w:val="144460EF"/>
    <w:rsid w:val="14902342"/>
    <w:rsid w:val="15C922E4"/>
    <w:rsid w:val="1644041E"/>
    <w:rsid w:val="164C6239"/>
    <w:rsid w:val="16711D71"/>
    <w:rsid w:val="16B05670"/>
    <w:rsid w:val="171852BB"/>
    <w:rsid w:val="17271DF8"/>
    <w:rsid w:val="184952E2"/>
    <w:rsid w:val="19587FC7"/>
    <w:rsid w:val="1B7B1BAC"/>
    <w:rsid w:val="1CBC313A"/>
    <w:rsid w:val="1E1A30CF"/>
    <w:rsid w:val="1EA36388"/>
    <w:rsid w:val="1F877BC2"/>
    <w:rsid w:val="1FC85F08"/>
    <w:rsid w:val="1FEA569B"/>
    <w:rsid w:val="1FFB0FA6"/>
    <w:rsid w:val="21081E14"/>
    <w:rsid w:val="212146F1"/>
    <w:rsid w:val="21427F4E"/>
    <w:rsid w:val="21525AE3"/>
    <w:rsid w:val="23573F2C"/>
    <w:rsid w:val="23BC193F"/>
    <w:rsid w:val="240F08BB"/>
    <w:rsid w:val="25A03248"/>
    <w:rsid w:val="25C73252"/>
    <w:rsid w:val="260A4230"/>
    <w:rsid w:val="26BC00F3"/>
    <w:rsid w:val="2739164A"/>
    <w:rsid w:val="27771117"/>
    <w:rsid w:val="27F47B62"/>
    <w:rsid w:val="286D5DB7"/>
    <w:rsid w:val="28D561F5"/>
    <w:rsid w:val="2904030E"/>
    <w:rsid w:val="297C242C"/>
    <w:rsid w:val="29FD76E5"/>
    <w:rsid w:val="2A9E7499"/>
    <w:rsid w:val="2B272A7A"/>
    <w:rsid w:val="2B7A2448"/>
    <w:rsid w:val="2B913320"/>
    <w:rsid w:val="2BCE5B66"/>
    <w:rsid w:val="2C9A19D9"/>
    <w:rsid w:val="2CA553B1"/>
    <w:rsid w:val="2CB36619"/>
    <w:rsid w:val="2CCA5915"/>
    <w:rsid w:val="2E7A4C98"/>
    <w:rsid w:val="2F2234E5"/>
    <w:rsid w:val="2F223FEA"/>
    <w:rsid w:val="2F3B1BE9"/>
    <w:rsid w:val="2F502CD9"/>
    <w:rsid w:val="2F793FEF"/>
    <w:rsid w:val="2F842E2F"/>
    <w:rsid w:val="2FCC47D7"/>
    <w:rsid w:val="2FE971FC"/>
    <w:rsid w:val="30842A66"/>
    <w:rsid w:val="3094482C"/>
    <w:rsid w:val="30A8146E"/>
    <w:rsid w:val="30AB2ED9"/>
    <w:rsid w:val="30C5327A"/>
    <w:rsid w:val="31971D51"/>
    <w:rsid w:val="31F123D7"/>
    <w:rsid w:val="320440E5"/>
    <w:rsid w:val="32280D3B"/>
    <w:rsid w:val="32D54271"/>
    <w:rsid w:val="32DB0A92"/>
    <w:rsid w:val="333E530C"/>
    <w:rsid w:val="338F5945"/>
    <w:rsid w:val="346213B1"/>
    <w:rsid w:val="34DF2069"/>
    <w:rsid w:val="3501139C"/>
    <w:rsid w:val="350F147C"/>
    <w:rsid w:val="353E42A5"/>
    <w:rsid w:val="359C63FE"/>
    <w:rsid w:val="361872B4"/>
    <w:rsid w:val="36787C4F"/>
    <w:rsid w:val="37397E72"/>
    <w:rsid w:val="373D21ED"/>
    <w:rsid w:val="37901B92"/>
    <w:rsid w:val="37A448A5"/>
    <w:rsid w:val="37D131DD"/>
    <w:rsid w:val="383D222A"/>
    <w:rsid w:val="38AC6EA9"/>
    <w:rsid w:val="38E316B4"/>
    <w:rsid w:val="39A23655"/>
    <w:rsid w:val="3A025271"/>
    <w:rsid w:val="3A616ADB"/>
    <w:rsid w:val="3AA24F7A"/>
    <w:rsid w:val="3B400DD2"/>
    <w:rsid w:val="3DBD7D4B"/>
    <w:rsid w:val="3DE52EE8"/>
    <w:rsid w:val="3E434040"/>
    <w:rsid w:val="3F3A5BF8"/>
    <w:rsid w:val="3F703939"/>
    <w:rsid w:val="3F80151F"/>
    <w:rsid w:val="3F9E6513"/>
    <w:rsid w:val="3FA54BF6"/>
    <w:rsid w:val="400B0D82"/>
    <w:rsid w:val="407E0EC3"/>
    <w:rsid w:val="40A17CA0"/>
    <w:rsid w:val="41A47798"/>
    <w:rsid w:val="41C678DC"/>
    <w:rsid w:val="420A37AC"/>
    <w:rsid w:val="42744F22"/>
    <w:rsid w:val="430118A4"/>
    <w:rsid w:val="431C250B"/>
    <w:rsid w:val="436B381F"/>
    <w:rsid w:val="43A5734A"/>
    <w:rsid w:val="43F27C7E"/>
    <w:rsid w:val="444A50A8"/>
    <w:rsid w:val="448A15FC"/>
    <w:rsid w:val="448E5741"/>
    <w:rsid w:val="44AF63EE"/>
    <w:rsid w:val="45B52B59"/>
    <w:rsid w:val="465E3430"/>
    <w:rsid w:val="46A45FB0"/>
    <w:rsid w:val="46DB3F33"/>
    <w:rsid w:val="473377BC"/>
    <w:rsid w:val="4734745A"/>
    <w:rsid w:val="47A97E7B"/>
    <w:rsid w:val="47AD2233"/>
    <w:rsid w:val="47C63C5F"/>
    <w:rsid w:val="487457FA"/>
    <w:rsid w:val="488E0352"/>
    <w:rsid w:val="491475A6"/>
    <w:rsid w:val="49632CBE"/>
    <w:rsid w:val="4995745B"/>
    <w:rsid w:val="4B3138B0"/>
    <w:rsid w:val="4B721EDA"/>
    <w:rsid w:val="4B770C32"/>
    <w:rsid w:val="4B8B7B39"/>
    <w:rsid w:val="4BB30506"/>
    <w:rsid w:val="4BFE5131"/>
    <w:rsid w:val="4C3F0AA8"/>
    <w:rsid w:val="4C754CA5"/>
    <w:rsid w:val="4CC81579"/>
    <w:rsid w:val="4CEA7F0C"/>
    <w:rsid w:val="4D704C82"/>
    <w:rsid w:val="4EB12CC0"/>
    <w:rsid w:val="4EDA5EE4"/>
    <w:rsid w:val="4FBC0391"/>
    <w:rsid w:val="4FED0A3C"/>
    <w:rsid w:val="4FF63DFA"/>
    <w:rsid w:val="4FF90AAD"/>
    <w:rsid w:val="50D95D1E"/>
    <w:rsid w:val="5140241A"/>
    <w:rsid w:val="5180359E"/>
    <w:rsid w:val="51F900D7"/>
    <w:rsid w:val="52E262AF"/>
    <w:rsid w:val="52E37785"/>
    <w:rsid w:val="530A4730"/>
    <w:rsid w:val="531F4667"/>
    <w:rsid w:val="533642D2"/>
    <w:rsid w:val="540D7E26"/>
    <w:rsid w:val="54A82214"/>
    <w:rsid w:val="54C12286"/>
    <w:rsid w:val="54C7515C"/>
    <w:rsid w:val="556D454F"/>
    <w:rsid w:val="561333A6"/>
    <w:rsid w:val="56150D58"/>
    <w:rsid w:val="56501609"/>
    <w:rsid w:val="56EC20F1"/>
    <w:rsid w:val="56EC5605"/>
    <w:rsid w:val="56FD765E"/>
    <w:rsid w:val="571A4EDF"/>
    <w:rsid w:val="582779DA"/>
    <w:rsid w:val="58A1256C"/>
    <w:rsid w:val="58E16081"/>
    <w:rsid w:val="59950F47"/>
    <w:rsid w:val="59C71AB9"/>
    <w:rsid w:val="5A1022B3"/>
    <w:rsid w:val="5A2C40E8"/>
    <w:rsid w:val="5AAA49D1"/>
    <w:rsid w:val="5B154B37"/>
    <w:rsid w:val="5B491B47"/>
    <w:rsid w:val="5B931E34"/>
    <w:rsid w:val="5C152D4D"/>
    <w:rsid w:val="5C4C7F0A"/>
    <w:rsid w:val="5C9E3C6F"/>
    <w:rsid w:val="5CDC4A3F"/>
    <w:rsid w:val="5CE6417D"/>
    <w:rsid w:val="5D1B5229"/>
    <w:rsid w:val="5D40023E"/>
    <w:rsid w:val="5DEA05C1"/>
    <w:rsid w:val="5E36065A"/>
    <w:rsid w:val="5E6F0B24"/>
    <w:rsid w:val="5F026F34"/>
    <w:rsid w:val="60124C14"/>
    <w:rsid w:val="60B67693"/>
    <w:rsid w:val="60D60026"/>
    <w:rsid w:val="614D245D"/>
    <w:rsid w:val="61B96200"/>
    <w:rsid w:val="61C61591"/>
    <w:rsid w:val="62BC7951"/>
    <w:rsid w:val="636E14D7"/>
    <w:rsid w:val="63AF63C7"/>
    <w:rsid w:val="63B83E92"/>
    <w:rsid w:val="63BE2D89"/>
    <w:rsid w:val="63D41A45"/>
    <w:rsid w:val="64212D01"/>
    <w:rsid w:val="646F5D11"/>
    <w:rsid w:val="64877D0D"/>
    <w:rsid w:val="65600C06"/>
    <w:rsid w:val="65E9358D"/>
    <w:rsid w:val="66302642"/>
    <w:rsid w:val="67585D6F"/>
    <w:rsid w:val="6759704C"/>
    <w:rsid w:val="680405E8"/>
    <w:rsid w:val="687D6A93"/>
    <w:rsid w:val="68960256"/>
    <w:rsid w:val="699C0906"/>
    <w:rsid w:val="6A030CFC"/>
    <w:rsid w:val="6A4D4300"/>
    <w:rsid w:val="6B3E35DA"/>
    <w:rsid w:val="6BF64A94"/>
    <w:rsid w:val="6BFB7679"/>
    <w:rsid w:val="6C4C21E7"/>
    <w:rsid w:val="6C54723F"/>
    <w:rsid w:val="6C9F5565"/>
    <w:rsid w:val="6D120A75"/>
    <w:rsid w:val="6D747F2F"/>
    <w:rsid w:val="6E110328"/>
    <w:rsid w:val="6E6B2F8F"/>
    <w:rsid w:val="6EF9633A"/>
    <w:rsid w:val="6F4D1F0A"/>
    <w:rsid w:val="6F715293"/>
    <w:rsid w:val="6FE730C0"/>
    <w:rsid w:val="70BA0D2B"/>
    <w:rsid w:val="70D35898"/>
    <w:rsid w:val="710B6ADE"/>
    <w:rsid w:val="71217B1C"/>
    <w:rsid w:val="71603B54"/>
    <w:rsid w:val="716C14D7"/>
    <w:rsid w:val="71892882"/>
    <w:rsid w:val="72185E1F"/>
    <w:rsid w:val="725267CD"/>
    <w:rsid w:val="729C13E2"/>
    <w:rsid w:val="72E119FE"/>
    <w:rsid w:val="73302F16"/>
    <w:rsid w:val="74443FB4"/>
    <w:rsid w:val="747C3AAE"/>
    <w:rsid w:val="74B841C2"/>
    <w:rsid w:val="74BD3E4D"/>
    <w:rsid w:val="75351251"/>
    <w:rsid w:val="756B415C"/>
    <w:rsid w:val="75881BD6"/>
    <w:rsid w:val="75AE4990"/>
    <w:rsid w:val="75B24991"/>
    <w:rsid w:val="76901AE6"/>
    <w:rsid w:val="76D016E2"/>
    <w:rsid w:val="77396C62"/>
    <w:rsid w:val="7770261E"/>
    <w:rsid w:val="77A10D34"/>
    <w:rsid w:val="78AA184E"/>
    <w:rsid w:val="78E4372C"/>
    <w:rsid w:val="79100185"/>
    <w:rsid w:val="79902828"/>
    <w:rsid w:val="79CE16AA"/>
    <w:rsid w:val="79DE3185"/>
    <w:rsid w:val="7AA63CAE"/>
    <w:rsid w:val="7AAD209B"/>
    <w:rsid w:val="7ACD67F4"/>
    <w:rsid w:val="7B411A91"/>
    <w:rsid w:val="7B577F00"/>
    <w:rsid w:val="7BAF593C"/>
    <w:rsid w:val="7D126E79"/>
    <w:rsid w:val="7D3A7DBF"/>
    <w:rsid w:val="7D5406AE"/>
    <w:rsid w:val="7E91605C"/>
    <w:rsid w:val="7EC13713"/>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2019-04-26T03:30:00Z</cp:lastPrinted>
  <dcterms:modified xsi:type="dcterms:W3CDTF">2019-12-31T03:07:32Z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