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eastAsia="zh-CN"/>
        </w:rPr>
        <w:t>河南省科学院应用物理研究所有限公司新乡分公司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w:t>
      </w:r>
      <w:r>
        <w:rPr>
          <w:rFonts w:hint="eastAsia" w:ascii="Times New Roman" w:hAnsi="Times New Roman" w:eastAsia="仿宋_GB2312"/>
          <w:color w:val="000000"/>
          <w:sz w:val="28"/>
          <w:szCs w:val="28"/>
          <w:u w:val="none"/>
          <w:lang w:val="en-US" w:eastAsia="zh-CN"/>
        </w:rPr>
        <w:t>MA4502FE4B</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地址：新乡县七里营镇龙泉村东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法定代表人：庄春生</w:t>
      </w:r>
      <w:r>
        <w:rPr>
          <w:rFonts w:hint="eastAsia" w:ascii="Times New Roman" w:hAnsi="Times New Roman" w:eastAsia="仿宋_GB2312"/>
          <w:color w:val="000000"/>
          <w:sz w:val="28"/>
          <w:szCs w:val="28"/>
          <w:u w:val="none"/>
          <w:lang w:val="en-US" w:eastAsia="zh-CN"/>
        </w:rPr>
        <w:t xml:space="preserve">  410711196903010113</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2019年8月21日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我局执法人员现场检查并委托河南省万华环境检测有限公司现场对你单位催化燃烧废气处理设施出口进行了采样、检测，</w:t>
      </w:r>
      <w:r>
        <w:rPr>
          <w:rFonts w:hint="eastAsia" w:ascii="Times New Roman" w:hAnsi="Times New Roman" w:eastAsia="仿宋_GB2312"/>
          <w:color w:val="000000"/>
          <w:sz w:val="28"/>
          <w:szCs w:val="28"/>
          <w:lang w:val="en-US" w:eastAsia="zh-CN"/>
        </w:rPr>
        <w:t>2019年9月3日提供的检测报告（万检委字〔2019〕第823号）显示，你单位催化燃烧废气处理设施出口排放的废气非甲烷总烃浓度为197 mg/m</w:t>
      </w:r>
      <w:r>
        <w:rPr>
          <w:rFonts w:hint="eastAsia" w:ascii="Times New Roman" w:hAnsi="Times New Roman" w:eastAsia="仿宋_GB2312"/>
          <w:color w:val="000000"/>
          <w:sz w:val="28"/>
          <w:szCs w:val="28"/>
          <w:vertAlign w:val="superscript"/>
          <w:lang w:val="en-US" w:eastAsia="zh-CN"/>
        </w:rPr>
        <w:t>3,</w:t>
      </w:r>
      <w:r>
        <w:rPr>
          <w:rFonts w:hint="eastAsia" w:ascii="Times New Roman" w:hAnsi="Times New Roman" w:eastAsia="仿宋_GB2312"/>
          <w:color w:val="000000"/>
          <w:sz w:val="28"/>
          <w:szCs w:val="28"/>
          <w:lang w:val="en-US" w:eastAsia="zh-CN"/>
        </w:rPr>
        <w:t>，超过《</w:t>
      </w:r>
      <w:r>
        <w:rPr>
          <w:rFonts w:hint="eastAsia" w:ascii="Times New Roman" w:hAnsi="Times New Roman" w:eastAsia="仿宋_GB2312"/>
          <w:color w:val="000000"/>
          <w:sz w:val="28"/>
          <w:szCs w:val="28"/>
          <w:lang w:eastAsia="zh-CN"/>
        </w:rPr>
        <w:t>大气污染物综合排放标准</w:t>
      </w:r>
      <w:r>
        <w:rPr>
          <w:rFonts w:hint="eastAsia" w:ascii="Times New Roman" w:hAnsi="Times New Roman" w:eastAsia="仿宋_GB2312"/>
          <w:color w:val="000000"/>
          <w:sz w:val="28"/>
          <w:szCs w:val="28"/>
          <w:lang w:val="en-US" w:eastAsia="zh-CN"/>
        </w:rPr>
        <w:t>》非甲烷总烃最高允许排放浓度120</w:t>
      </w:r>
      <w:r>
        <w:rPr>
          <w:rFonts w:hint="eastAsia" w:ascii="Times New Roman" w:hAnsi="Times New Roman" w:eastAsia="仿宋_GB2312"/>
          <w:color w:val="000000"/>
          <w:sz w:val="28"/>
          <w:szCs w:val="28"/>
          <w:lang w:eastAsia="zh-CN"/>
        </w:rPr>
        <w:t>mg/</w:t>
      </w:r>
      <w:r>
        <w:rPr>
          <w:rFonts w:hint="eastAsia" w:ascii="Times New Roman" w:hAnsi="Times New Roman" w:eastAsia="仿宋_GB2312"/>
          <w:color w:val="000000"/>
          <w:sz w:val="28"/>
          <w:szCs w:val="28"/>
          <w:lang w:val="en-US" w:eastAsia="zh-CN"/>
        </w:rPr>
        <w:t>m</w:t>
      </w:r>
      <w:r>
        <w:rPr>
          <w:rFonts w:hint="eastAsia" w:ascii="Times New Roman" w:hAnsi="Times New Roman" w:eastAsia="仿宋_GB2312"/>
          <w:color w:val="000000"/>
          <w:sz w:val="28"/>
          <w:szCs w:val="28"/>
          <w:vertAlign w:val="superscript"/>
          <w:lang w:val="en-US" w:eastAsia="zh-CN"/>
        </w:rPr>
        <w:t xml:space="preserve">3  </w:t>
      </w:r>
      <w:r>
        <w:rPr>
          <w:rFonts w:hint="eastAsia" w:ascii="Times New Roman" w:hAnsi="Times New Roman" w:eastAsia="仿宋_GB2312"/>
          <w:color w:val="000000"/>
          <w:sz w:val="28"/>
          <w:szCs w:val="28"/>
          <w:lang w:val="en-US" w:eastAsia="zh-CN"/>
        </w:rPr>
        <w:t>64%</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十八</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大气</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九十九</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bookmarkStart w:id="1" w:name="_GoBack"/>
      <w:bookmarkEnd w:id="1"/>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2019年9月4日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FA44A58"/>
    <w:rsid w:val="0FF762D9"/>
    <w:rsid w:val="18F316F8"/>
    <w:rsid w:val="19C31D1B"/>
    <w:rsid w:val="1F5616D6"/>
    <w:rsid w:val="20254E6E"/>
    <w:rsid w:val="2262295A"/>
    <w:rsid w:val="22CA370D"/>
    <w:rsid w:val="23912C3F"/>
    <w:rsid w:val="2BD53F94"/>
    <w:rsid w:val="2C5F7266"/>
    <w:rsid w:val="35C879CF"/>
    <w:rsid w:val="37406354"/>
    <w:rsid w:val="38B2538B"/>
    <w:rsid w:val="399B0732"/>
    <w:rsid w:val="3A2E79E8"/>
    <w:rsid w:val="3D8F6E17"/>
    <w:rsid w:val="3DE23555"/>
    <w:rsid w:val="47954C9F"/>
    <w:rsid w:val="49364E07"/>
    <w:rsid w:val="4F6467F2"/>
    <w:rsid w:val="4F6A5E45"/>
    <w:rsid w:val="5B9260A6"/>
    <w:rsid w:val="61F44D9E"/>
    <w:rsid w:val="623D2D05"/>
    <w:rsid w:val="65ED1020"/>
    <w:rsid w:val="661E5A1D"/>
    <w:rsid w:val="6AA43F63"/>
    <w:rsid w:val="6C046568"/>
    <w:rsid w:val="6CBF0BA9"/>
    <w:rsid w:val="6DC12A84"/>
    <w:rsid w:val="6E4E4F00"/>
    <w:rsid w:val="716424F2"/>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2019-09-04T03:33:00Z</cp:lastPrinted>
  <dcterms:modified xsi:type="dcterms:W3CDTF">2019-09-04T06:29:58Z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