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sz w:val="32"/>
                <w:szCs w:val="32"/>
                <w:vertAlign w:val="baseline"/>
              </w:rPr>
            </w:pPr>
            <w:r>
              <w:rPr>
                <w:rFonts w:hint="eastAsia" w:ascii="宋体" w:hAnsi="宋体" w:eastAsia="宋体" w:cs="宋体"/>
                <w:position w:val="6"/>
                <w:sz w:val="32"/>
                <w:szCs w:val="32"/>
                <w:vertAlign w:val="baseline"/>
                <w:lang w:eastAsia="zh-CN"/>
              </w:rPr>
              <w:t>审批</w:t>
            </w:r>
            <w:r>
              <w:rPr>
                <w:rFonts w:hint="eastAsia" w:ascii="宋体" w:hAnsi="宋体" w:eastAsia="宋体" w:cs="宋体"/>
                <w:position w:val="6"/>
                <w:sz w:val="32"/>
                <w:szCs w:val="32"/>
                <w:vertAlign w:val="baseline"/>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val="en-US" w:eastAsia="zh-CN"/>
              </w:rPr>
              <w:t xml:space="preserve">                          </w:t>
            </w:r>
            <w:r>
              <w:rPr>
                <w:rFonts w:hint="eastAsia" w:ascii="宋体" w:hAnsi="宋体" w:eastAsia="宋体" w:cs="宋体"/>
                <w:sz w:val="32"/>
                <w:szCs w:val="32"/>
                <w:vertAlign w:val="baseline"/>
                <w:lang w:val="en-US" w:eastAsia="zh-CN"/>
              </w:rPr>
              <w:t xml:space="preserve">  </w:t>
            </w:r>
            <w:r>
              <w:rPr>
                <w:rFonts w:hint="eastAsia" w:ascii="宋体" w:hAnsi="宋体" w:eastAsia="宋体" w:cs="宋体"/>
                <w:position w:val="6"/>
                <w:sz w:val="32"/>
                <w:szCs w:val="32"/>
                <w:vertAlign w:val="baseline"/>
              </w:rPr>
              <w:t>新环</w:t>
            </w:r>
            <w:r>
              <w:rPr>
                <w:rFonts w:hint="eastAsia" w:ascii="宋体" w:hAnsi="宋体" w:eastAsia="宋体" w:cs="宋体"/>
                <w:position w:val="6"/>
                <w:sz w:val="32"/>
                <w:szCs w:val="32"/>
                <w:vertAlign w:val="baseline"/>
                <w:lang w:eastAsia="zh-CN"/>
              </w:rPr>
              <w:t>表</w:t>
            </w:r>
            <w:r>
              <w:rPr>
                <w:rFonts w:hint="eastAsia" w:ascii="宋体" w:hAnsi="宋体" w:eastAsia="宋体" w:cs="宋体"/>
                <w:position w:val="6"/>
                <w:sz w:val="32"/>
                <w:szCs w:val="32"/>
                <w:vertAlign w:val="baseline"/>
                <w:lang w:val="en-US" w:eastAsia="zh-CN"/>
              </w:rPr>
              <w:t>[</w:t>
            </w:r>
            <w:r>
              <w:rPr>
                <w:rFonts w:hint="eastAsia" w:ascii="宋体" w:hAnsi="宋体" w:eastAsia="宋体" w:cs="宋体"/>
                <w:position w:val="6"/>
                <w:sz w:val="32"/>
                <w:szCs w:val="32"/>
                <w:vertAlign w:val="baseline"/>
              </w:rPr>
              <w:t>201</w:t>
            </w:r>
            <w:r>
              <w:rPr>
                <w:rFonts w:hint="eastAsia" w:ascii="宋体" w:hAnsi="宋体" w:eastAsia="宋体" w:cs="宋体"/>
                <w:position w:val="6"/>
                <w:sz w:val="32"/>
                <w:szCs w:val="32"/>
                <w:vertAlign w:val="baseline"/>
                <w:lang w:val="en-US" w:eastAsia="zh-CN"/>
              </w:rPr>
              <w:t>9]056</w:t>
            </w:r>
            <w:r>
              <w:rPr>
                <w:rFonts w:hint="eastAsia" w:ascii="宋体" w:hAnsi="宋体" w:eastAsia="宋体" w:cs="宋体"/>
                <w:position w:val="6"/>
                <w:sz w:val="32"/>
                <w:szCs w:val="32"/>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Theme="majorEastAsia" w:hAnsiTheme="majorEastAsia" w:eastAsiaTheme="majorEastAsia" w:cstheme="majorEastAsia"/>
                <w:b/>
                <w:bCs/>
                <w:sz w:val="32"/>
                <w:szCs w:val="32"/>
                <w:vertAlign w:val="baseline"/>
              </w:rPr>
            </w:pP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Theme="majorEastAsia" w:hAnsiTheme="majorEastAsia" w:eastAsiaTheme="majorEastAsia" w:cstheme="majorEastAsia"/>
                <w:b/>
                <w:bCs/>
                <w:sz w:val="32"/>
                <w:szCs w:val="32"/>
                <w:vertAlign w:val="baseline"/>
                <w:lang w:eastAsia="zh-CN"/>
              </w:rPr>
            </w:pPr>
            <w:r>
              <w:rPr>
                <w:rFonts w:hint="eastAsia" w:asciiTheme="majorEastAsia" w:hAnsiTheme="majorEastAsia" w:eastAsiaTheme="majorEastAsia" w:cstheme="majorEastAsia"/>
                <w:b/>
                <w:bCs/>
                <w:sz w:val="32"/>
                <w:szCs w:val="32"/>
                <w:vertAlign w:val="baseline"/>
              </w:rPr>
              <w:t>关于《</w:t>
            </w:r>
            <w:r>
              <w:rPr>
                <w:rFonts w:hint="eastAsia" w:asciiTheme="majorEastAsia" w:hAnsiTheme="majorEastAsia" w:eastAsiaTheme="majorEastAsia" w:cstheme="majorEastAsia"/>
                <w:b/>
                <w:bCs/>
                <w:sz w:val="32"/>
                <w:szCs w:val="32"/>
                <w:vertAlign w:val="baseline"/>
                <w:lang w:eastAsia="zh-CN"/>
              </w:rPr>
              <w:t>中国石油河南销售分公司新乡分公司和谐大道</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500" w:lineRule="exact"/>
              <w:ind w:right="0" w:rightChars="0" w:firstLine="1285" w:firstLineChars="400"/>
              <w:jc w:val="both"/>
              <w:textAlignment w:val="auto"/>
              <w:outlineLvl w:val="9"/>
              <w:rPr>
                <w:rFonts w:hint="eastAsia" w:asciiTheme="majorEastAsia" w:hAnsiTheme="majorEastAsia" w:eastAsiaTheme="majorEastAsia" w:cstheme="majorEastAsia"/>
                <w:b/>
                <w:bCs/>
                <w:sz w:val="32"/>
                <w:szCs w:val="32"/>
                <w:vertAlign w:val="baseline"/>
                <w:lang w:eastAsia="zh-CN"/>
              </w:rPr>
            </w:pPr>
            <w:r>
              <w:rPr>
                <w:rFonts w:hint="eastAsia" w:asciiTheme="majorEastAsia" w:hAnsiTheme="majorEastAsia" w:eastAsiaTheme="majorEastAsia" w:cstheme="majorEastAsia"/>
                <w:b/>
                <w:bCs/>
                <w:sz w:val="32"/>
                <w:szCs w:val="32"/>
                <w:vertAlign w:val="baseline"/>
                <w:lang w:eastAsia="zh-CN"/>
              </w:rPr>
              <w:t>加油加气站</w:t>
            </w:r>
            <w:r>
              <w:rPr>
                <w:rFonts w:hint="eastAsia" w:asciiTheme="majorEastAsia" w:hAnsiTheme="majorEastAsia" w:eastAsiaTheme="majorEastAsia" w:cstheme="majorEastAsia"/>
                <w:b/>
                <w:bCs/>
                <w:sz w:val="32"/>
                <w:szCs w:val="32"/>
                <w:vertAlign w:val="baseline"/>
              </w:rPr>
              <w:t>项目环境影响报告表》的</w:t>
            </w:r>
            <w:r>
              <w:rPr>
                <w:rFonts w:hint="eastAsia" w:asciiTheme="majorEastAsia" w:hAnsiTheme="majorEastAsia" w:eastAsiaTheme="majorEastAsia" w:cstheme="majorEastAsia"/>
                <w:b/>
                <w:bCs/>
                <w:sz w:val="32"/>
                <w:szCs w:val="32"/>
                <w:vertAlign w:val="baseline"/>
                <w:lang w:eastAsia="zh-CN"/>
              </w:rPr>
              <w:t>批复</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jc w:val="both"/>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中国石油天然气股份有限公司河南销售分公司</w:t>
            </w:r>
            <w:r>
              <w:rPr>
                <w:rFonts w:hint="eastAsia" w:ascii="宋体" w:hAnsi="宋体" w:eastAsia="宋体" w:cs="宋体"/>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你公司上报的由河南昊威环保科技科技有限公司编制的</w:t>
            </w:r>
            <w:r>
              <w:rPr>
                <w:rFonts w:hint="eastAsia" w:ascii="宋体" w:hAnsi="宋体" w:eastAsia="宋体" w:cs="宋体"/>
                <w:sz w:val="28"/>
                <w:szCs w:val="28"/>
                <w:vertAlign w:val="baseline"/>
                <w:lang w:val="en-US" w:eastAsia="zh-CN"/>
              </w:rPr>
              <w:t>《中国石油河南销售分公司新乡分公司和谐大道加油加气站</w:t>
            </w:r>
            <w:r>
              <w:rPr>
                <w:rFonts w:hint="eastAsia" w:ascii="宋体" w:hAnsi="宋体" w:eastAsia="宋体" w:cs="宋体"/>
                <w:sz w:val="28"/>
                <w:szCs w:val="28"/>
                <w:vertAlign w:val="baseline"/>
                <w:lang w:eastAsia="zh-CN"/>
              </w:rPr>
              <w:t>项目</w:t>
            </w:r>
            <w:r>
              <w:rPr>
                <w:rFonts w:hint="eastAsia" w:ascii="宋体" w:hAnsi="宋体" w:eastAsia="宋体" w:cs="宋体"/>
                <w:sz w:val="28"/>
                <w:szCs w:val="28"/>
                <w:vertAlign w:val="baseline"/>
                <w:lang w:val="en-US" w:eastAsia="zh-CN"/>
              </w:rPr>
              <w:t>环境影响报告表》（以下简称《报告表》）收悉。</w:t>
            </w:r>
            <w:r>
              <w:rPr>
                <w:rFonts w:hint="eastAsia" w:ascii="宋体" w:hAnsi="宋体" w:eastAsia="宋体" w:cs="宋体"/>
                <w:sz w:val="28"/>
                <w:szCs w:val="28"/>
                <w:vertAlign w:val="baseline"/>
                <w:lang w:eastAsia="zh-CN"/>
              </w:rPr>
              <w:t>该项目环评审批事项已在新乡县政府网站公示期满，</w:t>
            </w:r>
            <w:r>
              <w:rPr>
                <w:rFonts w:hint="eastAsia" w:ascii="宋体" w:hAnsi="宋体" w:eastAsia="宋体" w:cs="宋体"/>
                <w:sz w:val="28"/>
                <w:szCs w:val="28"/>
                <w:vertAlign w:val="baseline"/>
              </w:rPr>
              <w:t>根据</w:t>
            </w:r>
            <w:r>
              <w:rPr>
                <w:rFonts w:hint="eastAsia" w:ascii="宋体" w:hAnsi="宋体" w:eastAsia="宋体" w:cs="宋体"/>
                <w:sz w:val="28"/>
                <w:szCs w:val="28"/>
                <w:vertAlign w:val="baseline"/>
                <w:lang w:eastAsia="zh-CN"/>
              </w:rPr>
              <w:t>《报告表》</w:t>
            </w:r>
            <w:r>
              <w:rPr>
                <w:rFonts w:hint="eastAsia" w:ascii="宋体" w:hAnsi="宋体" w:eastAsia="宋体" w:cs="宋体"/>
                <w:sz w:val="28"/>
                <w:szCs w:val="28"/>
                <w:vertAlign w:val="baseline"/>
              </w:rPr>
              <w:t>结论</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rPr>
              <w:t>经研究，</w:t>
            </w:r>
            <w:r>
              <w:rPr>
                <w:rFonts w:hint="eastAsia" w:ascii="宋体" w:hAnsi="宋体" w:eastAsia="宋体" w:cs="宋体"/>
                <w:sz w:val="28"/>
                <w:szCs w:val="28"/>
                <w:vertAlign w:val="baseline"/>
                <w:lang w:eastAsia="zh-CN"/>
              </w:rPr>
              <w:t>批复</w:t>
            </w:r>
            <w:r>
              <w:rPr>
                <w:rFonts w:hint="eastAsia" w:ascii="宋体" w:hAnsi="宋体" w:eastAsia="宋体" w:cs="宋体"/>
                <w:sz w:val="28"/>
                <w:szCs w:val="28"/>
                <w:vertAlign w:val="baseline"/>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一、</w:t>
            </w:r>
            <w:r>
              <w:rPr>
                <w:rFonts w:hint="eastAsia" w:ascii="宋体" w:hAnsi="宋体" w:eastAsia="宋体" w:cs="宋体"/>
                <w:sz w:val="28"/>
                <w:szCs w:val="28"/>
                <w:vertAlign w:val="baseline"/>
                <w:lang w:eastAsia="zh-CN"/>
              </w:rPr>
              <w:t>我局批准</w:t>
            </w:r>
            <w:r>
              <w:rPr>
                <w:rFonts w:hint="eastAsia" w:ascii="宋体" w:hAnsi="宋体" w:eastAsia="宋体" w:cs="宋体"/>
                <w:sz w:val="28"/>
                <w:szCs w:val="28"/>
                <w:vertAlign w:val="baseline"/>
                <w:lang w:val="en-US" w:eastAsia="zh-CN"/>
              </w:rPr>
              <w:t>《报告表》，原则</w:t>
            </w:r>
            <w:r>
              <w:rPr>
                <w:rFonts w:hint="eastAsia" w:ascii="宋体" w:hAnsi="宋体" w:eastAsia="宋体" w:cs="宋体"/>
                <w:sz w:val="28"/>
                <w:szCs w:val="28"/>
                <w:vertAlign w:val="baseline"/>
              </w:rPr>
              <w:t>同意</w:t>
            </w:r>
            <w:r>
              <w:rPr>
                <w:rFonts w:hint="eastAsia" w:ascii="宋体" w:hAnsi="宋体" w:eastAsia="宋体" w:cs="宋体"/>
                <w:sz w:val="28"/>
                <w:szCs w:val="28"/>
                <w:vertAlign w:val="baseline"/>
                <w:lang w:eastAsia="zh-CN"/>
              </w:rPr>
              <w:t>你公司按照</w:t>
            </w:r>
            <w:r>
              <w:rPr>
                <w:rFonts w:hint="eastAsia" w:ascii="宋体" w:hAnsi="宋体" w:eastAsia="宋体" w:cs="宋体"/>
                <w:sz w:val="28"/>
                <w:szCs w:val="28"/>
                <w:vertAlign w:val="baseline"/>
                <w:lang w:val="en-US" w:eastAsia="zh-CN"/>
              </w:rPr>
              <w:t>《报告表》</w:t>
            </w:r>
            <w:r>
              <w:rPr>
                <w:rFonts w:hint="eastAsia" w:ascii="宋体" w:hAnsi="宋体" w:eastAsia="宋体" w:cs="宋体"/>
                <w:sz w:val="28"/>
                <w:szCs w:val="28"/>
                <w:vertAlign w:val="baseline"/>
                <w:lang w:eastAsia="zh-CN"/>
              </w:rPr>
              <w:t>中所列项目的地点、性质、规模、生产工艺和环境保护对策措施建设。</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二</w:t>
            </w:r>
            <w:r>
              <w:rPr>
                <w:rFonts w:hint="eastAsia" w:ascii="宋体" w:hAnsi="宋体" w:eastAsia="宋体" w:cs="宋体"/>
                <w:sz w:val="28"/>
                <w:szCs w:val="28"/>
                <w:vertAlign w:val="baseline"/>
                <w:lang w:eastAsia="zh-CN"/>
              </w:rPr>
              <w:t>、你公司</w:t>
            </w:r>
            <w:r>
              <w:rPr>
                <w:rFonts w:hint="eastAsia" w:ascii="宋体" w:hAnsi="宋体" w:eastAsia="宋体" w:cs="宋体"/>
                <w:sz w:val="28"/>
                <w:szCs w:val="28"/>
                <w:vertAlign w:val="baseline"/>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rPr>
              <w:t>三</w:t>
            </w:r>
            <w:r>
              <w:rPr>
                <w:rFonts w:hint="eastAsia" w:ascii="宋体" w:hAnsi="宋体" w:eastAsia="宋体" w:cs="宋体"/>
                <w:sz w:val="28"/>
                <w:szCs w:val="28"/>
                <w:vertAlign w:val="baseline"/>
                <w:lang w:eastAsia="zh-CN"/>
              </w:rPr>
              <w:t>、你公司应全面落实《报告表》提出的</w:t>
            </w:r>
            <w:r>
              <w:rPr>
                <w:rFonts w:hint="eastAsia" w:ascii="宋体" w:hAnsi="宋体" w:eastAsia="宋体" w:cs="宋体"/>
                <w:sz w:val="28"/>
                <w:szCs w:val="28"/>
                <w:vertAlign w:val="baseline"/>
              </w:rPr>
              <w:t>各项</w:t>
            </w:r>
            <w:r>
              <w:rPr>
                <w:rFonts w:hint="eastAsia" w:ascii="宋体" w:hAnsi="宋体" w:eastAsia="宋体" w:cs="宋体"/>
                <w:sz w:val="28"/>
                <w:szCs w:val="28"/>
                <w:vertAlign w:val="baseline"/>
                <w:lang w:eastAsia="zh-CN"/>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（一）依据《报告表》和本批复文件，对建设项目建设过程中产生的废气、废水、噪声、固体废物等污染物采取相应的防治措施。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21"/>
                <w:sz w:val="28"/>
                <w:szCs w:val="28"/>
                <w:vertAlign w:val="baseline"/>
                <w:lang w:val="en-US" w:eastAsia="zh-CN"/>
              </w:rPr>
              <w:t>1、废气：</w:t>
            </w:r>
            <w:r>
              <w:rPr>
                <w:rFonts w:hint="eastAsia" w:ascii="宋体" w:hAnsi="宋体" w:eastAsia="宋体" w:cs="宋体"/>
                <w:sz w:val="28"/>
                <w:szCs w:val="28"/>
                <w:lang w:val="en-US" w:eastAsia="zh-CN"/>
              </w:rPr>
              <w:t>安装油气回收系统，即：卸油油气回收系统、汽油密闭储存和加油油气回收系统，储油罐采取地埋卧式双层油罐，加油区、罐区采取防渗措施，油罐安装液位检测系统，罐区内安装油气检测装置和报警装置，加油站非甲烷总烃废气排放满足</w:t>
            </w:r>
            <w:r>
              <w:rPr>
                <w:rFonts w:hint="eastAsia" w:ascii="宋体" w:hAnsi="宋体" w:eastAsia="宋体" w:cs="宋体"/>
                <w:sz w:val="28"/>
                <w:szCs w:val="28"/>
              </w:rPr>
              <w:t>《</w:t>
            </w:r>
            <w:r>
              <w:rPr>
                <w:rFonts w:hint="eastAsia" w:ascii="宋体" w:hAnsi="宋体" w:eastAsia="宋体" w:cs="宋体"/>
                <w:sz w:val="28"/>
                <w:szCs w:val="28"/>
                <w:lang w:eastAsia="zh-CN"/>
              </w:rPr>
              <w:t>关于要求开展工业企业有机物专项治理工作中排放建议值的通知</w:t>
            </w:r>
            <w:r>
              <w:rPr>
                <w:rFonts w:hint="eastAsia" w:ascii="宋体" w:hAnsi="宋体" w:eastAsia="宋体" w:cs="宋体"/>
                <w:sz w:val="28"/>
                <w:szCs w:val="28"/>
              </w:rPr>
              <w:t>》（</w:t>
            </w:r>
            <w:r>
              <w:rPr>
                <w:rFonts w:hint="eastAsia" w:ascii="宋体" w:hAnsi="宋体" w:eastAsia="宋体" w:cs="宋体"/>
                <w:sz w:val="28"/>
                <w:szCs w:val="28"/>
                <w:vertAlign w:val="baseline"/>
                <w:lang w:val="en-US" w:eastAsia="zh-CN"/>
              </w:rPr>
              <w:t>豫环攻坚办[2017]162号）企业边界排放限值2.0</w:t>
            </w:r>
            <w:r>
              <w:rPr>
                <w:rFonts w:hint="eastAsia" w:ascii="宋体" w:hAnsi="宋体" w:eastAsia="宋体" w:cs="宋体"/>
                <w:sz w:val="28"/>
                <w:szCs w:val="28"/>
                <w:lang w:val="en-US" w:eastAsia="zh-CN"/>
              </w:rPr>
              <w:t>mg/m</w:t>
            </w:r>
            <w:r>
              <w:rPr>
                <w:rFonts w:hint="eastAsia" w:ascii="宋体" w:hAnsi="宋体" w:eastAsia="宋体" w:cs="宋体"/>
                <w:sz w:val="28"/>
                <w:szCs w:val="28"/>
                <w:vertAlign w:val="superscript"/>
                <w:lang w:val="en-US" w:eastAsia="zh-CN"/>
              </w:rPr>
              <w:t>3</w:t>
            </w:r>
            <w:r>
              <w:rPr>
                <w:rFonts w:hint="eastAsia" w:ascii="宋体" w:hAnsi="宋体" w:eastAsia="宋体" w:cs="宋体"/>
                <w:sz w:val="28"/>
                <w:szCs w:val="28"/>
                <w:vertAlign w:val="baseline"/>
                <w:lang w:val="en-US" w:eastAsia="zh-CN"/>
              </w:rPr>
              <w:t>的标准要求，油气回收管线密闭性、液阻、气液比满足</w:t>
            </w:r>
            <w:r>
              <w:rPr>
                <w:rFonts w:hint="eastAsia" w:ascii="宋体" w:hAnsi="宋体" w:eastAsia="宋体" w:cs="宋体"/>
                <w:sz w:val="28"/>
                <w:szCs w:val="28"/>
              </w:rPr>
              <w:t>《</w:t>
            </w:r>
            <w:r>
              <w:rPr>
                <w:rFonts w:hint="eastAsia" w:ascii="宋体" w:hAnsi="宋体" w:eastAsia="宋体" w:cs="宋体"/>
                <w:sz w:val="28"/>
                <w:szCs w:val="28"/>
                <w:lang w:eastAsia="zh-CN"/>
              </w:rPr>
              <w:t>加油站大气污染物</w:t>
            </w:r>
            <w:r>
              <w:rPr>
                <w:rFonts w:hint="eastAsia" w:ascii="宋体" w:hAnsi="宋体" w:eastAsia="宋体" w:cs="宋体"/>
                <w:sz w:val="28"/>
                <w:szCs w:val="28"/>
              </w:rPr>
              <w:t>排放标准》（GB</w:t>
            </w:r>
            <w:r>
              <w:rPr>
                <w:rFonts w:hint="eastAsia" w:ascii="宋体" w:hAnsi="宋体" w:eastAsia="宋体" w:cs="宋体"/>
                <w:sz w:val="28"/>
                <w:szCs w:val="28"/>
                <w:lang w:val="en-US" w:eastAsia="zh-CN"/>
              </w:rPr>
              <w:t>20952</w:t>
            </w:r>
            <w:r>
              <w:rPr>
                <w:rFonts w:hint="eastAsia" w:ascii="宋体" w:hAnsi="宋体" w:eastAsia="宋体" w:cs="宋体"/>
                <w:sz w:val="28"/>
                <w:szCs w:val="28"/>
              </w:rPr>
              <w:t>-</w:t>
            </w:r>
            <w:r>
              <w:rPr>
                <w:rFonts w:hint="eastAsia" w:ascii="宋体" w:hAnsi="宋体" w:eastAsia="宋体" w:cs="宋体"/>
                <w:sz w:val="28"/>
                <w:szCs w:val="28"/>
                <w:lang w:val="en-US" w:eastAsia="zh-CN"/>
              </w:rPr>
              <w:t>2007</w:t>
            </w:r>
            <w:r>
              <w:rPr>
                <w:rFonts w:hint="eastAsia" w:ascii="宋体" w:hAnsi="宋体" w:eastAsia="宋体" w:cs="宋体"/>
                <w:sz w:val="28"/>
                <w:szCs w:val="28"/>
              </w:rPr>
              <w:t>）</w:t>
            </w:r>
            <w:r>
              <w:rPr>
                <w:rFonts w:hint="eastAsia" w:ascii="宋体" w:hAnsi="宋体" w:eastAsia="宋体" w:cs="宋体"/>
                <w:sz w:val="28"/>
                <w:szCs w:val="28"/>
                <w:lang w:eastAsia="zh-CN"/>
              </w:rPr>
              <w:t>要求。</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kern w:val="21"/>
                <w:sz w:val="28"/>
                <w:szCs w:val="28"/>
                <w:vertAlign w:val="baseline"/>
                <w:lang w:val="en-US" w:eastAsia="zh-CN"/>
              </w:rPr>
              <w:t>2、废水：生活污水经化粪池处理后，水质满足贾屯污水处理厂收水标准，通过污水管网进入新乡市贾屯污水处理厂进行处理。</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3、噪声：</w:t>
            </w:r>
            <w:r>
              <w:rPr>
                <w:rFonts w:hint="eastAsia" w:ascii="宋体" w:hAnsi="宋体" w:eastAsia="宋体" w:cs="宋体"/>
                <w:sz w:val="28"/>
                <w:szCs w:val="28"/>
                <w:vertAlign w:val="baseline"/>
                <w:lang w:eastAsia="zh-CN"/>
              </w:rPr>
              <w:t>高噪声设备</w:t>
            </w:r>
            <w:r>
              <w:rPr>
                <w:rFonts w:hint="eastAsia" w:ascii="宋体" w:hAnsi="宋体" w:eastAsia="宋体" w:cs="宋体"/>
                <w:sz w:val="28"/>
                <w:szCs w:val="28"/>
                <w:vertAlign w:val="baseline"/>
              </w:rPr>
              <w:t>采取减</w:t>
            </w:r>
            <w:r>
              <w:rPr>
                <w:rFonts w:hint="eastAsia" w:ascii="宋体" w:hAnsi="宋体" w:eastAsia="宋体" w:cs="宋体"/>
                <w:sz w:val="28"/>
                <w:szCs w:val="28"/>
                <w:vertAlign w:val="baseline"/>
                <w:lang w:eastAsia="zh-CN"/>
              </w:rPr>
              <w:t>振</w:t>
            </w:r>
            <w:r>
              <w:rPr>
                <w:rFonts w:hint="eastAsia" w:ascii="宋体" w:hAnsi="宋体" w:eastAsia="宋体" w:cs="宋体"/>
                <w:sz w:val="28"/>
                <w:szCs w:val="28"/>
                <w:vertAlign w:val="baseline"/>
              </w:rPr>
              <w:t>基础</w:t>
            </w:r>
            <w:r>
              <w:rPr>
                <w:rFonts w:hint="eastAsia" w:ascii="宋体" w:hAnsi="宋体" w:eastAsia="宋体" w:cs="宋体"/>
                <w:sz w:val="28"/>
                <w:szCs w:val="28"/>
                <w:vertAlign w:val="baseline"/>
                <w:lang w:eastAsia="zh-CN"/>
              </w:rPr>
              <w:t>、消声、</w:t>
            </w:r>
            <w:r>
              <w:rPr>
                <w:rFonts w:hint="eastAsia" w:ascii="宋体" w:hAnsi="宋体" w:eastAsia="宋体" w:cs="宋体"/>
                <w:sz w:val="28"/>
                <w:szCs w:val="28"/>
                <w:vertAlign w:val="baseline"/>
              </w:rPr>
              <w:t>距离衰减等有效降噪措施，厂界噪声</w:t>
            </w:r>
            <w:r>
              <w:rPr>
                <w:rFonts w:hint="eastAsia" w:ascii="宋体" w:hAnsi="宋体" w:eastAsia="宋体" w:cs="宋体"/>
                <w:sz w:val="28"/>
                <w:szCs w:val="28"/>
                <w:vertAlign w:val="baseline"/>
                <w:lang w:eastAsia="zh-CN"/>
              </w:rPr>
              <w:t>值</w:t>
            </w:r>
            <w:r>
              <w:rPr>
                <w:rFonts w:hint="eastAsia" w:ascii="宋体" w:hAnsi="宋体" w:eastAsia="宋体" w:cs="宋体"/>
                <w:sz w:val="28"/>
                <w:szCs w:val="28"/>
                <w:vertAlign w:val="baseline"/>
              </w:rPr>
              <w:t>须满足《工业企业厂界环境噪声排放标准》（GB12348-2008）</w:t>
            </w:r>
            <w:r>
              <w:rPr>
                <w:rFonts w:hint="eastAsia" w:ascii="宋体" w:hAnsi="宋体" w:eastAsia="宋体" w:cs="宋体"/>
                <w:sz w:val="28"/>
                <w:szCs w:val="28"/>
                <w:vertAlign w:val="baseline"/>
                <w:lang w:val="en-US" w:eastAsia="zh-CN"/>
              </w:rPr>
              <w:t>2</w:t>
            </w:r>
            <w:r>
              <w:rPr>
                <w:rFonts w:hint="eastAsia" w:ascii="宋体" w:hAnsi="宋体" w:eastAsia="宋体" w:cs="宋体"/>
                <w:sz w:val="28"/>
                <w:szCs w:val="28"/>
                <w:vertAlign w:val="baseline"/>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val="en-US" w:eastAsia="zh-CN"/>
              </w:rPr>
              <w:t>4、固废：</w:t>
            </w:r>
            <w:r>
              <w:rPr>
                <w:rFonts w:hint="eastAsia" w:ascii="宋体" w:hAnsi="宋体" w:eastAsia="宋体" w:cs="宋体"/>
                <w:sz w:val="28"/>
                <w:szCs w:val="28"/>
                <w:vertAlign w:val="baseline"/>
                <w:lang w:eastAsia="zh-CN"/>
              </w:rPr>
              <w:t>按照环评提出的措施妥善处置生产过程中产生的各种固废，一般</w:t>
            </w:r>
            <w:r>
              <w:rPr>
                <w:rFonts w:hint="eastAsia" w:ascii="宋体" w:hAnsi="宋体" w:eastAsia="宋体" w:cs="宋体"/>
                <w:sz w:val="28"/>
                <w:szCs w:val="28"/>
                <w:vertAlign w:val="baseline"/>
              </w:rPr>
              <w:t>固废</w:t>
            </w:r>
            <w:r>
              <w:rPr>
                <w:rFonts w:hint="eastAsia" w:ascii="宋体" w:hAnsi="宋体" w:eastAsia="宋体" w:cs="宋体"/>
                <w:sz w:val="28"/>
                <w:szCs w:val="28"/>
                <w:vertAlign w:val="baseline"/>
                <w:lang w:eastAsia="zh-CN"/>
              </w:rPr>
              <w:t>临时贮存按《一般固体废物贮存、处理场污染控制标准》（</w:t>
            </w:r>
            <w:r>
              <w:rPr>
                <w:rFonts w:hint="eastAsia" w:ascii="宋体" w:hAnsi="宋体" w:eastAsia="宋体" w:cs="宋体"/>
                <w:sz w:val="28"/>
                <w:szCs w:val="28"/>
                <w:vertAlign w:val="baseline"/>
                <w:lang w:val="en-US" w:eastAsia="zh-CN"/>
              </w:rPr>
              <w:t>GB18599-2001</w:t>
            </w:r>
            <w:r>
              <w:rPr>
                <w:rFonts w:hint="eastAsia" w:ascii="宋体" w:hAnsi="宋体" w:eastAsia="宋体" w:cs="宋体"/>
                <w:sz w:val="28"/>
                <w:szCs w:val="28"/>
                <w:vertAlign w:val="baseline"/>
                <w:lang w:eastAsia="zh-CN"/>
              </w:rPr>
              <w:t>）、危废按《危险废物贮存污染控制标准》（</w:t>
            </w:r>
            <w:r>
              <w:rPr>
                <w:rFonts w:hint="eastAsia" w:ascii="宋体" w:hAnsi="宋体" w:eastAsia="宋体" w:cs="宋体"/>
                <w:sz w:val="28"/>
                <w:szCs w:val="28"/>
                <w:vertAlign w:val="baseline"/>
                <w:lang w:val="en-US" w:eastAsia="zh-CN"/>
              </w:rPr>
              <w:t>GB18597-2001</w:t>
            </w:r>
            <w:r>
              <w:rPr>
                <w:rFonts w:hint="eastAsia" w:ascii="宋体" w:hAnsi="宋体" w:eastAsia="宋体" w:cs="宋体"/>
                <w:sz w:val="28"/>
                <w:szCs w:val="28"/>
                <w:vertAlign w:val="baseline"/>
                <w:lang w:eastAsia="zh-CN"/>
              </w:rPr>
              <w:t>）及其</w:t>
            </w:r>
            <w:r>
              <w:rPr>
                <w:rFonts w:hint="eastAsia" w:ascii="宋体" w:hAnsi="宋体" w:eastAsia="宋体" w:cs="宋体"/>
                <w:sz w:val="28"/>
                <w:szCs w:val="28"/>
                <w:vertAlign w:val="baseline"/>
                <w:lang w:val="en-US" w:eastAsia="zh-CN"/>
              </w:rPr>
              <w:t>2013年</w:t>
            </w:r>
            <w:r>
              <w:rPr>
                <w:rFonts w:hint="eastAsia" w:ascii="宋体" w:hAnsi="宋体" w:eastAsia="宋体" w:cs="宋体"/>
                <w:sz w:val="28"/>
                <w:szCs w:val="28"/>
                <w:vertAlign w:val="baseline"/>
                <w:lang w:eastAsia="zh-CN"/>
              </w:rPr>
              <w:t>修改单进行控制。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四、项目建成后，主要污染物排放总量控制指标为：</w:t>
            </w:r>
            <w:r>
              <w:rPr>
                <w:rFonts w:hint="eastAsia" w:ascii="宋体" w:hAnsi="宋体" w:eastAsia="宋体" w:cs="宋体"/>
                <w:sz w:val="28"/>
                <w:szCs w:val="28"/>
                <w:vertAlign w:val="baseline"/>
                <w:lang w:val="en-US" w:eastAsia="zh-CN"/>
              </w:rPr>
              <w:t>COD 0.0108吨/年、氨氮0.0011吨/年。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五、认真落实环评提出的环境应急风险事故防范措施及环境风险应急预案，严防环境污染事故发生。</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六、</w:t>
            </w:r>
            <w:r>
              <w:rPr>
                <w:rFonts w:hint="eastAsia" w:ascii="宋体" w:hAnsi="宋体" w:eastAsia="宋体" w:cs="宋体"/>
                <w:sz w:val="28"/>
                <w:szCs w:val="28"/>
                <w:vertAlign w:val="baseline"/>
              </w:rPr>
              <w:t>项目</w:t>
            </w:r>
            <w:r>
              <w:rPr>
                <w:rFonts w:hint="eastAsia" w:ascii="宋体" w:hAnsi="宋体" w:eastAsia="宋体" w:cs="宋体"/>
                <w:sz w:val="28"/>
                <w:szCs w:val="28"/>
                <w:vertAlign w:val="baseline"/>
                <w:lang w:eastAsia="zh-CN"/>
              </w:rPr>
              <w:t>完工</w:t>
            </w:r>
            <w:r>
              <w:rPr>
                <w:rFonts w:hint="eastAsia" w:ascii="宋体" w:hAnsi="宋体" w:eastAsia="宋体" w:cs="宋体"/>
                <w:sz w:val="28"/>
                <w:szCs w:val="28"/>
                <w:vertAlign w:val="baseline"/>
              </w:rPr>
              <w:t>后，按规定程序</w:t>
            </w:r>
            <w:r>
              <w:rPr>
                <w:rFonts w:hint="eastAsia" w:ascii="宋体" w:hAnsi="宋体" w:eastAsia="宋体" w:cs="宋体"/>
                <w:sz w:val="28"/>
                <w:szCs w:val="28"/>
                <w:vertAlign w:val="baseline"/>
                <w:lang w:eastAsia="zh-CN"/>
              </w:rPr>
              <w:t>和要求进行</w:t>
            </w:r>
            <w:r>
              <w:rPr>
                <w:rFonts w:hint="eastAsia" w:ascii="宋体" w:hAnsi="宋体" w:eastAsia="宋体" w:cs="宋体"/>
                <w:sz w:val="28"/>
                <w:szCs w:val="28"/>
                <w:vertAlign w:val="baseline"/>
              </w:rPr>
              <w:t>竣工环境保护验收。</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七</w:t>
            </w:r>
            <w:r>
              <w:rPr>
                <w:rFonts w:hint="eastAsia" w:ascii="宋体" w:hAnsi="宋体" w:eastAsia="宋体" w:cs="宋体"/>
                <w:sz w:val="28"/>
                <w:szCs w:val="28"/>
                <w:vertAlign w:val="baseline"/>
              </w:rPr>
              <w:t>、本批复下达之日起5年内有效。</w:t>
            </w:r>
            <w:r>
              <w:rPr>
                <w:rFonts w:hint="eastAsia" w:ascii="宋体" w:hAnsi="宋体" w:eastAsia="宋体" w:cs="宋体"/>
                <w:sz w:val="28"/>
                <w:szCs w:val="28"/>
                <w:vertAlign w:val="baseline"/>
                <w:lang w:eastAsia="zh-CN"/>
              </w:rPr>
              <w:t>如该项目逾期方开工建设，其环境影响报告表应报我局重新审核。</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八、如果今后国家或我省颁布新的标准，届时你公司应按新标准执行。</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经办人：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500" w:lineRule="exact"/>
              <w:ind w:firstLine="5320" w:firstLineChars="19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新乡县环境保护局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center"/>
              <w:textAlignment w:val="auto"/>
              <w:outlineLvl w:val="9"/>
              <w:rPr>
                <w:rFonts w:hint="eastAsia"/>
                <w:vertAlign w:val="baseline"/>
              </w:rPr>
            </w:pPr>
            <w:r>
              <w:rPr>
                <w:rFonts w:hint="eastAsia" w:ascii="宋体" w:hAnsi="宋体" w:eastAsia="宋体" w:cs="宋体"/>
                <w:sz w:val="28"/>
                <w:szCs w:val="28"/>
                <w:vertAlign w:val="baseline"/>
                <w:lang w:val="en-US" w:eastAsia="zh-CN"/>
              </w:rPr>
              <w:t xml:space="preserve">                            2019年7月5</w:t>
            </w:r>
            <w:bookmarkStart w:id="0" w:name="_GoBack"/>
            <w:bookmarkEnd w:id="0"/>
            <w:r>
              <w:rPr>
                <w:rFonts w:hint="eastAsia" w:ascii="宋体" w:hAnsi="宋体" w:eastAsia="宋体" w:cs="宋体"/>
                <w:sz w:val="28"/>
                <w:szCs w:val="28"/>
                <w:vertAlign w:val="baseline"/>
                <w:lang w:val="en-US" w:eastAsia="zh-CN"/>
              </w:rPr>
              <w:t xml:space="preserve">日                             </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rPr>
              <w:t xml:space="preserve"> </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2D2D91"/>
    <w:rsid w:val="00C5762A"/>
    <w:rsid w:val="00D75969"/>
    <w:rsid w:val="01166CC2"/>
    <w:rsid w:val="018A3977"/>
    <w:rsid w:val="019155B0"/>
    <w:rsid w:val="022619E3"/>
    <w:rsid w:val="02D66B05"/>
    <w:rsid w:val="0310085A"/>
    <w:rsid w:val="035B4ACA"/>
    <w:rsid w:val="03F171B3"/>
    <w:rsid w:val="0485304B"/>
    <w:rsid w:val="052C140D"/>
    <w:rsid w:val="06897E15"/>
    <w:rsid w:val="06C67556"/>
    <w:rsid w:val="06C746CC"/>
    <w:rsid w:val="0747353F"/>
    <w:rsid w:val="08EC09A8"/>
    <w:rsid w:val="09DD61B1"/>
    <w:rsid w:val="0A7118F2"/>
    <w:rsid w:val="0B1D0576"/>
    <w:rsid w:val="0B97455C"/>
    <w:rsid w:val="0C6C2998"/>
    <w:rsid w:val="0DE42723"/>
    <w:rsid w:val="0E2A48D7"/>
    <w:rsid w:val="0EDE3F8E"/>
    <w:rsid w:val="10943807"/>
    <w:rsid w:val="11725D25"/>
    <w:rsid w:val="11953944"/>
    <w:rsid w:val="12427AB4"/>
    <w:rsid w:val="128B709C"/>
    <w:rsid w:val="12F9188D"/>
    <w:rsid w:val="13564C5A"/>
    <w:rsid w:val="13BB220F"/>
    <w:rsid w:val="141D2373"/>
    <w:rsid w:val="141E5CAE"/>
    <w:rsid w:val="144460EF"/>
    <w:rsid w:val="14902342"/>
    <w:rsid w:val="15C922E4"/>
    <w:rsid w:val="1644041E"/>
    <w:rsid w:val="16711D71"/>
    <w:rsid w:val="16B05670"/>
    <w:rsid w:val="171852BB"/>
    <w:rsid w:val="184952E2"/>
    <w:rsid w:val="18FB2C8E"/>
    <w:rsid w:val="1CBC313A"/>
    <w:rsid w:val="1E1A30CF"/>
    <w:rsid w:val="1FC85F08"/>
    <w:rsid w:val="1FEA569B"/>
    <w:rsid w:val="1FFB0FA6"/>
    <w:rsid w:val="20184A9E"/>
    <w:rsid w:val="206D2EB8"/>
    <w:rsid w:val="21081E14"/>
    <w:rsid w:val="212146F1"/>
    <w:rsid w:val="21427F4E"/>
    <w:rsid w:val="21525AE3"/>
    <w:rsid w:val="23573F2C"/>
    <w:rsid w:val="240F08BB"/>
    <w:rsid w:val="25A03248"/>
    <w:rsid w:val="25C73252"/>
    <w:rsid w:val="260A4230"/>
    <w:rsid w:val="266840C3"/>
    <w:rsid w:val="26BC00F3"/>
    <w:rsid w:val="2739164A"/>
    <w:rsid w:val="27771117"/>
    <w:rsid w:val="27F47B62"/>
    <w:rsid w:val="28D561F5"/>
    <w:rsid w:val="2904030E"/>
    <w:rsid w:val="297C242C"/>
    <w:rsid w:val="2A9E7499"/>
    <w:rsid w:val="2B913320"/>
    <w:rsid w:val="2D10349A"/>
    <w:rsid w:val="2D196EF7"/>
    <w:rsid w:val="2E7A4C98"/>
    <w:rsid w:val="2F2234E5"/>
    <w:rsid w:val="2F793FEF"/>
    <w:rsid w:val="2FE971FC"/>
    <w:rsid w:val="30842A66"/>
    <w:rsid w:val="31A5413D"/>
    <w:rsid w:val="32280D3B"/>
    <w:rsid w:val="32BC7981"/>
    <w:rsid w:val="32DB0A92"/>
    <w:rsid w:val="333E530C"/>
    <w:rsid w:val="338F5945"/>
    <w:rsid w:val="346213B1"/>
    <w:rsid w:val="34DD0238"/>
    <w:rsid w:val="34DF2069"/>
    <w:rsid w:val="3501139C"/>
    <w:rsid w:val="350F147C"/>
    <w:rsid w:val="353E42A5"/>
    <w:rsid w:val="363A72C0"/>
    <w:rsid w:val="36787C4F"/>
    <w:rsid w:val="36F56076"/>
    <w:rsid w:val="36F93F3A"/>
    <w:rsid w:val="37397E72"/>
    <w:rsid w:val="37A448A5"/>
    <w:rsid w:val="37D131DD"/>
    <w:rsid w:val="383D222A"/>
    <w:rsid w:val="39A23655"/>
    <w:rsid w:val="3A616ADB"/>
    <w:rsid w:val="3D233387"/>
    <w:rsid w:val="3DBD7D4B"/>
    <w:rsid w:val="3DE52EE8"/>
    <w:rsid w:val="3F3A5BF8"/>
    <w:rsid w:val="3F54471C"/>
    <w:rsid w:val="3F703939"/>
    <w:rsid w:val="3F9E6513"/>
    <w:rsid w:val="3FA54BF6"/>
    <w:rsid w:val="400B0D82"/>
    <w:rsid w:val="407E0EC3"/>
    <w:rsid w:val="41A47798"/>
    <w:rsid w:val="41F2295A"/>
    <w:rsid w:val="420A37AC"/>
    <w:rsid w:val="42744F22"/>
    <w:rsid w:val="431C250B"/>
    <w:rsid w:val="4357506B"/>
    <w:rsid w:val="43F27C7E"/>
    <w:rsid w:val="444A50A8"/>
    <w:rsid w:val="448A15FC"/>
    <w:rsid w:val="448E5741"/>
    <w:rsid w:val="44AF63EE"/>
    <w:rsid w:val="46DB3F33"/>
    <w:rsid w:val="4734745A"/>
    <w:rsid w:val="47AD2233"/>
    <w:rsid w:val="491475A6"/>
    <w:rsid w:val="49632CBE"/>
    <w:rsid w:val="4995745B"/>
    <w:rsid w:val="49F27FAE"/>
    <w:rsid w:val="4B3138B0"/>
    <w:rsid w:val="4B770C32"/>
    <w:rsid w:val="4B8B7B39"/>
    <w:rsid w:val="4BFE5131"/>
    <w:rsid w:val="4C754CA5"/>
    <w:rsid w:val="4CC81579"/>
    <w:rsid w:val="4CEA7F0C"/>
    <w:rsid w:val="4D31607B"/>
    <w:rsid w:val="4E0E6F3A"/>
    <w:rsid w:val="4EB12CC0"/>
    <w:rsid w:val="4EDA5EE4"/>
    <w:rsid w:val="4FBC0391"/>
    <w:rsid w:val="4FED0A3C"/>
    <w:rsid w:val="4FF90AAD"/>
    <w:rsid w:val="5140241A"/>
    <w:rsid w:val="5180359E"/>
    <w:rsid w:val="51F900D7"/>
    <w:rsid w:val="52E37785"/>
    <w:rsid w:val="540D7E26"/>
    <w:rsid w:val="54C12286"/>
    <w:rsid w:val="54C7515C"/>
    <w:rsid w:val="56150D58"/>
    <w:rsid w:val="56501609"/>
    <w:rsid w:val="571A4EDF"/>
    <w:rsid w:val="579140E1"/>
    <w:rsid w:val="5804549A"/>
    <w:rsid w:val="582779DA"/>
    <w:rsid w:val="58A1256C"/>
    <w:rsid w:val="58E16081"/>
    <w:rsid w:val="59950F47"/>
    <w:rsid w:val="59C71AB9"/>
    <w:rsid w:val="5A2C40E8"/>
    <w:rsid w:val="5AA00410"/>
    <w:rsid w:val="5AAA49D1"/>
    <w:rsid w:val="5B491B47"/>
    <w:rsid w:val="5B6F01BF"/>
    <w:rsid w:val="5C152D4D"/>
    <w:rsid w:val="5C7B2FC5"/>
    <w:rsid w:val="5C9E3C6F"/>
    <w:rsid w:val="5CDC4A3F"/>
    <w:rsid w:val="5CE6417D"/>
    <w:rsid w:val="5D1B5229"/>
    <w:rsid w:val="5DF678AC"/>
    <w:rsid w:val="5E36065A"/>
    <w:rsid w:val="5E6F0B24"/>
    <w:rsid w:val="5F026F34"/>
    <w:rsid w:val="60124C14"/>
    <w:rsid w:val="61265C17"/>
    <w:rsid w:val="61380F92"/>
    <w:rsid w:val="614D245D"/>
    <w:rsid w:val="646F5D11"/>
    <w:rsid w:val="65600C06"/>
    <w:rsid w:val="65E9358D"/>
    <w:rsid w:val="680405E8"/>
    <w:rsid w:val="687D6A93"/>
    <w:rsid w:val="696C66C4"/>
    <w:rsid w:val="699C0906"/>
    <w:rsid w:val="6A030CFC"/>
    <w:rsid w:val="6A4D4300"/>
    <w:rsid w:val="6B3E35DA"/>
    <w:rsid w:val="6B525E09"/>
    <w:rsid w:val="6BDB531D"/>
    <w:rsid w:val="6BF64A94"/>
    <w:rsid w:val="6BFB7679"/>
    <w:rsid w:val="6C4C21E7"/>
    <w:rsid w:val="6E110328"/>
    <w:rsid w:val="6EF9633A"/>
    <w:rsid w:val="6FE730C0"/>
    <w:rsid w:val="70BA0D2B"/>
    <w:rsid w:val="70D35898"/>
    <w:rsid w:val="7121077C"/>
    <w:rsid w:val="71217B1C"/>
    <w:rsid w:val="713D77AA"/>
    <w:rsid w:val="71603B54"/>
    <w:rsid w:val="716C14D7"/>
    <w:rsid w:val="716D7D0C"/>
    <w:rsid w:val="71892882"/>
    <w:rsid w:val="71BD1417"/>
    <w:rsid w:val="72185E1F"/>
    <w:rsid w:val="725267CD"/>
    <w:rsid w:val="72E119FE"/>
    <w:rsid w:val="731952A2"/>
    <w:rsid w:val="74443FB4"/>
    <w:rsid w:val="747C3AAE"/>
    <w:rsid w:val="74B841C2"/>
    <w:rsid w:val="74BD3E4D"/>
    <w:rsid w:val="75351251"/>
    <w:rsid w:val="756B415C"/>
    <w:rsid w:val="75881BD6"/>
    <w:rsid w:val="75AE4990"/>
    <w:rsid w:val="76D016E2"/>
    <w:rsid w:val="77396C62"/>
    <w:rsid w:val="77A10D34"/>
    <w:rsid w:val="783D69F0"/>
    <w:rsid w:val="78E4372C"/>
    <w:rsid w:val="79100185"/>
    <w:rsid w:val="79902828"/>
    <w:rsid w:val="79DE3185"/>
    <w:rsid w:val="7A3E7878"/>
    <w:rsid w:val="7AA63CAE"/>
    <w:rsid w:val="7AAD209B"/>
    <w:rsid w:val="7ACD67F4"/>
    <w:rsid w:val="7D3A7DBF"/>
    <w:rsid w:val="7D5406AE"/>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2018-07-17T03:12:00Z</cp:lastPrinted>
  <dcterms:modified xsi:type="dcterms:W3CDTF">2019-07-04T03:54:29Z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