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3</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关于新乡市科利尔线缆塑业有限公司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1000吨环保稳定剂项目噪声和固体废物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新乡市科利尔线缆塑业有限公司：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新乡市科利尔线缆塑业有限公司年产</w:t>
            </w:r>
            <w:r>
              <w:rPr>
                <w:rFonts w:hint="eastAsia" w:ascii="宋体" w:hAnsi="宋体" w:eastAsia="宋体" w:cs="宋体"/>
                <w:sz w:val="28"/>
                <w:szCs w:val="28"/>
                <w:lang w:val="en-US" w:eastAsia="zh-CN"/>
              </w:rPr>
              <w:t>1000吨环保稳定剂项目</w:t>
            </w:r>
            <w:r>
              <w:rPr>
                <w:rFonts w:hint="eastAsia" w:ascii="宋体" w:hAnsi="宋体" w:eastAsia="宋体" w:cs="宋体"/>
                <w:sz w:val="28"/>
                <w:szCs w:val="28"/>
                <w:lang w:eastAsia="zh-CN"/>
              </w:rPr>
              <w:t>（噪声、固废）竣工环境保护验收申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附送的新乡市科利尔线缆塑业有限公司年产</w:t>
            </w:r>
            <w:r>
              <w:rPr>
                <w:rFonts w:hint="eastAsia" w:ascii="宋体" w:hAnsi="宋体" w:eastAsia="宋体" w:cs="宋体"/>
                <w:sz w:val="28"/>
                <w:szCs w:val="28"/>
                <w:lang w:val="en-US" w:eastAsia="zh-CN"/>
              </w:rPr>
              <w:t>1000吨环保稳定剂项目</w:t>
            </w:r>
            <w:r>
              <w:rPr>
                <w:rFonts w:hint="eastAsia" w:ascii="宋体" w:hAnsi="宋体" w:eastAsia="宋体" w:cs="宋体"/>
                <w:sz w:val="28"/>
                <w:szCs w:val="28"/>
                <w:lang w:eastAsia="zh-CN"/>
              </w:rPr>
              <w:t>（</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新乡市科利尔线缆塑业有限公司位于新乡市新乡县翟坡镇中央大道北段东营村，生产规模为年产</w:t>
            </w:r>
            <w:r>
              <w:rPr>
                <w:rFonts w:hint="eastAsia" w:ascii="宋体" w:hAnsi="宋体" w:eastAsia="宋体" w:cs="宋体"/>
                <w:sz w:val="28"/>
                <w:szCs w:val="28"/>
                <w:lang w:val="en-US" w:eastAsia="zh-CN"/>
              </w:rPr>
              <w:t>3000公里特种电力电缆项目，项</w:t>
            </w:r>
            <w:r>
              <w:rPr>
                <w:rFonts w:hint="eastAsia" w:ascii="宋体" w:hAnsi="宋体" w:eastAsia="宋体" w:cs="宋体"/>
                <w:color w:val="000000" w:themeColor="text1"/>
                <w:sz w:val="28"/>
                <w:szCs w:val="28"/>
                <w:lang w:val="en-US" w:eastAsia="zh-CN"/>
                <w14:textFill>
                  <w14:solidFill>
                    <w14:schemeClr w14:val="tx1"/>
                  </w14:solidFill>
                </w14:textFill>
              </w:rPr>
              <w:t>目投资3000万元，其中环保投资31万元。该项目环评报告表于2014年1月由河南蓝森环保科技有限公司编制完成，于2014年1月经新乡市环境保护局批复，批复文号：新环</w:t>
            </w:r>
            <w:r>
              <w:rPr>
                <w:rFonts w:hint="eastAsia" w:ascii="宋体" w:hAnsi="宋体" w:eastAsia="宋体" w:cs="宋体"/>
                <w:sz w:val="28"/>
                <w:szCs w:val="28"/>
                <w:lang w:val="en-US" w:eastAsia="zh-CN"/>
              </w:rPr>
              <w:t>监[2014]29号。项目于2017年12月开工建设，2018年4月投入试生产运行。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项目实际建设中1台立式搅拌机改为卧式搅拌机,1台雷蒙磨未建，以上变动不属于重大变更。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依托厂区内现有一般固废暂存处，除尘器沉降粉尘收集后回用生产，生活垃圾收集后交由环卫部门处理。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新乡市科利尔线缆塑业有限公司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《新乡市科利尔线缆塑业有限公司年产</w:t>
            </w:r>
            <w:r>
              <w:rPr>
                <w:rFonts w:hint="eastAsia" w:ascii="宋体" w:hAnsi="宋体" w:eastAsia="宋体" w:cs="宋体"/>
                <w:sz w:val="28"/>
                <w:szCs w:val="28"/>
                <w:lang w:val="en-US" w:eastAsia="zh-CN"/>
              </w:rPr>
              <w:t>1000吨环保稳定剂项目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及河南省万华环境检测有限公司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万检验字[2018]第055号）表明：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依托厂区内现有一般固废暂存处，除尘器沉降粉尘收集后回用生产，生活垃圾收集后交由环卫部门处理。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2019年2月27</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2B6C56"/>
    <w:rsid w:val="0350751B"/>
    <w:rsid w:val="035B4ACA"/>
    <w:rsid w:val="0485304B"/>
    <w:rsid w:val="049C4D82"/>
    <w:rsid w:val="060020CB"/>
    <w:rsid w:val="06897E15"/>
    <w:rsid w:val="06C740FD"/>
    <w:rsid w:val="06C746CC"/>
    <w:rsid w:val="06F439EC"/>
    <w:rsid w:val="06FF2C94"/>
    <w:rsid w:val="07091306"/>
    <w:rsid w:val="0747353F"/>
    <w:rsid w:val="09651E91"/>
    <w:rsid w:val="09DD61B1"/>
    <w:rsid w:val="0B97455C"/>
    <w:rsid w:val="0BE9048F"/>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B050C9A"/>
    <w:rsid w:val="1B1A5193"/>
    <w:rsid w:val="1B2506BF"/>
    <w:rsid w:val="1E1A30CF"/>
    <w:rsid w:val="1E363E5E"/>
    <w:rsid w:val="1E52788D"/>
    <w:rsid w:val="1F3F290D"/>
    <w:rsid w:val="1F5E6342"/>
    <w:rsid w:val="1FC85F08"/>
    <w:rsid w:val="1FFB0FA6"/>
    <w:rsid w:val="212146F1"/>
    <w:rsid w:val="21525AE3"/>
    <w:rsid w:val="22CB5A0C"/>
    <w:rsid w:val="24CB6F25"/>
    <w:rsid w:val="2516422B"/>
    <w:rsid w:val="252F0066"/>
    <w:rsid w:val="260F4087"/>
    <w:rsid w:val="26505109"/>
    <w:rsid w:val="26BC00F3"/>
    <w:rsid w:val="2739164A"/>
    <w:rsid w:val="27771117"/>
    <w:rsid w:val="283F6B2A"/>
    <w:rsid w:val="28BC2FD2"/>
    <w:rsid w:val="290B64F5"/>
    <w:rsid w:val="29BD7AAE"/>
    <w:rsid w:val="2AA25B2C"/>
    <w:rsid w:val="2AAD3BB5"/>
    <w:rsid w:val="2B80738B"/>
    <w:rsid w:val="2BB53690"/>
    <w:rsid w:val="2D041E2B"/>
    <w:rsid w:val="2D073FEF"/>
    <w:rsid w:val="2F753DDA"/>
    <w:rsid w:val="30842A66"/>
    <w:rsid w:val="30B17A9E"/>
    <w:rsid w:val="316E7915"/>
    <w:rsid w:val="318C2EEB"/>
    <w:rsid w:val="31D26814"/>
    <w:rsid w:val="32372178"/>
    <w:rsid w:val="333E530C"/>
    <w:rsid w:val="346213B1"/>
    <w:rsid w:val="3501139C"/>
    <w:rsid w:val="350F147C"/>
    <w:rsid w:val="356F7CFD"/>
    <w:rsid w:val="35A20882"/>
    <w:rsid w:val="35D47DB5"/>
    <w:rsid w:val="36A24186"/>
    <w:rsid w:val="36A52AF6"/>
    <w:rsid w:val="37397E72"/>
    <w:rsid w:val="37A448A5"/>
    <w:rsid w:val="39956310"/>
    <w:rsid w:val="39A23655"/>
    <w:rsid w:val="3A616ADB"/>
    <w:rsid w:val="3DE52EE8"/>
    <w:rsid w:val="3F3A5BF8"/>
    <w:rsid w:val="3F46592B"/>
    <w:rsid w:val="3FA54BF6"/>
    <w:rsid w:val="407E0EC3"/>
    <w:rsid w:val="42744F22"/>
    <w:rsid w:val="43E82B9A"/>
    <w:rsid w:val="44046008"/>
    <w:rsid w:val="444A50A8"/>
    <w:rsid w:val="44951DF1"/>
    <w:rsid w:val="44AF63EE"/>
    <w:rsid w:val="46256657"/>
    <w:rsid w:val="4842232D"/>
    <w:rsid w:val="4857341B"/>
    <w:rsid w:val="491475A6"/>
    <w:rsid w:val="49B722E0"/>
    <w:rsid w:val="4B770C32"/>
    <w:rsid w:val="4B8B7B39"/>
    <w:rsid w:val="4C754CA5"/>
    <w:rsid w:val="4CF92E19"/>
    <w:rsid w:val="4D1646F8"/>
    <w:rsid w:val="4E330A9B"/>
    <w:rsid w:val="4EF1082B"/>
    <w:rsid w:val="4FBC0391"/>
    <w:rsid w:val="4FED0A3C"/>
    <w:rsid w:val="4FF90AAD"/>
    <w:rsid w:val="5180359E"/>
    <w:rsid w:val="51F87EB6"/>
    <w:rsid w:val="51F900D7"/>
    <w:rsid w:val="52503BD7"/>
    <w:rsid w:val="52E37785"/>
    <w:rsid w:val="540D7E26"/>
    <w:rsid w:val="5443540D"/>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1A0D7D"/>
    <w:rsid w:val="5E36065A"/>
    <w:rsid w:val="5E6F0B24"/>
    <w:rsid w:val="5F3D7F55"/>
    <w:rsid w:val="600F7701"/>
    <w:rsid w:val="60124C14"/>
    <w:rsid w:val="60EC2655"/>
    <w:rsid w:val="642B2139"/>
    <w:rsid w:val="64AD2CF6"/>
    <w:rsid w:val="650B3B27"/>
    <w:rsid w:val="667E0BF5"/>
    <w:rsid w:val="674811BC"/>
    <w:rsid w:val="679536FB"/>
    <w:rsid w:val="67CA593E"/>
    <w:rsid w:val="680405E8"/>
    <w:rsid w:val="680D7865"/>
    <w:rsid w:val="68197C43"/>
    <w:rsid w:val="68316DBC"/>
    <w:rsid w:val="699C0906"/>
    <w:rsid w:val="6A030CFC"/>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4443FB4"/>
    <w:rsid w:val="74B841C2"/>
    <w:rsid w:val="75351251"/>
    <w:rsid w:val="75881BD6"/>
    <w:rsid w:val="75AE4990"/>
    <w:rsid w:val="75CA7DDB"/>
    <w:rsid w:val="77250C2F"/>
    <w:rsid w:val="77396C62"/>
    <w:rsid w:val="77A10D34"/>
    <w:rsid w:val="78873114"/>
    <w:rsid w:val="78E4372C"/>
    <w:rsid w:val="79EB2A2B"/>
    <w:rsid w:val="79F62EA3"/>
    <w:rsid w:val="7AA63CAE"/>
    <w:rsid w:val="7AAD209B"/>
    <w:rsid w:val="7ACD67F4"/>
    <w:rsid w:val="7BFE38A0"/>
    <w:rsid w:val="7C84003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2019-03-05T02:28:26Z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