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9]09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新乡市奥嘉丽新材料有限公司年产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15万平方米NBW焊接钢筋网架保温板新材料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新乡市奥嘉丽新材料有限公司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你公司上报的由湖北黄环环保科技有限公司编制的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新乡市奥嘉丽新材料有限公司年产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15万平方米NBW焊接钢筋网架保温板新材料项目环境影响报告表》（以下简称《报告表》）收悉。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1、废气：焊接工序产生的焊烟经移动式焊烟净化器处理，粉尘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排放应满足《大气污染物综合排放标准》（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GB16297-1996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2二级厂界无组织监控浓度限值1.0mg/m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2019年1月24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3355C4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CF4355D"/>
    <w:rsid w:val="2E7A4C98"/>
    <w:rsid w:val="2F2234E5"/>
    <w:rsid w:val="2F793FEF"/>
    <w:rsid w:val="2FE971FC"/>
    <w:rsid w:val="2FFE3A4A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4267CF"/>
    <w:rsid w:val="38595C14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14D245D"/>
    <w:rsid w:val="642650FB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2019-01-24T02:38:16Z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