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</w:pPr>
      <w:bookmarkStart w:id="0" w:name="_Toc11701"/>
      <w:r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  <w:t>新乡县环境保护局</w:t>
      </w:r>
    </w:p>
    <w:p>
      <w:pPr>
        <w:spacing w:line="600" w:lineRule="exact"/>
        <w:jc w:val="center"/>
        <w:rPr>
          <w:rFonts w:ascii="Times New Roman" w:hAnsi="Times New Roman" w:eastAsia="楷体_GB2312"/>
          <w:sz w:val="28"/>
          <w:szCs w:val="28"/>
          <w:u w:val="none"/>
        </w:rPr>
      </w:pPr>
      <w:r>
        <w:rPr>
          <w:rStyle w:val="5"/>
          <w:rFonts w:ascii="Times New Roman" w:hAnsi="Times New Roman" w:eastAsia="华文中宋"/>
          <w:b/>
          <w:bCs/>
          <w:sz w:val="44"/>
        </w:rPr>
        <w:t>责令改正决定书</w:t>
      </w:r>
      <w:bookmarkEnd w:id="0"/>
      <w:r>
        <w:rPr>
          <w:rFonts w:ascii="Times New Roman" w:hAnsi="Times New Roman" w:eastAsia="华文中宋"/>
          <w:bCs/>
          <w:sz w:val="44"/>
        </w:rPr>
        <w:br w:type="textWrapping"/>
      </w:r>
      <w:r>
        <w:rPr>
          <w:rFonts w:hint="eastAsia" w:ascii="Times New Roman" w:hAnsi="Times New Roman" w:eastAsia="华文中宋"/>
          <w:bCs/>
          <w:sz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楷体_GB2312"/>
          <w:sz w:val="28"/>
          <w:szCs w:val="28"/>
          <w:u w:val="none"/>
          <w:lang w:eastAsia="zh-CN"/>
        </w:rPr>
        <w:t>新环</w:t>
      </w:r>
      <w:r>
        <w:rPr>
          <w:rFonts w:ascii="Times New Roman" w:hAnsi="Times New Roman" w:eastAsia="楷体_GB2312"/>
          <w:sz w:val="28"/>
          <w:szCs w:val="28"/>
          <w:u w:val="none"/>
        </w:rPr>
        <w:t>罚责改〔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2018</w:t>
      </w:r>
      <w:r>
        <w:rPr>
          <w:rFonts w:ascii="Times New Roman" w:hAnsi="Times New Roman" w:eastAsia="楷体_GB2312"/>
          <w:sz w:val="28"/>
          <w:szCs w:val="28"/>
          <w:u w:val="none"/>
        </w:rPr>
        <w:t>〕第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</w:t>
      </w:r>
      <w:r>
        <w:rPr>
          <w:rFonts w:ascii="Times New Roman" w:hAnsi="Times New Roman" w:eastAsia="楷体_GB2312"/>
          <w:sz w:val="28"/>
          <w:szCs w:val="28"/>
          <w:u w:val="none"/>
        </w:rPr>
        <w:t>号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</w:rPr>
      </w:pPr>
    </w:p>
    <w:p>
      <w:pPr>
        <w:adjustRightInd w:val="0"/>
        <w:snapToGrid w:val="0"/>
        <w:spacing w:line="620" w:lineRule="exact"/>
        <w:rPr>
          <w:rFonts w:ascii="Times New Roman" w:hAnsi="Times New Roman" w:eastAsia="仿宋_GB2312"/>
          <w:color w:val="000000"/>
          <w:sz w:val="28"/>
          <w:szCs w:val="28"/>
          <w:u w:val="none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新乡市五海建材有限公司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分车间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：</w:t>
      </w:r>
    </w:p>
    <w:p>
      <w:pPr>
        <w:adjustRightInd w:val="0"/>
        <w:snapToGrid w:val="0"/>
        <w:spacing w:line="620" w:lineRule="exact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 xml:space="preserve">    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田武海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 xml:space="preserve">   </w:t>
      </w:r>
    </w:p>
    <w:p>
      <w:pPr>
        <w:adjustRightInd w:val="0"/>
        <w:snapToGrid w:val="0"/>
        <w:spacing w:line="620" w:lineRule="exact"/>
        <w:ind w:firstLine="560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地址：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新乡县合河乡贾桥村</w:t>
      </w:r>
    </w:p>
    <w:p>
      <w:pPr>
        <w:adjustRightInd w:val="0"/>
        <w:snapToGrid w:val="0"/>
        <w:spacing w:line="62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经调查，你单位存在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如下</w:t>
      </w:r>
      <w:r>
        <w:rPr>
          <w:rFonts w:ascii="Times New Roman" w:hAnsi="Times New Roman" w:eastAsia="仿宋_GB2312"/>
          <w:color w:val="000000"/>
          <w:sz w:val="28"/>
          <w:szCs w:val="28"/>
        </w:rPr>
        <w:t>违法事实：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2018年2月9日，执法人员对新乡市五海建材有限公司3</w:t>
      </w:r>
      <w:bookmarkStart w:id="1" w:name="_GoBack"/>
      <w:bookmarkEnd w:id="1"/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分车间进行现场检查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，车间正在生产，酸洗工段废气处理设施未运行，废气未经处理直接排放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。该行为违反了《中华人民共和国大气污染防治法》第二十条第二款“禁止通过偷排、篡改或者伪造监测数据、以逃避现场检查为目的的临时停产、非紧急情况下开启应急排放通道、不正常运行大气污染防治设施等逃避监管的方式排放大气污染物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的规定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。</w:t>
      </w:r>
    </w:p>
    <w:p>
      <w:pPr>
        <w:spacing w:line="600" w:lineRule="exact"/>
        <w:ind w:firstLine="560"/>
        <w:rPr>
          <w:rFonts w:hint="eastAsia" w:ascii="Times New Roman" w:hAnsi="Times New Roman" w:eastAsia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根据《中华人民共和国大气污染防治法》第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九十九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条第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（三）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项“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通过逃避监管的方式排放大气污染物的，由县级以上人民政府环境保护主管部门责令改正或者限制生产、停产整治，并处十万元以上一百万元以下的罚款；情节严重的，报经有批准权的人民政府批准，责令停业、关闭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”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的规定，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现责令你单位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  <w:t>立即恢复大气污染防治设施正常使用，加强污染防治设施运行管理。</w:t>
      </w:r>
    </w:p>
    <w:p>
      <w:pPr>
        <w:snapToGrid w:val="0"/>
        <w:spacing w:line="6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我局将在30日内对你单位改正违法行为的情况进行复查。如你单位拒不改正违法行为，我局将按照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《中华人民共和国环境保护法》第五十九条第一款</w:t>
      </w:r>
      <w:r>
        <w:rPr>
          <w:rFonts w:ascii="Times New Roman" w:hAnsi="Times New Roman" w:eastAsia="仿宋_GB2312"/>
          <w:color w:val="000000"/>
          <w:sz w:val="28"/>
          <w:szCs w:val="28"/>
        </w:rPr>
        <w:t>的规定，对你单位实施按日连续处罚。</w:t>
      </w:r>
    </w:p>
    <w:p>
      <w:pPr>
        <w:snapToGrid w:val="0"/>
        <w:spacing w:line="6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你单位如对本决定不服，可在收到本决定书之日起60日内向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新乡市</w:t>
      </w:r>
      <w:r>
        <w:rPr>
          <w:rFonts w:ascii="Times New Roman" w:hAnsi="Times New Roman" w:eastAsia="仿宋_GB2312"/>
          <w:color w:val="000000"/>
          <w:sz w:val="28"/>
          <w:szCs w:val="28"/>
        </w:rPr>
        <w:t>环境保护局或者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新乡县</w:t>
      </w:r>
      <w:r>
        <w:rPr>
          <w:rFonts w:ascii="Times New Roman" w:hAnsi="Times New Roman" w:eastAsia="仿宋_GB2312"/>
          <w:color w:val="000000"/>
          <w:sz w:val="28"/>
          <w:szCs w:val="28"/>
        </w:rPr>
        <w:t>人民政府申请行政复议，也可在收到本决定书之日起6个月内向人民法院提起行政诉讼。如你单位拒不改正上述违法行为，我局将申请人民法院强制执行。</w:t>
      </w:r>
    </w:p>
    <w:p>
      <w:pPr>
        <w:spacing w:line="60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600" w:lineRule="exact"/>
        <w:ind w:firstLine="600" w:firstLineChars="200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赵辉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电  话：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0373-5085015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spacing w:line="600" w:lineRule="exact"/>
        <w:ind w:firstLine="600" w:firstLineChars="200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地  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河南省新乡县金融大道商务中心3号楼北楼三楼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spacing w:line="600" w:lineRule="exact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spacing w:line="600" w:lineRule="exact"/>
        <w:jc w:val="right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新乡县环境保护局</w:t>
      </w:r>
    </w:p>
    <w:p>
      <w:pPr>
        <w:spacing w:line="600" w:lineRule="exact"/>
        <w:jc w:val="right"/>
        <w:rPr>
          <w:rFonts w:ascii="Times New Roman" w:hAnsi="Times New Roman" w:eastAsia="仿宋_GB2312"/>
          <w:color w:val="000000"/>
          <w:spacing w:val="10"/>
          <w:sz w:val="28"/>
          <w:szCs w:val="28"/>
          <w:lang w:val="en-US"/>
        </w:rPr>
      </w:pP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2018年2月12日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B1641"/>
    <w:rsid w:val="06C8160C"/>
    <w:rsid w:val="09603B42"/>
    <w:rsid w:val="0A080644"/>
    <w:rsid w:val="0AB87AE0"/>
    <w:rsid w:val="0CB05C41"/>
    <w:rsid w:val="0FA44A58"/>
    <w:rsid w:val="18F316F8"/>
    <w:rsid w:val="19C31D1B"/>
    <w:rsid w:val="23912C3F"/>
    <w:rsid w:val="24132F0F"/>
    <w:rsid w:val="2BD53F94"/>
    <w:rsid w:val="2E856943"/>
    <w:rsid w:val="32CA20B3"/>
    <w:rsid w:val="37406354"/>
    <w:rsid w:val="38B2538B"/>
    <w:rsid w:val="399B0732"/>
    <w:rsid w:val="47954C9F"/>
    <w:rsid w:val="4BB521B1"/>
    <w:rsid w:val="4D502499"/>
    <w:rsid w:val="4F6467F2"/>
    <w:rsid w:val="5E8B19ED"/>
    <w:rsid w:val="64922674"/>
    <w:rsid w:val="65ED1020"/>
    <w:rsid w:val="661E5A1D"/>
    <w:rsid w:val="6C046568"/>
    <w:rsid w:val="6CBF0BA9"/>
    <w:rsid w:val="6DC12A84"/>
    <w:rsid w:val="6E4E4F00"/>
    <w:rsid w:val="73842105"/>
    <w:rsid w:val="785D5AA8"/>
    <w:rsid w:val="790B1266"/>
    <w:rsid w:val="7C1C2589"/>
    <w:rsid w:val="7C674A4A"/>
    <w:rsid w:val="7FB3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2018-02-12T07:22:45Z</cp:lastPrinted>
  <dcterms:modified xsi:type="dcterms:W3CDTF">2018-02-12T07:22:53Z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